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8CE55" w14:textId="066E2D41" w:rsidR="00DD0DF6" w:rsidRPr="00E9748C" w:rsidRDefault="0021047C" w:rsidP="0021047C">
      <w:pPr>
        <w:pStyle w:val="Pagedecouverture"/>
        <w:rPr>
          <w:noProof/>
        </w:rPr>
      </w:pPr>
      <w:bookmarkStart w:id="0" w:name="LW_BM_COVERPAGE"/>
      <w:r>
        <w:rPr>
          <w:noProof/>
        </w:rPr>
        <w:pict w14:anchorId="5E245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2364D6BF-36A3-4783-BDF9-53412BCC8633" style="width:455.25pt;height:310.5pt">
            <v:imagedata r:id="rId10" o:title=""/>
          </v:shape>
        </w:pict>
      </w:r>
    </w:p>
    <w:bookmarkEnd w:id="0"/>
    <w:p w14:paraId="3F504D40" w14:textId="77777777" w:rsidR="00DD0DF6" w:rsidRPr="00E9748C" w:rsidRDefault="00DD0DF6" w:rsidP="00DD0DF6">
      <w:pPr>
        <w:rPr>
          <w:noProof/>
        </w:rPr>
        <w:sectPr w:rsidR="00DD0DF6" w:rsidRPr="00E9748C" w:rsidSect="0021047C">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14:paraId="06B056D6" w14:textId="77777777" w:rsidR="00DD0DF6" w:rsidRPr="00E9748C" w:rsidRDefault="00DD0DF6" w:rsidP="00DD0DF6">
      <w:pPr>
        <w:pStyle w:val="Pagedecouverture"/>
        <w:rPr>
          <w:noProof/>
        </w:rPr>
      </w:pPr>
      <w:bookmarkStart w:id="1" w:name="_GoBack"/>
      <w:bookmarkEnd w:id="1"/>
    </w:p>
    <w:sdt>
      <w:sdtPr>
        <w:rPr>
          <w:rFonts w:ascii="Times New Roman" w:eastAsiaTheme="minorHAnsi" w:hAnsi="Times New Roman" w:cstheme="minorBidi"/>
          <w:noProof/>
          <w:color w:val="auto"/>
          <w:sz w:val="24"/>
          <w:szCs w:val="22"/>
        </w:rPr>
        <w:id w:val="-1329677720"/>
        <w:docPartObj>
          <w:docPartGallery w:val="Table of Contents"/>
          <w:docPartUnique/>
        </w:docPartObj>
      </w:sdtPr>
      <w:sdtEndPr>
        <w:rPr>
          <w:b/>
          <w:bCs/>
        </w:rPr>
      </w:sdtEndPr>
      <w:sdtContent>
        <w:p w14:paraId="36000744" w14:textId="2D6F0F49" w:rsidR="00DD0DF6" w:rsidRPr="00E9748C" w:rsidRDefault="00DD0DF6" w:rsidP="00DD0DF6">
          <w:pPr>
            <w:pStyle w:val="TOCHeading"/>
            <w:rPr>
              <w:noProof/>
            </w:rPr>
          </w:pPr>
          <w:r w:rsidRPr="00E9748C">
            <w:rPr>
              <w:noProof/>
            </w:rPr>
            <w:t>Spis treści</w:t>
          </w:r>
        </w:p>
        <w:p w14:paraId="18AA39FD" w14:textId="77777777" w:rsidR="00DD0DF6" w:rsidRPr="00E9748C" w:rsidRDefault="00DD0DF6" w:rsidP="00DD0DF6">
          <w:pPr>
            <w:rPr>
              <w:noProof/>
            </w:rPr>
          </w:pPr>
        </w:p>
        <w:p w14:paraId="5047CA3B" w14:textId="56719879" w:rsidR="000C2624" w:rsidRPr="00E9748C" w:rsidRDefault="00DD0DF6">
          <w:pPr>
            <w:pStyle w:val="TOC1"/>
            <w:tabs>
              <w:tab w:val="right" w:leader="dot" w:pos="9016"/>
            </w:tabs>
            <w:rPr>
              <w:rFonts w:asciiTheme="minorHAnsi" w:hAnsiTheme="minorHAnsi"/>
              <w:noProof/>
              <w:sz w:val="22"/>
              <w:lang w:eastAsia="pl-PL" w:bidi="ar-SA"/>
            </w:rPr>
          </w:pPr>
          <w:r w:rsidRPr="00E9748C">
            <w:rPr>
              <w:noProof/>
            </w:rPr>
            <w:fldChar w:fldCharType="begin"/>
          </w:r>
          <w:r w:rsidRPr="00E9748C">
            <w:rPr>
              <w:noProof/>
            </w:rPr>
            <w:instrText xml:space="preserve"> TOC \o "1-3" \h \z \u </w:instrText>
          </w:r>
          <w:r w:rsidRPr="00E9748C">
            <w:rPr>
              <w:noProof/>
            </w:rPr>
            <w:fldChar w:fldCharType="separate"/>
          </w:r>
          <w:hyperlink w:anchor="_Toc126007711" w:history="1">
            <w:r w:rsidR="000C2624" w:rsidRPr="00E9748C">
              <w:rPr>
                <w:rStyle w:val="Hyperlink"/>
                <w:b/>
                <w:noProof/>
              </w:rPr>
              <w:t>GŁÓWNE PRZESŁANIA</w:t>
            </w:r>
            <w:r w:rsidR="000C2624" w:rsidRPr="00E9748C">
              <w:rPr>
                <w:noProof/>
                <w:webHidden/>
              </w:rPr>
              <w:tab/>
            </w:r>
            <w:r w:rsidR="000C2624" w:rsidRPr="00E9748C">
              <w:rPr>
                <w:noProof/>
                <w:webHidden/>
              </w:rPr>
              <w:fldChar w:fldCharType="begin"/>
            </w:r>
            <w:r w:rsidR="000C2624" w:rsidRPr="00E9748C">
              <w:rPr>
                <w:noProof/>
                <w:webHidden/>
              </w:rPr>
              <w:instrText xml:space="preserve"> PAGEREF _Toc126007711 \h </w:instrText>
            </w:r>
            <w:r w:rsidR="000C2624" w:rsidRPr="00E9748C">
              <w:rPr>
                <w:noProof/>
                <w:webHidden/>
              </w:rPr>
            </w:r>
            <w:r w:rsidR="000C2624" w:rsidRPr="00E9748C">
              <w:rPr>
                <w:noProof/>
                <w:webHidden/>
              </w:rPr>
              <w:fldChar w:fldCharType="separate"/>
            </w:r>
            <w:r w:rsidR="00F502BB" w:rsidRPr="00E9748C">
              <w:rPr>
                <w:noProof/>
                <w:webHidden/>
              </w:rPr>
              <w:t>1</w:t>
            </w:r>
            <w:r w:rsidR="000C2624" w:rsidRPr="00E9748C">
              <w:rPr>
                <w:noProof/>
                <w:webHidden/>
              </w:rPr>
              <w:fldChar w:fldCharType="end"/>
            </w:r>
          </w:hyperlink>
        </w:p>
        <w:p w14:paraId="6D260F39" w14:textId="0B8527DC" w:rsidR="000C2624" w:rsidRPr="00E9748C" w:rsidRDefault="0021047C">
          <w:pPr>
            <w:pStyle w:val="TOC1"/>
            <w:tabs>
              <w:tab w:val="right" w:leader="dot" w:pos="9016"/>
            </w:tabs>
            <w:rPr>
              <w:rFonts w:asciiTheme="minorHAnsi" w:hAnsiTheme="minorHAnsi"/>
              <w:noProof/>
              <w:sz w:val="22"/>
              <w:lang w:eastAsia="pl-PL" w:bidi="ar-SA"/>
            </w:rPr>
          </w:pPr>
          <w:hyperlink w:anchor="_Toc126007712" w:history="1">
            <w:r w:rsidR="000C2624" w:rsidRPr="00E9748C">
              <w:rPr>
                <w:rStyle w:val="Hyperlink"/>
                <w:b/>
                <w:noProof/>
              </w:rPr>
              <w:t>ROZDZIAŁ 1. OGÓLNY ZARYS TENDENCJI NA RYNKU PRACY ORAZ TENDENCJI SPOŁECZNYCH W UNII EUROPEJSKIEJ, GŁÓWNE CELE ORAZ PODSUMOWANIE TABLICY WSKAŹNIKÓW SPOŁECZNYCH</w:t>
            </w:r>
            <w:r w:rsidR="000C2624" w:rsidRPr="00E9748C">
              <w:rPr>
                <w:noProof/>
                <w:webHidden/>
              </w:rPr>
              <w:tab/>
            </w:r>
            <w:r w:rsidR="000C2624" w:rsidRPr="00E9748C">
              <w:rPr>
                <w:noProof/>
                <w:webHidden/>
              </w:rPr>
              <w:fldChar w:fldCharType="begin"/>
            </w:r>
            <w:r w:rsidR="000C2624" w:rsidRPr="00E9748C">
              <w:rPr>
                <w:noProof/>
                <w:webHidden/>
              </w:rPr>
              <w:instrText xml:space="preserve"> PAGEREF _Toc126007712 \h </w:instrText>
            </w:r>
            <w:r w:rsidR="000C2624" w:rsidRPr="00E9748C">
              <w:rPr>
                <w:noProof/>
                <w:webHidden/>
              </w:rPr>
            </w:r>
            <w:r w:rsidR="000C2624" w:rsidRPr="00E9748C">
              <w:rPr>
                <w:noProof/>
                <w:webHidden/>
              </w:rPr>
              <w:fldChar w:fldCharType="separate"/>
            </w:r>
            <w:r w:rsidR="00F502BB" w:rsidRPr="00E9748C">
              <w:rPr>
                <w:noProof/>
                <w:webHidden/>
              </w:rPr>
              <w:t>26</w:t>
            </w:r>
            <w:r w:rsidR="000C2624" w:rsidRPr="00E9748C">
              <w:rPr>
                <w:noProof/>
                <w:webHidden/>
              </w:rPr>
              <w:fldChar w:fldCharType="end"/>
            </w:r>
          </w:hyperlink>
        </w:p>
        <w:p w14:paraId="6822FD15" w14:textId="54107EF8" w:rsidR="000C2624" w:rsidRPr="00E9748C" w:rsidRDefault="0021047C">
          <w:pPr>
            <w:pStyle w:val="TOC2"/>
            <w:rPr>
              <w:noProof/>
              <w:lang w:eastAsia="pl-PL"/>
            </w:rPr>
          </w:pPr>
          <w:hyperlink w:anchor="_Toc126007713" w:history="1">
            <w:r w:rsidR="000C2624" w:rsidRPr="00E9748C">
              <w:rPr>
                <w:rStyle w:val="Hyperlink"/>
                <w:rFonts w:ascii="Times New Roman" w:hAnsi="Times New Roman" w:cs="Times New Roman"/>
                <w:b/>
                <w:bCs/>
                <w:noProof/>
              </w:rPr>
              <w:t>1.1</w:t>
            </w:r>
            <w:r w:rsidR="000C2624" w:rsidRPr="00E9748C">
              <w:rPr>
                <w:noProof/>
                <w:lang w:eastAsia="pl-PL"/>
              </w:rPr>
              <w:tab/>
            </w:r>
            <w:r w:rsidR="000C2624" w:rsidRPr="00E9748C">
              <w:rPr>
                <w:rStyle w:val="Hyperlink"/>
                <w:rFonts w:ascii="Times New Roman" w:hAnsi="Times New Roman"/>
                <w:b/>
                <w:noProof/>
              </w:rPr>
              <w:t>Tendencje na rynku pracy</w:t>
            </w:r>
            <w:r w:rsidR="000C2624" w:rsidRPr="00E9748C">
              <w:rPr>
                <w:noProof/>
                <w:webHidden/>
              </w:rPr>
              <w:tab/>
            </w:r>
            <w:r w:rsidR="000C2624" w:rsidRPr="00E9748C">
              <w:rPr>
                <w:noProof/>
                <w:webHidden/>
              </w:rPr>
              <w:fldChar w:fldCharType="begin"/>
            </w:r>
            <w:r w:rsidR="000C2624" w:rsidRPr="00E9748C">
              <w:rPr>
                <w:noProof/>
                <w:webHidden/>
              </w:rPr>
              <w:instrText xml:space="preserve"> PAGEREF _Toc126007713 \h </w:instrText>
            </w:r>
            <w:r w:rsidR="000C2624" w:rsidRPr="00E9748C">
              <w:rPr>
                <w:noProof/>
                <w:webHidden/>
              </w:rPr>
            </w:r>
            <w:r w:rsidR="000C2624" w:rsidRPr="00E9748C">
              <w:rPr>
                <w:noProof/>
                <w:webHidden/>
              </w:rPr>
              <w:fldChar w:fldCharType="separate"/>
            </w:r>
            <w:r w:rsidR="00F502BB" w:rsidRPr="00E9748C">
              <w:rPr>
                <w:noProof/>
                <w:webHidden/>
              </w:rPr>
              <w:t>26</w:t>
            </w:r>
            <w:r w:rsidR="000C2624" w:rsidRPr="00E9748C">
              <w:rPr>
                <w:noProof/>
                <w:webHidden/>
              </w:rPr>
              <w:fldChar w:fldCharType="end"/>
            </w:r>
          </w:hyperlink>
        </w:p>
        <w:p w14:paraId="215406BE" w14:textId="476D858E" w:rsidR="000C2624" w:rsidRPr="00E9748C" w:rsidRDefault="0021047C">
          <w:pPr>
            <w:pStyle w:val="TOC2"/>
            <w:rPr>
              <w:noProof/>
              <w:lang w:eastAsia="pl-PL"/>
            </w:rPr>
          </w:pPr>
          <w:hyperlink w:anchor="_Toc126007714" w:history="1">
            <w:r w:rsidR="000C2624" w:rsidRPr="00E9748C">
              <w:rPr>
                <w:rStyle w:val="Hyperlink"/>
                <w:rFonts w:ascii="Times New Roman" w:hAnsi="Times New Roman"/>
                <w:b/>
                <w:noProof/>
              </w:rPr>
              <w:t>1.2 Tendencje społeczne</w:t>
            </w:r>
            <w:r w:rsidR="000C2624" w:rsidRPr="00E9748C">
              <w:rPr>
                <w:noProof/>
                <w:webHidden/>
              </w:rPr>
              <w:tab/>
            </w:r>
            <w:r w:rsidR="000C2624" w:rsidRPr="00E9748C">
              <w:rPr>
                <w:noProof/>
                <w:webHidden/>
              </w:rPr>
              <w:fldChar w:fldCharType="begin"/>
            </w:r>
            <w:r w:rsidR="000C2624" w:rsidRPr="00E9748C">
              <w:rPr>
                <w:noProof/>
                <w:webHidden/>
              </w:rPr>
              <w:instrText xml:space="preserve"> PAGEREF _Toc126007714 \h </w:instrText>
            </w:r>
            <w:r w:rsidR="000C2624" w:rsidRPr="00E9748C">
              <w:rPr>
                <w:noProof/>
                <w:webHidden/>
              </w:rPr>
            </w:r>
            <w:r w:rsidR="000C2624" w:rsidRPr="00E9748C">
              <w:rPr>
                <w:noProof/>
                <w:webHidden/>
              </w:rPr>
              <w:fldChar w:fldCharType="separate"/>
            </w:r>
            <w:r w:rsidR="00F502BB" w:rsidRPr="00E9748C">
              <w:rPr>
                <w:noProof/>
                <w:webHidden/>
              </w:rPr>
              <w:t>31</w:t>
            </w:r>
            <w:r w:rsidR="000C2624" w:rsidRPr="00E9748C">
              <w:rPr>
                <w:noProof/>
                <w:webHidden/>
              </w:rPr>
              <w:fldChar w:fldCharType="end"/>
            </w:r>
          </w:hyperlink>
        </w:p>
        <w:p w14:paraId="2F936105" w14:textId="309B6592" w:rsidR="000C2624" w:rsidRPr="00E9748C" w:rsidRDefault="0021047C">
          <w:pPr>
            <w:pStyle w:val="TOC2"/>
            <w:rPr>
              <w:noProof/>
              <w:lang w:eastAsia="pl-PL"/>
            </w:rPr>
          </w:pPr>
          <w:hyperlink w:anchor="_Toc126007715" w:history="1">
            <w:r w:rsidR="000C2624" w:rsidRPr="00E9748C">
              <w:rPr>
                <w:rStyle w:val="Hyperlink"/>
                <w:rFonts w:ascii="Times New Roman" w:hAnsi="Times New Roman"/>
                <w:b/>
                <w:noProof/>
              </w:rPr>
              <w:t>1.3 Główne cele UE</w:t>
            </w:r>
            <w:r w:rsidR="006D5B3C" w:rsidRPr="00E9748C">
              <w:rPr>
                <w:rStyle w:val="Hyperlink"/>
                <w:rFonts w:ascii="Times New Roman" w:hAnsi="Times New Roman"/>
                <w:b/>
                <w:noProof/>
              </w:rPr>
              <w:t xml:space="preserve"> i cel</w:t>
            </w:r>
            <w:r w:rsidR="000C2624" w:rsidRPr="00E9748C">
              <w:rPr>
                <w:rStyle w:val="Hyperlink"/>
                <w:rFonts w:ascii="Times New Roman" w:hAnsi="Times New Roman"/>
                <w:b/>
                <w:noProof/>
              </w:rPr>
              <w:t>e krajowe do</w:t>
            </w:r>
            <w:r w:rsidR="006D5B3C" w:rsidRPr="00E9748C">
              <w:rPr>
                <w:rStyle w:val="Hyperlink"/>
                <w:rFonts w:ascii="Times New Roman" w:hAnsi="Times New Roman"/>
                <w:b/>
                <w:noProof/>
              </w:rPr>
              <w:t> </w:t>
            </w:r>
            <w:r w:rsidR="000C2624" w:rsidRPr="00E9748C">
              <w:rPr>
                <w:rStyle w:val="Hyperlink"/>
                <w:rFonts w:ascii="Times New Roman" w:hAnsi="Times New Roman"/>
                <w:b/>
                <w:noProof/>
              </w:rPr>
              <w:t>2030</w:t>
            </w:r>
            <w:r w:rsidR="006D5B3C" w:rsidRPr="00E9748C">
              <w:rPr>
                <w:rStyle w:val="Hyperlink"/>
                <w:rFonts w:ascii="Times New Roman" w:hAnsi="Times New Roman"/>
                <w:b/>
                <w:noProof/>
              </w:rPr>
              <w:t> </w:t>
            </w:r>
            <w:r w:rsidR="000C2624" w:rsidRPr="00E9748C">
              <w:rPr>
                <w:rStyle w:val="Hyperlink"/>
                <w:rFonts w:ascii="Times New Roman" w:hAnsi="Times New Roman"/>
                <w:b/>
                <w:noProof/>
              </w:rPr>
              <w:t>r.</w:t>
            </w:r>
            <w:r w:rsidR="000C2624" w:rsidRPr="00E9748C">
              <w:rPr>
                <w:noProof/>
                <w:webHidden/>
              </w:rPr>
              <w:tab/>
            </w:r>
            <w:r w:rsidR="000C2624" w:rsidRPr="00E9748C">
              <w:rPr>
                <w:noProof/>
                <w:webHidden/>
              </w:rPr>
              <w:fldChar w:fldCharType="begin"/>
            </w:r>
            <w:r w:rsidR="000C2624" w:rsidRPr="00E9748C">
              <w:rPr>
                <w:noProof/>
                <w:webHidden/>
              </w:rPr>
              <w:instrText xml:space="preserve"> PAGEREF _Toc126007715 \h </w:instrText>
            </w:r>
            <w:r w:rsidR="000C2624" w:rsidRPr="00E9748C">
              <w:rPr>
                <w:noProof/>
                <w:webHidden/>
              </w:rPr>
            </w:r>
            <w:r w:rsidR="000C2624" w:rsidRPr="00E9748C">
              <w:rPr>
                <w:noProof/>
                <w:webHidden/>
              </w:rPr>
              <w:fldChar w:fldCharType="separate"/>
            </w:r>
            <w:r w:rsidR="00F502BB" w:rsidRPr="00E9748C">
              <w:rPr>
                <w:noProof/>
                <w:webHidden/>
              </w:rPr>
              <w:t>35</w:t>
            </w:r>
            <w:r w:rsidR="000C2624" w:rsidRPr="00E9748C">
              <w:rPr>
                <w:noProof/>
                <w:webHidden/>
              </w:rPr>
              <w:fldChar w:fldCharType="end"/>
            </w:r>
          </w:hyperlink>
        </w:p>
        <w:p w14:paraId="43FDC6EC" w14:textId="6B142108" w:rsidR="000C2624" w:rsidRPr="00E9748C" w:rsidRDefault="0021047C">
          <w:pPr>
            <w:pStyle w:val="TOC2"/>
            <w:rPr>
              <w:noProof/>
              <w:lang w:eastAsia="pl-PL"/>
            </w:rPr>
          </w:pPr>
          <w:hyperlink w:anchor="_Toc126007716" w:history="1">
            <w:r w:rsidR="000C2624" w:rsidRPr="00E9748C">
              <w:rPr>
                <w:rStyle w:val="Hyperlink"/>
                <w:rFonts w:ascii="Times New Roman" w:hAnsi="Times New Roman"/>
                <w:b/>
                <w:noProof/>
              </w:rPr>
              <w:t>1.4 Przegląd wyzwań</w:t>
            </w:r>
            <w:r w:rsidR="006D5B3C" w:rsidRPr="00E9748C">
              <w:rPr>
                <w:rStyle w:val="Hyperlink"/>
                <w:rFonts w:ascii="Times New Roman" w:hAnsi="Times New Roman"/>
                <w:b/>
                <w:noProof/>
              </w:rPr>
              <w:t xml:space="preserve"> w opa</w:t>
            </w:r>
            <w:r w:rsidR="000C2624" w:rsidRPr="00E9748C">
              <w:rPr>
                <w:rStyle w:val="Hyperlink"/>
                <w:rFonts w:ascii="Times New Roman" w:hAnsi="Times New Roman"/>
                <w:b/>
                <w:noProof/>
              </w:rPr>
              <w:t>rciu</w:t>
            </w:r>
            <w:r w:rsidR="006D5B3C" w:rsidRPr="00E9748C">
              <w:rPr>
                <w:rStyle w:val="Hyperlink"/>
                <w:rFonts w:ascii="Times New Roman" w:hAnsi="Times New Roman"/>
                <w:b/>
                <w:noProof/>
              </w:rPr>
              <w:t xml:space="preserve"> o tab</w:t>
            </w:r>
            <w:r w:rsidR="000C2624" w:rsidRPr="00E9748C">
              <w:rPr>
                <w:rStyle w:val="Hyperlink"/>
                <w:rFonts w:ascii="Times New Roman" w:hAnsi="Times New Roman"/>
                <w:b/>
                <w:noProof/>
              </w:rPr>
              <w:t>licę wskaźników społecznych</w:t>
            </w:r>
            <w:r w:rsidR="000C2624" w:rsidRPr="00E9748C">
              <w:rPr>
                <w:noProof/>
                <w:webHidden/>
              </w:rPr>
              <w:tab/>
            </w:r>
            <w:r w:rsidR="000C2624" w:rsidRPr="00E9748C">
              <w:rPr>
                <w:noProof/>
                <w:webHidden/>
              </w:rPr>
              <w:fldChar w:fldCharType="begin"/>
            </w:r>
            <w:r w:rsidR="000C2624" w:rsidRPr="00E9748C">
              <w:rPr>
                <w:noProof/>
                <w:webHidden/>
              </w:rPr>
              <w:instrText xml:space="preserve"> PAGEREF _Toc126007716 \h </w:instrText>
            </w:r>
            <w:r w:rsidR="000C2624" w:rsidRPr="00E9748C">
              <w:rPr>
                <w:noProof/>
                <w:webHidden/>
              </w:rPr>
            </w:r>
            <w:r w:rsidR="000C2624" w:rsidRPr="00E9748C">
              <w:rPr>
                <w:noProof/>
                <w:webHidden/>
              </w:rPr>
              <w:fldChar w:fldCharType="separate"/>
            </w:r>
            <w:r w:rsidR="00F502BB" w:rsidRPr="00E9748C">
              <w:rPr>
                <w:noProof/>
                <w:webHidden/>
              </w:rPr>
              <w:t>41</w:t>
            </w:r>
            <w:r w:rsidR="000C2624" w:rsidRPr="00E9748C">
              <w:rPr>
                <w:noProof/>
                <w:webHidden/>
              </w:rPr>
              <w:fldChar w:fldCharType="end"/>
            </w:r>
          </w:hyperlink>
        </w:p>
        <w:p w14:paraId="79C517DC" w14:textId="1122B361" w:rsidR="000C2624" w:rsidRPr="00E9748C" w:rsidRDefault="0021047C">
          <w:pPr>
            <w:pStyle w:val="TOC1"/>
            <w:tabs>
              <w:tab w:val="right" w:leader="dot" w:pos="9016"/>
            </w:tabs>
            <w:rPr>
              <w:rFonts w:asciiTheme="minorHAnsi" w:hAnsiTheme="minorHAnsi"/>
              <w:noProof/>
              <w:sz w:val="22"/>
              <w:lang w:eastAsia="pl-PL" w:bidi="ar-SA"/>
            </w:rPr>
          </w:pPr>
          <w:hyperlink w:anchor="_Toc126007717" w:history="1">
            <w:r w:rsidR="000C2624" w:rsidRPr="00E9748C">
              <w:rPr>
                <w:rStyle w:val="Hyperlink"/>
                <w:b/>
                <w:noProof/>
              </w:rPr>
              <w:t>ROZDZIAŁ 2. REFORMY W OBSZARZE ZATRUDNIENIA I POLITYKI SPOŁECZNEJ – DZIAŁANIA PODEJMOWANE PRZEZ PAŃSTWA CZŁONKOWSKIE I OSIĄGANE WYNIKI</w:t>
            </w:r>
            <w:r w:rsidR="000C2624" w:rsidRPr="00E9748C">
              <w:rPr>
                <w:noProof/>
                <w:webHidden/>
              </w:rPr>
              <w:tab/>
            </w:r>
            <w:r w:rsidR="000C2624" w:rsidRPr="00E9748C">
              <w:rPr>
                <w:noProof/>
                <w:webHidden/>
              </w:rPr>
              <w:fldChar w:fldCharType="begin"/>
            </w:r>
            <w:r w:rsidR="000C2624" w:rsidRPr="00E9748C">
              <w:rPr>
                <w:noProof/>
                <w:webHidden/>
              </w:rPr>
              <w:instrText xml:space="preserve"> PAGEREF _Toc126007717 \h </w:instrText>
            </w:r>
            <w:r w:rsidR="000C2624" w:rsidRPr="00E9748C">
              <w:rPr>
                <w:noProof/>
                <w:webHidden/>
              </w:rPr>
            </w:r>
            <w:r w:rsidR="000C2624" w:rsidRPr="00E9748C">
              <w:rPr>
                <w:noProof/>
                <w:webHidden/>
              </w:rPr>
              <w:fldChar w:fldCharType="separate"/>
            </w:r>
            <w:r w:rsidR="00F502BB" w:rsidRPr="00E9748C">
              <w:rPr>
                <w:noProof/>
                <w:webHidden/>
              </w:rPr>
              <w:t>50</w:t>
            </w:r>
            <w:r w:rsidR="000C2624" w:rsidRPr="00E9748C">
              <w:rPr>
                <w:noProof/>
                <w:webHidden/>
              </w:rPr>
              <w:fldChar w:fldCharType="end"/>
            </w:r>
          </w:hyperlink>
        </w:p>
        <w:p w14:paraId="193141BE" w14:textId="12510BAE" w:rsidR="000C2624" w:rsidRPr="00E9748C" w:rsidRDefault="0021047C">
          <w:pPr>
            <w:pStyle w:val="TOC2"/>
            <w:rPr>
              <w:noProof/>
              <w:lang w:eastAsia="pl-PL"/>
            </w:rPr>
          </w:pPr>
          <w:hyperlink w:anchor="_Toc126007718" w:history="1">
            <w:r w:rsidR="000C2624" w:rsidRPr="00E9748C">
              <w:rPr>
                <w:rStyle w:val="Hyperlink"/>
                <w:rFonts w:ascii="Times New Roman" w:hAnsi="Times New Roman"/>
                <w:b/>
                <w:noProof/>
              </w:rPr>
              <w:t>2.1 Wytyczna 5: Pobudzanie popytu na pracę</w:t>
            </w:r>
            <w:r w:rsidR="000C2624" w:rsidRPr="00E9748C">
              <w:rPr>
                <w:noProof/>
                <w:webHidden/>
              </w:rPr>
              <w:tab/>
            </w:r>
            <w:r w:rsidR="000C2624" w:rsidRPr="00E9748C">
              <w:rPr>
                <w:noProof/>
                <w:webHidden/>
              </w:rPr>
              <w:fldChar w:fldCharType="begin"/>
            </w:r>
            <w:r w:rsidR="000C2624" w:rsidRPr="00E9748C">
              <w:rPr>
                <w:noProof/>
                <w:webHidden/>
              </w:rPr>
              <w:instrText xml:space="preserve"> PAGEREF _Toc126007718 \h </w:instrText>
            </w:r>
            <w:r w:rsidR="000C2624" w:rsidRPr="00E9748C">
              <w:rPr>
                <w:noProof/>
                <w:webHidden/>
              </w:rPr>
            </w:r>
            <w:r w:rsidR="000C2624" w:rsidRPr="00E9748C">
              <w:rPr>
                <w:noProof/>
                <w:webHidden/>
              </w:rPr>
              <w:fldChar w:fldCharType="separate"/>
            </w:r>
            <w:r w:rsidR="00F502BB" w:rsidRPr="00E9748C">
              <w:rPr>
                <w:noProof/>
                <w:webHidden/>
              </w:rPr>
              <w:t>50</w:t>
            </w:r>
            <w:r w:rsidR="000C2624" w:rsidRPr="00E9748C">
              <w:rPr>
                <w:noProof/>
                <w:webHidden/>
              </w:rPr>
              <w:fldChar w:fldCharType="end"/>
            </w:r>
          </w:hyperlink>
        </w:p>
        <w:p w14:paraId="11B3E261" w14:textId="0152F414" w:rsidR="000C2624" w:rsidRPr="00E9748C" w:rsidRDefault="0021047C">
          <w:pPr>
            <w:pStyle w:val="TOC2"/>
            <w:rPr>
              <w:noProof/>
              <w:lang w:eastAsia="pl-PL"/>
            </w:rPr>
          </w:pPr>
          <w:hyperlink w:anchor="_Toc126007719" w:history="1">
            <w:r w:rsidR="000C2624" w:rsidRPr="00E9748C">
              <w:rPr>
                <w:rStyle w:val="Hyperlink"/>
                <w:rFonts w:ascii="Times New Roman" w:hAnsi="Times New Roman"/>
                <w:b/>
                <w:noProof/>
              </w:rPr>
              <w:t>2.2 Wytyczna 6: Zwiększanie podaży pracy</w:t>
            </w:r>
            <w:r w:rsidR="006D5B3C" w:rsidRPr="00E9748C">
              <w:rPr>
                <w:rStyle w:val="Hyperlink"/>
                <w:rFonts w:ascii="Times New Roman" w:hAnsi="Times New Roman"/>
                <w:b/>
                <w:noProof/>
              </w:rPr>
              <w:t xml:space="preserve"> i pop</w:t>
            </w:r>
            <w:r w:rsidR="000C2624" w:rsidRPr="00E9748C">
              <w:rPr>
                <w:rStyle w:val="Hyperlink"/>
                <w:rFonts w:ascii="Times New Roman" w:hAnsi="Times New Roman"/>
                <w:b/>
                <w:noProof/>
              </w:rPr>
              <w:t>rawa dostępu do zatrudnienia, umiejętności</w:t>
            </w:r>
            <w:r w:rsidR="006D5B3C" w:rsidRPr="00E9748C">
              <w:rPr>
                <w:rStyle w:val="Hyperlink"/>
                <w:rFonts w:ascii="Times New Roman" w:hAnsi="Times New Roman"/>
                <w:b/>
                <w:noProof/>
              </w:rPr>
              <w:t xml:space="preserve"> i kom</w:t>
            </w:r>
            <w:r w:rsidR="000C2624" w:rsidRPr="00E9748C">
              <w:rPr>
                <w:rStyle w:val="Hyperlink"/>
                <w:rFonts w:ascii="Times New Roman" w:hAnsi="Times New Roman"/>
                <w:b/>
                <w:noProof/>
              </w:rPr>
              <w:t>petencji</w:t>
            </w:r>
            <w:r w:rsidR="000C2624" w:rsidRPr="00E9748C">
              <w:rPr>
                <w:noProof/>
                <w:webHidden/>
              </w:rPr>
              <w:tab/>
            </w:r>
            <w:r w:rsidR="000C2624" w:rsidRPr="00E9748C">
              <w:rPr>
                <w:noProof/>
                <w:webHidden/>
              </w:rPr>
              <w:fldChar w:fldCharType="begin"/>
            </w:r>
            <w:r w:rsidR="000C2624" w:rsidRPr="00E9748C">
              <w:rPr>
                <w:noProof/>
                <w:webHidden/>
              </w:rPr>
              <w:instrText xml:space="preserve"> PAGEREF _Toc126007719 \h </w:instrText>
            </w:r>
            <w:r w:rsidR="000C2624" w:rsidRPr="00E9748C">
              <w:rPr>
                <w:noProof/>
                <w:webHidden/>
              </w:rPr>
            </w:r>
            <w:r w:rsidR="000C2624" w:rsidRPr="00E9748C">
              <w:rPr>
                <w:noProof/>
                <w:webHidden/>
              </w:rPr>
              <w:fldChar w:fldCharType="separate"/>
            </w:r>
            <w:r w:rsidR="00F502BB" w:rsidRPr="00E9748C">
              <w:rPr>
                <w:noProof/>
                <w:webHidden/>
              </w:rPr>
              <w:t>74</w:t>
            </w:r>
            <w:r w:rsidR="000C2624" w:rsidRPr="00E9748C">
              <w:rPr>
                <w:noProof/>
                <w:webHidden/>
              </w:rPr>
              <w:fldChar w:fldCharType="end"/>
            </w:r>
          </w:hyperlink>
        </w:p>
        <w:p w14:paraId="3D005A3C" w14:textId="01ACE48E" w:rsidR="000C2624" w:rsidRPr="00E9748C" w:rsidRDefault="0021047C">
          <w:pPr>
            <w:pStyle w:val="TOC2"/>
            <w:rPr>
              <w:noProof/>
              <w:lang w:eastAsia="pl-PL"/>
            </w:rPr>
          </w:pPr>
          <w:hyperlink w:anchor="_Toc126007720" w:history="1">
            <w:r w:rsidR="000C2624" w:rsidRPr="00E9748C">
              <w:rPr>
                <w:rStyle w:val="Hyperlink"/>
                <w:rFonts w:ascii="Times New Roman" w:hAnsi="Times New Roman"/>
                <w:b/>
                <w:noProof/>
              </w:rPr>
              <w:t>2.3 Wytyczna 7: Poprawa funkcjonowania rynków pracy oraz zwiększenie skuteczności dialogu społecznego</w:t>
            </w:r>
            <w:r w:rsidR="000C2624" w:rsidRPr="00E9748C">
              <w:rPr>
                <w:noProof/>
                <w:webHidden/>
              </w:rPr>
              <w:tab/>
            </w:r>
            <w:r w:rsidR="000C2624" w:rsidRPr="00E9748C">
              <w:rPr>
                <w:noProof/>
                <w:webHidden/>
              </w:rPr>
              <w:fldChar w:fldCharType="begin"/>
            </w:r>
            <w:r w:rsidR="000C2624" w:rsidRPr="00E9748C">
              <w:rPr>
                <w:noProof/>
                <w:webHidden/>
              </w:rPr>
              <w:instrText xml:space="preserve"> PAGEREF _Toc126007720 \h </w:instrText>
            </w:r>
            <w:r w:rsidR="000C2624" w:rsidRPr="00E9748C">
              <w:rPr>
                <w:noProof/>
                <w:webHidden/>
              </w:rPr>
            </w:r>
            <w:r w:rsidR="000C2624" w:rsidRPr="00E9748C">
              <w:rPr>
                <w:noProof/>
                <w:webHidden/>
              </w:rPr>
              <w:fldChar w:fldCharType="separate"/>
            </w:r>
            <w:r w:rsidR="00F502BB" w:rsidRPr="00E9748C">
              <w:rPr>
                <w:noProof/>
                <w:webHidden/>
              </w:rPr>
              <w:t>122</w:t>
            </w:r>
            <w:r w:rsidR="000C2624" w:rsidRPr="00E9748C">
              <w:rPr>
                <w:noProof/>
                <w:webHidden/>
              </w:rPr>
              <w:fldChar w:fldCharType="end"/>
            </w:r>
          </w:hyperlink>
        </w:p>
        <w:p w14:paraId="51929613" w14:textId="22033F42" w:rsidR="000C2624" w:rsidRPr="00E9748C" w:rsidRDefault="0021047C">
          <w:pPr>
            <w:pStyle w:val="TOC2"/>
            <w:rPr>
              <w:noProof/>
              <w:lang w:eastAsia="pl-PL"/>
            </w:rPr>
          </w:pPr>
          <w:hyperlink w:anchor="_Toc126007721" w:history="1">
            <w:r w:rsidR="000C2624" w:rsidRPr="00E9748C">
              <w:rPr>
                <w:rStyle w:val="Hyperlink"/>
                <w:rFonts w:ascii="Times New Roman" w:hAnsi="Times New Roman"/>
                <w:b/>
                <w:noProof/>
              </w:rPr>
              <w:t>2.4 Wytyczna 8: Promowanie równości szans dla wszystkich, wspieranie włączenia społecznego</w:t>
            </w:r>
            <w:r w:rsidR="006D5B3C" w:rsidRPr="00E9748C">
              <w:rPr>
                <w:rStyle w:val="Hyperlink"/>
                <w:rFonts w:ascii="Times New Roman" w:hAnsi="Times New Roman"/>
                <w:b/>
                <w:noProof/>
              </w:rPr>
              <w:t xml:space="preserve"> i zwa</w:t>
            </w:r>
            <w:r w:rsidR="000C2624" w:rsidRPr="00E9748C">
              <w:rPr>
                <w:rStyle w:val="Hyperlink"/>
                <w:rFonts w:ascii="Times New Roman" w:hAnsi="Times New Roman"/>
                <w:b/>
                <w:noProof/>
              </w:rPr>
              <w:t>lczanie ubóstwa</w:t>
            </w:r>
            <w:r w:rsidR="000C2624" w:rsidRPr="00E9748C">
              <w:rPr>
                <w:noProof/>
                <w:webHidden/>
              </w:rPr>
              <w:tab/>
            </w:r>
            <w:r w:rsidR="000C2624" w:rsidRPr="00E9748C">
              <w:rPr>
                <w:noProof/>
                <w:webHidden/>
              </w:rPr>
              <w:fldChar w:fldCharType="begin"/>
            </w:r>
            <w:r w:rsidR="000C2624" w:rsidRPr="00E9748C">
              <w:rPr>
                <w:noProof/>
                <w:webHidden/>
              </w:rPr>
              <w:instrText xml:space="preserve"> PAGEREF _Toc126007721 \h </w:instrText>
            </w:r>
            <w:r w:rsidR="000C2624" w:rsidRPr="00E9748C">
              <w:rPr>
                <w:noProof/>
                <w:webHidden/>
              </w:rPr>
            </w:r>
            <w:r w:rsidR="000C2624" w:rsidRPr="00E9748C">
              <w:rPr>
                <w:noProof/>
                <w:webHidden/>
              </w:rPr>
              <w:fldChar w:fldCharType="separate"/>
            </w:r>
            <w:r w:rsidR="00F502BB" w:rsidRPr="00E9748C">
              <w:rPr>
                <w:noProof/>
                <w:webHidden/>
              </w:rPr>
              <w:t>154</w:t>
            </w:r>
            <w:r w:rsidR="000C2624" w:rsidRPr="00E9748C">
              <w:rPr>
                <w:noProof/>
                <w:webHidden/>
              </w:rPr>
              <w:fldChar w:fldCharType="end"/>
            </w:r>
          </w:hyperlink>
        </w:p>
        <w:p w14:paraId="24243025" w14:textId="14D5270D" w:rsidR="00DD0DF6" w:rsidRPr="00E9748C" w:rsidRDefault="00DD0DF6" w:rsidP="00DD0DF6">
          <w:pPr>
            <w:rPr>
              <w:noProof/>
            </w:rPr>
          </w:pPr>
          <w:r w:rsidRPr="00E9748C">
            <w:rPr>
              <w:b/>
              <w:noProof/>
            </w:rPr>
            <w:fldChar w:fldCharType="end"/>
          </w:r>
        </w:p>
      </w:sdtContent>
    </w:sdt>
    <w:p w14:paraId="1B57C5C6" w14:textId="77777777" w:rsidR="00DD0DF6" w:rsidRPr="00E9748C" w:rsidRDefault="00DD0DF6" w:rsidP="00DD0DF6">
      <w:pPr>
        <w:spacing w:before="0" w:after="160" w:line="259" w:lineRule="auto"/>
        <w:jc w:val="left"/>
        <w:rPr>
          <w:noProof/>
        </w:rPr>
      </w:pPr>
    </w:p>
    <w:p w14:paraId="47C7968A" w14:textId="77777777" w:rsidR="00DD0DF6" w:rsidRPr="00E9748C" w:rsidRDefault="00DD0DF6" w:rsidP="00DD0DF6">
      <w:pPr>
        <w:spacing w:before="0" w:after="160" w:line="259" w:lineRule="auto"/>
        <w:jc w:val="left"/>
        <w:rPr>
          <w:noProof/>
        </w:rPr>
      </w:pPr>
    </w:p>
    <w:p w14:paraId="5AED5D88" w14:textId="77777777" w:rsidR="00C52E27" w:rsidRPr="00E9748C" w:rsidRDefault="00E17B32">
      <w:pPr>
        <w:spacing w:before="0" w:after="160" w:line="259" w:lineRule="auto"/>
        <w:jc w:val="left"/>
        <w:rPr>
          <w:noProof/>
        </w:rPr>
      </w:pPr>
      <w:r w:rsidRPr="00E9748C">
        <w:rPr>
          <w:noProof/>
        </w:rPr>
        <w:br w:type="page"/>
      </w:r>
    </w:p>
    <w:p w14:paraId="5AED5D89" w14:textId="77777777" w:rsidR="00C52E27" w:rsidRPr="00E9748C" w:rsidRDefault="00E17B32">
      <w:pPr>
        <w:outlineLvl w:val="0"/>
        <w:rPr>
          <w:rFonts w:cs="Times New Roman"/>
          <w:b/>
          <w:bCs/>
          <w:noProof/>
          <w:sz w:val="28"/>
          <w:szCs w:val="28"/>
        </w:rPr>
      </w:pPr>
      <w:bookmarkStart w:id="2" w:name="_Toc87894715"/>
      <w:bookmarkStart w:id="3" w:name="_Toc87950393"/>
      <w:bookmarkStart w:id="4" w:name="_Toc119421892"/>
      <w:bookmarkStart w:id="5" w:name="_Toc119436615"/>
      <w:bookmarkStart w:id="6" w:name="_Toc126007711"/>
      <w:r w:rsidRPr="00E9748C">
        <w:rPr>
          <w:b/>
          <w:noProof/>
          <w:sz w:val="28"/>
        </w:rPr>
        <w:t>GŁÓWNE PRZESŁANIA</w:t>
      </w:r>
      <w:bookmarkEnd w:id="2"/>
      <w:bookmarkEnd w:id="3"/>
      <w:bookmarkEnd w:id="4"/>
      <w:bookmarkEnd w:id="5"/>
      <w:bookmarkEnd w:id="6"/>
      <w:r w:rsidRPr="00E9748C">
        <w:rPr>
          <w:b/>
          <w:noProof/>
          <w:sz w:val="28"/>
        </w:rPr>
        <w:t xml:space="preserve"> </w:t>
      </w:r>
    </w:p>
    <w:p w14:paraId="5AED5D8A" w14:textId="4B33B875" w:rsidR="00C52E27" w:rsidRPr="00E9748C" w:rsidRDefault="00E17B32">
      <w:pPr>
        <w:rPr>
          <w:rFonts w:eastAsia="Times New Roman" w:cs="Times New Roman"/>
          <w:noProof/>
          <w:szCs w:val="24"/>
          <w:bdr w:val="none" w:sz="0" w:space="0" w:color="auto" w:frame="1"/>
        </w:rPr>
      </w:pPr>
      <w:r w:rsidRPr="00E9748C">
        <w:rPr>
          <w:b/>
          <w:noProof/>
        </w:rPr>
        <w:t>Wspólne sprawozdanie</w:t>
      </w:r>
      <w:r w:rsidR="006D5B3C" w:rsidRPr="00E9748C">
        <w:rPr>
          <w:b/>
          <w:noProof/>
        </w:rPr>
        <w:t xml:space="preserve"> o zat</w:t>
      </w:r>
      <w:r w:rsidRPr="00E9748C">
        <w:rPr>
          <w:b/>
          <w:noProof/>
        </w:rPr>
        <w:t>rudnieniu sporządzane przez Komisję Europejską</w:t>
      </w:r>
      <w:r w:rsidR="006D5B3C" w:rsidRPr="00E9748C">
        <w:rPr>
          <w:b/>
          <w:noProof/>
        </w:rPr>
        <w:t xml:space="preserve"> i Rad</w:t>
      </w:r>
      <w:r w:rsidRPr="00E9748C">
        <w:rPr>
          <w:b/>
          <w:noProof/>
        </w:rPr>
        <w:t>ę służy do monitorowania sytuacji zatrudnienia</w:t>
      </w:r>
      <w:r w:rsidR="006D5B3C" w:rsidRPr="00E9748C">
        <w:rPr>
          <w:b/>
          <w:noProof/>
        </w:rPr>
        <w:t xml:space="preserve"> w Uni</w:t>
      </w:r>
      <w:r w:rsidRPr="00E9748C">
        <w:rPr>
          <w:b/>
          <w:noProof/>
        </w:rPr>
        <w:t>i oraz wdrażania wytycznych dotyczących polityki zatrudnienia, zgodnie</w:t>
      </w:r>
      <w:r w:rsidR="006D5B3C" w:rsidRPr="00E9748C">
        <w:rPr>
          <w:b/>
          <w:noProof/>
        </w:rPr>
        <w:t xml:space="preserve"> z art</w:t>
      </w:r>
      <w:r w:rsidRPr="00E9748C">
        <w:rPr>
          <w:b/>
          <w:noProof/>
        </w:rPr>
        <w:t>.</w:t>
      </w:r>
      <w:r w:rsidR="006D5B3C" w:rsidRPr="00E9748C">
        <w:rPr>
          <w:b/>
          <w:noProof/>
        </w:rPr>
        <w:t> </w:t>
      </w:r>
      <w:r w:rsidRPr="00E9748C">
        <w:rPr>
          <w:b/>
          <w:noProof/>
        </w:rPr>
        <w:t>148 TFUE</w:t>
      </w:r>
      <w:r w:rsidRPr="00E9748C">
        <w:rPr>
          <w:noProof/>
        </w:rPr>
        <w:t>. Sprawozdanie zawiera roczny przegląd kluczowych kwestii dotyczących zatrudnienia</w:t>
      </w:r>
      <w:r w:rsidR="006D5B3C" w:rsidRPr="00E9748C">
        <w:rPr>
          <w:noProof/>
        </w:rPr>
        <w:t xml:space="preserve"> i syt</w:t>
      </w:r>
      <w:r w:rsidRPr="00E9748C">
        <w:rPr>
          <w:noProof/>
        </w:rPr>
        <w:t>uacji społecznej</w:t>
      </w:r>
      <w:r w:rsidR="006D5B3C" w:rsidRPr="00E9748C">
        <w:rPr>
          <w:noProof/>
        </w:rPr>
        <w:t xml:space="preserve"> w Uni</w:t>
      </w:r>
      <w:r w:rsidRPr="00E9748C">
        <w:rPr>
          <w:noProof/>
        </w:rPr>
        <w:t>i, jak również wprowadzanych</w:t>
      </w:r>
      <w:r w:rsidR="006D5B3C" w:rsidRPr="00E9748C">
        <w:rPr>
          <w:noProof/>
        </w:rPr>
        <w:t xml:space="preserve"> w ost</w:t>
      </w:r>
      <w:r w:rsidRPr="00E9748C">
        <w:rPr>
          <w:noProof/>
        </w:rPr>
        <w:t>atnim czasie przez państwa członkowskie środków</w:t>
      </w:r>
      <w:r w:rsidR="006D5B3C" w:rsidRPr="00E9748C">
        <w:rPr>
          <w:noProof/>
        </w:rPr>
        <w:t xml:space="preserve"> z zak</w:t>
      </w:r>
      <w:r w:rsidRPr="00E9748C">
        <w:rPr>
          <w:noProof/>
        </w:rPr>
        <w:t>resu polityki zgodnie</w:t>
      </w:r>
      <w:r w:rsidR="006D5B3C" w:rsidRPr="00E9748C">
        <w:rPr>
          <w:noProof/>
        </w:rPr>
        <w:t xml:space="preserve"> z wyt</w:t>
      </w:r>
      <w:r w:rsidRPr="00E9748C">
        <w:rPr>
          <w:noProof/>
        </w:rPr>
        <w:t>ycznymi dotyczącymi polityki zatrudnienia państw członkowskich</w:t>
      </w:r>
      <w:r w:rsidRPr="00E9748C">
        <w:rPr>
          <w:rFonts w:eastAsia="Calibri" w:cs="Times New Roman"/>
          <w:noProof/>
          <w:szCs w:val="20"/>
          <w:vertAlign w:val="superscript"/>
          <w:lang w:eastAsia="fr-BE"/>
        </w:rPr>
        <w:footnoteReference w:id="2"/>
      </w:r>
      <w:r w:rsidRPr="00E9748C">
        <w:rPr>
          <w:noProof/>
        </w:rPr>
        <w:t>. Określono</w:t>
      </w:r>
      <w:r w:rsidR="006D5B3C" w:rsidRPr="00E9748C">
        <w:rPr>
          <w:noProof/>
        </w:rPr>
        <w:t xml:space="preserve"> w nim</w:t>
      </w:r>
      <w:r w:rsidRPr="00E9748C">
        <w:rPr>
          <w:noProof/>
        </w:rPr>
        <w:t xml:space="preserve"> również kluczowe powiązane obszary priorytetowe dla środków</w:t>
      </w:r>
      <w:r w:rsidR="006D5B3C" w:rsidRPr="00E9748C">
        <w:rPr>
          <w:noProof/>
        </w:rPr>
        <w:t xml:space="preserve"> z zak</w:t>
      </w:r>
      <w:r w:rsidRPr="00E9748C">
        <w:rPr>
          <w:noProof/>
        </w:rPr>
        <w:t xml:space="preserve">resu </w:t>
      </w:r>
      <w:r w:rsidR="0025182D" w:rsidRPr="00E9748C">
        <w:rPr>
          <w:noProof/>
        </w:rPr>
        <w:t>polityki.</w:t>
      </w:r>
      <w:r w:rsidR="0025182D" w:rsidRPr="00E9748C">
        <w:rPr>
          <w:noProof/>
          <w:bdr w:val="none" w:sz="0" w:space="0" w:color="auto" w:frame="1"/>
        </w:rPr>
        <w:t xml:space="preserve"> Na</w:t>
      </w:r>
      <w:r w:rsidRPr="00E9748C">
        <w:rPr>
          <w:noProof/>
          <w:bdr w:val="none" w:sz="0" w:space="0" w:color="auto" w:frame="1"/>
        </w:rPr>
        <w:t xml:space="preserve"> podstawie</w:t>
      </w:r>
      <w:r w:rsidRPr="00E9748C">
        <w:rPr>
          <w:noProof/>
        </w:rPr>
        <w:t xml:space="preserve"> wniosku Komisji oraz po wymianie opinii</w:t>
      </w:r>
      <w:r w:rsidR="006D5B3C" w:rsidRPr="00E9748C">
        <w:rPr>
          <w:noProof/>
        </w:rPr>
        <w:t xml:space="preserve"> w ram</w:t>
      </w:r>
      <w:r w:rsidRPr="00E9748C">
        <w:rPr>
          <w:noProof/>
        </w:rPr>
        <w:t>ach odpowiednich komitetów doradczych Rady ostateczny tekst zostanie przyjęty przez Radę ds. Zatrudnienia, Polityki Społecznej, Zdrowia</w:t>
      </w:r>
      <w:r w:rsidR="006D5B3C" w:rsidRPr="00E9748C">
        <w:rPr>
          <w:noProof/>
        </w:rPr>
        <w:t xml:space="preserve"> i Och</w:t>
      </w:r>
      <w:r w:rsidRPr="00E9748C">
        <w:rPr>
          <w:noProof/>
        </w:rPr>
        <w:t xml:space="preserve">rony Konsumentów (Rada EPSCO). </w:t>
      </w:r>
      <w:r w:rsidRPr="00E9748C">
        <w:rPr>
          <w:noProof/>
          <w:bdr w:val="none" w:sz="0" w:space="0" w:color="auto" w:frame="1"/>
        </w:rPr>
        <w:t>Sprostanie wyzwaniom wskazanym</w:t>
      </w:r>
      <w:r w:rsidR="006D5B3C" w:rsidRPr="00E9748C">
        <w:rPr>
          <w:noProof/>
          <w:bdr w:val="none" w:sz="0" w:space="0" w:color="auto" w:frame="1"/>
        </w:rPr>
        <w:t xml:space="preserve"> w spr</w:t>
      </w:r>
      <w:r w:rsidRPr="00E9748C">
        <w:rPr>
          <w:noProof/>
          <w:bdr w:val="none" w:sz="0" w:space="0" w:color="auto" w:frame="1"/>
        </w:rPr>
        <w:t>awozdaniu przyczyni się do osiągnięcia pozytywnej konwergencji społecznej, wzmocnienia dążenia Unii do sprawiedliwej transformacji ekologicznej</w:t>
      </w:r>
      <w:r w:rsidR="006D5B3C" w:rsidRPr="00E9748C">
        <w:rPr>
          <w:noProof/>
          <w:bdr w:val="none" w:sz="0" w:space="0" w:color="auto" w:frame="1"/>
        </w:rPr>
        <w:t xml:space="preserve"> i cyf</w:t>
      </w:r>
      <w:r w:rsidRPr="00E9748C">
        <w:rPr>
          <w:noProof/>
          <w:bdr w:val="none" w:sz="0" w:space="0" w:color="auto" w:frame="1"/>
        </w:rPr>
        <w:t>rowej oraz stawienia czoła zmianom demograficznym,</w:t>
      </w:r>
      <w:r w:rsidR="006D5B3C" w:rsidRPr="00E9748C">
        <w:rPr>
          <w:noProof/>
          <w:bdr w:val="none" w:sz="0" w:space="0" w:color="auto" w:frame="1"/>
        </w:rPr>
        <w:t xml:space="preserve"> a tak</w:t>
      </w:r>
      <w:r w:rsidRPr="00E9748C">
        <w:rPr>
          <w:noProof/>
          <w:bdr w:val="none" w:sz="0" w:space="0" w:color="auto" w:frame="1"/>
        </w:rPr>
        <w:t>że do osiągnięcia celów zrównoważonego rozwoju.</w:t>
      </w:r>
    </w:p>
    <w:p w14:paraId="5AED5D8B" w14:textId="4359E4A1" w:rsidR="00C52E27" w:rsidRPr="00E9748C" w:rsidRDefault="00E17B32">
      <w:pPr>
        <w:rPr>
          <w:rFonts w:eastAsia="Times New Roman" w:cs="Times New Roman"/>
          <w:noProof/>
          <w:spacing w:val="-2"/>
          <w:szCs w:val="24"/>
          <w:bdr w:val="none" w:sz="0" w:space="0" w:color="auto" w:frame="1"/>
        </w:rPr>
      </w:pPr>
      <w:r w:rsidRPr="00E9748C">
        <w:rPr>
          <w:b/>
          <w:noProof/>
        </w:rPr>
        <w:t>We wspólnym sprawozdaniu</w:t>
      </w:r>
      <w:r w:rsidR="006D5B3C" w:rsidRPr="00E9748C">
        <w:rPr>
          <w:b/>
          <w:noProof/>
        </w:rPr>
        <w:t xml:space="preserve"> o zat</w:t>
      </w:r>
      <w:r w:rsidRPr="00E9748C">
        <w:rPr>
          <w:b/>
          <w:noProof/>
        </w:rPr>
        <w:t>rudnieniu</w:t>
      </w:r>
      <w:r w:rsidR="006D5B3C" w:rsidRPr="00E9748C">
        <w:rPr>
          <w:b/>
          <w:noProof/>
        </w:rPr>
        <w:t xml:space="preserve"> z 2</w:t>
      </w:r>
      <w:r w:rsidRPr="00E9748C">
        <w:rPr>
          <w:b/>
          <w:noProof/>
        </w:rPr>
        <w:t>023</w:t>
      </w:r>
      <w:r w:rsidR="006D5B3C" w:rsidRPr="00E9748C">
        <w:rPr>
          <w:b/>
          <w:noProof/>
        </w:rPr>
        <w:t> </w:t>
      </w:r>
      <w:r w:rsidRPr="00E9748C">
        <w:rPr>
          <w:b/>
          <w:noProof/>
        </w:rPr>
        <w:t>r. ponownie skupiono się</w:t>
      </w:r>
      <w:r w:rsidR="006D5B3C" w:rsidRPr="00E9748C">
        <w:rPr>
          <w:b/>
          <w:noProof/>
        </w:rPr>
        <w:t xml:space="preserve"> w zna</w:t>
      </w:r>
      <w:r w:rsidRPr="00E9748C">
        <w:rPr>
          <w:b/>
          <w:noProof/>
        </w:rPr>
        <w:t>cznym stopniu na wdrażaniu Europejskiego filaru praw socjalnych, zgodnie</w:t>
      </w:r>
      <w:r w:rsidR="006D5B3C" w:rsidRPr="00E9748C">
        <w:rPr>
          <w:b/>
          <w:noProof/>
        </w:rPr>
        <w:t xml:space="preserve"> z pla</w:t>
      </w:r>
      <w:r w:rsidRPr="00E9748C">
        <w:rPr>
          <w:b/>
          <w:noProof/>
        </w:rPr>
        <w:t>nem działania</w:t>
      </w:r>
      <w:r w:rsidR="006D5B3C" w:rsidRPr="00E9748C">
        <w:rPr>
          <w:b/>
          <w:noProof/>
        </w:rPr>
        <w:t xml:space="preserve"> z mar</w:t>
      </w:r>
      <w:r w:rsidRPr="00E9748C">
        <w:rPr>
          <w:b/>
          <w:noProof/>
        </w:rPr>
        <w:t>ca 2021</w:t>
      </w:r>
      <w:r w:rsidR="006D5B3C" w:rsidRPr="00E9748C">
        <w:rPr>
          <w:b/>
          <w:noProof/>
        </w:rPr>
        <w:t> </w:t>
      </w:r>
      <w:r w:rsidRPr="00E9748C">
        <w:rPr>
          <w:b/>
          <w:noProof/>
        </w:rPr>
        <w:t>r. przyjętym</w:t>
      </w:r>
      <w:r w:rsidR="006D5B3C" w:rsidRPr="00E9748C">
        <w:rPr>
          <w:b/>
          <w:noProof/>
        </w:rPr>
        <w:t xml:space="preserve"> z zad</w:t>
      </w:r>
      <w:r w:rsidRPr="00E9748C">
        <w:rPr>
          <w:b/>
          <w:noProof/>
        </w:rPr>
        <w:t>owoleniem przez przywódców UE na Szczycie Społecznym</w:t>
      </w:r>
      <w:r w:rsidR="006D5B3C" w:rsidRPr="00E9748C">
        <w:rPr>
          <w:b/>
          <w:noProof/>
        </w:rPr>
        <w:t xml:space="preserve"> w Por</w:t>
      </w:r>
      <w:r w:rsidR="0025182D" w:rsidRPr="00E9748C">
        <w:rPr>
          <w:b/>
          <w:noProof/>
        </w:rPr>
        <w:t>to.</w:t>
      </w:r>
      <w:r w:rsidR="0025182D" w:rsidRPr="00E9748C">
        <w:rPr>
          <w:noProof/>
          <w:bdr w:val="none" w:sz="0" w:space="0" w:color="auto" w:frame="1"/>
        </w:rPr>
        <w:t xml:space="preserve"> Wzmocnione</w:t>
      </w:r>
      <w:r w:rsidRPr="00E9748C">
        <w:rPr>
          <w:noProof/>
          <w:bdr w:val="none" w:sz="0" w:space="0" w:color="auto" w:frame="1"/>
        </w:rPr>
        <w:t xml:space="preserve"> monitorowanie</w:t>
      </w:r>
      <w:r w:rsidRPr="00E9748C">
        <w:rPr>
          <w:noProof/>
        </w:rPr>
        <w:t xml:space="preserve"> wdrażania </w:t>
      </w:r>
      <w:r w:rsidRPr="00E9748C">
        <w:rPr>
          <w:noProof/>
          <w:bdr w:val="none" w:sz="0" w:space="0" w:color="auto" w:frame="1"/>
        </w:rPr>
        <w:t>zasad filaru</w:t>
      </w:r>
      <w:r w:rsidR="006D5B3C" w:rsidRPr="00E9748C">
        <w:rPr>
          <w:noProof/>
          <w:bdr w:val="none" w:sz="0" w:space="0" w:color="auto" w:frame="1"/>
        </w:rPr>
        <w:t xml:space="preserve"> w obs</w:t>
      </w:r>
      <w:r w:rsidRPr="00E9748C">
        <w:rPr>
          <w:noProof/>
          <w:bdr w:val="none" w:sz="0" w:space="0" w:color="auto" w:frame="1"/>
        </w:rPr>
        <w:t>zarach równych szans</w:t>
      </w:r>
      <w:r w:rsidR="006D5B3C" w:rsidRPr="00E9748C">
        <w:rPr>
          <w:noProof/>
          <w:bdr w:val="none" w:sz="0" w:space="0" w:color="auto" w:frame="1"/>
        </w:rPr>
        <w:t xml:space="preserve"> i dos</w:t>
      </w:r>
      <w:r w:rsidRPr="00E9748C">
        <w:rPr>
          <w:noProof/>
          <w:bdr w:val="none" w:sz="0" w:space="0" w:color="auto" w:frame="1"/>
        </w:rPr>
        <w:t>tępu do zatrudnienia, uczciwych warunków pracy oraz ochrony socjalnej</w:t>
      </w:r>
      <w:r w:rsidR="006D5B3C" w:rsidRPr="00E9748C">
        <w:rPr>
          <w:noProof/>
          <w:bdr w:val="none" w:sz="0" w:space="0" w:color="auto" w:frame="1"/>
        </w:rPr>
        <w:t xml:space="preserve"> i włą</w:t>
      </w:r>
      <w:r w:rsidRPr="00E9748C">
        <w:rPr>
          <w:noProof/>
          <w:bdr w:val="none" w:sz="0" w:space="0" w:color="auto" w:frame="1"/>
        </w:rPr>
        <w:t>czenia społecznego również znajduje kontynuację</w:t>
      </w:r>
      <w:r w:rsidR="006D5B3C" w:rsidRPr="00E9748C">
        <w:rPr>
          <w:noProof/>
          <w:bdr w:val="none" w:sz="0" w:space="0" w:color="auto" w:frame="1"/>
        </w:rPr>
        <w:t xml:space="preserve"> w nin</w:t>
      </w:r>
      <w:r w:rsidRPr="00E9748C">
        <w:rPr>
          <w:noProof/>
          <w:bdr w:val="none" w:sz="0" w:space="0" w:color="auto" w:frame="1"/>
        </w:rPr>
        <w:t>iejszej edycji sprawozdania.</w:t>
      </w:r>
      <w:r w:rsidRPr="00E9748C">
        <w:rPr>
          <w:noProof/>
        </w:rPr>
        <w:t xml:space="preserve"> Kwestie te widoczne są</w:t>
      </w:r>
      <w:r w:rsidR="006D5B3C" w:rsidRPr="00E9748C">
        <w:rPr>
          <w:noProof/>
          <w:bdr w:val="none" w:sz="0" w:space="0" w:color="auto" w:frame="1"/>
        </w:rPr>
        <w:t xml:space="preserve"> w ram</w:t>
      </w:r>
      <w:r w:rsidRPr="00E9748C">
        <w:rPr>
          <w:noProof/>
          <w:bdr w:val="none" w:sz="0" w:space="0" w:color="auto" w:frame="1"/>
        </w:rPr>
        <w:t>kach tematycznych obejmujących kluczowe wyzwania</w:t>
      </w:r>
      <w:r w:rsidR="006D5B3C" w:rsidRPr="00E9748C">
        <w:rPr>
          <w:noProof/>
          <w:bdr w:val="none" w:sz="0" w:space="0" w:color="auto" w:frame="1"/>
        </w:rPr>
        <w:t xml:space="preserve"> w tyc</w:t>
      </w:r>
      <w:r w:rsidRPr="00E9748C">
        <w:rPr>
          <w:noProof/>
          <w:bdr w:val="none" w:sz="0" w:space="0" w:color="auto" w:frame="1"/>
        </w:rPr>
        <w:t>h obszarach,</w:t>
      </w:r>
      <w:r w:rsidR="006D5B3C" w:rsidRPr="00E9748C">
        <w:rPr>
          <w:noProof/>
          <w:bdr w:val="none" w:sz="0" w:space="0" w:color="auto" w:frame="1"/>
        </w:rPr>
        <w:t xml:space="preserve"> w świ</w:t>
      </w:r>
      <w:r w:rsidRPr="00E9748C">
        <w:rPr>
          <w:noProof/>
          <w:bdr w:val="none" w:sz="0" w:space="0" w:color="auto" w:frame="1"/>
        </w:rPr>
        <w:t>etle perspektyw społeczno-gospodarczych</w:t>
      </w:r>
      <w:r w:rsidR="006D5B3C" w:rsidRPr="00E9748C">
        <w:rPr>
          <w:noProof/>
          <w:bdr w:val="none" w:sz="0" w:space="0" w:color="auto" w:frame="1"/>
        </w:rPr>
        <w:t xml:space="preserve"> i naj</w:t>
      </w:r>
      <w:r w:rsidRPr="00E9748C">
        <w:rPr>
          <w:noProof/>
          <w:bdr w:val="none" w:sz="0" w:space="0" w:color="auto" w:frame="1"/>
        </w:rPr>
        <w:t>nowszych inicjatyw politycznych</w:t>
      </w:r>
      <w:r w:rsidR="006D5B3C" w:rsidRPr="00E9748C">
        <w:rPr>
          <w:noProof/>
        </w:rPr>
        <w:t>.</w:t>
      </w:r>
      <w:r w:rsidR="006D5B3C" w:rsidRPr="00E9748C">
        <w:rPr>
          <w:noProof/>
          <w:bdr w:val="none" w:sz="0" w:space="0" w:color="auto" w:frame="1"/>
        </w:rPr>
        <w:t xml:space="preserve"> W</w:t>
      </w:r>
      <w:r w:rsidR="006D5B3C" w:rsidRPr="00E9748C">
        <w:rPr>
          <w:noProof/>
        </w:rPr>
        <w:t> </w:t>
      </w:r>
      <w:r w:rsidR="006D5B3C" w:rsidRPr="00E9748C">
        <w:rPr>
          <w:noProof/>
          <w:bdr w:val="none" w:sz="0" w:space="0" w:color="auto" w:frame="1"/>
        </w:rPr>
        <w:t>spr</w:t>
      </w:r>
      <w:r w:rsidRPr="00E9748C">
        <w:rPr>
          <w:noProof/>
          <w:bdr w:val="none" w:sz="0" w:space="0" w:color="auto" w:frame="1"/>
        </w:rPr>
        <w:t>awozdaniu uwzględniono główne cele UE na</w:t>
      </w:r>
      <w:r w:rsidR="006D5B3C" w:rsidRPr="00E9748C">
        <w:rPr>
          <w:noProof/>
          <w:bdr w:val="none" w:sz="0" w:space="0" w:color="auto" w:frame="1"/>
        </w:rPr>
        <w:t> </w:t>
      </w:r>
      <w:r w:rsidRPr="00E9748C">
        <w:rPr>
          <w:noProof/>
          <w:bdr w:val="none" w:sz="0" w:space="0" w:color="auto" w:frame="1"/>
        </w:rPr>
        <w:t>2030</w:t>
      </w:r>
      <w:r w:rsidR="006D5B3C" w:rsidRPr="00E9748C">
        <w:rPr>
          <w:noProof/>
          <w:bdr w:val="none" w:sz="0" w:space="0" w:color="auto" w:frame="1"/>
        </w:rPr>
        <w:t> </w:t>
      </w:r>
      <w:r w:rsidRPr="00E9748C">
        <w:rPr>
          <w:noProof/>
          <w:bdr w:val="none" w:sz="0" w:space="0" w:color="auto" w:frame="1"/>
        </w:rPr>
        <w:t>r.</w:t>
      </w:r>
      <w:r w:rsidR="006D5B3C" w:rsidRPr="00E9748C">
        <w:rPr>
          <w:noProof/>
          <w:bdr w:val="none" w:sz="0" w:space="0" w:color="auto" w:frame="1"/>
        </w:rPr>
        <w:t xml:space="preserve"> w zak</w:t>
      </w:r>
      <w:r w:rsidRPr="00E9748C">
        <w:rPr>
          <w:noProof/>
          <w:bdr w:val="none" w:sz="0" w:space="0" w:color="auto" w:frame="1"/>
        </w:rPr>
        <w:t>resie zatrudnienia, umiejętności</w:t>
      </w:r>
      <w:r w:rsidR="006D5B3C" w:rsidRPr="00E9748C">
        <w:rPr>
          <w:noProof/>
          <w:bdr w:val="none" w:sz="0" w:space="0" w:color="auto" w:frame="1"/>
        </w:rPr>
        <w:t xml:space="preserve"> i ogr</w:t>
      </w:r>
      <w:r w:rsidRPr="00E9748C">
        <w:rPr>
          <w:noProof/>
          <w:bdr w:val="none" w:sz="0" w:space="0" w:color="auto" w:frame="1"/>
        </w:rPr>
        <w:t>aniczania ubóstwa, przyjęte przez przywódców UE</w:t>
      </w:r>
      <w:r w:rsidR="006D5B3C" w:rsidRPr="00E9748C">
        <w:rPr>
          <w:noProof/>
          <w:bdr w:val="none" w:sz="0" w:space="0" w:color="auto" w:frame="1"/>
        </w:rPr>
        <w:t xml:space="preserve"> w Por</w:t>
      </w:r>
      <w:r w:rsidRPr="00E9748C">
        <w:rPr>
          <w:noProof/>
          <w:bdr w:val="none" w:sz="0" w:space="0" w:color="auto" w:frame="1"/>
        </w:rPr>
        <w:t>to oraz na posiedzeniu Rady Europejskiej</w:t>
      </w:r>
      <w:r w:rsidR="006D5B3C" w:rsidRPr="00E9748C">
        <w:rPr>
          <w:noProof/>
          <w:bdr w:val="none" w:sz="0" w:space="0" w:color="auto" w:frame="1"/>
        </w:rPr>
        <w:t xml:space="preserve"> w cze</w:t>
      </w:r>
      <w:r w:rsidRPr="00E9748C">
        <w:rPr>
          <w:noProof/>
          <w:bdr w:val="none" w:sz="0" w:space="0" w:color="auto" w:frame="1"/>
        </w:rPr>
        <w:t>rwcu 2021</w:t>
      </w:r>
      <w:r w:rsidR="006D5B3C" w:rsidRPr="00E9748C">
        <w:rPr>
          <w:noProof/>
          <w:bdr w:val="none" w:sz="0" w:space="0" w:color="auto" w:frame="1"/>
        </w:rPr>
        <w:t> </w:t>
      </w:r>
      <w:r w:rsidRPr="00E9748C">
        <w:rPr>
          <w:noProof/>
          <w:bdr w:val="none" w:sz="0" w:space="0" w:color="auto" w:frame="1"/>
        </w:rPr>
        <w:t>r. Po raz pierwszy wzięto</w:t>
      </w:r>
      <w:r w:rsidR="006D5B3C" w:rsidRPr="00E9748C">
        <w:rPr>
          <w:noProof/>
          <w:bdr w:val="none" w:sz="0" w:space="0" w:color="auto" w:frame="1"/>
        </w:rPr>
        <w:t xml:space="preserve"> w nim</w:t>
      </w:r>
      <w:r w:rsidRPr="00E9748C">
        <w:rPr>
          <w:noProof/>
          <w:bdr w:val="none" w:sz="0" w:space="0" w:color="auto" w:frame="1"/>
        </w:rPr>
        <w:t xml:space="preserve"> ponadto pod uwagę cele krajowe zaproponowane przez państwa członkowskie</w:t>
      </w:r>
      <w:r w:rsidR="006D5B3C" w:rsidRPr="00E9748C">
        <w:rPr>
          <w:noProof/>
          <w:bdr w:val="none" w:sz="0" w:space="0" w:color="auto" w:frame="1"/>
        </w:rPr>
        <w:t xml:space="preserve"> w wer</w:t>
      </w:r>
      <w:r w:rsidRPr="00E9748C">
        <w:rPr>
          <w:noProof/>
          <w:bdr w:val="none" w:sz="0" w:space="0" w:color="auto" w:frame="1"/>
        </w:rPr>
        <w:t>sji przedstawionej</w:t>
      </w:r>
      <w:r w:rsidR="006D5B3C" w:rsidRPr="00E9748C">
        <w:rPr>
          <w:noProof/>
          <w:bdr w:val="none" w:sz="0" w:space="0" w:color="auto" w:frame="1"/>
        </w:rPr>
        <w:t xml:space="preserve"> i omó</w:t>
      </w:r>
      <w:r w:rsidRPr="00E9748C">
        <w:rPr>
          <w:noProof/>
          <w:bdr w:val="none" w:sz="0" w:space="0" w:color="auto" w:frame="1"/>
        </w:rPr>
        <w:t>wionej na posiedzeniu Rady EPSCO</w:t>
      </w:r>
      <w:r w:rsidR="006D5B3C" w:rsidRPr="00E9748C">
        <w:rPr>
          <w:noProof/>
          <w:bdr w:val="none" w:sz="0" w:space="0" w:color="auto" w:frame="1"/>
        </w:rPr>
        <w:t xml:space="preserve"> w cze</w:t>
      </w:r>
      <w:r w:rsidRPr="00E9748C">
        <w:rPr>
          <w:noProof/>
          <w:bdr w:val="none" w:sz="0" w:space="0" w:color="auto" w:frame="1"/>
        </w:rPr>
        <w:t>rwcu 2022</w:t>
      </w:r>
      <w:r w:rsidR="006D5B3C" w:rsidRPr="00E9748C">
        <w:rPr>
          <w:noProof/>
          <w:bdr w:val="none" w:sz="0" w:space="0" w:color="auto" w:frame="1"/>
        </w:rPr>
        <w:t> </w:t>
      </w:r>
      <w:r w:rsidRPr="00E9748C">
        <w:rPr>
          <w:noProof/>
          <w:bdr w:val="none" w:sz="0" w:space="0" w:color="auto" w:frame="1"/>
        </w:rPr>
        <w:t>r.</w:t>
      </w:r>
      <w:r w:rsidR="006D5B3C" w:rsidRPr="00E9748C">
        <w:rPr>
          <w:noProof/>
          <w:bdr w:val="none" w:sz="0" w:space="0" w:color="auto" w:frame="1"/>
        </w:rPr>
        <w:t xml:space="preserve"> w nas</w:t>
      </w:r>
      <w:r w:rsidRPr="00E9748C">
        <w:rPr>
          <w:noProof/>
          <w:bdr w:val="none" w:sz="0" w:space="0" w:color="auto" w:frame="1"/>
        </w:rPr>
        <w:t>tępstwie rozmów dwustronnych ze służbami Komisji oraz wielostronnych przeglądów</w:t>
      </w:r>
      <w:r w:rsidR="006D5B3C" w:rsidRPr="00E9748C">
        <w:rPr>
          <w:noProof/>
          <w:bdr w:val="none" w:sz="0" w:space="0" w:color="auto" w:frame="1"/>
        </w:rPr>
        <w:t xml:space="preserve"> z udz</w:t>
      </w:r>
      <w:r w:rsidRPr="00E9748C">
        <w:rPr>
          <w:noProof/>
          <w:bdr w:val="none" w:sz="0" w:space="0" w:color="auto" w:frame="1"/>
        </w:rPr>
        <w:t>iałem Komitetu ds. Zatrudnienia</w:t>
      </w:r>
      <w:r w:rsidR="006D5B3C" w:rsidRPr="00E9748C">
        <w:rPr>
          <w:noProof/>
          <w:bdr w:val="none" w:sz="0" w:space="0" w:color="auto" w:frame="1"/>
        </w:rPr>
        <w:t xml:space="preserve"> i Kom</w:t>
      </w:r>
      <w:r w:rsidRPr="00E9748C">
        <w:rPr>
          <w:noProof/>
          <w:bdr w:val="none" w:sz="0" w:space="0" w:color="auto" w:frame="1"/>
        </w:rPr>
        <w:t>itetu Ochrony Socjalnej. Sprawozdanie zawiera także cele przewidziane</w:t>
      </w:r>
      <w:r w:rsidR="006D5B3C" w:rsidRPr="00E9748C">
        <w:rPr>
          <w:noProof/>
          <w:bdr w:val="none" w:sz="0" w:space="0" w:color="auto" w:frame="1"/>
        </w:rPr>
        <w:t xml:space="preserve"> w str</w:t>
      </w:r>
      <w:r w:rsidRPr="00E9748C">
        <w:rPr>
          <w:noProof/>
          <w:bdr w:val="none" w:sz="0" w:space="0" w:color="auto" w:frame="1"/>
        </w:rPr>
        <w:t>ategiach Unii równości</w:t>
      </w:r>
      <w:r w:rsidRPr="00E9748C">
        <w:rPr>
          <w:rStyle w:val="FootnoteReference"/>
          <w:rFonts w:eastAsia="Times New Roman" w:cs="Times New Roman"/>
          <w:noProof/>
          <w:spacing w:val="-2"/>
          <w:szCs w:val="24"/>
          <w:bdr w:val="none" w:sz="0" w:space="0" w:color="auto" w:frame="1"/>
          <w:lang w:eastAsia="en-GB"/>
        </w:rPr>
        <w:footnoteReference w:id="3"/>
      </w:r>
      <w:r w:rsidR="006D5B3C" w:rsidRPr="00E9748C">
        <w:rPr>
          <w:noProof/>
          <w:bdr w:val="none" w:sz="0" w:space="0" w:color="auto" w:frame="1"/>
        </w:rPr>
        <w:t xml:space="preserve"> i obe</w:t>
      </w:r>
      <w:r w:rsidRPr="00E9748C">
        <w:rPr>
          <w:noProof/>
          <w:bdr w:val="none" w:sz="0" w:space="0" w:color="auto" w:frame="1"/>
        </w:rPr>
        <w:t>jmuje wyzwania,</w:t>
      </w:r>
      <w:r w:rsidR="006D5B3C" w:rsidRPr="00E9748C">
        <w:rPr>
          <w:noProof/>
          <w:bdr w:val="none" w:sz="0" w:space="0" w:color="auto" w:frame="1"/>
        </w:rPr>
        <w:t xml:space="preserve"> z któ</w:t>
      </w:r>
      <w:r w:rsidRPr="00E9748C">
        <w:rPr>
          <w:noProof/>
          <w:bdr w:val="none" w:sz="0" w:space="0" w:color="auto" w:frame="1"/>
        </w:rPr>
        <w:t>rymi muszą się mierzyć grupy dotknięte nierównościami.</w:t>
      </w:r>
    </w:p>
    <w:p w14:paraId="5AED5D8C" w14:textId="36B77018" w:rsidR="00C52E27" w:rsidRPr="00E9748C" w:rsidRDefault="00E17B32">
      <w:pPr>
        <w:rPr>
          <w:noProof/>
          <w:spacing w:val="-2"/>
        </w:rPr>
      </w:pPr>
      <w:r w:rsidRPr="00E9748C">
        <w:rPr>
          <w:b/>
          <w:noProof/>
          <w:bdr w:val="none" w:sz="0" w:space="0" w:color="auto" w:frame="1"/>
        </w:rPr>
        <w:t>Cele krajowe na</w:t>
      </w:r>
      <w:r w:rsidR="006D5B3C" w:rsidRPr="00E9748C">
        <w:rPr>
          <w:b/>
          <w:noProof/>
          <w:bdr w:val="none" w:sz="0" w:space="0" w:color="auto" w:frame="1"/>
        </w:rPr>
        <w:t> </w:t>
      </w:r>
      <w:r w:rsidRPr="00E9748C">
        <w:rPr>
          <w:b/>
          <w:noProof/>
          <w:bdr w:val="none" w:sz="0" w:space="0" w:color="auto" w:frame="1"/>
        </w:rPr>
        <w:t>2030</w:t>
      </w:r>
      <w:r w:rsidR="006D5B3C" w:rsidRPr="00E9748C">
        <w:rPr>
          <w:b/>
          <w:noProof/>
          <w:bdr w:val="none" w:sz="0" w:space="0" w:color="auto" w:frame="1"/>
        </w:rPr>
        <w:t> </w:t>
      </w:r>
      <w:r w:rsidRPr="00E9748C">
        <w:rPr>
          <w:b/>
          <w:noProof/>
          <w:bdr w:val="none" w:sz="0" w:space="0" w:color="auto" w:frame="1"/>
        </w:rPr>
        <w:t>r. przedstawione przez państwa członkowskie wskazują na wysoki poziom ambicji na zagregowanym poziomie UE</w:t>
      </w:r>
      <w:r w:rsidR="006D5B3C" w:rsidRPr="00E9748C">
        <w:rPr>
          <w:b/>
          <w:noProof/>
          <w:bdr w:val="none" w:sz="0" w:space="0" w:color="auto" w:frame="1"/>
        </w:rPr>
        <w:t xml:space="preserve"> i ocz</w:t>
      </w:r>
      <w:r w:rsidRPr="00E9748C">
        <w:rPr>
          <w:b/>
          <w:noProof/>
          <w:bdr w:val="none" w:sz="0" w:space="0" w:color="auto" w:frame="1"/>
        </w:rPr>
        <w:t>ekuje się, że ten stan rzeczy będzie sprzyjać pozytywnej konwergencji społecznej</w:t>
      </w:r>
      <w:r w:rsidR="006D5B3C" w:rsidRPr="00E9748C">
        <w:rPr>
          <w:b/>
          <w:noProof/>
          <w:bdr w:val="none" w:sz="0" w:space="0" w:color="auto" w:frame="1"/>
        </w:rPr>
        <w:t xml:space="preserve"> w Uni</w:t>
      </w:r>
      <w:r w:rsidRPr="00E9748C">
        <w:rPr>
          <w:b/>
          <w:noProof/>
          <w:bdr w:val="none" w:sz="0" w:space="0" w:color="auto" w:frame="1"/>
        </w:rPr>
        <w:t>i</w:t>
      </w:r>
      <w:r w:rsidR="006D5B3C" w:rsidRPr="00E9748C">
        <w:rPr>
          <w:b/>
          <w:noProof/>
          <w:bdr w:val="none" w:sz="0" w:space="0" w:color="auto" w:frame="1"/>
        </w:rPr>
        <w:t xml:space="preserve"> w okr</w:t>
      </w:r>
      <w:r w:rsidRPr="00E9748C">
        <w:rPr>
          <w:b/>
          <w:noProof/>
          <w:bdr w:val="none" w:sz="0" w:space="0" w:color="auto" w:frame="1"/>
        </w:rPr>
        <w:t>esie następnych dziesięciu lat.</w:t>
      </w:r>
      <w:r w:rsidRPr="00E9748C">
        <w:rPr>
          <w:noProof/>
          <w:bdr w:val="none" w:sz="0" w:space="0" w:color="auto" w:frame="1"/>
        </w:rPr>
        <w:t xml:space="preserve"> Łącznie cele krajowe</w:t>
      </w:r>
      <w:r w:rsidR="006D5B3C" w:rsidRPr="00E9748C">
        <w:rPr>
          <w:noProof/>
          <w:bdr w:val="none" w:sz="0" w:space="0" w:color="auto" w:frame="1"/>
        </w:rPr>
        <w:t xml:space="preserve"> w zak</w:t>
      </w:r>
      <w:r w:rsidRPr="00E9748C">
        <w:rPr>
          <w:noProof/>
          <w:bdr w:val="none" w:sz="0" w:space="0" w:color="auto" w:frame="1"/>
        </w:rPr>
        <w:t>resie zatrudnienia przekraczają</w:t>
      </w:r>
      <w:r w:rsidR="006D5B3C" w:rsidRPr="00E9748C">
        <w:rPr>
          <w:noProof/>
          <w:bdr w:val="none" w:sz="0" w:space="0" w:color="auto" w:frame="1"/>
        </w:rPr>
        <w:t xml:space="preserve"> o 0</w:t>
      </w:r>
      <w:r w:rsidRPr="00E9748C">
        <w:rPr>
          <w:noProof/>
          <w:bdr w:val="none" w:sz="0" w:space="0" w:color="auto" w:frame="1"/>
        </w:rPr>
        <w:t>,5 punktu procentowego poziom ambicji odpowiadający głównemu celowi UE dotyczącemu zatrudnienia, wynoszącemu co najmniej 78</w:t>
      </w:r>
      <w:r w:rsidR="006D5B3C" w:rsidRPr="00E9748C">
        <w:rPr>
          <w:noProof/>
          <w:bdr w:val="none" w:sz="0" w:space="0" w:color="auto" w:frame="1"/>
        </w:rPr>
        <w:t> </w:t>
      </w:r>
      <w:r w:rsidRPr="00E9748C">
        <w:rPr>
          <w:noProof/>
          <w:bdr w:val="none" w:sz="0" w:space="0" w:color="auto" w:frame="1"/>
        </w:rPr>
        <w:t>%. Jednocześnie państwa członkowskie wspólnie zobowiązały się do wydobycia</w:t>
      </w:r>
      <w:r w:rsidR="006D5B3C" w:rsidRPr="00E9748C">
        <w:rPr>
          <w:noProof/>
          <w:bdr w:val="none" w:sz="0" w:space="0" w:color="auto" w:frame="1"/>
        </w:rPr>
        <w:t xml:space="preserve"> o 6</w:t>
      </w:r>
      <w:r w:rsidRPr="00E9748C">
        <w:rPr>
          <w:noProof/>
          <w:bdr w:val="none" w:sz="0" w:space="0" w:color="auto" w:frame="1"/>
        </w:rPr>
        <w:t>00 000 więcej osób</w:t>
      </w:r>
      <w:r w:rsidR="006D5B3C" w:rsidRPr="00E9748C">
        <w:rPr>
          <w:noProof/>
          <w:bdr w:val="none" w:sz="0" w:space="0" w:color="auto" w:frame="1"/>
        </w:rPr>
        <w:t xml:space="preserve"> z ubó</w:t>
      </w:r>
      <w:r w:rsidRPr="00E9748C">
        <w:rPr>
          <w:noProof/>
          <w:bdr w:val="none" w:sz="0" w:space="0" w:color="auto" w:frame="1"/>
        </w:rPr>
        <w:t>stwa niż postulowano</w:t>
      </w:r>
      <w:r w:rsidR="006D5B3C" w:rsidRPr="00E9748C">
        <w:rPr>
          <w:noProof/>
          <w:bdr w:val="none" w:sz="0" w:space="0" w:color="auto" w:frame="1"/>
        </w:rPr>
        <w:t xml:space="preserve"> w ram</w:t>
      </w:r>
      <w:r w:rsidRPr="00E9748C">
        <w:rPr>
          <w:noProof/>
          <w:bdr w:val="none" w:sz="0" w:space="0" w:color="auto" w:frame="1"/>
        </w:rPr>
        <w:t>ach głównego celu UE zakładającego, że liczba osób zagrożonych ubóstwem lub wykluczeniem społecznym powinna spaść o co najmniej 15 mln</w:t>
      </w:r>
      <w:r w:rsidRPr="00E9748C">
        <w:rPr>
          <w:rStyle w:val="FootnoteReference"/>
          <w:rFonts w:eastAsia="Times New Roman" w:cs="Times New Roman"/>
          <w:noProof/>
          <w:spacing w:val="-2"/>
          <w:szCs w:val="24"/>
          <w:bdr w:val="none" w:sz="0" w:space="0" w:color="auto" w:frame="1"/>
          <w:lang w:eastAsia="en-GB"/>
        </w:rPr>
        <w:footnoteReference w:id="4"/>
      </w:r>
      <w:r w:rsidRPr="00E9748C">
        <w:rPr>
          <w:noProof/>
        </w:rPr>
        <w:t>.</w:t>
      </w:r>
      <w:r w:rsidRPr="00E9748C">
        <w:rPr>
          <w:noProof/>
          <w:bdr w:val="none" w:sz="0" w:space="0" w:color="auto" w:frame="1"/>
        </w:rPr>
        <w:t xml:space="preserve"> </w:t>
      </w:r>
      <w:r w:rsidRPr="00E9748C">
        <w:rPr>
          <w:noProof/>
        </w:rPr>
        <w:t>Ponieważ cele krajowe</w:t>
      </w:r>
      <w:r w:rsidR="006D5B3C" w:rsidRPr="00E9748C">
        <w:rPr>
          <w:noProof/>
        </w:rPr>
        <w:t xml:space="preserve"> w zak</w:t>
      </w:r>
      <w:r w:rsidRPr="00E9748C">
        <w:rPr>
          <w:noProof/>
        </w:rPr>
        <w:t>resie umiejętności określono na różnych poziomach ambicji, zgodnie</w:t>
      </w:r>
      <w:r w:rsidR="006D5B3C" w:rsidRPr="00E9748C">
        <w:rPr>
          <w:noProof/>
        </w:rPr>
        <w:t xml:space="preserve"> z pot</w:t>
      </w:r>
      <w:r w:rsidRPr="00E9748C">
        <w:rPr>
          <w:noProof/>
        </w:rPr>
        <w:t>rzebą przyczynienia się do realizacji głównego celu UE na</w:t>
      </w:r>
      <w:r w:rsidR="006D5B3C" w:rsidRPr="00E9748C">
        <w:rPr>
          <w:noProof/>
        </w:rPr>
        <w:t> </w:t>
      </w:r>
      <w:r w:rsidRPr="00E9748C">
        <w:rPr>
          <w:noProof/>
        </w:rPr>
        <w:t>2030</w:t>
      </w:r>
      <w:r w:rsidR="006D5B3C" w:rsidRPr="00E9748C">
        <w:rPr>
          <w:noProof/>
        </w:rPr>
        <w:t> </w:t>
      </w:r>
      <w:r w:rsidRPr="00E9748C">
        <w:rPr>
          <w:noProof/>
        </w:rPr>
        <w:t>r., jakim jest zapewnienie, aby co najmniej 60</w:t>
      </w:r>
      <w:r w:rsidR="006D5B3C" w:rsidRPr="00E9748C">
        <w:rPr>
          <w:noProof/>
        </w:rPr>
        <w:t> </w:t>
      </w:r>
      <w:r w:rsidRPr="00E9748C">
        <w:rPr>
          <w:noProof/>
        </w:rPr>
        <w:t>% osób dorosłych co roku uczestniczyło</w:t>
      </w:r>
      <w:r w:rsidR="006D5B3C" w:rsidRPr="00E9748C">
        <w:rPr>
          <w:noProof/>
        </w:rPr>
        <w:t xml:space="preserve"> w szk</w:t>
      </w:r>
      <w:r w:rsidRPr="00E9748C">
        <w:rPr>
          <w:noProof/>
        </w:rPr>
        <w:t>oleniach, przekłada się to na łączne zobowiązanie</w:t>
      </w:r>
      <w:r w:rsidR="006D5B3C" w:rsidRPr="00E9748C">
        <w:rPr>
          <w:noProof/>
        </w:rPr>
        <w:t xml:space="preserve"> w wys</w:t>
      </w:r>
      <w:r w:rsidRPr="00E9748C">
        <w:rPr>
          <w:noProof/>
        </w:rPr>
        <w:t>okości 57,6</w:t>
      </w:r>
      <w:r w:rsidR="006D5B3C" w:rsidRPr="00E9748C">
        <w:rPr>
          <w:noProof/>
        </w:rPr>
        <w:t> </w:t>
      </w:r>
      <w:r w:rsidRPr="00E9748C">
        <w:rPr>
          <w:noProof/>
        </w:rPr>
        <w:t>%.</w:t>
      </w:r>
      <w:r w:rsidRPr="00E9748C">
        <w:rPr>
          <w:noProof/>
          <w:bdr w:val="none" w:sz="0" w:space="0" w:color="auto" w:frame="1"/>
        </w:rPr>
        <w:t xml:space="preserve"> </w:t>
      </w:r>
      <w:r w:rsidRPr="00E9748C">
        <w:rPr>
          <w:noProof/>
        </w:rPr>
        <w:t>Cele krajowe na</w:t>
      </w:r>
      <w:r w:rsidR="006D5B3C" w:rsidRPr="00E9748C">
        <w:rPr>
          <w:noProof/>
        </w:rPr>
        <w:t> </w:t>
      </w:r>
      <w:r w:rsidRPr="00E9748C">
        <w:rPr>
          <w:noProof/>
        </w:rPr>
        <w:t>2030</w:t>
      </w:r>
      <w:r w:rsidR="006D5B3C" w:rsidRPr="00E9748C">
        <w:rPr>
          <w:noProof/>
        </w:rPr>
        <w:t> </w:t>
      </w:r>
      <w:r w:rsidRPr="00E9748C">
        <w:rPr>
          <w:noProof/>
        </w:rPr>
        <w:t>r. będą odgrywać zasadniczą rolę we wspieraniu środków</w:t>
      </w:r>
      <w:r w:rsidR="006D5B3C" w:rsidRPr="00E9748C">
        <w:rPr>
          <w:noProof/>
        </w:rPr>
        <w:t xml:space="preserve"> z zak</w:t>
      </w:r>
      <w:r w:rsidRPr="00E9748C">
        <w:rPr>
          <w:noProof/>
        </w:rPr>
        <w:t>resu polityki służących zapewnieniu pozytywnej konwergencji społecznej.</w:t>
      </w:r>
    </w:p>
    <w:p w14:paraId="5AED5D8D" w14:textId="0283BBFF" w:rsidR="00C52E27" w:rsidRPr="00E9748C" w:rsidRDefault="00E17B32">
      <w:pPr>
        <w:rPr>
          <w:rFonts w:eastAsia="Times New Roman" w:cs="Times New Roman"/>
          <w:b/>
          <w:bCs/>
          <w:noProof/>
          <w:spacing w:val="-2"/>
          <w:bdr w:val="none" w:sz="0" w:space="0" w:color="auto" w:frame="1"/>
        </w:rPr>
      </w:pPr>
      <w:r w:rsidRPr="00E9748C">
        <w:rPr>
          <w:b/>
          <w:noProof/>
        </w:rPr>
        <w:t>W połączeniu</w:t>
      </w:r>
      <w:r w:rsidR="006D5B3C" w:rsidRPr="00E9748C">
        <w:rPr>
          <w:b/>
          <w:noProof/>
        </w:rPr>
        <w:t xml:space="preserve"> z fun</w:t>
      </w:r>
      <w:r w:rsidRPr="00E9748C">
        <w:rPr>
          <w:b/>
          <w:noProof/>
        </w:rPr>
        <w:t>duszami polityki spójności wdrożenie reform</w:t>
      </w:r>
      <w:r w:rsidR="006D5B3C" w:rsidRPr="00E9748C">
        <w:rPr>
          <w:b/>
          <w:noProof/>
        </w:rPr>
        <w:t xml:space="preserve"> i inw</w:t>
      </w:r>
      <w:r w:rsidRPr="00E9748C">
        <w:rPr>
          <w:b/>
          <w:noProof/>
        </w:rPr>
        <w:t>estycji przewidzianych</w:t>
      </w:r>
      <w:r w:rsidR="006D5B3C" w:rsidRPr="00E9748C">
        <w:rPr>
          <w:b/>
          <w:noProof/>
        </w:rPr>
        <w:t xml:space="preserve"> w pla</w:t>
      </w:r>
      <w:r w:rsidRPr="00E9748C">
        <w:rPr>
          <w:b/>
          <w:noProof/>
        </w:rPr>
        <w:t>nach odbudowy</w:t>
      </w:r>
      <w:r w:rsidR="006D5B3C" w:rsidRPr="00E9748C">
        <w:rPr>
          <w:b/>
          <w:noProof/>
        </w:rPr>
        <w:t xml:space="preserve"> i zwi</w:t>
      </w:r>
      <w:r w:rsidRPr="00E9748C">
        <w:rPr>
          <w:b/>
          <w:noProof/>
        </w:rPr>
        <w:t>ększania odporności państw członkowskich wspiera</w:t>
      </w:r>
      <w:r w:rsidRPr="00E9748C">
        <w:rPr>
          <w:noProof/>
        </w:rPr>
        <w:t xml:space="preserve"> </w:t>
      </w:r>
      <w:r w:rsidRPr="00E9748C">
        <w:rPr>
          <w:b/>
          <w:noProof/>
        </w:rPr>
        <w:t>sprawiedliwą, sprzyjającą włączeniu społecznemu</w:t>
      </w:r>
      <w:r w:rsidR="006D5B3C" w:rsidRPr="00E9748C">
        <w:rPr>
          <w:b/>
          <w:noProof/>
        </w:rPr>
        <w:t xml:space="preserve"> i trw</w:t>
      </w:r>
      <w:r w:rsidRPr="00E9748C">
        <w:rPr>
          <w:b/>
          <w:noProof/>
        </w:rPr>
        <w:t>ałą odbudowę</w:t>
      </w:r>
      <w:r w:rsidRPr="00E9748C">
        <w:rPr>
          <w:noProof/>
        </w:rPr>
        <w:t>. Oprócz wsparcia</w:t>
      </w:r>
      <w:r w:rsidR="006D5B3C" w:rsidRPr="00E9748C">
        <w:rPr>
          <w:noProof/>
        </w:rPr>
        <w:t xml:space="preserve"> z Eur</w:t>
      </w:r>
      <w:r w:rsidRPr="00E9748C">
        <w:rPr>
          <w:noProof/>
        </w:rPr>
        <w:t>opejskiego Funduszu Społecznego Plus, Europejskiego Funduszu Rozwoju Regionalnego</w:t>
      </w:r>
      <w:r w:rsidR="006D5B3C" w:rsidRPr="00E9748C">
        <w:rPr>
          <w:noProof/>
        </w:rPr>
        <w:t xml:space="preserve"> i Fun</w:t>
      </w:r>
      <w:r w:rsidRPr="00E9748C">
        <w:rPr>
          <w:noProof/>
        </w:rPr>
        <w:t>duszu na rzecz Sprawiedliwej Transformacji</w:t>
      </w:r>
      <w:r w:rsidR="006D5B3C" w:rsidRPr="00E9748C">
        <w:rPr>
          <w:noProof/>
        </w:rPr>
        <w:t xml:space="preserve"> w lat</w:t>
      </w:r>
      <w:r w:rsidRPr="00E9748C">
        <w:rPr>
          <w:noProof/>
        </w:rPr>
        <w:t>ach 2021–2027 spójność gospodarczą, społeczną</w:t>
      </w:r>
      <w:r w:rsidR="006D5B3C" w:rsidRPr="00E9748C">
        <w:rPr>
          <w:noProof/>
        </w:rPr>
        <w:t xml:space="preserve"> i ter</w:t>
      </w:r>
      <w:r w:rsidRPr="00E9748C">
        <w:rPr>
          <w:noProof/>
        </w:rPr>
        <w:t>ytorialną Unii propaguje Instrument na rzecz Odbudowy</w:t>
      </w:r>
      <w:r w:rsidR="006D5B3C" w:rsidRPr="00E9748C">
        <w:rPr>
          <w:noProof/>
        </w:rPr>
        <w:t xml:space="preserve"> i Zwi</w:t>
      </w:r>
      <w:r w:rsidRPr="00E9748C">
        <w:rPr>
          <w:noProof/>
        </w:rPr>
        <w:t>ększania Odporności (RRF),</w:t>
      </w:r>
      <w:r w:rsidR="006D5B3C" w:rsidRPr="00E9748C">
        <w:rPr>
          <w:noProof/>
        </w:rPr>
        <w:t xml:space="preserve"> w dro</w:t>
      </w:r>
      <w:r w:rsidRPr="00E9748C">
        <w:rPr>
          <w:noProof/>
        </w:rPr>
        <w:t>dze poprawy odporności, gotowości na wypadek sytuacji kryzysowej, zdolności dostosowawczych</w:t>
      </w:r>
      <w:r w:rsidR="006D5B3C" w:rsidRPr="00E9748C">
        <w:rPr>
          <w:noProof/>
        </w:rPr>
        <w:t xml:space="preserve"> i pot</w:t>
      </w:r>
      <w:r w:rsidRPr="00E9748C">
        <w:rPr>
          <w:noProof/>
        </w:rPr>
        <w:t>encjału wzrostu gospodarczego państw członkowskich oraz wspierania tworzenia miejsc pracy</w:t>
      </w:r>
      <w:r w:rsidR="006D5B3C" w:rsidRPr="00E9748C">
        <w:rPr>
          <w:noProof/>
        </w:rPr>
        <w:t xml:space="preserve"> o wys</w:t>
      </w:r>
      <w:r w:rsidRPr="00E9748C">
        <w:rPr>
          <w:noProof/>
        </w:rPr>
        <w:t>okiej jakości dzięki odpowiednim reformom</w:t>
      </w:r>
      <w:r w:rsidR="006D5B3C" w:rsidRPr="00E9748C">
        <w:rPr>
          <w:noProof/>
        </w:rPr>
        <w:t xml:space="preserve"> i inw</w:t>
      </w:r>
      <w:r w:rsidRPr="00E9748C">
        <w:rPr>
          <w:noProof/>
        </w:rPr>
        <w:t>estycjom</w:t>
      </w:r>
      <w:r w:rsidR="006D5B3C" w:rsidRPr="00E9748C">
        <w:rPr>
          <w:noProof/>
        </w:rPr>
        <w:t>. W ten</w:t>
      </w:r>
      <w:r w:rsidRPr="00E9748C">
        <w:rPr>
          <w:noProof/>
        </w:rPr>
        <w:t xml:space="preserve"> sposób instrument przyczynia się również do realizacji Europejskiego filaru praw socjalnych, koncentrując się</w:t>
      </w:r>
      <w:r w:rsidR="006D5B3C" w:rsidRPr="00E9748C">
        <w:rPr>
          <w:noProof/>
        </w:rPr>
        <w:t xml:space="preserve"> w szc</w:t>
      </w:r>
      <w:r w:rsidRPr="00E9748C">
        <w:rPr>
          <w:noProof/>
        </w:rPr>
        <w:t>zególności na sprostaniu wyzwaniom wskazanym</w:t>
      </w:r>
      <w:r w:rsidR="006D5B3C" w:rsidRPr="00E9748C">
        <w:rPr>
          <w:noProof/>
        </w:rPr>
        <w:t xml:space="preserve"> w zal</w:t>
      </w:r>
      <w:r w:rsidRPr="00E9748C">
        <w:rPr>
          <w:noProof/>
        </w:rPr>
        <w:t>eceniach dla poszczególnych krajów</w:t>
      </w:r>
      <w:r w:rsidRPr="00E9748C">
        <w:rPr>
          <w:rFonts w:eastAsia="Times New Roman" w:cs="Times New Roman"/>
          <w:noProof/>
          <w:spacing w:val="-2"/>
          <w:vertAlign w:val="superscript"/>
          <w:lang w:eastAsia="en-GB"/>
        </w:rPr>
        <w:footnoteReference w:id="5"/>
      </w:r>
      <w:r w:rsidR="006D5B3C" w:rsidRPr="00E9748C">
        <w:rPr>
          <w:noProof/>
        </w:rPr>
        <w:t>. W tym</w:t>
      </w:r>
      <w:r w:rsidRPr="00E9748C">
        <w:rPr>
          <w:noProof/>
        </w:rPr>
        <w:t xml:space="preserve"> kontekście istotne są cztery</w:t>
      </w:r>
      <w:r w:rsidR="006D5B3C" w:rsidRPr="00E9748C">
        <w:rPr>
          <w:noProof/>
        </w:rPr>
        <w:t xml:space="preserve"> z sze</w:t>
      </w:r>
      <w:r w:rsidRPr="00E9748C">
        <w:rPr>
          <w:noProof/>
        </w:rPr>
        <w:t>ściu filarów, które określają zakres instrumentu,</w:t>
      </w:r>
      <w:r w:rsidR="006D5B3C" w:rsidRPr="00E9748C">
        <w:rPr>
          <w:noProof/>
        </w:rPr>
        <w:t xml:space="preserve"> a mia</w:t>
      </w:r>
      <w:r w:rsidRPr="00E9748C">
        <w:rPr>
          <w:noProof/>
        </w:rPr>
        <w:t>nowicie: (i) inteligentny, trwały wzrost gospodarczy sprzyjający włączeniu społecznemu; (ii) spójność społeczna</w:t>
      </w:r>
      <w:r w:rsidR="006D5B3C" w:rsidRPr="00E9748C">
        <w:rPr>
          <w:noProof/>
        </w:rPr>
        <w:t xml:space="preserve"> i ter</w:t>
      </w:r>
      <w:r w:rsidRPr="00E9748C">
        <w:rPr>
          <w:noProof/>
        </w:rPr>
        <w:t>ytorialna; (iii) zdrowie oraz odporność gospodarcza, społeczna</w:t>
      </w:r>
      <w:r w:rsidR="006D5B3C" w:rsidRPr="00E9748C">
        <w:rPr>
          <w:noProof/>
        </w:rPr>
        <w:t xml:space="preserve"> i ins</w:t>
      </w:r>
      <w:r w:rsidRPr="00E9748C">
        <w:rPr>
          <w:noProof/>
        </w:rPr>
        <w:t>tytucjonalna oraz (iv) polityka na rzecz następnego pokolenia, dzieci</w:t>
      </w:r>
      <w:r w:rsidR="006D5B3C" w:rsidRPr="00E9748C">
        <w:rPr>
          <w:noProof/>
        </w:rPr>
        <w:t xml:space="preserve"> i mło</w:t>
      </w:r>
      <w:r w:rsidRPr="00E9748C">
        <w:rPr>
          <w:noProof/>
        </w:rPr>
        <w:t>dzieży. Do tej pory Komisja wypłaciła</w:t>
      </w:r>
      <w:r w:rsidR="006D5B3C" w:rsidRPr="00E9748C">
        <w:rPr>
          <w:noProof/>
        </w:rPr>
        <w:t xml:space="preserve"> w ram</w:t>
      </w:r>
      <w:r w:rsidRPr="00E9748C">
        <w:rPr>
          <w:noProof/>
        </w:rPr>
        <w:t>ach Instrumentu ponad 137 mld EUR zarówno</w:t>
      </w:r>
      <w:r w:rsidR="006D5B3C" w:rsidRPr="00E9748C">
        <w:rPr>
          <w:noProof/>
        </w:rPr>
        <w:t xml:space="preserve"> w for</w:t>
      </w:r>
      <w:r w:rsidRPr="00E9748C">
        <w:rPr>
          <w:noProof/>
        </w:rPr>
        <w:t>mie dotacji, jak</w:t>
      </w:r>
      <w:r w:rsidR="006D5B3C" w:rsidRPr="00E9748C">
        <w:rPr>
          <w:noProof/>
        </w:rPr>
        <w:t xml:space="preserve"> i poż</w:t>
      </w:r>
      <w:r w:rsidRPr="00E9748C">
        <w:rPr>
          <w:noProof/>
        </w:rPr>
        <w:t>yczek,</w:t>
      </w:r>
      <w:r w:rsidR="006D5B3C" w:rsidRPr="00E9748C">
        <w:rPr>
          <w:noProof/>
        </w:rPr>
        <w:t xml:space="preserve"> a tak</w:t>
      </w:r>
      <w:r w:rsidRPr="00E9748C">
        <w:rPr>
          <w:noProof/>
        </w:rPr>
        <w:t>że płatności zaliczkowych</w:t>
      </w:r>
      <w:r w:rsidRPr="00E9748C">
        <w:rPr>
          <w:rStyle w:val="FootnoteReference"/>
          <w:noProof/>
          <w:spacing w:val="-2"/>
        </w:rPr>
        <w:footnoteReference w:id="6"/>
      </w:r>
      <w:r w:rsidRPr="00E9748C">
        <w:rPr>
          <w:noProof/>
        </w:rPr>
        <w:t>. Na dzień 15 listopada</w:t>
      </w:r>
      <w:r w:rsidR="006D5B3C" w:rsidRPr="00E9748C">
        <w:rPr>
          <w:noProof/>
        </w:rPr>
        <w:t xml:space="preserve"> z łąc</w:t>
      </w:r>
      <w:r w:rsidRPr="00E9748C">
        <w:rPr>
          <w:noProof/>
        </w:rPr>
        <w:t>znej liczby 357 kamieni milowych</w:t>
      </w:r>
      <w:r w:rsidR="006D5B3C" w:rsidRPr="00E9748C">
        <w:rPr>
          <w:noProof/>
        </w:rPr>
        <w:t xml:space="preserve"> i war</w:t>
      </w:r>
      <w:r w:rsidRPr="00E9748C">
        <w:rPr>
          <w:noProof/>
        </w:rPr>
        <w:t>tości docelowych przypisanych do kategorii społecznych osiągnięto 106 (tj. około 30</w:t>
      </w:r>
      <w:r w:rsidR="006D5B3C" w:rsidRPr="00E9748C">
        <w:rPr>
          <w:noProof/>
        </w:rPr>
        <w:t> </w:t>
      </w:r>
      <w:r w:rsidRPr="00E9748C">
        <w:rPr>
          <w:noProof/>
        </w:rPr>
        <w:t>%)</w:t>
      </w:r>
      <w:r w:rsidRPr="00E9748C">
        <w:rPr>
          <w:rFonts w:eastAsia="Times New Roman" w:cs="Times New Roman"/>
          <w:noProof/>
          <w:vertAlign w:val="superscript"/>
        </w:rPr>
        <w:footnoteReference w:id="7"/>
      </w:r>
      <w:r w:rsidRPr="00E9748C">
        <w:rPr>
          <w:noProof/>
        </w:rPr>
        <w:t>. Około 30</w:t>
      </w:r>
      <w:r w:rsidR="006D5B3C" w:rsidRPr="00E9748C">
        <w:rPr>
          <w:noProof/>
        </w:rPr>
        <w:t> </w:t>
      </w:r>
      <w:r w:rsidRPr="00E9748C">
        <w:rPr>
          <w:noProof/>
        </w:rPr>
        <w:t>% kamieni milowych</w:t>
      </w:r>
      <w:r w:rsidR="006D5B3C" w:rsidRPr="00E9748C">
        <w:rPr>
          <w:noProof/>
        </w:rPr>
        <w:t xml:space="preserve"> i war</w:t>
      </w:r>
      <w:r w:rsidRPr="00E9748C">
        <w:rPr>
          <w:noProof/>
        </w:rPr>
        <w:t>tości docelowych zrealizowanych dotychczas przez państwa członkowskie przypisano do czterech wyżej wymienionych filarów RRF. Jako część analizy dotyczącej rozwiązań politycznych wspólne sprawozdanie</w:t>
      </w:r>
      <w:r w:rsidR="006D5B3C" w:rsidRPr="00E9748C">
        <w:rPr>
          <w:noProof/>
        </w:rPr>
        <w:t xml:space="preserve"> o zat</w:t>
      </w:r>
      <w:r w:rsidRPr="00E9748C">
        <w:rPr>
          <w:noProof/>
        </w:rPr>
        <w:t>rudnieniu zawiera również wybrane środki objęte wsparciem</w:t>
      </w:r>
      <w:r w:rsidR="006D5B3C" w:rsidRPr="00E9748C">
        <w:rPr>
          <w:noProof/>
        </w:rPr>
        <w:t xml:space="preserve"> w pos</w:t>
      </w:r>
      <w:r w:rsidRPr="00E9748C">
        <w:rPr>
          <w:noProof/>
        </w:rPr>
        <w:t>taci finansowania unijnego,</w:t>
      </w:r>
      <w:r w:rsidR="006D5B3C" w:rsidRPr="00E9748C">
        <w:rPr>
          <w:noProof/>
        </w:rPr>
        <w:t xml:space="preserve"> w szc</w:t>
      </w:r>
      <w:r w:rsidRPr="00E9748C">
        <w:rPr>
          <w:noProof/>
        </w:rPr>
        <w:t>zególności z RRF, Europejskiego Funduszu Społecznego Plus, Europejskiego Funduszu Rozwoju Regionalnego</w:t>
      </w:r>
      <w:r w:rsidR="006D5B3C" w:rsidRPr="00E9748C">
        <w:rPr>
          <w:noProof/>
        </w:rPr>
        <w:t xml:space="preserve"> i Fun</w:t>
      </w:r>
      <w:r w:rsidRPr="00E9748C">
        <w:rPr>
          <w:noProof/>
        </w:rPr>
        <w:t>duszu na rzecz Sprawiedliwej Transformacji. Wszystkie te instrumenty będą wspierać perspektywy wzrostu gospodarczego</w:t>
      </w:r>
      <w:r w:rsidR="006D5B3C" w:rsidRPr="00E9748C">
        <w:rPr>
          <w:noProof/>
        </w:rPr>
        <w:t xml:space="preserve"> i zat</w:t>
      </w:r>
      <w:r w:rsidRPr="00E9748C">
        <w:rPr>
          <w:noProof/>
        </w:rPr>
        <w:t>rudnienia,</w:t>
      </w:r>
      <w:r w:rsidR="006D5B3C" w:rsidRPr="00E9748C">
        <w:rPr>
          <w:noProof/>
        </w:rPr>
        <w:t xml:space="preserve"> a tak</w:t>
      </w:r>
      <w:r w:rsidRPr="00E9748C">
        <w:rPr>
          <w:noProof/>
        </w:rPr>
        <w:t>że spójność społeczną</w:t>
      </w:r>
      <w:r w:rsidR="006D5B3C" w:rsidRPr="00E9748C">
        <w:rPr>
          <w:noProof/>
        </w:rPr>
        <w:t xml:space="preserve"> i gos</w:t>
      </w:r>
      <w:r w:rsidRPr="00E9748C">
        <w:rPr>
          <w:noProof/>
        </w:rPr>
        <w:t>podarczą oraz odporność</w:t>
      </w:r>
      <w:r w:rsidR="006D5B3C" w:rsidRPr="00E9748C">
        <w:rPr>
          <w:noProof/>
        </w:rPr>
        <w:t xml:space="preserve"> w Uni</w:t>
      </w:r>
      <w:r w:rsidRPr="00E9748C">
        <w:rPr>
          <w:noProof/>
        </w:rPr>
        <w:t>i.</w:t>
      </w:r>
    </w:p>
    <w:p w14:paraId="5AED5D8E" w14:textId="47535E03" w:rsidR="00C52E27" w:rsidRPr="00E9748C" w:rsidRDefault="00E17B32">
      <w:pPr>
        <w:rPr>
          <w:rFonts w:eastAsia="Times New Roman" w:cs="Times New Roman"/>
          <w:b/>
          <w:noProof/>
          <w:spacing w:val="-2"/>
          <w:szCs w:val="24"/>
          <w:bdr w:val="none" w:sz="0" w:space="0" w:color="auto" w:frame="1"/>
        </w:rPr>
      </w:pPr>
      <w:bookmarkStart w:id="7" w:name="_Hlk119358081"/>
      <w:r w:rsidRPr="00E9748C">
        <w:rPr>
          <w:b/>
          <w:noProof/>
          <w:bdr w:val="none" w:sz="0" w:space="0" w:color="auto" w:frame="1"/>
        </w:rPr>
        <w:t>Podstawę analizy zawartej we wspólnym sprawozdaniu</w:t>
      </w:r>
      <w:r w:rsidR="006D5B3C" w:rsidRPr="00E9748C">
        <w:rPr>
          <w:b/>
          <w:noProof/>
          <w:bdr w:val="none" w:sz="0" w:space="0" w:color="auto" w:frame="1"/>
        </w:rPr>
        <w:t xml:space="preserve"> o zat</w:t>
      </w:r>
      <w:r w:rsidRPr="00E9748C">
        <w:rPr>
          <w:b/>
          <w:noProof/>
          <w:bdr w:val="none" w:sz="0" w:space="0" w:color="auto" w:frame="1"/>
        </w:rPr>
        <w:t>rudnieniu</w:t>
      </w:r>
      <w:r w:rsidR="006D5B3C" w:rsidRPr="00E9748C">
        <w:rPr>
          <w:b/>
          <w:noProof/>
          <w:bdr w:val="none" w:sz="0" w:space="0" w:color="auto" w:frame="1"/>
        </w:rPr>
        <w:t xml:space="preserve"> z 2</w:t>
      </w:r>
      <w:r w:rsidRPr="00E9748C">
        <w:rPr>
          <w:b/>
          <w:noProof/>
          <w:bdr w:val="none" w:sz="0" w:space="0" w:color="auto" w:frame="1"/>
        </w:rPr>
        <w:t>023</w:t>
      </w:r>
      <w:r w:rsidR="006D5B3C" w:rsidRPr="00E9748C">
        <w:rPr>
          <w:b/>
          <w:noProof/>
          <w:bdr w:val="none" w:sz="0" w:space="0" w:color="auto" w:frame="1"/>
        </w:rPr>
        <w:t> </w:t>
      </w:r>
      <w:r w:rsidRPr="00E9748C">
        <w:rPr>
          <w:b/>
          <w:noProof/>
          <w:bdr w:val="none" w:sz="0" w:space="0" w:color="auto" w:frame="1"/>
        </w:rPr>
        <w:t>r. stanowi tablica wskaźników społecznych</w:t>
      </w:r>
      <w:r w:rsidR="006D5B3C" w:rsidRPr="00E9748C">
        <w:rPr>
          <w:b/>
          <w:noProof/>
          <w:bdr w:val="none" w:sz="0" w:space="0" w:color="auto" w:frame="1"/>
        </w:rPr>
        <w:t xml:space="preserve">. </w:t>
      </w:r>
      <w:r w:rsidR="006D5B3C" w:rsidRPr="00E9748C">
        <w:rPr>
          <w:noProof/>
          <w:bdr w:val="none" w:sz="0" w:space="0" w:color="auto" w:frame="1"/>
        </w:rPr>
        <w:t>W</w:t>
      </w:r>
      <w:r w:rsidR="006D5B3C" w:rsidRPr="00E9748C">
        <w:rPr>
          <w:b/>
          <w:noProof/>
          <w:bdr w:val="none" w:sz="0" w:space="0" w:color="auto" w:frame="1"/>
        </w:rPr>
        <w:t> </w:t>
      </w:r>
      <w:r w:rsidR="006D5B3C" w:rsidRPr="00E9748C">
        <w:rPr>
          <w:noProof/>
          <w:bdr w:val="none" w:sz="0" w:space="0" w:color="auto" w:frame="1"/>
        </w:rPr>
        <w:t>ram</w:t>
      </w:r>
      <w:r w:rsidRPr="00E9748C">
        <w:rPr>
          <w:noProof/>
          <w:bdr w:val="none" w:sz="0" w:space="0" w:color="auto" w:frame="1"/>
        </w:rPr>
        <w:t>ach planu działania na rzecz Europejskiego filaru praw socjalnych</w:t>
      </w:r>
      <w:r w:rsidR="006D5B3C" w:rsidRPr="00E9748C">
        <w:rPr>
          <w:noProof/>
          <w:bdr w:val="none" w:sz="0" w:space="0" w:color="auto" w:frame="1"/>
        </w:rPr>
        <w:t xml:space="preserve"> z mar</w:t>
      </w:r>
      <w:r w:rsidRPr="00E9748C">
        <w:rPr>
          <w:noProof/>
          <w:bdr w:val="none" w:sz="0" w:space="0" w:color="auto" w:frame="1"/>
        </w:rPr>
        <w:t>ca 2021</w:t>
      </w:r>
      <w:r w:rsidR="006D5B3C" w:rsidRPr="00E9748C">
        <w:rPr>
          <w:noProof/>
          <w:bdr w:val="none" w:sz="0" w:space="0" w:color="auto" w:frame="1"/>
        </w:rPr>
        <w:t> </w:t>
      </w:r>
      <w:r w:rsidRPr="00E9748C">
        <w:rPr>
          <w:noProof/>
          <w:bdr w:val="none" w:sz="0" w:space="0" w:color="auto" w:frame="1"/>
        </w:rPr>
        <w:t>r. Komisja zaproponowała zmianę tablicy wskaźników społecznych</w:t>
      </w:r>
      <w:r w:rsidRPr="00E9748C">
        <w:rPr>
          <w:noProof/>
        </w:rPr>
        <w:t>,</w:t>
      </w:r>
      <w:r w:rsidRPr="00E9748C">
        <w:rPr>
          <w:noProof/>
          <w:bdr w:val="none" w:sz="0" w:space="0" w:color="auto" w:frame="1"/>
        </w:rPr>
        <w:t xml:space="preserve"> aby umożliwić skuteczniejsze monitorowanie zasad filaru za pomocą zmienionego zbioru wskaźników podstawowych, który Rada EPSCO zatwierdziła</w:t>
      </w:r>
      <w:r w:rsidR="006D5B3C" w:rsidRPr="00E9748C">
        <w:rPr>
          <w:noProof/>
          <w:bdr w:val="none" w:sz="0" w:space="0" w:color="auto" w:frame="1"/>
        </w:rPr>
        <w:t xml:space="preserve"> w cze</w:t>
      </w:r>
      <w:r w:rsidRPr="00E9748C">
        <w:rPr>
          <w:noProof/>
          <w:bdr w:val="none" w:sz="0" w:space="0" w:color="auto" w:frame="1"/>
        </w:rPr>
        <w:t>rwcu 2021</w:t>
      </w:r>
      <w:r w:rsidR="006D5B3C" w:rsidRPr="00E9748C">
        <w:rPr>
          <w:noProof/>
          <w:bdr w:val="none" w:sz="0" w:space="0" w:color="auto" w:frame="1"/>
        </w:rPr>
        <w:t> </w:t>
      </w:r>
      <w:r w:rsidRPr="00E9748C">
        <w:rPr>
          <w:noProof/>
          <w:bdr w:val="none" w:sz="0" w:space="0" w:color="auto" w:frame="1"/>
        </w:rPr>
        <w:t>r.</w:t>
      </w:r>
      <w:r w:rsidRPr="00E9748C">
        <w:rPr>
          <w:noProof/>
        </w:rPr>
        <w:t xml:space="preserve"> </w:t>
      </w:r>
      <w:r w:rsidRPr="00E9748C">
        <w:rPr>
          <w:noProof/>
          <w:bdr w:val="none" w:sz="0" w:space="0" w:color="auto" w:frame="1"/>
        </w:rPr>
        <w:t>Obejmuje to</w:t>
      </w:r>
      <w:r w:rsidRPr="00E9748C">
        <w:rPr>
          <w:noProof/>
        </w:rPr>
        <w:t xml:space="preserve"> nowe </w:t>
      </w:r>
      <w:r w:rsidRPr="00E9748C">
        <w:rPr>
          <w:noProof/>
          <w:bdr w:val="none" w:sz="0" w:space="0" w:color="auto" w:frame="1"/>
        </w:rPr>
        <w:t>wskaźniki dotyczące najważniejszych wymiarów polityki</w:t>
      </w:r>
      <w:r w:rsidRPr="00E9748C">
        <w:rPr>
          <w:rFonts w:eastAsia="Times New Roman" w:cs="Times New Roman"/>
          <w:noProof/>
          <w:spacing w:val="-2"/>
          <w:bdr w:val="none" w:sz="0" w:space="0" w:color="auto" w:frame="1"/>
          <w:vertAlign w:val="superscript"/>
          <w:lang w:eastAsia="en-GB"/>
        </w:rPr>
        <w:footnoteReference w:id="8"/>
      </w:r>
      <w:r w:rsidRPr="00E9748C">
        <w:rPr>
          <w:noProof/>
          <w:bdr w:val="none" w:sz="0" w:space="0" w:color="auto" w:frame="1"/>
        </w:rPr>
        <w:t>, takich jak edukacja dorosłych, integracja osób</w:t>
      </w:r>
      <w:r w:rsidR="006D5B3C" w:rsidRPr="00E9748C">
        <w:rPr>
          <w:noProof/>
          <w:bdr w:val="none" w:sz="0" w:space="0" w:color="auto" w:frame="1"/>
        </w:rPr>
        <w:t xml:space="preserve"> z nie</w:t>
      </w:r>
      <w:r w:rsidRPr="00E9748C">
        <w:rPr>
          <w:noProof/>
          <w:bdr w:val="none" w:sz="0" w:space="0" w:color="auto" w:frame="1"/>
        </w:rPr>
        <w:t>pełnosprawnościami na rynku pracy, zagrożenie ubóstwem lub wykluczeniem społecznym dzieci oraz przeciążenie wydatkami mieszkaniowymi.</w:t>
      </w:r>
      <w:r w:rsidRPr="00E9748C">
        <w:rPr>
          <w:noProof/>
        </w:rPr>
        <w:t xml:space="preserve"> </w:t>
      </w:r>
      <w:r w:rsidRPr="00E9748C">
        <w:rPr>
          <w:noProof/>
          <w:bdr w:val="none" w:sz="0" w:space="0" w:color="auto" w:frame="1"/>
        </w:rPr>
        <w:t>Zmieniony zestaw wskaźników podstawowych</w:t>
      </w:r>
      <w:r w:rsidRPr="00E9748C">
        <w:rPr>
          <w:noProof/>
        </w:rPr>
        <w:t xml:space="preserve"> </w:t>
      </w:r>
      <w:r w:rsidRPr="00E9748C">
        <w:rPr>
          <w:noProof/>
          <w:bdr w:val="none" w:sz="0" w:space="0" w:color="auto" w:frame="1"/>
        </w:rPr>
        <w:t>pozwala na dokładniejsze określenie kluczowych wyzwań</w:t>
      </w:r>
      <w:r w:rsidR="006D5B3C" w:rsidRPr="00E9748C">
        <w:rPr>
          <w:noProof/>
          <w:bdr w:val="none" w:sz="0" w:space="0" w:color="auto" w:frame="1"/>
        </w:rPr>
        <w:t xml:space="preserve"> w zak</w:t>
      </w:r>
      <w:r w:rsidRPr="00E9748C">
        <w:rPr>
          <w:noProof/>
          <w:bdr w:val="none" w:sz="0" w:space="0" w:color="auto" w:frame="1"/>
        </w:rPr>
        <w:t>resie zatrudnienia</w:t>
      </w:r>
      <w:r w:rsidR="006D5B3C" w:rsidRPr="00E9748C">
        <w:rPr>
          <w:noProof/>
          <w:bdr w:val="none" w:sz="0" w:space="0" w:color="auto" w:frame="1"/>
        </w:rPr>
        <w:t xml:space="preserve"> i umi</w:t>
      </w:r>
      <w:r w:rsidRPr="00E9748C">
        <w:rPr>
          <w:noProof/>
          <w:bdr w:val="none" w:sz="0" w:space="0" w:color="auto" w:frame="1"/>
        </w:rPr>
        <w:t>ejętności oraz wyzwań społecznych w UE</w:t>
      </w:r>
      <w:r w:rsidR="006D5B3C" w:rsidRPr="00E9748C">
        <w:rPr>
          <w:noProof/>
          <w:bdr w:val="none" w:sz="0" w:space="0" w:color="auto" w:frame="1"/>
        </w:rPr>
        <w:t xml:space="preserve"> i pań</w:t>
      </w:r>
      <w:r w:rsidRPr="00E9748C">
        <w:rPr>
          <w:noProof/>
          <w:bdr w:val="none" w:sz="0" w:space="0" w:color="auto" w:frame="1"/>
        </w:rPr>
        <w:t>stwach członkowskich,</w:t>
      </w:r>
      <w:r w:rsidR="006D5B3C" w:rsidRPr="00E9748C">
        <w:rPr>
          <w:noProof/>
          <w:bdr w:val="none" w:sz="0" w:space="0" w:color="auto" w:frame="1"/>
        </w:rPr>
        <w:t xml:space="preserve"> a tak</w:t>
      </w:r>
      <w:r w:rsidRPr="00E9748C">
        <w:rPr>
          <w:noProof/>
          <w:bdr w:val="none" w:sz="0" w:space="0" w:color="auto" w:frame="1"/>
        </w:rPr>
        <w:t>że na bliższe monitorowanie pozytywnej konwergencji społecznej, co przedstawiono na wykresie poniżej</w:t>
      </w:r>
      <w:r w:rsidRPr="00E9748C">
        <w:rPr>
          <w:noProof/>
        </w:rPr>
        <w:t>. Zgodnie</w:t>
      </w:r>
      <w:r w:rsidR="006D5B3C" w:rsidRPr="00E9748C">
        <w:rPr>
          <w:noProof/>
        </w:rPr>
        <w:t xml:space="preserve"> z man</w:t>
      </w:r>
      <w:r w:rsidRPr="00E9748C">
        <w:rPr>
          <w:noProof/>
        </w:rPr>
        <w:t xml:space="preserve">datem udzielonym przez prezydencję czeską powołano grupę roboczą </w:t>
      </w:r>
      <w:r w:rsidRPr="00E9748C">
        <w:rPr>
          <w:i/>
          <w:noProof/>
        </w:rPr>
        <w:t>ad hoc</w:t>
      </w:r>
      <w:r w:rsidR="006D5B3C" w:rsidRPr="00E9748C">
        <w:rPr>
          <w:noProof/>
        </w:rPr>
        <w:t xml:space="preserve"> w cel</w:t>
      </w:r>
      <w:r w:rsidRPr="00E9748C">
        <w:rPr>
          <w:noProof/>
        </w:rPr>
        <w:t>u omówienia ewentualnych ulepszonych ram oceny konwergencji społecznej</w:t>
      </w:r>
      <w:r w:rsidR="006D5B3C" w:rsidRPr="00E9748C">
        <w:rPr>
          <w:noProof/>
        </w:rPr>
        <w:t xml:space="preserve"> w kon</w:t>
      </w:r>
      <w:r w:rsidRPr="00E9748C">
        <w:rPr>
          <w:noProof/>
        </w:rPr>
        <w:t>tekście europejskiego semestru, która to grupa składa sprawozdania ze swoich prac komitetom doradczym Rady EPSCO.</w:t>
      </w:r>
    </w:p>
    <w:bookmarkEnd w:id="7"/>
    <w:p w14:paraId="5AED5D8F" w14:textId="798137EA" w:rsidR="00C52E27" w:rsidRPr="00E9748C" w:rsidRDefault="00E17B32" w:rsidP="008C0CE7">
      <w:pPr>
        <w:keepNext/>
        <w:rPr>
          <w:rFonts w:eastAsia="Times New Roman" w:cs="Times New Roman"/>
          <w:noProof/>
          <w:szCs w:val="24"/>
        </w:rPr>
      </w:pPr>
      <w:r w:rsidRPr="00E9748C">
        <w:rPr>
          <w:b/>
          <w:noProof/>
        </w:rPr>
        <w:t>Wyzwania</w:t>
      </w:r>
      <w:r w:rsidR="006D5B3C" w:rsidRPr="00E9748C">
        <w:rPr>
          <w:b/>
          <w:noProof/>
        </w:rPr>
        <w:t xml:space="preserve"> w zak</w:t>
      </w:r>
      <w:r w:rsidRPr="00E9748C">
        <w:rPr>
          <w:b/>
          <w:noProof/>
        </w:rPr>
        <w:t>resie zatrudnienia</w:t>
      </w:r>
      <w:r w:rsidR="006D5B3C" w:rsidRPr="00E9748C">
        <w:rPr>
          <w:b/>
          <w:noProof/>
        </w:rPr>
        <w:t xml:space="preserve"> i umi</w:t>
      </w:r>
      <w:r w:rsidRPr="00E9748C">
        <w:rPr>
          <w:b/>
          <w:noProof/>
        </w:rPr>
        <w:t>ejętności oraz wyzwania społeczne</w:t>
      </w:r>
      <w:r w:rsidR="006D5B3C" w:rsidRPr="00E9748C">
        <w:rPr>
          <w:b/>
          <w:noProof/>
        </w:rPr>
        <w:t xml:space="preserve"> w pań</w:t>
      </w:r>
      <w:r w:rsidRPr="00E9748C">
        <w:rPr>
          <w:b/>
          <w:noProof/>
        </w:rPr>
        <w:t>stwach członkowskich UE według wskaźników podstawowych</w:t>
      </w:r>
      <w:r w:rsidR="006D5B3C" w:rsidRPr="00E9748C">
        <w:rPr>
          <w:b/>
          <w:noProof/>
        </w:rPr>
        <w:t xml:space="preserve"> w tab</w:t>
      </w:r>
      <w:r w:rsidRPr="00E9748C">
        <w:rPr>
          <w:b/>
          <w:noProof/>
        </w:rPr>
        <w:t>licy wskaźników społecznych</w:t>
      </w:r>
      <w:r w:rsidRPr="00E9748C">
        <w:rPr>
          <w:noProof/>
        </w:rPr>
        <w:t xml:space="preserve"> </w:t>
      </w:r>
    </w:p>
    <w:p w14:paraId="5AED5D90" w14:textId="5FDF5AF3" w:rsidR="00C52E27" w:rsidRPr="00E9748C" w:rsidRDefault="000C2624" w:rsidP="00C73756">
      <w:pPr>
        <w:jc w:val="center"/>
        <w:rPr>
          <w:rFonts w:eastAsia="Times New Roman" w:cs="Times New Roman"/>
          <w:b/>
          <w:bCs/>
          <w:noProof/>
          <w:bdr w:val="none" w:sz="0" w:space="0" w:color="auto" w:frame="1"/>
        </w:rPr>
      </w:pPr>
      <w:r w:rsidRPr="00E9748C">
        <w:rPr>
          <w:noProof/>
          <w:lang w:val="en-GB" w:eastAsia="en-GB"/>
        </w:rPr>
        <w:drawing>
          <wp:inline distT="0" distB="0" distL="0" distR="0" wp14:anchorId="6F7CE2AC" wp14:editId="6BDAB9FB">
            <wp:extent cx="5892116" cy="2361537"/>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96671" cy="2363362"/>
                    </a:xfrm>
                    <a:prstGeom prst="rect">
                      <a:avLst/>
                    </a:prstGeom>
                    <a:noFill/>
                    <a:ln>
                      <a:noFill/>
                    </a:ln>
                  </pic:spPr>
                </pic:pic>
              </a:graphicData>
            </a:graphic>
          </wp:inline>
        </w:drawing>
      </w:r>
    </w:p>
    <w:p w14:paraId="5AED5D91" w14:textId="476F37EC" w:rsidR="00C52E27" w:rsidRPr="00E9748C" w:rsidRDefault="00E17B32">
      <w:pPr>
        <w:pStyle w:val="Maintext"/>
        <w:keepNext/>
        <w:spacing w:before="120" w:after="120"/>
        <w:rPr>
          <w:noProof/>
          <w:sz w:val="17"/>
          <w:szCs w:val="17"/>
        </w:rPr>
      </w:pPr>
      <w:r w:rsidRPr="00E9748C">
        <w:rPr>
          <w:i/>
          <w:noProof/>
          <w:sz w:val="17"/>
        </w:rPr>
        <w:t>Uwagi</w:t>
      </w:r>
      <w:r w:rsidRPr="00E9748C">
        <w:rPr>
          <w:noProof/>
          <w:sz w:val="17"/>
        </w:rPr>
        <w:t>: 1) dane dla wskaźnika uczestnictwa dorosłych</w:t>
      </w:r>
      <w:r w:rsidR="006D5B3C" w:rsidRPr="00E9748C">
        <w:rPr>
          <w:noProof/>
          <w:sz w:val="17"/>
        </w:rPr>
        <w:t xml:space="preserve"> w ucz</w:t>
      </w:r>
      <w:r w:rsidRPr="00E9748C">
        <w:rPr>
          <w:noProof/>
          <w:sz w:val="17"/>
        </w:rPr>
        <w:t>eniu się nie są jeszcze dostępne; 2)</w:t>
      </w:r>
      <w:r w:rsidR="006D5B3C" w:rsidRPr="00E9748C">
        <w:rPr>
          <w:noProof/>
          <w:sz w:val="17"/>
        </w:rPr>
        <w:t xml:space="preserve"> w prz</w:t>
      </w:r>
      <w:r w:rsidRPr="00E9748C">
        <w:rPr>
          <w:noProof/>
          <w:sz w:val="17"/>
        </w:rPr>
        <w:t>ypadku niektórych krajów brakuje danych dotyczących wybranych wskaźników – zob. uwaga do tabeli 1.4.1</w:t>
      </w:r>
      <w:r w:rsidR="006D5B3C" w:rsidRPr="00E9748C">
        <w:rPr>
          <w:noProof/>
          <w:sz w:val="17"/>
        </w:rPr>
        <w:t xml:space="preserve"> w sek</w:t>
      </w:r>
      <w:r w:rsidRPr="00E9748C">
        <w:rPr>
          <w:noProof/>
          <w:sz w:val="17"/>
        </w:rPr>
        <w:t>cji 1.4. Legendy do wszystkich wskaźników przedstawiono</w:t>
      </w:r>
      <w:r w:rsidR="006D5B3C" w:rsidRPr="00E9748C">
        <w:rPr>
          <w:noProof/>
          <w:sz w:val="17"/>
        </w:rPr>
        <w:t xml:space="preserve"> w zał</w:t>
      </w:r>
      <w:r w:rsidRPr="00E9748C">
        <w:rPr>
          <w:noProof/>
          <w:sz w:val="17"/>
        </w:rPr>
        <w:t>ącznikach.</w:t>
      </w:r>
    </w:p>
    <w:p w14:paraId="5AED5D92" w14:textId="77777777" w:rsidR="00C52E27" w:rsidRPr="00E9748C" w:rsidRDefault="00C52E27">
      <w:pPr>
        <w:rPr>
          <w:b/>
          <w:bCs/>
          <w:noProof/>
        </w:rPr>
      </w:pPr>
    </w:p>
    <w:p w14:paraId="5AED5D93" w14:textId="6F7D73B3" w:rsidR="00C52E27" w:rsidRPr="00E9748C" w:rsidRDefault="00E17B32">
      <w:pPr>
        <w:rPr>
          <w:noProof/>
          <w:szCs w:val="24"/>
        </w:rPr>
      </w:pPr>
      <w:r w:rsidRPr="00E9748C">
        <w:rPr>
          <w:b/>
          <w:noProof/>
        </w:rPr>
        <w:t>Po silnym ożywieniu gospodarczym</w:t>
      </w:r>
      <w:r w:rsidR="006D5B3C" w:rsidRPr="00E9748C">
        <w:rPr>
          <w:b/>
          <w:noProof/>
        </w:rPr>
        <w:t xml:space="preserve"> w 2</w:t>
      </w:r>
      <w:r w:rsidRPr="00E9748C">
        <w:rPr>
          <w:b/>
          <w:noProof/>
        </w:rPr>
        <w:t>021</w:t>
      </w:r>
      <w:r w:rsidR="006D5B3C" w:rsidRPr="00E9748C">
        <w:rPr>
          <w:b/>
          <w:noProof/>
        </w:rPr>
        <w:t> </w:t>
      </w:r>
      <w:r w:rsidRPr="00E9748C">
        <w:rPr>
          <w:b/>
          <w:noProof/>
        </w:rPr>
        <w:t>r.</w:t>
      </w:r>
      <w:r w:rsidR="006D5B3C" w:rsidRPr="00E9748C">
        <w:rPr>
          <w:b/>
          <w:noProof/>
        </w:rPr>
        <w:t xml:space="preserve"> i w pie</w:t>
      </w:r>
      <w:r w:rsidRPr="00E9748C">
        <w:rPr>
          <w:b/>
          <w:noProof/>
        </w:rPr>
        <w:t>rwszej połowie 2022</w:t>
      </w:r>
      <w:r w:rsidR="006D5B3C" w:rsidRPr="00E9748C">
        <w:rPr>
          <w:b/>
          <w:noProof/>
        </w:rPr>
        <w:t> </w:t>
      </w:r>
      <w:r w:rsidRPr="00E9748C">
        <w:rPr>
          <w:b/>
          <w:noProof/>
        </w:rPr>
        <w:t>r. unijne rynki pracy stoją</w:t>
      </w:r>
      <w:r w:rsidR="006D5B3C" w:rsidRPr="00E9748C">
        <w:rPr>
          <w:b/>
          <w:noProof/>
        </w:rPr>
        <w:t xml:space="preserve"> w obl</w:t>
      </w:r>
      <w:r w:rsidRPr="00E9748C">
        <w:rPr>
          <w:b/>
          <w:noProof/>
        </w:rPr>
        <w:t>iczu niepewności związanej ze skutkami rosyjskiej wojny napastniczej przeciwko Ukrainie</w:t>
      </w:r>
      <w:r w:rsidR="006D5B3C" w:rsidRPr="00E9748C">
        <w:rPr>
          <w:b/>
          <w:noProof/>
        </w:rPr>
        <w:t xml:space="preserve"> i sil</w:t>
      </w:r>
      <w:r w:rsidRPr="00E9748C">
        <w:rPr>
          <w:b/>
          <w:noProof/>
        </w:rPr>
        <w:t>nej presji inflacyjnej.</w:t>
      </w:r>
      <w:r w:rsidRPr="00E9748C">
        <w:rPr>
          <w:noProof/>
        </w:rPr>
        <w:t xml:space="preserve"> W 2021</w:t>
      </w:r>
      <w:r w:rsidR="006D5B3C" w:rsidRPr="00E9748C">
        <w:rPr>
          <w:noProof/>
        </w:rPr>
        <w:t> </w:t>
      </w:r>
      <w:r w:rsidRPr="00E9748C">
        <w:rPr>
          <w:noProof/>
        </w:rPr>
        <w:t>r.,</w:t>
      </w:r>
      <w:r w:rsidR="006D5B3C" w:rsidRPr="00E9748C">
        <w:rPr>
          <w:noProof/>
        </w:rPr>
        <w:t xml:space="preserve"> w wyn</w:t>
      </w:r>
      <w:r w:rsidRPr="00E9748C">
        <w:rPr>
          <w:noProof/>
        </w:rPr>
        <w:t>iku zniesienia niezbędnych środków powstrzymujących rozprzestrzenianie się wirusa wprowadzonych</w:t>
      </w:r>
      <w:r w:rsidR="006D5B3C" w:rsidRPr="00E9748C">
        <w:rPr>
          <w:noProof/>
        </w:rPr>
        <w:t xml:space="preserve"> w zwi</w:t>
      </w:r>
      <w:r w:rsidRPr="00E9748C">
        <w:rPr>
          <w:noProof/>
        </w:rPr>
        <w:t>ązku</w:t>
      </w:r>
      <w:r w:rsidR="006D5B3C" w:rsidRPr="00E9748C">
        <w:rPr>
          <w:noProof/>
        </w:rPr>
        <w:t xml:space="preserve"> z pan</w:t>
      </w:r>
      <w:r w:rsidRPr="00E9748C">
        <w:rPr>
          <w:noProof/>
        </w:rPr>
        <w:t>demią COVID-19, na rynkach pracy w UE odnotowano dobre wyniki</w:t>
      </w:r>
      <w:r w:rsidR="006D5B3C" w:rsidRPr="00E9748C">
        <w:rPr>
          <w:noProof/>
        </w:rPr>
        <w:t>. W pie</w:t>
      </w:r>
      <w:r w:rsidRPr="00E9748C">
        <w:rPr>
          <w:noProof/>
        </w:rPr>
        <w:t>rwszej połowie 2022</w:t>
      </w:r>
      <w:r w:rsidR="006D5B3C" w:rsidRPr="00E9748C">
        <w:rPr>
          <w:noProof/>
        </w:rPr>
        <w:t> </w:t>
      </w:r>
      <w:r w:rsidRPr="00E9748C">
        <w:rPr>
          <w:noProof/>
        </w:rPr>
        <w:t>r. wyniki te nadal ulegały poprawie,</w:t>
      </w:r>
      <w:r w:rsidR="006D5B3C" w:rsidRPr="00E9748C">
        <w:rPr>
          <w:noProof/>
        </w:rPr>
        <w:t xml:space="preserve"> a wsk</w:t>
      </w:r>
      <w:r w:rsidRPr="00E9748C">
        <w:rPr>
          <w:noProof/>
        </w:rPr>
        <w:t>aźnik zatrudnienia osiągnął</w:t>
      </w:r>
      <w:r w:rsidR="006D5B3C" w:rsidRPr="00E9748C">
        <w:rPr>
          <w:noProof/>
        </w:rPr>
        <w:t xml:space="preserve"> w tym</w:t>
      </w:r>
      <w:r w:rsidRPr="00E9748C">
        <w:rPr>
          <w:noProof/>
        </w:rPr>
        <w:t xml:space="preserve"> czasie rekordowo wysoki poziom (74,8</w:t>
      </w:r>
      <w:r w:rsidR="006D5B3C" w:rsidRPr="00E9748C">
        <w:rPr>
          <w:noProof/>
        </w:rPr>
        <w:t> </w:t>
      </w:r>
      <w:r w:rsidRPr="00E9748C">
        <w:rPr>
          <w:noProof/>
        </w:rPr>
        <w:t>%</w:t>
      </w:r>
      <w:r w:rsidR="006D5B3C" w:rsidRPr="00E9748C">
        <w:rPr>
          <w:noProof/>
        </w:rPr>
        <w:t xml:space="preserve"> i 7</w:t>
      </w:r>
      <w:r w:rsidRPr="00E9748C">
        <w:rPr>
          <w:noProof/>
        </w:rPr>
        <w:t>4,3</w:t>
      </w:r>
      <w:r w:rsidR="006D5B3C" w:rsidRPr="00E9748C">
        <w:rPr>
          <w:noProof/>
        </w:rPr>
        <w:t> </w:t>
      </w:r>
      <w:r w:rsidRPr="00E9748C">
        <w:rPr>
          <w:noProof/>
        </w:rPr>
        <w:t>% odpowiednio w UE</w:t>
      </w:r>
      <w:r w:rsidR="006D5B3C" w:rsidRPr="00E9748C">
        <w:rPr>
          <w:noProof/>
        </w:rPr>
        <w:t xml:space="preserve"> i w str</w:t>
      </w:r>
      <w:r w:rsidRPr="00E9748C">
        <w:rPr>
          <w:noProof/>
        </w:rPr>
        <w:t>efie euro w II kwartale 2022</w:t>
      </w:r>
      <w:r w:rsidR="006D5B3C" w:rsidRPr="00E9748C">
        <w:rPr>
          <w:noProof/>
        </w:rPr>
        <w:t> </w:t>
      </w:r>
      <w:r w:rsidRPr="00E9748C">
        <w:rPr>
          <w:noProof/>
        </w:rPr>
        <w:t>r., co przekracza poziomy sprzed kryzysu</w:t>
      </w:r>
      <w:r w:rsidR="006D5B3C" w:rsidRPr="00E9748C">
        <w:rPr>
          <w:noProof/>
        </w:rPr>
        <w:t xml:space="preserve"> o 1</w:t>
      </w:r>
      <w:r w:rsidRPr="00E9748C">
        <w:rPr>
          <w:noProof/>
        </w:rPr>
        <w:t>,6 punktu procentowego</w:t>
      </w:r>
      <w:r w:rsidR="006D5B3C" w:rsidRPr="00E9748C">
        <w:rPr>
          <w:noProof/>
        </w:rPr>
        <w:t xml:space="preserve"> i 1</w:t>
      </w:r>
      <w:r w:rsidRPr="00E9748C">
        <w:rPr>
          <w:noProof/>
        </w:rPr>
        <w:t>,4 punktu procentowego). We wrześniu 2022</w:t>
      </w:r>
      <w:r w:rsidR="006D5B3C" w:rsidRPr="00E9748C">
        <w:rPr>
          <w:noProof/>
        </w:rPr>
        <w:t> </w:t>
      </w:r>
      <w:r w:rsidRPr="00E9748C">
        <w:rPr>
          <w:noProof/>
        </w:rPr>
        <w:t>r. stopa bezrobocia w UE osiągnęła rekordowo niski poziom 6</w:t>
      </w:r>
      <w:r w:rsidR="006D5B3C" w:rsidRPr="00E9748C">
        <w:rPr>
          <w:noProof/>
        </w:rPr>
        <w:t> </w:t>
      </w:r>
      <w:r w:rsidRPr="00E9748C">
        <w:rPr>
          <w:noProof/>
        </w:rPr>
        <w:t>% (6,6</w:t>
      </w:r>
      <w:r w:rsidR="006D5B3C" w:rsidRPr="00E9748C">
        <w:rPr>
          <w:noProof/>
        </w:rPr>
        <w:t> </w:t>
      </w:r>
      <w:r w:rsidRPr="00E9748C">
        <w:rPr>
          <w:noProof/>
        </w:rPr>
        <w:t>%</w:t>
      </w:r>
      <w:r w:rsidR="006D5B3C" w:rsidRPr="00E9748C">
        <w:rPr>
          <w:noProof/>
        </w:rPr>
        <w:t xml:space="preserve"> w str</w:t>
      </w:r>
      <w:r w:rsidRPr="00E9748C">
        <w:rPr>
          <w:noProof/>
        </w:rPr>
        <w:t>efie euro), co oznacza spadek</w:t>
      </w:r>
      <w:r w:rsidR="006D5B3C" w:rsidRPr="00E9748C">
        <w:rPr>
          <w:noProof/>
        </w:rPr>
        <w:t xml:space="preserve"> z odp</w:t>
      </w:r>
      <w:r w:rsidRPr="00E9748C">
        <w:rPr>
          <w:noProof/>
        </w:rPr>
        <w:t>owiednio 6,7</w:t>
      </w:r>
      <w:r w:rsidR="006D5B3C" w:rsidRPr="00E9748C">
        <w:rPr>
          <w:noProof/>
        </w:rPr>
        <w:t> </w:t>
      </w:r>
      <w:r w:rsidRPr="00E9748C">
        <w:rPr>
          <w:noProof/>
        </w:rPr>
        <w:t>%</w:t>
      </w:r>
      <w:r w:rsidR="006D5B3C" w:rsidRPr="00E9748C">
        <w:rPr>
          <w:noProof/>
        </w:rPr>
        <w:t xml:space="preserve"> i 7</w:t>
      </w:r>
      <w:r w:rsidRPr="00E9748C">
        <w:rPr>
          <w:noProof/>
        </w:rPr>
        <w:t>,3</w:t>
      </w:r>
      <w:r w:rsidR="006D5B3C" w:rsidRPr="00E9748C">
        <w:rPr>
          <w:noProof/>
        </w:rPr>
        <w:t> </w:t>
      </w:r>
      <w:r w:rsidRPr="00E9748C">
        <w:rPr>
          <w:noProof/>
        </w:rPr>
        <w:t>% rok wcześniej. Jednocześnie odsetek młodzieży NEET spadł</w:t>
      </w:r>
      <w:r w:rsidR="006D5B3C" w:rsidRPr="00E9748C">
        <w:rPr>
          <w:noProof/>
        </w:rPr>
        <w:t xml:space="preserve"> z poz</w:t>
      </w:r>
      <w:r w:rsidRPr="00E9748C">
        <w:rPr>
          <w:noProof/>
        </w:rPr>
        <w:t>iomu 13,3</w:t>
      </w:r>
      <w:r w:rsidR="006D5B3C" w:rsidRPr="00E9748C">
        <w:rPr>
          <w:noProof/>
        </w:rPr>
        <w:t> </w:t>
      </w:r>
      <w:r w:rsidRPr="00E9748C">
        <w:rPr>
          <w:noProof/>
        </w:rPr>
        <w:t>% odnotowanego rok wcześniej w UE do</w:t>
      </w:r>
      <w:r w:rsidR="006D5B3C" w:rsidRPr="00E9748C">
        <w:rPr>
          <w:noProof/>
        </w:rPr>
        <w:t> </w:t>
      </w:r>
      <w:r w:rsidRPr="00E9748C">
        <w:rPr>
          <w:noProof/>
        </w:rPr>
        <w:t>11,7</w:t>
      </w:r>
      <w:r w:rsidR="006D5B3C" w:rsidRPr="00E9748C">
        <w:rPr>
          <w:noProof/>
        </w:rPr>
        <w:t> </w:t>
      </w:r>
      <w:r w:rsidRPr="00E9748C">
        <w:rPr>
          <w:noProof/>
        </w:rPr>
        <w:t>%, podczas gdy bezrobocie młodzieży osiągnęło poziom 14,4</w:t>
      </w:r>
      <w:r w:rsidR="006D5B3C" w:rsidRPr="00E9748C">
        <w:rPr>
          <w:noProof/>
        </w:rPr>
        <w:t> </w:t>
      </w:r>
      <w:r w:rsidRPr="00E9748C">
        <w:rPr>
          <w:noProof/>
        </w:rPr>
        <w:t>%, co oznacza spadek</w:t>
      </w:r>
      <w:r w:rsidR="006D5B3C" w:rsidRPr="00E9748C">
        <w:rPr>
          <w:noProof/>
        </w:rPr>
        <w:t xml:space="preserve"> z 1</w:t>
      </w:r>
      <w:r w:rsidRPr="00E9748C">
        <w:rPr>
          <w:noProof/>
        </w:rPr>
        <w:t>7,5</w:t>
      </w:r>
      <w:r w:rsidR="006D5B3C" w:rsidRPr="00E9748C">
        <w:rPr>
          <w:noProof/>
        </w:rPr>
        <w:t> </w:t>
      </w:r>
      <w:r w:rsidRPr="00E9748C">
        <w:rPr>
          <w:noProof/>
        </w:rPr>
        <w:t>%. W 2021</w:t>
      </w:r>
      <w:r w:rsidR="006D5B3C" w:rsidRPr="00E9748C">
        <w:rPr>
          <w:noProof/>
        </w:rPr>
        <w:t> </w:t>
      </w:r>
      <w:r w:rsidRPr="00E9748C">
        <w:rPr>
          <w:noProof/>
        </w:rPr>
        <w:t>r. stopa bezrobocia długotrwałego nieznacznie wzrosła. Od połowy 2021</w:t>
      </w:r>
      <w:r w:rsidR="006D5B3C" w:rsidRPr="00E9748C">
        <w:rPr>
          <w:noProof/>
        </w:rPr>
        <w:t> </w:t>
      </w:r>
      <w:r w:rsidRPr="00E9748C">
        <w:rPr>
          <w:noProof/>
        </w:rPr>
        <w:t>r. do rekordowo wysokich poziomów wzrosła jednak inflacja, co ma duży wpływ na siłę nabywczą gospodarstw domowych</w:t>
      </w:r>
      <w:r w:rsidR="006D5B3C" w:rsidRPr="00E9748C">
        <w:rPr>
          <w:noProof/>
        </w:rPr>
        <w:t xml:space="preserve"> i ren</w:t>
      </w:r>
      <w:r w:rsidRPr="00E9748C">
        <w:rPr>
          <w:noProof/>
        </w:rPr>
        <w:t>towność przedsiębiorstw</w:t>
      </w:r>
      <w:r w:rsidR="006D5B3C" w:rsidRPr="00E9748C">
        <w:rPr>
          <w:noProof/>
        </w:rPr>
        <w:t>. W naj</w:t>
      </w:r>
      <w:r w:rsidRPr="00E9748C">
        <w:rPr>
          <w:noProof/>
        </w:rPr>
        <w:t>nowszych prognozach Komisji Europejskiej wzrost gospodarczy na lata 2022</w:t>
      </w:r>
      <w:r w:rsidR="006D5B3C" w:rsidRPr="00E9748C">
        <w:rPr>
          <w:noProof/>
        </w:rPr>
        <w:t xml:space="preserve"> i 2</w:t>
      </w:r>
      <w:r w:rsidRPr="00E9748C">
        <w:rPr>
          <w:noProof/>
        </w:rPr>
        <w:t>023 skorygowano</w:t>
      </w:r>
      <w:r w:rsidR="006D5B3C" w:rsidRPr="00E9748C">
        <w:rPr>
          <w:noProof/>
        </w:rPr>
        <w:t xml:space="preserve"> w dół</w:t>
      </w:r>
      <w:r w:rsidRPr="00E9748C">
        <w:rPr>
          <w:noProof/>
        </w:rPr>
        <w:t xml:space="preserve">, przy czym na prognozy te znacząco wpłynęła wojna napastnicza Rosji przeciwko Ukrainie. </w:t>
      </w:r>
      <w:bookmarkStart w:id="8" w:name="_Hlk119357644"/>
      <w:r w:rsidRPr="00E9748C">
        <w:rPr>
          <w:noProof/>
        </w:rPr>
        <w:t>Przewiduje się, że</w:t>
      </w:r>
      <w:r w:rsidR="006D5B3C" w:rsidRPr="00E9748C">
        <w:rPr>
          <w:noProof/>
        </w:rPr>
        <w:t xml:space="preserve"> w 2</w:t>
      </w:r>
      <w:r w:rsidRPr="00E9748C">
        <w:rPr>
          <w:noProof/>
        </w:rPr>
        <w:t>022</w:t>
      </w:r>
      <w:r w:rsidR="006D5B3C" w:rsidRPr="00E9748C">
        <w:rPr>
          <w:noProof/>
        </w:rPr>
        <w:t> </w:t>
      </w:r>
      <w:r w:rsidRPr="00E9748C">
        <w:rPr>
          <w:noProof/>
        </w:rPr>
        <w:t>r. wzrost zatrudnienia wyniesie 1,7</w:t>
      </w:r>
      <w:r w:rsidR="006D5B3C" w:rsidRPr="00E9748C">
        <w:rPr>
          <w:noProof/>
        </w:rPr>
        <w:t> </w:t>
      </w:r>
      <w:r w:rsidRPr="00E9748C">
        <w:rPr>
          <w:noProof/>
        </w:rPr>
        <w:t>%, następnie utrzyma się</w:t>
      </w:r>
      <w:r w:rsidR="006D5B3C" w:rsidRPr="00E9748C">
        <w:rPr>
          <w:noProof/>
        </w:rPr>
        <w:t xml:space="preserve"> w 2</w:t>
      </w:r>
      <w:r w:rsidRPr="00E9748C">
        <w:rPr>
          <w:noProof/>
        </w:rPr>
        <w:t>023</w:t>
      </w:r>
      <w:r w:rsidR="006D5B3C" w:rsidRPr="00E9748C">
        <w:rPr>
          <w:noProof/>
        </w:rPr>
        <w:t> </w:t>
      </w:r>
      <w:r w:rsidRPr="00E9748C">
        <w:rPr>
          <w:noProof/>
        </w:rPr>
        <w:t>r. na stabilnym poziomie, po czym umiarkowanie wzrośnie</w:t>
      </w:r>
      <w:r w:rsidR="006D5B3C" w:rsidRPr="00E9748C">
        <w:rPr>
          <w:noProof/>
        </w:rPr>
        <w:t xml:space="preserve"> o 0</w:t>
      </w:r>
      <w:r w:rsidRPr="00E9748C">
        <w:rPr>
          <w:noProof/>
        </w:rPr>
        <w:t>,4</w:t>
      </w:r>
      <w:r w:rsidR="006D5B3C" w:rsidRPr="00E9748C">
        <w:rPr>
          <w:noProof/>
        </w:rPr>
        <w:t> </w:t>
      </w:r>
      <w:r w:rsidRPr="00E9748C">
        <w:rPr>
          <w:noProof/>
        </w:rPr>
        <w:t>%</w:t>
      </w:r>
      <w:r w:rsidR="006D5B3C" w:rsidRPr="00E9748C">
        <w:rPr>
          <w:noProof/>
        </w:rPr>
        <w:t xml:space="preserve"> w 2</w:t>
      </w:r>
      <w:r w:rsidRPr="00E9748C">
        <w:rPr>
          <w:noProof/>
        </w:rPr>
        <w:t>024</w:t>
      </w:r>
      <w:r w:rsidR="006D5B3C" w:rsidRPr="00E9748C">
        <w:rPr>
          <w:noProof/>
        </w:rPr>
        <w:t> </w:t>
      </w:r>
      <w:r w:rsidRPr="00E9748C">
        <w:rPr>
          <w:noProof/>
        </w:rPr>
        <w:t>r</w:t>
      </w:r>
      <w:bookmarkEnd w:id="8"/>
      <w:r w:rsidR="006D5B3C" w:rsidRPr="00E9748C">
        <w:rPr>
          <w:noProof/>
        </w:rPr>
        <w:t>. W odp</w:t>
      </w:r>
      <w:r w:rsidRPr="00E9748C">
        <w:rPr>
          <w:noProof/>
        </w:rPr>
        <w:t>owiedzi na trwający kryzys energetyczny podjęto wyjątkowe interwencje</w:t>
      </w:r>
      <w:r w:rsidR="006D5B3C" w:rsidRPr="00E9748C">
        <w:rPr>
          <w:noProof/>
        </w:rPr>
        <w:t xml:space="preserve"> w ram</w:t>
      </w:r>
      <w:r w:rsidRPr="00E9748C">
        <w:rPr>
          <w:noProof/>
        </w:rPr>
        <w:t>ach polityki na szczeblu UE</w:t>
      </w:r>
      <w:r w:rsidR="006D5B3C" w:rsidRPr="00E9748C">
        <w:rPr>
          <w:noProof/>
        </w:rPr>
        <w:t xml:space="preserve"> i pań</w:t>
      </w:r>
      <w:r w:rsidRPr="00E9748C">
        <w:rPr>
          <w:noProof/>
        </w:rPr>
        <w:t>stw członkowskich (więcej szczegółowych informacji przedstawiono</w:t>
      </w:r>
      <w:r w:rsidR="006D5B3C" w:rsidRPr="00E9748C">
        <w:rPr>
          <w:noProof/>
        </w:rPr>
        <w:t xml:space="preserve"> w sek</w:t>
      </w:r>
      <w:r w:rsidRPr="00E9748C">
        <w:rPr>
          <w:noProof/>
        </w:rPr>
        <w:t>cji 2.4)</w:t>
      </w:r>
      <w:r w:rsidR="006D5B3C" w:rsidRPr="00E9748C">
        <w:rPr>
          <w:noProof/>
        </w:rPr>
        <w:t>. W per</w:t>
      </w:r>
      <w:r w:rsidRPr="00E9748C">
        <w:rPr>
          <w:noProof/>
        </w:rPr>
        <w:t>spektywie przyszłości obecny kryzys energetyczny wymaga skutecznej koordynacji polityki gospodarczej, zatrudnienia</w:t>
      </w:r>
      <w:r w:rsidR="006D5B3C" w:rsidRPr="00E9748C">
        <w:rPr>
          <w:noProof/>
        </w:rPr>
        <w:t xml:space="preserve"> i pol</w:t>
      </w:r>
      <w:r w:rsidRPr="00E9748C">
        <w:rPr>
          <w:noProof/>
        </w:rPr>
        <w:t>ityki społecznej, która wspierałaby trwały wzrost sprzyjający włączeniu społecznemu</w:t>
      </w:r>
      <w:r w:rsidR="006D5B3C" w:rsidRPr="00E9748C">
        <w:rPr>
          <w:noProof/>
        </w:rPr>
        <w:t xml:space="preserve"> i two</w:t>
      </w:r>
      <w:r w:rsidRPr="00E9748C">
        <w:rPr>
          <w:noProof/>
        </w:rPr>
        <w:t>rzeniu miejsc pracy oraz chroniłaby osoby znajdujące się</w:t>
      </w:r>
      <w:r w:rsidR="006D5B3C" w:rsidRPr="00E9748C">
        <w:rPr>
          <w:noProof/>
        </w:rPr>
        <w:t xml:space="preserve"> w tru</w:t>
      </w:r>
      <w:r w:rsidRPr="00E9748C">
        <w:rPr>
          <w:noProof/>
        </w:rPr>
        <w:t>dnej sytuacji.</w:t>
      </w:r>
    </w:p>
    <w:tbl>
      <w:tblPr>
        <w:tblStyle w:val="TableGrid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1971"/>
        <w:gridCol w:w="7209"/>
      </w:tblGrid>
      <w:tr w:rsidR="00C52E27" w:rsidRPr="00E9748C" w14:paraId="5AED5D95" w14:textId="77777777" w:rsidTr="7BD0704C">
        <w:trPr>
          <w:cantSplit/>
          <w:trHeight w:val="851"/>
        </w:trPr>
        <w:tc>
          <w:tcPr>
            <w:tcW w:w="9180" w:type="dxa"/>
            <w:gridSpan w:val="2"/>
            <w:shd w:val="clear" w:color="auto" w:fill="EDEDED" w:themeFill="accent3" w:themeFillTint="33"/>
            <w:vAlign w:val="center"/>
          </w:tcPr>
          <w:p w14:paraId="5AED5D94" w14:textId="77777777" w:rsidR="00C52E27" w:rsidRPr="00E9748C" w:rsidRDefault="00E17B32">
            <w:pPr>
              <w:keepNext/>
              <w:tabs>
                <w:tab w:val="num" w:pos="284"/>
              </w:tabs>
              <w:ind w:left="425"/>
              <w:jc w:val="center"/>
              <w:rPr>
                <w:rFonts w:eastAsia="Yu Mincho" w:cs="Times New Roman"/>
                <w:b/>
                <w:noProof/>
                <w:sz w:val="28"/>
                <w:szCs w:val="28"/>
              </w:rPr>
            </w:pPr>
            <w:r w:rsidRPr="00E9748C">
              <w:rPr>
                <w:b/>
                <w:noProof/>
                <w:sz w:val="28"/>
              </w:rPr>
              <w:t>Wyniki na rynku pracy są nadal dobre, chociaż ze względu na rosyjską wojnę napastniczą przeciwko Ukrainie niepewność wzrosła</w:t>
            </w:r>
          </w:p>
        </w:tc>
      </w:tr>
      <w:tr w:rsidR="00C52E27" w:rsidRPr="00E9748C" w14:paraId="5AED5D9D" w14:textId="77777777" w:rsidTr="7BD0704C">
        <w:trPr>
          <w:cantSplit/>
          <w:trHeight w:val="1181"/>
        </w:trPr>
        <w:tc>
          <w:tcPr>
            <w:tcW w:w="1971" w:type="dxa"/>
            <w:shd w:val="clear" w:color="auto" w:fill="EDEDED" w:themeFill="accent3" w:themeFillTint="33"/>
          </w:tcPr>
          <w:p w14:paraId="5AED5D96" w14:textId="77777777" w:rsidR="00C52E27" w:rsidRPr="00E9748C" w:rsidRDefault="00E17B32">
            <w:pPr>
              <w:ind w:left="284"/>
              <w:jc w:val="left"/>
              <w:rPr>
                <w:rFonts w:cs="Times New Roman"/>
                <w:noProof/>
                <w:sz w:val="20"/>
                <w:szCs w:val="20"/>
              </w:rPr>
            </w:pPr>
            <w:r w:rsidRPr="00E9748C">
              <w:rPr>
                <w:b/>
                <w:noProof/>
                <w:color w:val="00A510"/>
              </w:rPr>
              <w:t>74,8 %</w:t>
            </w:r>
            <w:r w:rsidRPr="00E9748C">
              <w:rPr>
                <w:noProof/>
              </w:rPr>
              <w:t xml:space="preserve"> </w:t>
            </w:r>
            <w:r w:rsidRPr="00E9748C">
              <w:rPr>
                <w:noProof/>
              </w:rPr>
              <w:br/>
            </w:r>
            <w:r w:rsidRPr="00E9748C">
              <w:rPr>
                <w:b/>
                <w:noProof/>
                <w:color w:val="0070C0"/>
              </w:rPr>
              <w:t>wskaźnik zatrudnienia</w:t>
            </w:r>
            <w:r w:rsidRPr="00E9748C">
              <w:rPr>
                <w:noProof/>
              </w:rPr>
              <w:t xml:space="preserve"> w II kwartale 2022 r. (o 2 punkty procentowe wyższy niż rok wcześniej)</w:t>
            </w:r>
          </w:p>
          <w:p w14:paraId="5AED5D97" w14:textId="6F843D5A" w:rsidR="00C52E27" w:rsidRPr="00E9748C" w:rsidRDefault="00E17B32">
            <w:pPr>
              <w:ind w:left="284"/>
              <w:jc w:val="left"/>
              <w:rPr>
                <w:rFonts w:cs="Times New Roman"/>
                <w:noProof/>
              </w:rPr>
            </w:pPr>
            <w:r w:rsidRPr="00E9748C">
              <w:rPr>
                <w:b/>
                <w:noProof/>
                <w:color w:val="00A510"/>
              </w:rPr>
              <w:t>79,4 %</w:t>
            </w:r>
            <w:r w:rsidRPr="00E9748C">
              <w:rPr>
                <w:noProof/>
              </w:rPr>
              <w:t xml:space="preserve"> </w:t>
            </w:r>
            <w:r w:rsidRPr="00E9748C">
              <w:rPr>
                <w:noProof/>
              </w:rPr>
              <w:br/>
            </w:r>
            <w:r w:rsidRPr="00E9748C">
              <w:rPr>
                <w:b/>
                <w:noProof/>
                <w:color w:val="0070C0"/>
              </w:rPr>
              <w:t>współczynnik aktywności zawodowej</w:t>
            </w:r>
            <w:r w:rsidRPr="00E9748C">
              <w:rPr>
                <w:noProof/>
              </w:rPr>
              <w:t xml:space="preserve"> (20–64) w II kwartale 2022</w:t>
            </w:r>
            <w:r w:rsidR="006D5B3C" w:rsidRPr="00E9748C">
              <w:rPr>
                <w:noProof/>
              </w:rPr>
              <w:t> </w:t>
            </w:r>
            <w:r w:rsidRPr="00E9748C">
              <w:rPr>
                <w:noProof/>
              </w:rPr>
              <w:t xml:space="preserve">r. </w:t>
            </w:r>
            <w:r w:rsidRPr="00E9748C">
              <w:rPr>
                <w:noProof/>
                <w:sz w:val="20"/>
              </w:rPr>
              <w:t>(o 1,1 punktu procentowego wyższy niż rok wcześniej)</w:t>
            </w:r>
          </w:p>
          <w:p w14:paraId="5AED5D98" w14:textId="21AD6B71" w:rsidR="00C52E27" w:rsidRPr="00E9748C" w:rsidRDefault="00E17B32">
            <w:pPr>
              <w:ind w:left="284"/>
              <w:jc w:val="left"/>
              <w:rPr>
                <w:rFonts w:cs="Times New Roman"/>
                <w:noProof/>
              </w:rPr>
            </w:pPr>
            <w:r w:rsidRPr="00E9748C">
              <w:rPr>
                <w:b/>
                <w:noProof/>
                <w:color w:val="00A510"/>
              </w:rPr>
              <w:t>6,1</w:t>
            </w:r>
            <w:r w:rsidR="006D5B3C" w:rsidRPr="00E9748C">
              <w:rPr>
                <w:b/>
                <w:noProof/>
                <w:color w:val="00A510"/>
              </w:rPr>
              <w:t> </w:t>
            </w:r>
            <w:r w:rsidRPr="00E9748C">
              <w:rPr>
                <w:b/>
                <w:noProof/>
                <w:color w:val="00A510"/>
              </w:rPr>
              <w:t>%</w:t>
            </w:r>
            <w:r w:rsidRPr="00E9748C">
              <w:rPr>
                <w:noProof/>
              </w:rPr>
              <w:t xml:space="preserve"> </w:t>
            </w:r>
            <w:r w:rsidRPr="00E9748C">
              <w:rPr>
                <w:noProof/>
              </w:rPr>
              <w:br/>
            </w:r>
            <w:r w:rsidRPr="00E9748C">
              <w:rPr>
                <w:b/>
                <w:noProof/>
                <w:color w:val="0070C0"/>
              </w:rPr>
              <w:t xml:space="preserve">stopa bezrobocia </w:t>
            </w:r>
            <w:r w:rsidRPr="00E9748C">
              <w:rPr>
                <w:noProof/>
              </w:rPr>
              <w:t>w II kwartale 2022</w:t>
            </w:r>
            <w:r w:rsidR="006D5B3C" w:rsidRPr="00E9748C">
              <w:rPr>
                <w:noProof/>
              </w:rPr>
              <w:t> </w:t>
            </w:r>
            <w:r w:rsidRPr="00E9748C">
              <w:rPr>
                <w:noProof/>
              </w:rPr>
              <w:t xml:space="preserve">r. </w:t>
            </w:r>
            <w:r w:rsidRPr="00E9748C">
              <w:rPr>
                <w:noProof/>
                <w:sz w:val="20"/>
              </w:rPr>
              <w:t>(o 1,2 punktu procentowego niższa niż w II kwartale 2021</w:t>
            </w:r>
            <w:r w:rsidR="006D5B3C" w:rsidRPr="00E9748C">
              <w:rPr>
                <w:noProof/>
                <w:sz w:val="20"/>
              </w:rPr>
              <w:t> </w:t>
            </w:r>
            <w:r w:rsidRPr="00E9748C">
              <w:rPr>
                <w:noProof/>
                <w:sz w:val="20"/>
              </w:rPr>
              <w:t>r.)</w:t>
            </w:r>
            <w:r w:rsidRPr="00E9748C">
              <w:rPr>
                <w:noProof/>
              </w:rPr>
              <w:t xml:space="preserve"> </w:t>
            </w:r>
          </w:p>
          <w:p w14:paraId="5AED5D99" w14:textId="3A9E44AB" w:rsidR="00C52E27" w:rsidRPr="00E9748C" w:rsidRDefault="00E17B32">
            <w:pPr>
              <w:ind w:left="284"/>
              <w:jc w:val="left"/>
              <w:rPr>
                <w:rFonts w:eastAsia="Yu Mincho" w:cs="Times New Roman"/>
                <w:noProof/>
                <w:sz w:val="24"/>
                <w:szCs w:val="24"/>
              </w:rPr>
            </w:pPr>
            <w:r w:rsidRPr="00E9748C">
              <w:rPr>
                <w:b/>
                <w:noProof/>
                <w:color w:val="00A510"/>
              </w:rPr>
              <w:t>14,3</w:t>
            </w:r>
            <w:r w:rsidR="006D5B3C" w:rsidRPr="00E9748C">
              <w:rPr>
                <w:b/>
                <w:noProof/>
                <w:color w:val="00A510"/>
              </w:rPr>
              <w:t> </w:t>
            </w:r>
            <w:r w:rsidRPr="00E9748C">
              <w:rPr>
                <w:b/>
                <w:noProof/>
                <w:color w:val="00A510"/>
              </w:rPr>
              <w:t>%</w:t>
            </w:r>
            <w:r w:rsidRPr="00E9748C">
              <w:rPr>
                <w:noProof/>
              </w:rPr>
              <w:t xml:space="preserve"> </w:t>
            </w:r>
            <w:r w:rsidRPr="00E9748C">
              <w:rPr>
                <w:noProof/>
              </w:rPr>
              <w:br/>
            </w:r>
            <w:r w:rsidRPr="00E9748C">
              <w:rPr>
                <w:b/>
                <w:noProof/>
                <w:color w:val="0070C0"/>
              </w:rPr>
              <w:t>stopa bezrobocia młodzieży</w:t>
            </w:r>
            <w:r w:rsidRPr="00E9748C">
              <w:rPr>
                <w:noProof/>
              </w:rPr>
              <w:t xml:space="preserve"> (w wieku </w:t>
            </w:r>
            <w:r w:rsidRPr="00E9748C">
              <w:rPr>
                <w:noProof/>
                <w:sz w:val="24"/>
              </w:rPr>
              <w:t>15–24 lat),</w:t>
            </w:r>
            <w:r w:rsidR="006D5B3C" w:rsidRPr="00E9748C">
              <w:rPr>
                <w:noProof/>
                <w:sz w:val="24"/>
              </w:rPr>
              <w:t xml:space="preserve"> </w:t>
            </w:r>
            <w:r w:rsidR="006D5B3C" w:rsidRPr="00E9748C">
              <w:rPr>
                <w:noProof/>
                <w:sz w:val="20"/>
              </w:rPr>
              <w:t>o</w:t>
            </w:r>
            <w:r w:rsidR="006D5B3C" w:rsidRPr="00E9748C">
              <w:rPr>
                <w:noProof/>
                <w:sz w:val="24"/>
              </w:rPr>
              <w:t> </w:t>
            </w:r>
            <w:r w:rsidR="006D5B3C" w:rsidRPr="00E9748C">
              <w:rPr>
                <w:noProof/>
                <w:sz w:val="20"/>
              </w:rPr>
              <w:t>3</w:t>
            </w:r>
            <w:r w:rsidRPr="00E9748C">
              <w:rPr>
                <w:noProof/>
                <w:sz w:val="20"/>
              </w:rPr>
              <w:t>,2 punktu procentowego niższa niż rok wcześniej</w:t>
            </w:r>
          </w:p>
        </w:tc>
        <w:tc>
          <w:tcPr>
            <w:tcW w:w="7209" w:type="dxa"/>
            <w:shd w:val="clear" w:color="auto" w:fill="EDEDED" w:themeFill="accent3" w:themeFillTint="33"/>
            <w:vAlign w:val="center"/>
          </w:tcPr>
          <w:p w14:paraId="5AED5D9A" w14:textId="3D51BE88" w:rsidR="00C52E27" w:rsidRPr="00E9748C" w:rsidRDefault="00E17B32">
            <w:pPr>
              <w:keepNext/>
              <w:jc w:val="center"/>
              <w:rPr>
                <w:rFonts w:cs="Times New Roman"/>
                <w:bCs/>
                <w:noProof/>
              </w:rPr>
            </w:pPr>
            <w:r w:rsidRPr="00E9748C">
              <w:rPr>
                <w:noProof/>
              </w:rPr>
              <w:t>Najważniejsze wskaźniki rynku pracy w UE</w:t>
            </w:r>
            <w:r w:rsidRPr="00E9748C">
              <w:rPr>
                <w:noProof/>
              </w:rPr>
              <w:noBreakHyphen/>
              <w:t>27 (%,</w:t>
            </w:r>
            <w:r w:rsidR="006D5B3C" w:rsidRPr="00E9748C">
              <w:rPr>
                <w:noProof/>
              </w:rPr>
              <w:t xml:space="preserve"> w uję</w:t>
            </w:r>
            <w:r w:rsidRPr="00E9748C">
              <w:rPr>
                <w:noProof/>
              </w:rPr>
              <w:t>ciu kwartalnym)</w:t>
            </w:r>
          </w:p>
          <w:p w14:paraId="5AED5D9B" w14:textId="5E1F5F1F" w:rsidR="00C52E27" w:rsidRPr="00E9748C" w:rsidRDefault="004C621F">
            <w:pPr>
              <w:keepNext/>
              <w:jc w:val="center"/>
              <w:rPr>
                <w:rFonts w:eastAsia="Yu Mincho" w:cs="Times New Roman"/>
                <w:noProof/>
                <w:sz w:val="28"/>
                <w:szCs w:val="28"/>
              </w:rPr>
            </w:pPr>
            <w:r w:rsidRPr="00E9748C">
              <w:rPr>
                <w:rFonts w:eastAsia="Yu Mincho" w:cs="Times New Roman"/>
                <w:noProof/>
                <w:sz w:val="28"/>
                <w:szCs w:val="28"/>
                <w:lang w:val="en-GB" w:eastAsia="en-GB"/>
              </w:rPr>
              <w:drawing>
                <wp:inline distT="0" distB="0" distL="0" distR="0" wp14:anchorId="44E18B0A" wp14:editId="15E71BBA">
                  <wp:extent cx="4452620" cy="30054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2620" cy="3005455"/>
                          </a:xfrm>
                          <a:prstGeom prst="rect">
                            <a:avLst/>
                          </a:prstGeom>
                          <a:noFill/>
                          <a:ln>
                            <a:noFill/>
                          </a:ln>
                        </pic:spPr>
                      </pic:pic>
                    </a:graphicData>
                  </a:graphic>
                </wp:inline>
              </w:drawing>
            </w:r>
          </w:p>
          <w:p w14:paraId="5AED5D9C" w14:textId="5A765CBA" w:rsidR="00C52E27" w:rsidRPr="00E9748C" w:rsidRDefault="00E17B32">
            <w:pPr>
              <w:keepNext/>
              <w:ind w:left="318"/>
              <w:jc w:val="left"/>
              <w:rPr>
                <w:rFonts w:eastAsia="Yu Mincho" w:cs="Times New Roman"/>
                <w:noProof/>
                <w:sz w:val="17"/>
                <w:szCs w:val="17"/>
              </w:rPr>
            </w:pPr>
            <w:r w:rsidRPr="00E9748C">
              <w:rPr>
                <w:i/>
                <w:noProof/>
                <w:sz w:val="17"/>
              </w:rPr>
              <w:t>Źródło</w:t>
            </w:r>
            <w:r w:rsidRPr="00E9748C">
              <w:rPr>
                <w:noProof/>
                <w:sz w:val="17"/>
              </w:rPr>
              <w:t>: Baza danych Eurostatu [</w:t>
            </w:r>
            <w:hyperlink r:id="rId19" w:history="1">
              <w:r w:rsidRPr="00E9748C">
                <w:rPr>
                  <w:rStyle w:val="Hyperlink"/>
                  <w:noProof/>
                  <w:sz w:val="17"/>
                </w:rPr>
                <w:t>lfsi_emp_q</w:t>
              </w:r>
            </w:hyperlink>
            <w:r w:rsidRPr="00E9748C">
              <w:rPr>
                <w:noProof/>
                <w:sz w:val="17"/>
              </w:rPr>
              <w:t>], [</w:t>
            </w:r>
            <w:hyperlink r:id="rId20" w:history="1">
              <w:r w:rsidRPr="00E9748C">
                <w:rPr>
                  <w:rStyle w:val="Hyperlink"/>
                  <w:noProof/>
                  <w:sz w:val="20"/>
                </w:rPr>
                <w:t>une_rt_q</w:t>
              </w:r>
            </w:hyperlink>
            <w:r w:rsidRPr="00E9748C">
              <w:rPr>
                <w:noProof/>
                <w:sz w:val="17"/>
              </w:rPr>
              <w:t>], [</w:t>
            </w:r>
            <w:hyperlink r:id="rId21" w:history="1">
              <w:r w:rsidRPr="00E9748C">
                <w:rPr>
                  <w:rStyle w:val="Hyperlink"/>
                  <w:noProof/>
                  <w:sz w:val="17"/>
                </w:rPr>
                <w:t>une_ltu_q</w:t>
              </w:r>
            </w:hyperlink>
            <w:r w:rsidRPr="00E9748C">
              <w:rPr>
                <w:noProof/>
                <w:sz w:val="17"/>
              </w:rPr>
              <w:t>] i [</w:t>
            </w:r>
            <w:hyperlink r:id="rId22" w:history="1">
              <w:r w:rsidRPr="00E9748C">
                <w:rPr>
                  <w:rStyle w:val="Hyperlink"/>
                  <w:noProof/>
                  <w:sz w:val="17"/>
                </w:rPr>
                <w:t>lfsi_neet_q</w:t>
              </w:r>
            </w:hyperlink>
            <w:r w:rsidRPr="00E9748C">
              <w:rPr>
                <w:noProof/>
                <w:sz w:val="17"/>
              </w:rPr>
              <w:t>]. Dane wyrównane sezonowo,</w:t>
            </w:r>
            <w:r w:rsidR="006D5B3C" w:rsidRPr="00E9748C">
              <w:rPr>
                <w:noProof/>
                <w:sz w:val="17"/>
              </w:rPr>
              <w:t xml:space="preserve"> a nie</w:t>
            </w:r>
            <w:r w:rsidRPr="00E9748C">
              <w:rPr>
                <w:noProof/>
                <w:sz w:val="17"/>
              </w:rPr>
              <w:t xml:space="preserve"> kalendarzowo.</w:t>
            </w:r>
          </w:p>
        </w:tc>
      </w:tr>
    </w:tbl>
    <w:p w14:paraId="35F220AC" w14:textId="77777777" w:rsidR="00C73756" w:rsidRPr="00E9748C" w:rsidRDefault="00C73756">
      <w:pPr>
        <w:pStyle w:val="CommentText"/>
        <w:jc w:val="both"/>
        <w:rPr>
          <w:rFonts w:ascii="Times New Roman" w:hAnsi="Times New Roman" w:cs="Times New Roman"/>
          <w:b/>
          <w:noProof/>
          <w:spacing w:val="-2"/>
          <w:sz w:val="24"/>
          <w:szCs w:val="24"/>
        </w:rPr>
      </w:pPr>
    </w:p>
    <w:p w14:paraId="5AED5D9E" w14:textId="7737DF84" w:rsidR="00C52E27" w:rsidRPr="00E9748C" w:rsidRDefault="00E17B32">
      <w:pPr>
        <w:pStyle w:val="CommentText"/>
        <w:jc w:val="both"/>
        <w:rPr>
          <w:rFonts w:ascii="Times New Roman" w:hAnsi="Times New Roman" w:cs="Times New Roman"/>
          <w:noProof/>
          <w:spacing w:val="-2"/>
          <w:sz w:val="24"/>
          <w:szCs w:val="22"/>
        </w:rPr>
      </w:pPr>
      <w:r w:rsidRPr="00E9748C">
        <w:rPr>
          <w:rFonts w:ascii="Times New Roman" w:hAnsi="Times New Roman"/>
          <w:b/>
          <w:noProof/>
          <w:sz w:val="24"/>
        </w:rPr>
        <w:t>Niedobory pracowników</w:t>
      </w:r>
      <w:r w:rsidR="006D5B3C" w:rsidRPr="00E9748C">
        <w:rPr>
          <w:rFonts w:ascii="Times New Roman" w:hAnsi="Times New Roman"/>
          <w:b/>
          <w:noProof/>
          <w:sz w:val="24"/>
        </w:rPr>
        <w:t xml:space="preserve"> i wyk</w:t>
      </w:r>
      <w:r w:rsidRPr="00E9748C">
        <w:rPr>
          <w:rFonts w:ascii="Times New Roman" w:hAnsi="Times New Roman"/>
          <w:b/>
          <w:noProof/>
          <w:sz w:val="24"/>
        </w:rPr>
        <w:t>walifikowanej siły roboczej przekroczyły poziomy sprzed pandemii</w:t>
      </w:r>
      <w:r w:rsidR="006D5B3C" w:rsidRPr="00E9748C">
        <w:rPr>
          <w:rFonts w:ascii="Times New Roman" w:hAnsi="Times New Roman"/>
          <w:b/>
          <w:noProof/>
          <w:sz w:val="24"/>
        </w:rPr>
        <w:t xml:space="preserve"> w kil</w:t>
      </w:r>
      <w:r w:rsidRPr="00E9748C">
        <w:rPr>
          <w:rFonts w:ascii="Times New Roman" w:hAnsi="Times New Roman"/>
          <w:b/>
          <w:noProof/>
          <w:sz w:val="24"/>
        </w:rPr>
        <w:t>ku państwach UE, co pokazuje wyraźnie, jak ważne byłoby wzmocnienie aktywnej polityki rynku pracy,</w:t>
      </w:r>
      <w:r w:rsidR="006D5B3C" w:rsidRPr="00E9748C">
        <w:rPr>
          <w:rFonts w:ascii="Times New Roman" w:hAnsi="Times New Roman"/>
          <w:b/>
          <w:noProof/>
          <w:sz w:val="24"/>
        </w:rPr>
        <w:t xml:space="preserve"> a w szc</w:t>
      </w:r>
      <w:r w:rsidRPr="00E9748C">
        <w:rPr>
          <w:rFonts w:ascii="Times New Roman" w:hAnsi="Times New Roman"/>
          <w:b/>
          <w:noProof/>
          <w:sz w:val="24"/>
        </w:rPr>
        <w:t>zególności podnoszenia</w:t>
      </w:r>
      <w:r w:rsidR="006D5B3C" w:rsidRPr="00E9748C">
        <w:rPr>
          <w:rFonts w:ascii="Times New Roman" w:hAnsi="Times New Roman"/>
          <w:b/>
          <w:noProof/>
          <w:sz w:val="24"/>
        </w:rPr>
        <w:t xml:space="preserve"> i zmi</w:t>
      </w:r>
      <w:r w:rsidRPr="00E9748C">
        <w:rPr>
          <w:rFonts w:ascii="Times New Roman" w:hAnsi="Times New Roman"/>
          <w:b/>
          <w:noProof/>
          <w:sz w:val="24"/>
        </w:rPr>
        <w:t>any kwalifikacji.</w:t>
      </w:r>
      <w:r w:rsidRPr="00E9748C">
        <w:rPr>
          <w:rFonts w:ascii="Times New Roman" w:hAnsi="Times New Roman"/>
          <w:noProof/>
          <w:sz w:val="24"/>
        </w:rPr>
        <w:t xml:space="preserve"> Wraz</w:t>
      </w:r>
      <w:r w:rsidR="006D5B3C" w:rsidRPr="00E9748C">
        <w:rPr>
          <w:rFonts w:ascii="Times New Roman" w:hAnsi="Times New Roman"/>
          <w:noProof/>
          <w:sz w:val="24"/>
        </w:rPr>
        <w:t xml:space="preserve"> z dyn</w:t>
      </w:r>
      <w:r w:rsidRPr="00E9748C">
        <w:rPr>
          <w:rFonts w:ascii="Times New Roman" w:hAnsi="Times New Roman"/>
          <w:noProof/>
          <w:sz w:val="24"/>
        </w:rPr>
        <w:t>amicznym ożywieniem gospodarczym</w:t>
      </w:r>
      <w:r w:rsidR="006D5B3C" w:rsidRPr="00E9748C">
        <w:rPr>
          <w:rFonts w:ascii="Times New Roman" w:hAnsi="Times New Roman"/>
          <w:noProof/>
          <w:sz w:val="24"/>
        </w:rPr>
        <w:t xml:space="preserve"> w 2</w:t>
      </w:r>
      <w:r w:rsidRPr="00E9748C">
        <w:rPr>
          <w:rFonts w:ascii="Times New Roman" w:hAnsi="Times New Roman"/>
          <w:noProof/>
          <w:sz w:val="24"/>
        </w:rPr>
        <w:t>021</w:t>
      </w:r>
      <w:r w:rsidR="006D5B3C" w:rsidRPr="00E9748C">
        <w:rPr>
          <w:rFonts w:ascii="Times New Roman" w:hAnsi="Times New Roman"/>
          <w:noProof/>
          <w:sz w:val="24"/>
        </w:rPr>
        <w:t> </w:t>
      </w:r>
      <w:r w:rsidRPr="00E9748C">
        <w:rPr>
          <w:rFonts w:ascii="Times New Roman" w:hAnsi="Times New Roman"/>
          <w:noProof/>
          <w:sz w:val="24"/>
        </w:rPr>
        <w:t>r. niedobory siły roboczej szybko pojawiły się ponownie, szczególnie</w:t>
      </w:r>
      <w:r w:rsidR="006D5B3C" w:rsidRPr="00E9748C">
        <w:rPr>
          <w:rFonts w:ascii="Times New Roman" w:hAnsi="Times New Roman"/>
          <w:noProof/>
          <w:sz w:val="24"/>
        </w:rPr>
        <w:t xml:space="preserve"> w nie</w:t>
      </w:r>
      <w:r w:rsidRPr="00E9748C">
        <w:rPr>
          <w:rFonts w:ascii="Times New Roman" w:hAnsi="Times New Roman"/>
          <w:noProof/>
          <w:sz w:val="24"/>
        </w:rPr>
        <w:t>których sektorach</w:t>
      </w:r>
      <w:r w:rsidR="006D5B3C" w:rsidRPr="00E9748C">
        <w:rPr>
          <w:rFonts w:ascii="Times New Roman" w:hAnsi="Times New Roman"/>
          <w:noProof/>
          <w:sz w:val="24"/>
        </w:rPr>
        <w:t xml:space="preserve"> i zaw</w:t>
      </w:r>
      <w:r w:rsidRPr="00E9748C">
        <w:rPr>
          <w:rFonts w:ascii="Times New Roman" w:hAnsi="Times New Roman"/>
          <w:noProof/>
          <w:sz w:val="24"/>
        </w:rPr>
        <w:t>odach. Do końca 2021</w:t>
      </w:r>
      <w:r w:rsidR="006D5B3C" w:rsidRPr="00E9748C">
        <w:rPr>
          <w:rFonts w:ascii="Times New Roman" w:hAnsi="Times New Roman"/>
          <w:noProof/>
          <w:sz w:val="24"/>
        </w:rPr>
        <w:t> </w:t>
      </w:r>
      <w:r w:rsidRPr="00E9748C">
        <w:rPr>
          <w:rFonts w:ascii="Times New Roman" w:hAnsi="Times New Roman"/>
          <w:noProof/>
          <w:sz w:val="24"/>
        </w:rPr>
        <w:t>r.</w:t>
      </w:r>
      <w:r w:rsidR="006D5B3C" w:rsidRPr="00E9748C">
        <w:rPr>
          <w:rFonts w:ascii="Times New Roman" w:hAnsi="Times New Roman"/>
          <w:noProof/>
          <w:sz w:val="24"/>
        </w:rPr>
        <w:t xml:space="preserve"> w sze</w:t>
      </w:r>
      <w:r w:rsidRPr="00E9748C">
        <w:rPr>
          <w:rFonts w:ascii="Times New Roman" w:hAnsi="Times New Roman"/>
          <w:noProof/>
          <w:sz w:val="24"/>
        </w:rPr>
        <w:t>regu krajów</w:t>
      </w:r>
      <w:r w:rsidR="006D5B3C" w:rsidRPr="00E9748C">
        <w:rPr>
          <w:rFonts w:ascii="Times New Roman" w:hAnsi="Times New Roman"/>
          <w:noProof/>
          <w:sz w:val="24"/>
        </w:rPr>
        <w:t xml:space="preserve"> w sek</w:t>
      </w:r>
      <w:r w:rsidRPr="00E9748C">
        <w:rPr>
          <w:rFonts w:ascii="Times New Roman" w:hAnsi="Times New Roman"/>
          <w:noProof/>
          <w:sz w:val="24"/>
        </w:rPr>
        <w:t>torze przemysłu, usług</w:t>
      </w:r>
      <w:r w:rsidR="006D5B3C" w:rsidRPr="00E9748C">
        <w:rPr>
          <w:rFonts w:ascii="Times New Roman" w:hAnsi="Times New Roman"/>
          <w:noProof/>
          <w:sz w:val="24"/>
        </w:rPr>
        <w:t xml:space="preserve"> i bud</w:t>
      </w:r>
      <w:r w:rsidRPr="00E9748C">
        <w:rPr>
          <w:rFonts w:ascii="Times New Roman" w:hAnsi="Times New Roman"/>
          <w:noProof/>
          <w:sz w:val="24"/>
        </w:rPr>
        <w:t>ownictwa osiągnęły one lub przekroczyły rozmiary sprzed pandemii. Główne grupy zawodowe w UE,</w:t>
      </w:r>
      <w:r w:rsidR="006D5B3C" w:rsidRPr="00E9748C">
        <w:rPr>
          <w:rFonts w:ascii="Times New Roman" w:hAnsi="Times New Roman"/>
          <w:noProof/>
          <w:sz w:val="24"/>
        </w:rPr>
        <w:t xml:space="preserve"> w któ</w:t>
      </w:r>
      <w:r w:rsidRPr="00E9748C">
        <w:rPr>
          <w:rFonts w:ascii="Times New Roman" w:hAnsi="Times New Roman"/>
          <w:noProof/>
          <w:sz w:val="24"/>
        </w:rPr>
        <w:t>rych</w:t>
      </w:r>
      <w:r w:rsidR="006D5B3C" w:rsidRPr="00E9748C">
        <w:rPr>
          <w:rFonts w:ascii="Times New Roman" w:hAnsi="Times New Roman"/>
          <w:noProof/>
          <w:sz w:val="24"/>
        </w:rPr>
        <w:t xml:space="preserve"> w 2</w:t>
      </w:r>
      <w:r w:rsidRPr="00E9748C">
        <w:rPr>
          <w:rFonts w:ascii="Times New Roman" w:hAnsi="Times New Roman"/>
          <w:noProof/>
          <w:sz w:val="24"/>
        </w:rPr>
        <w:t>021</w:t>
      </w:r>
      <w:r w:rsidR="006D5B3C" w:rsidRPr="00E9748C">
        <w:rPr>
          <w:rFonts w:ascii="Times New Roman" w:hAnsi="Times New Roman"/>
          <w:noProof/>
          <w:sz w:val="24"/>
        </w:rPr>
        <w:t> </w:t>
      </w:r>
      <w:r w:rsidRPr="00E9748C">
        <w:rPr>
          <w:rFonts w:ascii="Times New Roman" w:hAnsi="Times New Roman"/>
          <w:noProof/>
          <w:sz w:val="24"/>
        </w:rPr>
        <w:t>r. odnotowano niedobory, obejmowały pracowników sektora opieki zdrowotnej</w:t>
      </w:r>
      <w:r w:rsidR="006D5B3C" w:rsidRPr="00E9748C">
        <w:rPr>
          <w:rFonts w:ascii="Times New Roman" w:hAnsi="Times New Roman"/>
          <w:noProof/>
          <w:sz w:val="24"/>
        </w:rPr>
        <w:t xml:space="preserve"> i opi</w:t>
      </w:r>
      <w:r w:rsidRPr="00E9748C">
        <w:rPr>
          <w:rFonts w:ascii="Times New Roman" w:hAnsi="Times New Roman"/>
          <w:noProof/>
          <w:sz w:val="24"/>
        </w:rPr>
        <w:t>eki długoterminowej, sektora oprogramowania, budownictwa</w:t>
      </w:r>
      <w:r w:rsidR="006D5B3C" w:rsidRPr="00E9748C">
        <w:rPr>
          <w:rFonts w:ascii="Times New Roman" w:hAnsi="Times New Roman"/>
          <w:noProof/>
          <w:sz w:val="24"/>
        </w:rPr>
        <w:t xml:space="preserve"> i inż</w:t>
      </w:r>
      <w:r w:rsidRPr="00E9748C">
        <w:rPr>
          <w:rFonts w:ascii="Times New Roman" w:hAnsi="Times New Roman"/>
          <w:noProof/>
          <w:sz w:val="24"/>
        </w:rPr>
        <w:t>ynierii</w:t>
      </w:r>
      <w:r w:rsidR="006D5B3C" w:rsidRPr="00E9748C">
        <w:rPr>
          <w:rFonts w:ascii="Times New Roman" w:hAnsi="Times New Roman"/>
          <w:noProof/>
          <w:sz w:val="24"/>
        </w:rPr>
        <w:t>. W nie</w:t>
      </w:r>
      <w:r w:rsidRPr="00E9748C">
        <w:rPr>
          <w:rFonts w:ascii="Times New Roman" w:hAnsi="Times New Roman"/>
          <w:noProof/>
          <w:sz w:val="24"/>
        </w:rPr>
        <w:t>których sektorach związanych</w:t>
      </w:r>
      <w:r w:rsidR="006D5B3C" w:rsidRPr="00E9748C">
        <w:rPr>
          <w:rFonts w:ascii="Times New Roman" w:hAnsi="Times New Roman"/>
          <w:noProof/>
          <w:sz w:val="24"/>
        </w:rPr>
        <w:t xml:space="preserve"> z tra</w:t>
      </w:r>
      <w:r w:rsidRPr="00E9748C">
        <w:rPr>
          <w:rFonts w:ascii="Times New Roman" w:hAnsi="Times New Roman"/>
          <w:noProof/>
          <w:sz w:val="24"/>
        </w:rPr>
        <w:t>nsformacją ekologiczną również zaobserwowano niedobór wykwalifikowanych pracowników</w:t>
      </w:r>
      <w:r w:rsidR="006D5B3C" w:rsidRPr="00E9748C">
        <w:rPr>
          <w:rFonts w:ascii="Times New Roman" w:hAnsi="Times New Roman"/>
          <w:noProof/>
          <w:sz w:val="24"/>
        </w:rPr>
        <w:t xml:space="preserve"> i ocz</w:t>
      </w:r>
      <w:r w:rsidRPr="00E9748C">
        <w:rPr>
          <w:rFonts w:ascii="Times New Roman" w:hAnsi="Times New Roman"/>
          <w:noProof/>
          <w:sz w:val="24"/>
        </w:rPr>
        <w:t>ekuje się, że wzrośnie on wraz</w:t>
      </w:r>
      <w:r w:rsidR="006D5B3C" w:rsidRPr="00E9748C">
        <w:rPr>
          <w:rFonts w:ascii="Times New Roman" w:hAnsi="Times New Roman"/>
          <w:noProof/>
          <w:sz w:val="24"/>
        </w:rPr>
        <w:t xml:space="preserve"> z prz</w:t>
      </w:r>
      <w:r w:rsidRPr="00E9748C">
        <w:rPr>
          <w:rFonts w:ascii="Times New Roman" w:hAnsi="Times New Roman"/>
          <w:noProof/>
          <w:sz w:val="24"/>
        </w:rPr>
        <w:t>yspieszeniem transformacji energetycznej spowodowanym manipulacją na rynkach energii ze strony Rosji. Niedobór wykwalifikowanych pracowników,</w:t>
      </w:r>
      <w:r w:rsidR="006D5B3C" w:rsidRPr="00E9748C">
        <w:rPr>
          <w:rFonts w:ascii="Times New Roman" w:hAnsi="Times New Roman"/>
          <w:noProof/>
          <w:sz w:val="24"/>
        </w:rPr>
        <w:t xml:space="preserve"> w tym w dzi</w:t>
      </w:r>
      <w:r w:rsidRPr="00E9748C">
        <w:rPr>
          <w:rFonts w:ascii="Times New Roman" w:hAnsi="Times New Roman"/>
          <w:noProof/>
          <w:sz w:val="24"/>
        </w:rPr>
        <w:t>edzinie umiejętności cyfrowych, jest również konsekwencją niewystarczającej jakości</w:t>
      </w:r>
      <w:r w:rsidR="006D5B3C" w:rsidRPr="00E9748C">
        <w:rPr>
          <w:rFonts w:ascii="Times New Roman" w:hAnsi="Times New Roman"/>
          <w:noProof/>
          <w:sz w:val="24"/>
        </w:rPr>
        <w:t xml:space="preserve"> i sku</w:t>
      </w:r>
      <w:r w:rsidRPr="00E9748C">
        <w:rPr>
          <w:rFonts w:ascii="Times New Roman" w:hAnsi="Times New Roman"/>
          <w:noProof/>
          <w:sz w:val="24"/>
        </w:rPr>
        <w:t>teczności niektórych systemów kształcenia</w:t>
      </w:r>
      <w:r w:rsidR="006D5B3C" w:rsidRPr="00E9748C">
        <w:rPr>
          <w:rFonts w:ascii="Times New Roman" w:hAnsi="Times New Roman"/>
          <w:noProof/>
          <w:sz w:val="24"/>
        </w:rPr>
        <w:t xml:space="preserve"> i szk</w:t>
      </w:r>
      <w:r w:rsidRPr="00E9748C">
        <w:rPr>
          <w:rFonts w:ascii="Times New Roman" w:hAnsi="Times New Roman"/>
          <w:noProof/>
          <w:sz w:val="24"/>
        </w:rPr>
        <w:t>olenia. Bardziej ogólne czynniki, takie jak warunki pracy, wysokość zarobków oraz bezpieczeństwo</w:t>
      </w:r>
      <w:r w:rsidR="006D5B3C" w:rsidRPr="00E9748C">
        <w:rPr>
          <w:rFonts w:ascii="Times New Roman" w:hAnsi="Times New Roman"/>
          <w:noProof/>
          <w:sz w:val="24"/>
        </w:rPr>
        <w:t xml:space="preserve"> i hig</w:t>
      </w:r>
      <w:r w:rsidRPr="00E9748C">
        <w:rPr>
          <w:rFonts w:ascii="Times New Roman" w:hAnsi="Times New Roman"/>
          <w:noProof/>
          <w:sz w:val="24"/>
        </w:rPr>
        <w:t>iena pracy, również mają wpływ na podaż siły roboczej</w:t>
      </w:r>
      <w:r w:rsidR="006D5B3C" w:rsidRPr="00E9748C">
        <w:rPr>
          <w:rFonts w:ascii="Times New Roman" w:hAnsi="Times New Roman"/>
          <w:noProof/>
          <w:sz w:val="24"/>
        </w:rPr>
        <w:t xml:space="preserve"> i umi</w:t>
      </w:r>
      <w:r w:rsidRPr="00E9748C">
        <w:rPr>
          <w:rFonts w:ascii="Times New Roman" w:hAnsi="Times New Roman"/>
          <w:noProof/>
          <w:sz w:val="24"/>
        </w:rPr>
        <w:t xml:space="preserve">ejętności. </w:t>
      </w:r>
      <w:bookmarkStart w:id="9" w:name="_Hlk115908407"/>
      <w:r w:rsidRPr="00E9748C">
        <w:rPr>
          <w:rFonts w:ascii="Times New Roman" w:hAnsi="Times New Roman"/>
          <w:noProof/>
          <w:sz w:val="24"/>
        </w:rPr>
        <w:t>Ponadto do niższej dostępności siły roboczej</w:t>
      </w:r>
      <w:r w:rsidR="006D5B3C" w:rsidRPr="00E9748C">
        <w:rPr>
          <w:rFonts w:ascii="Times New Roman" w:hAnsi="Times New Roman"/>
          <w:noProof/>
          <w:sz w:val="24"/>
        </w:rPr>
        <w:t xml:space="preserve"> w Eur</w:t>
      </w:r>
      <w:r w:rsidRPr="00E9748C">
        <w:rPr>
          <w:rFonts w:ascii="Times New Roman" w:hAnsi="Times New Roman"/>
          <w:noProof/>
          <w:sz w:val="24"/>
        </w:rPr>
        <w:t>opie przyczynia się starzenie się społeczeństwa. Środki</w:t>
      </w:r>
      <w:r w:rsidR="006D5B3C" w:rsidRPr="00E9748C">
        <w:rPr>
          <w:rFonts w:ascii="Times New Roman" w:hAnsi="Times New Roman"/>
          <w:noProof/>
          <w:sz w:val="24"/>
        </w:rPr>
        <w:t xml:space="preserve"> z zak</w:t>
      </w:r>
      <w:r w:rsidRPr="00E9748C">
        <w:rPr>
          <w:rFonts w:ascii="Times New Roman" w:hAnsi="Times New Roman"/>
          <w:noProof/>
          <w:sz w:val="24"/>
        </w:rPr>
        <w:t>resu polityki służące zaradzeniu tej sytuacji obejmują skuteczne aktywne polityki rynku pracy wspierające integrację na rynku pracy kobiet</w:t>
      </w:r>
      <w:r w:rsidR="006D5B3C" w:rsidRPr="00E9748C">
        <w:rPr>
          <w:rFonts w:ascii="Times New Roman" w:hAnsi="Times New Roman"/>
          <w:noProof/>
          <w:sz w:val="24"/>
        </w:rPr>
        <w:t xml:space="preserve"> i gru</w:t>
      </w:r>
      <w:r w:rsidRPr="00E9748C">
        <w:rPr>
          <w:rFonts w:ascii="Times New Roman" w:hAnsi="Times New Roman"/>
          <w:noProof/>
          <w:sz w:val="24"/>
        </w:rPr>
        <w:t>p niedostatecznie reprezentowanych,</w:t>
      </w:r>
      <w:r w:rsidR="006D5B3C" w:rsidRPr="00E9748C">
        <w:rPr>
          <w:rFonts w:ascii="Times New Roman" w:hAnsi="Times New Roman"/>
          <w:noProof/>
          <w:sz w:val="24"/>
        </w:rPr>
        <w:t xml:space="preserve"> a tak</w:t>
      </w:r>
      <w:r w:rsidRPr="00E9748C">
        <w:rPr>
          <w:rFonts w:ascii="Times New Roman" w:hAnsi="Times New Roman"/>
          <w:noProof/>
          <w:sz w:val="24"/>
        </w:rPr>
        <w:t>że podnoszenie</w:t>
      </w:r>
      <w:r w:rsidR="006D5B3C" w:rsidRPr="00E9748C">
        <w:rPr>
          <w:rFonts w:ascii="Times New Roman" w:hAnsi="Times New Roman"/>
          <w:noProof/>
          <w:sz w:val="24"/>
        </w:rPr>
        <w:t xml:space="preserve"> i zmi</w:t>
      </w:r>
      <w:r w:rsidRPr="00E9748C">
        <w:rPr>
          <w:rFonts w:ascii="Times New Roman" w:hAnsi="Times New Roman"/>
          <w:noProof/>
          <w:sz w:val="24"/>
        </w:rPr>
        <w:t>anę kwalifikacji</w:t>
      </w:r>
      <w:r w:rsidR="006D5B3C" w:rsidRPr="00E9748C">
        <w:rPr>
          <w:rFonts w:ascii="Times New Roman" w:hAnsi="Times New Roman"/>
          <w:noProof/>
          <w:sz w:val="24"/>
        </w:rPr>
        <w:t>. W świ</w:t>
      </w:r>
      <w:r w:rsidRPr="00E9748C">
        <w:rPr>
          <w:rFonts w:ascii="Times New Roman" w:hAnsi="Times New Roman"/>
          <w:noProof/>
          <w:sz w:val="24"/>
        </w:rPr>
        <w:t>etle trwającego procesu restrukturyzacji przemysłu szczególnie ważne jest wsparcie na rzecz zmiany pracy zgodnie</w:t>
      </w:r>
      <w:r w:rsidR="006D5B3C" w:rsidRPr="00E9748C">
        <w:rPr>
          <w:rFonts w:ascii="Times New Roman" w:hAnsi="Times New Roman"/>
          <w:noProof/>
          <w:sz w:val="24"/>
        </w:rPr>
        <w:t xml:space="preserve"> z zal</w:t>
      </w:r>
      <w:r w:rsidRPr="00E9748C">
        <w:rPr>
          <w:rFonts w:ascii="Times New Roman" w:hAnsi="Times New Roman"/>
          <w:noProof/>
          <w:sz w:val="24"/>
        </w:rPr>
        <w:t>eceniem Komisji</w:t>
      </w:r>
      <w:r w:rsidR="006D5B3C" w:rsidRPr="00E9748C">
        <w:rPr>
          <w:rFonts w:ascii="Times New Roman" w:hAnsi="Times New Roman"/>
          <w:noProof/>
          <w:sz w:val="24"/>
        </w:rPr>
        <w:t xml:space="preserve"> w spr</w:t>
      </w:r>
      <w:r w:rsidRPr="00E9748C">
        <w:rPr>
          <w:rFonts w:ascii="Times New Roman" w:hAnsi="Times New Roman"/>
          <w:noProof/>
          <w:sz w:val="24"/>
        </w:rPr>
        <w:t>awie skutecznego aktywnego wspierania zatrudnienia (EASE). Wzmocnienie prognozowania zapotrzebowania na umiejętności ma zasadnicze znaczenie również</w:t>
      </w:r>
      <w:r w:rsidR="006D5B3C" w:rsidRPr="00E9748C">
        <w:rPr>
          <w:rFonts w:ascii="Times New Roman" w:hAnsi="Times New Roman"/>
          <w:noProof/>
          <w:sz w:val="24"/>
        </w:rPr>
        <w:t xml:space="preserve"> z pun</w:t>
      </w:r>
      <w:r w:rsidRPr="00E9748C">
        <w:rPr>
          <w:rFonts w:ascii="Times New Roman" w:hAnsi="Times New Roman"/>
          <w:noProof/>
          <w:sz w:val="24"/>
        </w:rPr>
        <w:t>ktu widzenia odpowiedniego opracowywania</w:t>
      </w:r>
      <w:r w:rsidR="006D5B3C" w:rsidRPr="00E9748C">
        <w:rPr>
          <w:rFonts w:ascii="Times New Roman" w:hAnsi="Times New Roman"/>
          <w:noProof/>
          <w:sz w:val="24"/>
        </w:rPr>
        <w:t xml:space="preserve"> i rea</w:t>
      </w:r>
      <w:r w:rsidRPr="00E9748C">
        <w:rPr>
          <w:rFonts w:ascii="Times New Roman" w:hAnsi="Times New Roman"/>
          <w:noProof/>
          <w:sz w:val="24"/>
        </w:rPr>
        <w:t>lizacji aktywnych polityk rynku pracy,</w:t>
      </w:r>
      <w:r w:rsidR="006D5B3C" w:rsidRPr="00E9748C">
        <w:rPr>
          <w:rFonts w:ascii="Times New Roman" w:hAnsi="Times New Roman"/>
          <w:noProof/>
          <w:sz w:val="24"/>
        </w:rPr>
        <w:t xml:space="preserve"> a tak</w:t>
      </w:r>
      <w:r w:rsidRPr="00E9748C">
        <w:rPr>
          <w:rFonts w:ascii="Times New Roman" w:hAnsi="Times New Roman"/>
          <w:noProof/>
          <w:sz w:val="24"/>
        </w:rPr>
        <w:t>że kształcenia</w:t>
      </w:r>
      <w:r w:rsidR="006D5B3C" w:rsidRPr="00E9748C">
        <w:rPr>
          <w:rFonts w:ascii="Times New Roman" w:hAnsi="Times New Roman"/>
          <w:noProof/>
          <w:sz w:val="24"/>
        </w:rPr>
        <w:t xml:space="preserve"> i szk</w:t>
      </w:r>
      <w:r w:rsidRPr="00E9748C">
        <w:rPr>
          <w:rFonts w:ascii="Times New Roman" w:hAnsi="Times New Roman"/>
          <w:noProof/>
          <w:sz w:val="24"/>
        </w:rPr>
        <w:t>olenia.</w:t>
      </w:r>
    </w:p>
    <w:tbl>
      <w:tblPr>
        <w:tblStyle w:val="TableGrid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093"/>
        <w:gridCol w:w="7087"/>
      </w:tblGrid>
      <w:tr w:rsidR="00C52E27" w:rsidRPr="00E9748C" w14:paraId="5AED5DA1" w14:textId="77777777" w:rsidTr="7BD0704C">
        <w:trPr>
          <w:cantSplit/>
          <w:trHeight w:val="567"/>
        </w:trPr>
        <w:tc>
          <w:tcPr>
            <w:tcW w:w="9180" w:type="dxa"/>
            <w:gridSpan w:val="2"/>
            <w:shd w:val="clear" w:color="auto" w:fill="EDEDED" w:themeFill="accent3" w:themeFillTint="33"/>
            <w:vAlign w:val="center"/>
          </w:tcPr>
          <w:p w14:paraId="5AED5DA0" w14:textId="48945149" w:rsidR="00C52E27" w:rsidRPr="00E9748C" w:rsidRDefault="00E17B32">
            <w:pPr>
              <w:keepNext/>
              <w:tabs>
                <w:tab w:val="num" w:pos="284"/>
              </w:tabs>
              <w:ind w:left="425"/>
              <w:jc w:val="center"/>
              <w:rPr>
                <w:rFonts w:eastAsia="Yu Mincho" w:cs="Times New Roman"/>
                <w:b/>
                <w:noProof/>
                <w:sz w:val="28"/>
                <w:szCs w:val="24"/>
              </w:rPr>
            </w:pPr>
            <w:r w:rsidRPr="00E9748C">
              <w:rPr>
                <w:b/>
                <w:noProof/>
                <w:sz w:val="28"/>
              </w:rPr>
              <w:t xml:space="preserve">Niedobory siły roboczej zwiększają się od wybuchu pandemii </w:t>
            </w:r>
            <w:r w:rsidR="004C621F" w:rsidRPr="00E9748C">
              <w:rPr>
                <w:b/>
                <w:noProof/>
                <w:sz w:val="28"/>
              </w:rPr>
              <w:br/>
            </w:r>
            <w:r w:rsidRPr="00E9748C">
              <w:rPr>
                <w:b/>
                <w:noProof/>
                <w:sz w:val="28"/>
              </w:rPr>
              <w:t>COVID-19</w:t>
            </w:r>
          </w:p>
        </w:tc>
      </w:tr>
      <w:tr w:rsidR="00C52E27" w:rsidRPr="00E9748C" w14:paraId="5AED5DA6" w14:textId="77777777" w:rsidTr="7BD0704C">
        <w:trPr>
          <w:cantSplit/>
          <w:trHeight w:val="2640"/>
        </w:trPr>
        <w:tc>
          <w:tcPr>
            <w:tcW w:w="2093" w:type="dxa"/>
            <w:shd w:val="clear" w:color="auto" w:fill="EDEDED" w:themeFill="accent3" w:themeFillTint="33"/>
          </w:tcPr>
          <w:p w14:paraId="5AED5DA2" w14:textId="2EDD059D" w:rsidR="00C52E27" w:rsidRPr="00E9748C" w:rsidRDefault="00E17B32">
            <w:pPr>
              <w:ind w:left="284"/>
              <w:jc w:val="left"/>
              <w:rPr>
                <w:rFonts w:eastAsia="Yu Mincho" w:cs="Times New Roman"/>
                <w:noProof/>
              </w:rPr>
            </w:pPr>
            <w:r w:rsidRPr="00E9748C">
              <w:rPr>
                <w:b/>
                <w:noProof/>
                <w:color w:val="00A510"/>
              </w:rPr>
              <w:t>Wskaźniki wakatów powyżej 4</w:t>
            </w:r>
            <w:r w:rsidR="006D5B3C" w:rsidRPr="00E9748C">
              <w:rPr>
                <w:b/>
                <w:noProof/>
                <w:color w:val="00A510"/>
              </w:rPr>
              <w:t> </w:t>
            </w:r>
            <w:r w:rsidRPr="00E9748C">
              <w:rPr>
                <w:b/>
                <w:noProof/>
                <w:color w:val="00A510"/>
              </w:rPr>
              <w:t>%</w:t>
            </w:r>
            <w:r w:rsidRPr="00E9748C">
              <w:rPr>
                <w:noProof/>
              </w:rPr>
              <w:t xml:space="preserve"> </w:t>
            </w:r>
            <w:r w:rsidRPr="00E9748C">
              <w:rPr>
                <w:noProof/>
              </w:rPr>
              <w:br/>
            </w:r>
            <w:r w:rsidRPr="00E9748C">
              <w:rPr>
                <w:b/>
                <w:noProof/>
                <w:color w:val="0070C0"/>
              </w:rPr>
              <w:t>w działalności profesjonalnej, naukowej</w:t>
            </w:r>
            <w:r w:rsidR="006D5B3C" w:rsidRPr="00E9748C">
              <w:rPr>
                <w:b/>
                <w:noProof/>
                <w:color w:val="0070C0"/>
              </w:rPr>
              <w:t xml:space="preserve"> i tec</w:t>
            </w:r>
            <w:r w:rsidRPr="00E9748C">
              <w:rPr>
                <w:b/>
                <w:noProof/>
                <w:color w:val="0070C0"/>
              </w:rPr>
              <w:t>hnicznej, informacji</w:t>
            </w:r>
            <w:r w:rsidR="006D5B3C" w:rsidRPr="00E9748C">
              <w:rPr>
                <w:b/>
                <w:noProof/>
                <w:color w:val="0070C0"/>
              </w:rPr>
              <w:t xml:space="preserve"> i kom</w:t>
            </w:r>
            <w:r w:rsidRPr="00E9748C">
              <w:rPr>
                <w:b/>
                <w:noProof/>
                <w:color w:val="0070C0"/>
              </w:rPr>
              <w:t xml:space="preserve">unikacji oraz budownictwie </w:t>
            </w:r>
            <w:r w:rsidRPr="00E9748C">
              <w:rPr>
                <w:noProof/>
              </w:rPr>
              <w:t>od początku 2022</w:t>
            </w:r>
            <w:r w:rsidR="006D5B3C" w:rsidRPr="00E9748C">
              <w:rPr>
                <w:noProof/>
              </w:rPr>
              <w:t> </w:t>
            </w:r>
            <w:r w:rsidRPr="00E9748C">
              <w:rPr>
                <w:noProof/>
              </w:rPr>
              <w:t>r.</w:t>
            </w:r>
          </w:p>
        </w:tc>
        <w:tc>
          <w:tcPr>
            <w:tcW w:w="7087" w:type="dxa"/>
            <w:vMerge w:val="restart"/>
            <w:shd w:val="clear" w:color="auto" w:fill="EDEDED" w:themeFill="accent3" w:themeFillTint="33"/>
            <w:vAlign w:val="center"/>
          </w:tcPr>
          <w:p w14:paraId="5AED5DA3" w14:textId="500D7CD9" w:rsidR="00C52E27" w:rsidRPr="00E9748C" w:rsidRDefault="00E17B32">
            <w:pPr>
              <w:spacing w:before="0"/>
              <w:jc w:val="center"/>
              <w:rPr>
                <w:rFonts w:cs="Times New Roman"/>
                <w:noProof/>
                <w:szCs w:val="24"/>
              </w:rPr>
            </w:pPr>
            <w:r w:rsidRPr="00E9748C">
              <w:rPr>
                <w:noProof/>
              </w:rPr>
              <w:t xml:space="preserve">Wskaźniki wakatów w UE według rodzajów działalności gospodarczej </w:t>
            </w:r>
            <w:r w:rsidR="004C621F" w:rsidRPr="00E9748C">
              <w:rPr>
                <w:noProof/>
              </w:rPr>
              <w:br/>
            </w:r>
            <w:r w:rsidRPr="00E9748C">
              <w:rPr>
                <w:noProof/>
              </w:rPr>
              <w:t>(%,</w:t>
            </w:r>
            <w:r w:rsidR="006D5B3C" w:rsidRPr="00E9748C">
              <w:rPr>
                <w:noProof/>
              </w:rPr>
              <w:t xml:space="preserve"> w uję</w:t>
            </w:r>
            <w:r w:rsidRPr="00E9748C">
              <w:rPr>
                <w:noProof/>
              </w:rPr>
              <w:t>ciu kwartalnym)</w:t>
            </w:r>
          </w:p>
          <w:p w14:paraId="5AED5DA4" w14:textId="169252AA" w:rsidR="00C52E27" w:rsidRPr="00E9748C" w:rsidRDefault="004C621F">
            <w:pPr>
              <w:spacing w:before="0"/>
              <w:jc w:val="center"/>
              <w:rPr>
                <w:rFonts w:eastAsia="Yu Mincho" w:cs="Times New Roman"/>
                <w:noProof/>
                <w:sz w:val="24"/>
                <w:szCs w:val="24"/>
              </w:rPr>
            </w:pPr>
            <w:r w:rsidRPr="00E9748C">
              <w:rPr>
                <w:rFonts w:eastAsia="Yu Mincho" w:cs="Times New Roman"/>
                <w:noProof/>
                <w:szCs w:val="24"/>
                <w:lang w:val="en-GB" w:eastAsia="en-GB"/>
              </w:rPr>
              <w:drawing>
                <wp:inline distT="0" distB="0" distL="0" distR="0" wp14:anchorId="6E46454F" wp14:editId="470E9C63">
                  <wp:extent cx="4364990" cy="21386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64990" cy="2138680"/>
                          </a:xfrm>
                          <a:prstGeom prst="rect">
                            <a:avLst/>
                          </a:prstGeom>
                          <a:noFill/>
                          <a:ln>
                            <a:noFill/>
                          </a:ln>
                        </pic:spPr>
                      </pic:pic>
                    </a:graphicData>
                  </a:graphic>
                </wp:inline>
              </w:drawing>
            </w:r>
          </w:p>
          <w:p w14:paraId="5AED5DA5" w14:textId="5793695D" w:rsidR="00C52E27" w:rsidRPr="00E9748C" w:rsidRDefault="00E17B32">
            <w:pPr>
              <w:spacing w:before="0"/>
              <w:ind w:left="320"/>
              <w:rPr>
                <w:rFonts w:eastAsia="Yu Mincho" w:cs="Times New Roman"/>
                <w:noProof/>
                <w:sz w:val="16"/>
                <w:szCs w:val="16"/>
              </w:rPr>
            </w:pPr>
            <w:r w:rsidRPr="00E9748C">
              <w:rPr>
                <w:i/>
                <w:noProof/>
                <w:sz w:val="16"/>
              </w:rPr>
              <w:t xml:space="preserve">Uwaga: </w:t>
            </w:r>
            <w:r w:rsidRPr="00E9748C">
              <w:rPr>
                <w:noProof/>
                <w:sz w:val="16"/>
              </w:rPr>
              <w:t>rodzaje działalności według NACE Rev. 2: B-S (przemysł, budownictwo</w:t>
            </w:r>
            <w:r w:rsidR="006D5B3C" w:rsidRPr="00E9748C">
              <w:rPr>
                <w:noProof/>
                <w:sz w:val="16"/>
              </w:rPr>
              <w:t xml:space="preserve"> i usł</w:t>
            </w:r>
            <w:r w:rsidRPr="00E9748C">
              <w:rPr>
                <w:noProof/>
                <w:sz w:val="16"/>
              </w:rPr>
              <w:t>ugi (z wyjątkiem działalności gospodarstw domowych jako pracodawców oraz organizacji</w:t>
            </w:r>
            <w:r w:rsidR="006D5B3C" w:rsidRPr="00E9748C">
              <w:rPr>
                <w:noProof/>
                <w:sz w:val="16"/>
              </w:rPr>
              <w:t xml:space="preserve"> i org</w:t>
            </w:r>
            <w:r w:rsidRPr="00E9748C">
              <w:rPr>
                <w:noProof/>
                <w:sz w:val="16"/>
              </w:rPr>
              <w:t>anów eksterytorialnych), C (przetwórstwo przemysłowe), F (budownictwo), G-I (handel hurtowy</w:t>
            </w:r>
            <w:r w:rsidR="006D5B3C" w:rsidRPr="00E9748C">
              <w:rPr>
                <w:noProof/>
                <w:sz w:val="16"/>
              </w:rPr>
              <w:t xml:space="preserve"> i det</w:t>
            </w:r>
            <w:r w:rsidRPr="00E9748C">
              <w:rPr>
                <w:noProof/>
                <w:sz w:val="16"/>
              </w:rPr>
              <w:t>aliczny, transport, usługi związane</w:t>
            </w:r>
            <w:r w:rsidR="006D5B3C" w:rsidRPr="00E9748C">
              <w:rPr>
                <w:noProof/>
                <w:sz w:val="16"/>
              </w:rPr>
              <w:t xml:space="preserve"> z zak</w:t>
            </w:r>
            <w:r w:rsidRPr="00E9748C">
              <w:rPr>
                <w:noProof/>
                <w:sz w:val="16"/>
              </w:rPr>
              <w:t>waterowaniem</w:t>
            </w:r>
            <w:r w:rsidR="006D5B3C" w:rsidRPr="00E9748C">
              <w:rPr>
                <w:noProof/>
                <w:sz w:val="16"/>
              </w:rPr>
              <w:t xml:space="preserve"> i usł</w:t>
            </w:r>
            <w:r w:rsidRPr="00E9748C">
              <w:rPr>
                <w:noProof/>
                <w:sz w:val="16"/>
              </w:rPr>
              <w:t>ugi gastronomiczne), J (informacja</w:t>
            </w:r>
            <w:r w:rsidR="006D5B3C" w:rsidRPr="00E9748C">
              <w:rPr>
                <w:noProof/>
                <w:sz w:val="16"/>
              </w:rPr>
              <w:t xml:space="preserve"> i kom</w:t>
            </w:r>
            <w:r w:rsidRPr="00E9748C">
              <w:rPr>
                <w:noProof/>
                <w:sz w:val="16"/>
              </w:rPr>
              <w:t>unikacja), M-N (działalność profesjonalna, naukowa</w:t>
            </w:r>
            <w:r w:rsidR="006D5B3C" w:rsidRPr="00E9748C">
              <w:rPr>
                <w:noProof/>
                <w:sz w:val="16"/>
              </w:rPr>
              <w:t xml:space="preserve"> i tec</w:t>
            </w:r>
            <w:r w:rsidRPr="00E9748C">
              <w:rPr>
                <w:noProof/>
                <w:sz w:val="16"/>
              </w:rPr>
              <w:t>hniczna).</w:t>
            </w:r>
            <w:r w:rsidRPr="00E9748C">
              <w:rPr>
                <w:i/>
                <w:noProof/>
                <w:sz w:val="16"/>
              </w:rPr>
              <w:t xml:space="preserve"> Źródło: </w:t>
            </w:r>
            <w:r w:rsidRPr="00E9748C">
              <w:rPr>
                <w:noProof/>
                <w:sz w:val="16"/>
              </w:rPr>
              <w:t xml:space="preserve">Eurostat </w:t>
            </w:r>
            <w:hyperlink r:id="rId24" w:history="1">
              <w:r w:rsidRPr="00E9748C">
                <w:rPr>
                  <w:rStyle w:val="Hyperlink"/>
                  <w:noProof/>
                  <w:sz w:val="16"/>
                </w:rPr>
                <w:t>[teilm310]</w:t>
              </w:r>
            </w:hyperlink>
          </w:p>
        </w:tc>
      </w:tr>
      <w:tr w:rsidR="00C52E27" w:rsidRPr="00E9748C" w14:paraId="5AED5DA9" w14:textId="77777777" w:rsidTr="7BD0704C">
        <w:trPr>
          <w:cantSplit/>
          <w:trHeight w:val="1755"/>
        </w:trPr>
        <w:tc>
          <w:tcPr>
            <w:tcW w:w="2093" w:type="dxa"/>
            <w:shd w:val="clear" w:color="auto" w:fill="EDEDED" w:themeFill="accent3" w:themeFillTint="33"/>
          </w:tcPr>
          <w:p w14:paraId="5AED5DA7" w14:textId="2B3B55DF" w:rsidR="00C52E27" w:rsidRPr="00E9748C" w:rsidRDefault="00E17B32">
            <w:pPr>
              <w:ind w:left="284"/>
              <w:jc w:val="left"/>
              <w:rPr>
                <w:rFonts w:eastAsia="Yu Mincho" w:cs="Times New Roman"/>
                <w:noProof/>
              </w:rPr>
            </w:pPr>
            <w:r w:rsidRPr="00E9748C">
              <w:rPr>
                <w:b/>
                <w:noProof/>
                <w:color w:val="0070C0"/>
              </w:rPr>
              <w:t xml:space="preserve">Wskaźniki wakatów </w:t>
            </w:r>
            <w:r w:rsidRPr="00E9748C">
              <w:rPr>
                <w:b/>
                <w:noProof/>
                <w:color w:val="00A510"/>
              </w:rPr>
              <w:t>podwoiły się</w:t>
            </w:r>
            <w:r w:rsidR="006D5B3C" w:rsidRPr="00E9748C">
              <w:rPr>
                <w:b/>
                <w:noProof/>
                <w:color w:val="0070C0"/>
              </w:rPr>
              <w:t xml:space="preserve"> w klu</w:t>
            </w:r>
            <w:r w:rsidRPr="00E9748C">
              <w:rPr>
                <w:b/>
                <w:noProof/>
                <w:color w:val="0070C0"/>
              </w:rPr>
              <w:t xml:space="preserve">czowych sektorach </w:t>
            </w:r>
            <w:r w:rsidRPr="00E9748C">
              <w:rPr>
                <w:noProof/>
              </w:rPr>
              <w:t xml:space="preserve">od </w:t>
            </w:r>
            <w:r w:rsidRPr="00E9748C">
              <w:rPr>
                <w:b/>
                <w:noProof/>
                <w:color w:val="0070C0"/>
              </w:rPr>
              <w:t>początku 2022</w:t>
            </w:r>
            <w:r w:rsidR="006D5B3C" w:rsidRPr="00E9748C">
              <w:rPr>
                <w:b/>
                <w:noProof/>
                <w:color w:val="0070C0"/>
              </w:rPr>
              <w:t> </w:t>
            </w:r>
            <w:r w:rsidRPr="00E9748C">
              <w:rPr>
                <w:b/>
                <w:noProof/>
                <w:color w:val="0070C0"/>
              </w:rPr>
              <w:t>r.</w:t>
            </w:r>
          </w:p>
        </w:tc>
        <w:tc>
          <w:tcPr>
            <w:tcW w:w="7087" w:type="dxa"/>
            <w:vMerge/>
            <w:vAlign w:val="center"/>
          </w:tcPr>
          <w:p w14:paraId="5AED5DA8" w14:textId="77777777" w:rsidR="00C52E27" w:rsidRPr="00E9748C" w:rsidRDefault="00C52E27">
            <w:pPr>
              <w:spacing w:before="0"/>
              <w:jc w:val="center"/>
              <w:rPr>
                <w:rFonts w:cs="Times New Roman"/>
                <w:noProof/>
              </w:rPr>
            </w:pPr>
          </w:p>
        </w:tc>
      </w:tr>
    </w:tbl>
    <w:bookmarkEnd w:id="9"/>
    <w:p w14:paraId="724DE346" w14:textId="13696265" w:rsidR="009C0EA5" w:rsidRPr="00E9748C" w:rsidRDefault="009C0EA5" w:rsidP="009C0EA5">
      <w:pPr>
        <w:spacing w:line="252" w:lineRule="auto"/>
        <w:rPr>
          <w:noProof/>
          <w:sz w:val="16"/>
          <w:szCs w:val="16"/>
        </w:rPr>
      </w:pPr>
      <w:r w:rsidRPr="00E9748C">
        <w:rPr>
          <w:b/>
          <w:noProof/>
        </w:rPr>
        <w:t>Przy obecnej wysokiej inflacji mechanizmy ustalania wynagrodzeń powinny</w:t>
      </w:r>
      <w:r w:rsidR="006D5B3C" w:rsidRPr="00E9748C">
        <w:rPr>
          <w:b/>
          <w:noProof/>
        </w:rPr>
        <w:t xml:space="preserve"> w dal</w:t>
      </w:r>
      <w:r w:rsidRPr="00E9748C">
        <w:rPr>
          <w:b/>
          <w:noProof/>
        </w:rPr>
        <w:t>szym ciągu odzwierciedlać warunki społeczno-gospodarcze, chronić zatrudnienie</w:t>
      </w:r>
      <w:r w:rsidR="006D5B3C" w:rsidRPr="00E9748C">
        <w:rPr>
          <w:b/>
          <w:noProof/>
        </w:rPr>
        <w:t xml:space="preserve"> i kon</w:t>
      </w:r>
      <w:r w:rsidRPr="00E9748C">
        <w:rPr>
          <w:b/>
          <w:noProof/>
        </w:rPr>
        <w:t>kurencyjność oraz ograniczyć utratę siły nabywczej,</w:t>
      </w:r>
      <w:r w:rsidR="006D5B3C" w:rsidRPr="00E9748C">
        <w:rPr>
          <w:b/>
          <w:noProof/>
        </w:rPr>
        <w:t xml:space="preserve"> w szc</w:t>
      </w:r>
      <w:r w:rsidRPr="00E9748C">
        <w:rPr>
          <w:b/>
          <w:noProof/>
        </w:rPr>
        <w:t>zególności</w:t>
      </w:r>
      <w:r w:rsidR="006D5B3C" w:rsidRPr="00E9748C">
        <w:rPr>
          <w:b/>
          <w:noProof/>
        </w:rPr>
        <w:t xml:space="preserve"> w prz</w:t>
      </w:r>
      <w:r w:rsidRPr="00E9748C">
        <w:rPr>
          <w:b/>
          <w:noProof/>
        </w:rPr>
        <w:t>ypadku osób</w:t>
      </w:r>
      <w:r w:rsidR="006D5B3C" w:rsidRPr="00E9748C">
        <w:rPr>
          <w:b/>
          <w:noProof/>
        </w:rPr>
        <w:t xml:space="preserve"> o nis</w:t>
      </w:r>
      <w:r w:rsidRPr="00E9748C">
        <w:rPr>
          <w:b/>
          <w:noProof/>
        </w:rPr>
        <w:t>kich dochodach.</w:t>
      </w:r>
      <w:r w:rsidRPr="00E9748C">
        <w:rPr>
          <w:noProof/>
        </w:rPr>
        <w:t xml:space="preserve"> </w:t>
      </w:r>
      <w:bookmarkStart w:id="10" w:name="_Hlk118997669"/>
      <w:r w:rsidRPr="00E9748C">
        <w:rPr>
          <w:noProof/>
        </w:rPr>
        <w:t>Wzrost inflacji obserwowany po pierwszej połowie 2021</w:t>
      </w:r>
      <w:r w:rsidR="006D5B3C" w:rsidRPr="00E9748C">
        <w:rPr>
          <w:noProof/>
        </w:rPr>
        <w:t> </w:t>
      </w:r>
      <w:r w:rsidRPr="00E9748C">
        <w:rPr>
          <w:noProof/>
        </w:rPr>
        <w:t>r.,</w:t>
      </w:r>
      <w:r w:rsidR="006D5B3C" w:rsidRPr="00E9748C">
        <w:rPr>
          <w:noProof/>
        </w:rPr>
        <w:t xml:space="preserve"> a nas</w:t>
      </w:r>
      <w:r w:rsidRPr="00E9748C">
        <w:rPr>
          <w:noProof/>
        </w:rPr>
        <w:t>tępnie</w:t>
      </w:r>
      <w:r w:rsidR="006D5B3C" w:rsidRPr="00E9748C">
        <w:rPr>
          <w:noProof/>
        </w:rPr>
        <w:t xml:space="preserve"> w 2</w:t>
      </w:r>
      <w:r w:rsidRPr="00E9748C">
        <w:rPr>
          <w:noProof/>
        </w:rPr>
        <w:t>022</w:t>
      </w:r>
      <w:r w:rsidR="006D5B3C" w:rsidRPr="00E9748C">
        <w:rPr>
          <w:noProof/>
        </w:rPr>
        <w:t> </w:t>
      </w:r>
      <w:r w:rsidRPr="00E9748C">
        <w:rPr>
          <w:noProof/>
        </w:rPr>
        <w:t xml:space="preserve">r., spowodowany rosyjską wojną napastniczą przeciwko Ukrainie, doprowadził do spadku płac realnych, zwłaszcza wśród pracowników nisko opłacanych. </w:t>
      </w:r>
      <w:bookmarkStart w:id="11" w:name="_Hlk118997738"/>
      <w:bookmarkEnd w:id="10"/>
      <w:r w:rsidRPr="00E9748C">
        <w:rPr>
          <w:noProof/>
        </w:rPr>
        <w:t>Wymaga to zapewnienia odpowiednich dostosowań wynagrodzeń, które złagodzą utratę siły nabywczej</w:t>
      </w:r>
      <w:r w:rsidR="006D5B3C" w:rsidRPr="00E9748C">
        <w:rPr>
          <w:noProof/>
        </w:rPr>
        <w:t xml:space="preserve"> i zmn</w:t>
      </w:r>
      <w:r w:rsidRPr="00E9748C">
        <w:rPr>
          <w:noProof/>
        </w:rPr>
        <w:t>iejszą ryzyko wzrostu ubóstwa (w tym ubóstwa energetycznego), przy jednoczesnym zachowaniu zgodności</w:t>
      </w:r>
      <w:r w:rsidR="006D5B3C" w:rsidRPr="00E9748C">
        <w:rPr>
          <w:noProof/>
        </w:rPr>
        <w:t xml:space="preserve"> z ogó</w:t>
      </w:r>
      <w:r w:rsidRPr="00E9748C">
        <w:rPr>
          <w:noProof/>
        </w:rPr>
        <w:t>lnym celem, jakim jest rozwiązanie problemu wysokiej inflacji</w:t>
      </w:r>
      <w:bookmarkEnd w:id="11"/>
      <w:r w:rsidR="006D5B3C" w:rsidRPr="00E9748C">
        <w:rPr>
          <w:noProof/>
        </w:rPr>
        <w:t>. W </w:t>
      </w:r>
      <w:bookmarkStart w:id="12" w:name="_Hlk118997783"/>
      <w:r w:rsidR="006D5B3C" w:rsidRPr="00E9748C">
        <w:rPr>
          <w:noProof/>
        </w:rPr>
        <w:t>obe</w:t>
      </w:r>
      <w:r w:rsidRPr="00E9748C">
        <w:rPr>
          <w:noProof/>
        </w:rPr>
        <w:t>cnej sytuacji makroekonomicznej nie istnieją przesłanki, że wzrost wynagrodzeń na dole rozkładu spowoduje nieuzasadnioną presję inflacyjną lub wpłynie na konkurencyjność</w:t>
      </w:r>
      <w:bookmarkEnd w:id="12"/>
      <w:r w:rsidR="006D5B3C" w:rsidRPr="00E9748C">
        <w:rPr>
          <w:noProof/>
        </w:rPr>
        <w:t>.</w:t>
      </w:r>
      <w:bookmarkStart w:id="13" w:name="_Hlk115441771"/>
      <w:r w:rsidR="006D5B3C" w:rsidRPr="00E9748C">
        <w:rPr>
          <w:noProof/>
        </w:rPr>
        <w:t xml:space="preserve"> </w:t>
      </w:r>
      <w:bookmarkEnd w:id="13"/>
      <w:r w:rsidR="006D5B3C" w:rsidRPr="00E9748C">
        <w:rPr>
          <w:noProof/>
        </w:rPr>
        <w:t>W </w:t>
      </w:r>
      <w:bookmarkStart w:id="14" w:name="_Hlk118997844"/>
      <w:r w:rsidR="006D5B3C" w:rsidRPr="00E9748C">
        <w:rPr>
          <w:noProof/>
        </w:rPr>
        <w:t>osi</w:t>
      </w:r>
      <w:r w:rsidRPr="00E9748C">
        <w:rPr>
          <w:noProof/>
        </w:rPr>
        <w:t>ąganiu zrównoważonych wyników</w:t>
      </w:r>
      <w:r w:rsidR="006D5B3C" w:rsidRPr="00E9748C">
        <w:rPr>
          <w:noProof/>
        </w:rPr>
        <w:t xml:space="preserve"> w zak</w:t>
      </w:r>
      <w:r w:rsidRPr="00E9748C">
        <w:rPr>
          <w:noProof/>
        </w:rPr>
        <w:t>resie ustalania wynagrodzeń</w:t>
      </w:r>
      <w:r w:rsidR="006D5B3C" w:rsidRPr="00E9748C">
        <w:rPr>
          <w:noProof/>
        </w:rPr>
        <w:t xml:space="preserve"> w obe</w:t>
      </w:r>
      <w:r w:rsidRPr="00E9748C">
        <w:rPr>
          <w:noProof/>
        </w:rPr>
        <w:t>cnym kontekście istotną rolę odegrają rokowania zbiorowe, przy poszanowaniu roli partnerów społecznych</w:t>
      </w:r>
      <w:r w:rsidR="006D5B3C" w:rsidRPr="00E9748C">
        <w:rPr>
          <w:noProof/>
        </w:rPr>
        <w:t xml:space="preserve"> i z uwz</w:t>
      </w:r>
      <w:r w:rsidRPr="00E9748C">
        <w:rPr>
          <w:noProof/>
        </w:rPr>
        <w:t>ględnieniem powszechnych praktyk ustalania wynagrodzeń</w:t>
      </w:r>
      <w:r w:rsidR="006D5B3C" w:rsidRPr="00E9748C">
        <w:rPr>
          <w:noProof/>
        </w:rPr>
        <w:t xml:space="preserve"> w pań</w:t>
      </w:r>
      <w:r w:rsidRPr="00E9748C">
        <w:rPr>
          <w:noProof/>
        </w:rPr>
        <w:t>stwach członkowskich,</w:t>
      </w:r>
      <w:r w:rsidR="006D5B3C" w:rsidRPr="00E9748C">
        <w:rPr>
          <w:noProof/>
        </w:rPr>
        <w:t xml:space="preserve"> a tak</w:t>
      </w:r>
      <w:r w:rsidRPr="00E9748C">
        <w:rPr>
          <w:noProof/>
        </w:rPr>
        <w:t>że biorąc pod uwagę szczególną presję kosztową, jakiej doświadczają niektóre przedsiębiorstwa</w:t>
      </w:r>
      <w:r w:rsidR="006D5B3C" w:rsidRPr="00E9748C">
        <w:rPr>
          <w:noProof/>
        </w:rPr>
        <w:t xml:space="preserve"> i sek</w:t>
      </w:r>
      <w:r w:rsidRPr="00E9748C">
        <w:rPr>
          <w:noProof/>
        </w:rPr>
        <w:t>tory oraz pracownicy</w:t>
      </w:r>
      <w:bookmarkEnd w:id="14"/>
      <w:r w:rsidR="006D5B3C" w:rsidRPr="00E9748C">
        <w:rPr>
          <w:noProof/>
        </w:rPr>
        <w:t>. W kil</w:t>
      </w:r>
      <w:r w:rsidRPr="00E9748C">
        <w:rPr>
          <w:noProof/>
        </w:rPr>
        <w:t>ku państwach członkowskich nadal istnieje możliwość obniżenia klina podatkowego dla osób</w:t>
      </w:r>
      <w:r w:rsidR="006D5B3C" w:rsidRPr="00E9748C">
        <w:rPr>
          <w:noProof/>
        </w:rPr>
        <w:t xml:space="preserve"> o nis</w:t>
      </w:r>
      <w:r w:rsidRPr="00E9748C">
        <w:rPr>
          <w:noProof/>
        </w:rPr>
        <w:t>kich</w:t>
      </w:r>
      <w:r w:rsidR="006D5B3C" w:rsidRPr="00E9748C">
        <w:rPr>
          <w:noProof/>
        </w:rPr>
        <w:t xml:space="preserve"> i śre</w:t>
      </w:r>
      <w:r w:rsidRPr="00E9748C">
        <w:rPr>
          <w:noProof/>
        </w:rPr>
        <w:t>dnich dochodach, aby propagować zatrudnienie</w:t>
      </w:r>
      <w:r w:rsidR="006D5B3C" w:rsidRPr="00E9748C">
        <w:rPr>
          <w:noProof/>
        </w:rPr>
        <w:t xml:space="preserve"> i chr</w:t>
      </w:r>
      <w:r w:rsidRPr="00E9748C">
        <w:rPr>
          <w:noProof/>
        </w:rPr>
        <w:t>onić siłę nabywczą.</w:t>
      </w:r>
    </w:p>
    <w:p w14:paraId="5AED5DAC" w14:textId="0BA1C2F4" w:rsidR="00C52E27" w:rsidRPr="00E9748C" w:rsidRDefault="00E17B32">
      <w:pPr>
        <w:rPr>
          <w:rStyle w:val="normaltextrun"/>
          <w:noProof/>
        </w:rPr>
      </w:pPr>
      <w:r w:rsidRPr="00E9748C">
        <w:rPr>
          <w:b/>
          <w:noProof/>
        </w:rPr>
        <w:t>Adekwatne wynagrodzenia minimalne mogą pomóc chronić siłę nabywczą pracowników nisko opłacanych</w:t>
      </w:r>
      <w:r w:rsidR="006D5B3C" w:rsidRPr="00E9748C">
        <w:rPr>
          <w:b/>
          <w:noProof/>
        </w:rPr>
        <w:t xml:space="preserve"> i zap</w:t>
      </w:r>
      <w:r w:rsidRPr="00E9748C">
        <w:rPr>
          <w:b/>
          <w:noProof/>
        </w:rPr>
        <w:t>obiegać wzrostowi ubóstwa pracujących, przy jednoczesnym utrzymaniu popytu</w:t>
      </w:r>
      <w:r w:rsidR="006D5B3C" w:rsidRPr="00E9748C">
        <w:rPr>
          <w:b/>
          <w:noProof/>
        </w:rPr>
        <w:t xml:space="preserve"> i wzm</w:t>
      </w:r>
      <w:r w:rsidRPr="00E9748C">
        <w:rPr>
          <w:b/>
          <w:noProof/>
        </w:rPr>
        <w:t>ocnieniu zachęt do pracy.</w:t>
      </w:r>
      <w:r w:rsidRPr="00E9748C">
        <w:rPr>
          <w:noProof/>
        </w:rPr>
        <w:t xml:space="preserve"> </w:t>
      </w:r>
      <w:r w:rsidRPr="00E9748C">
        <w:rPr>
          <w:rStyle w:val="normaltextrun"/>
          <w:noProof/>
        </w:rPr>
        <w:t xml:space="preserve">Wielu pracowników w UE nie jest chronionych adekwatnym wynagrodzeniem minimalnym. Ogólnie rzecz biorąc, prawie co dziesiąta osoba zatrudniona jest zagrożona ubóstwem. </w:t>
      </w:r>
      <w:r w:rsidRPr="00E9748C">
        <w:rPr>
          <w:noProof/>
        </w:rPr>
        <w:t>Ponadto płace minimalne spadły</w:t>
      </w:r>
      <w:r w:rsidR="006D5B3C" w:rsidRPr="00E9748C">
        <w:rPr>
          <w:noProof/>
        </w:rPr>
        <w:t xml:space="preserve"> w uję</w:t>
      </w:r>
      <w:r w:rsidRPr="00E9748C">
        <w:rPr>
          <w:noProof/>
        </w:rPr>
        <w:t>ciu realnym</w:t>
      </w:r>
      <w:r w:rsidR="006D5B3C" w:rsidRPr="00E9748C">
        <w:rPr>
          <w:noProof/>
        </w:rPr>
        <w:t xml:space="preserve"> w pra</w:t>
      </w:r>
      <w:r w:rsidRPr="00E9748C">
        <w:rPr>
          <w:noProof/>
        </w:rPr>
        <w:t>wie wszystkich państwach członkowskich. Łagodzenie skutków niedawnego znacznego wzrostu cen jest szczególnie ważne</w:t>
      </w:r>
      <w:r w:rsidR="006D5B3C" w:rsidRPr="00E9748C">
        <w:rPr>
          <w:noProof/>
        </w:rPr>
        <w:t xml:space="preserve"> w odn</w:t>
      </w:r>
      <w:r w:rsidRPr="00E9748C">
        <w:rPr>
          <w:noProof/>
        </w:rPr>
        <w:t>iesieniu do pracowników nisko opłacanych, którzy najbardziej odczuwają skutki wysokich cen energii</w:t>
      </w:r>
      <w:r w:rsidR="006D5B3C" w:rsidRPr="00E9748C">
        <w:rPr>
          <w:noProof/>
        </w:rPr>
        <w:t xml:space="preserve"> i żyw</w:t>
      </w:r>
      <w:r w:rsidRPr="00E9748C">
        <w:rPr>
          <w:noProof/>
        </w:rPr>
        <w:t>ności. Dyrektywą</w:t>
      </w:r>
      <w:r w:rsidR="006D5B3C" w:rsidRPr="00E9748C">
        <w:rPr>
          <w:noProof/>
        </w:rPr>
        <w:t xml:space="preserve"> w spr</w:t>
      </w:r>
      <w:r w:rsidRPr="00E9748C">
        <w:rPr>
          <w:noProof/>
        </w:rPr>
        <w:t>awie adekwatnych wynagrodzeń minimalnych ustanowiono ramy</w:t>
      </w:r>
      <w:r w:rsidR="006D5B3C" w:rsidRPr="00E9748C">
        <w:rPr>
          <w:noProof/>
        </w:rPr>
        <w:t xml:space="preserve"> z jas</w:t>
      </w:r>
      <w:r w:rsidRPr="00E9748C">
        <w:rPr>
          <w:noProof/>
        </w:rPr>
        <w:t>nymi zasadami mającymi na celu poprawę adekwatności ustawowych wynagrodzeń minimalnych</w:t>
      </w:r>
      <w:r w:rsidR="006D5B3C" w:rsidRPr="00E9748C">
        <w:rPr>
          <w:noProof/>
        </w:rPr>
        <w:t xml:space="preserve"> w pań</w:t>
      </w:r>
      <w:r w:rsidRPr="00E9748C">
        <w:rPr>
          <w:noProof/>
        </w:rPr>
        <w:t>stwach członkowskich,</w:t>
      </w:r>
      <w:r w:rsidR="006D5B3C" w:rsidRPr="00E9748C">
        <w:rPr>
          <w:noProof/>
        </w:rPr>
        <w:t xml:space="preserve"> w któ</w:t>
      </w:r>
      <w:r w:rsidRPr="00E9748C">
        <w:rPr>
          <w:noProof/>
        </w:rPr>
        <w:t>rych takie wynagrodzenia obowiązują. Dyrektywa pomoże wspierać gospodarstwa domowe znajdujące się</w:t>
      </w:r>
      <w:r w:rsidR="006D5B3C" w:rsidRPr="00E9748C">
        <w:rPr>
          <w:noProof/>
        </w:rPr>
        <w:t xml:space="preserve"> w tru</w:t>
      </w:r>
      <w:r w:rsidRPr="00E9748C">
        <w:rPr>
          <w:noProof/>
        </w:rPr>
        <w:t>dnej sytuacji, zachęcając do ustalania ustawowych wynagrodzeń minimalnych na odpowiednich poziomach,</w:t>
      </w:r>
      <w:r w:rsidR="006D5B3C" w:rsidRPr="00E9748C">
        <w:rPr>
          <w:noProof/>
        </w:rPr>
        <w:t xml:space="preserve"> z uwz</w:t>
      </w:r>
      <w:r w:rsidRPr="00E9748C">
        <w:rPr>
          <w:noProof/>
        </w:rPr>
        <w:t>ględnieniem m.in. siły nabywczej płacy minimalnej, warunków społeczno-gospodarczych</w:t>
      </w:r>
      <w:r w:rsidR="006D5B3C" w:rsidRPr="00E9748C">
        <w:rPr>
          <w:noProof/>
        </w:rPr>
        <w:t xml:space="preserve"> i dłu</w:t>
      </w:r>
      <w:r w:rsidRPr="00E9748C">
        <w:rPr>
          <w:noProof/>
        </w:rPr>
        <w:t>goterminowych zmian wydajności. Ponadto regularne aktualizacje wynagrodzeń minimalnych zgodnie</w:t>
      </w:r>
      <w:r w:rsidR="006D5B3C" w:rsidRPr="00E9748C">
        <w:rPr>
          <w:noProof/>
        </w:rPr>
        <w:t xml:space="preserve"> z dyr</w:t>
      </w:r>
      <w:r w:rsidRPr="00E9748C">
        <w:rPr>
          <w:noProof/>
        </w:rPr>
        <w:t>ektywą pomogłyby</w:t>
      </w:r>
      <w:r w:rsidR="006D5B3C" w:rsidRPr="00E9748C">
        <w:rPr>
          <w:noProof/>
        </w:rPr>
        <w:t xml:space="preserve"> w obe</w:t>
      </w:r>
      <w:r w:rsidRPr="00E9748C">
        <w:rPr>
          <w:noProof/>
        </w:rPr>
        <w:t xml:space="preserve">cnym kontekście zapobiec utracie siły nabywczej wśród pracowników otrzymujących płacę minimalną. </w:t>
      </w:r>
      <w:r w:rsidRPr="00E9748C">
        <w:rPr>
          <w:rStyle w:val="normaltextrun"/>
          <w:noProof/>
        </w:rPr>
        <w:t>Dyrektywa zawiera również przepisy mające na celu propagowanie rokowań zbiorowych oraz wzmocnienie mechanizmów egzekwowania</w:t>
      </w:r>
      <w:r w:rsidR="006D5B3C" w:rsidRPr="00E9748C">
        <w:rPr>
          <w:rStyle w:val="normaltextrun"/>
          <w:noProof/>
        </w:rPr>
        <w:t xml:space="preserve"> i mon</w:t>
      </w:r>
      <w:r w:rsidRPr="00E9748C">
        <w:rPr>
          <w:rStyle w:val="normaltextrun"/>
          <w:noProof/>
        </w:rPr>
        <w:t>itorowania we wszystkich państwach członkowskich</w:t>
      </w:r>
      <w:r w:rsidR="006D5B3C" w:rsidRPr="00E9748C">
        <w:rPr>
          <w:rStyle w:val="normaltextrun"/>
          <w:noProof/>
        </w:rPr>
        <w:t>. W szc</w:t>
      </w:r>
      <w:r w:rsidRPr="00E9748C">
        <w:rPr>
          <w:rStyle w:val="normaltextrun"/>
          <w:noProof/>
        </w:rPr>
        <w:t>zególności wymaga się</w:t>
      </w:r>
      <w:r w:rsidR="006D5B3C" w:rsidRPr="00E9748C">
        <w:rPr>
          <w:rStyle w:val="normaltextrun"/>
          <w:noProof/>
        </w:rPr>
        <w:t xml:space="preserve"> w nie</w:t>
      </w:r>
      <w:r w:rsidRPr="00E9748C">
        <w:rPr>
          <w:rStyle w:val="normaltextrun"/>
          <w:noProof/>
        </w:rPr>
        <w:t>j ustanowienia planu działania na rzecz wspierania rokowań zbiorowych</w:t>
      </w:r>
      <w:r w:rsidR="006D5B3C" w:rsidRPr="00E9748C">
        <w:rPr>
          <w:rStyle w:val="normaltextrun"/>
          <w:noProof/>
        </w:rPr>
        <w:t xml:space="preserve"> i ust</w:t>
      </w:r>
      <w:r w:rsidRPr="00E9748C">
        <w:rPr>
          <w:rStyle w:val="normaltextrun"/>
          <w:noProof/>
        </w:rPr>
        <w:t>anowienia ram warunków sprzyjających rokowaniom zbiorowym, jeżeli wskaźnik zasięgu rokowań zbiorowych jest poniżej progu 80</w:t>
      </w:r>
      <w:r w:rsidR="006D5B3C" w:rsidRPr="00E9748C">
        <w:rPr>
          <w:rStyle w:val="normaltextrun"/>
          <w:noProof/>
        </w:rPr>
        <w:t> </w:t>
      </w:r>
      <w:r w:rsidRPr="00E9748C">
        <w:rPr>
          <w:rStyle w:val="normaltextrun"/>
          <w:noProof/>
        </w:rPr>
        <w:t>%. Chociaż na transpozycję dyrektywy do przepisów krajowych przewidziano okres dwóch lat, jej szybsze wdrożenie może zachęcić państwa członkowskie do działań na rzecz zapewnienia pracownikom odpowiednich warunków pracy</w:t>
      </w:r>
      <w:r w:rsidR="006D5B3C" w:rsidRPr="00E9748C">
        <w:rPr>
          <w:rStyle w:val="normaltextrun"/>
          <w:noProof/>
        </w:rPr>
        <w:t xml:space="preserve"> i życ</w:t>
      </w:r>
      <w:r w:rsidRPr="00E9748C">
        <w:rPr>
          <w:rStyle w:val="normaltextrun"/>
          <w:noProof/>
        </w:rPr>
        <w:t xml:space="preserve">ia. </w:t>
      </w:r>
      <w:bookmarkStart w:id="15" w:name="_Hlk119067295"/>
      <w:r w:rsidRPr="00E9748C">
        <w:rPr>
          <w:noProof/>
        </w:rPr>
        <w:t>Ponadto tymczasowe środki wsparcia budżetowego skierowane do pracowników nisko opłacanych mogą pomóc</w:t>
      </w:r>
      <w:r w:rsidR="006D5B3C" w:rsidRPr="00E9748C">
        <w:rPr>
          <w:noProof/>
        </w:rPr>
        <w:t xml:space="preserve"> w ogr</w:t>
      </w:r>
      <w:r w:rsidRPr="00E9748C">
        <w:rPr>
          <w:noProof/>
        </w:rPr>
        <w:t>aniczeniu utraty siły nabywczej wskutek kryzysu energetycznego.</w:t>
      </w:r>
    </w:p>
    <w:bookmarkEnd w:id="15"/>
    <w:tbl>
      <w:tblPr>
        <w:tblStyle w:val="TableGrid1"/>
        <w:tblW w:w="9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1646"/>
        <w:gridCol w:w="7480"/>
      </w:tblGrid>
      <w:tr w:rsidR="00C52E27" w:rsidRPr="00E9748C" w14:paraId="5AED5DB0" w14:textId="77777777">
        <w:trPr>
          <w:cantSplit/>
          <w:trHeight w:val="543"/>
        </w:trPr>
        <w:tc>
          <w:tcPr>
            <w:tcW w:w="1646" w:type="dxa"/>
            <w:shd w:val="clear" w:color="auto" w:fill="EDEDED" w:themeFill="accent3" w:themeFillTint="33"/>
          </w:tcPr>
          <w:p w14:paraId="5AED5DAE" w14:textId="77777777" w:rsidR="00C52E27" w:rsidRPr="00E9748C" w:rsidRDefault="00C52E27">
            <w:pPr>
              <w:keepNext/>
              <w:spacing w:before="0" w:after="0"/>
              <w:jc w:val="center"/>
              <w:rPr>
                <w:rFonts w:eastAsia="Yu Mincho" w:cs="Times New Roman"/>
                <w:b/>
                <w:noProof/>
                <w:sz w:val="28"/>
                <w:szCs w:val="24"/>
                <w:lang w:eastAsia="en-GB"/>
              </w:rPr>
            </w:pPr>
          </w:p>
        </w:tc>
        <w:tc>
          <w:tcPr>
            <w:tcW w:w="7480" w:type="dxa"/>
            <w:shd w:val="clear" w:color="auto" w:fill="EDEDED" w:themeFill="accent3" w:themeFillTint="33"/>
            <w:vAlign w:val="center"/>
          </w:tcPr>
          <w:p w14:paraId="5AED5DAF" w14:textId="77777777" w:rsidR="00C52E27" w:rsidRPr="00E9748C" w:rsidRDefault="00E17B32">
            <w:pPr>
              <w:keepNext/>
              <w:jc w:val="center"/>
              <w:rPr>
                <w:rFonts w:cs="Times New Roman"/>
                <w:b/>
                <w:bCs/>
                <w:noProof/>
              </w:rPr>
            </w:pPr>
            <w:r w:rsidRPr="00E9748C">
              <w:rPr>
                <w:b/>
                <w:noProof/>
                <w:sz w:val="28"/>
              </w:rPr>
              <w:t>Inflacja osłabiła niedawne podwyżki płac minimalnych</w:t>
            </w:r>
          </w:p>
        </w:tc>
      </w:tr>
      <w:tr w:rsidR="00C52E27" w:rsidRPr="00E9748C" w14:paraId="5AED5DB5" w14:textId="77777777">
        <w:trPr>
          <w:cantSplit/>
          <w:trHeight w:val="2063"/>
        </w:trPr>
        <w:tc>
          <w:tcPr>
            <w:tcW w:w="1646" w:type="dxa"/>
            <w:shd w:val="clear" w:color="auto" w:fill="EDEDED" w:themeFill="accent3" w:themeFillTint="33"/>
          </w:tcPr>
          <w:p w14:paraId="5AED5DB1" w14:textId="2B84B3D6" w:rsidR="00C52E27" w:rsidRPr="00E9748C" w:rsidRDefault="00E17B32">
            <w:pPr>
              <w:spacing w:before="0" w:after="0" w:line="259" w:lineRule="auto"/>
              <w:jc w:val="left"/>
              <w:rPr>
                <w:rFonts w:eastAsia="Yu Mincho" w:cs="Times New Roman"/>
                <w:noProof/>
                <w:szCs w:val="28"/>
              </w:rPr>
            </w:pPr>
            <w:r w:rsidRPr="00E9748C">
              <w:rPr>
                <w:b/>
                <w:noProof/>
                <w:color w:val="4472C4" w:themeColor="accent1"/>
              </w:rPr>
              <w:t>Nominalne wynagrodzenie</w:t>
            </w:r>
            <w:r w:rsidR="006D5B3C" w:rsidRPr="00E9748C">
              <w:rPr>
                <w:b/>
                <w:noProof/>
                <w:color w:val="4472C4" w:themeColor="accent1"/>
              </w:rPr>
              <w:t xml:space="preserve"> w prz</w:t>
            </w:r>
            <w:r w:rsidRPr="00E9748C">
              <w:rPr>
                <w:b/>
                <w:noProof/>
                <w:color w:val="4472C4" w:themeColor="accent1"/>
              </w:rPr>
              <w:t>eliczeniu na pracownika</w:t>
            </w:r>
            <w:r w:rsidRPr="00E9748C">
              <w:rPr>
                <w:noProof/>
              </w:rPr>
              <w:t xml:space="preserve"> </w:t>
            </w:r>
            <w:r w:rsidRPr="00E9748C">
              <w:rPr>
                <w:b/>
                <w:noProof/>
                <w:color w:val="00A510"/>
              </w:rPr>
              <w:t>wzrosło</w:t>
            </w:r>
            <w:r w:rsidR="006D5B3C" w:rsidRPr="00E9748C">
              <w:rPr>
                <w:b/>
                <w:noProof/>
                <w:color w:val="00A510"/>
              </w:rPr>
              <w:t xml:space="preserve"> o 4</w:t>
            </w:r>
            <w:r w:rsidRPr="00E9748C">
              <w:rPr>
                <w:b/>
                <w:noProof/>
                <w:color w:val="00A510"/>
              </w:rPr>
              <w:t>,9</w:t>
            </w:r>
            <w:r w:rsidR="006D5B3C" w:rsidRPr="00E9748C">
              <w:rPr>
                <w:b/>
                <w:noProof/>
                <w:color w:val="00A510"/>
              </w:rPr>
              <w:t> </w:t>
            </w:r>
            <w:r w:rsidRPr="00E9748C">
              <w:rPr>
                <w:b/>
                <w:noProof/>
                <w:color w:val="00A510"/>
              </w:rPr>
              <w:t xml:space="preserve">% </w:t>
            </w:r>
            <w:r w:rsidRPr="00E9748C">
              <w:rPr>
                <w:noProof/>
              </w:rPr>
              <w:t>w II kwartale 2022</w:t>
            </w:r>
            <w:r w:rsidR="006D5B3C" w:rsidRPr="00E9748C">
              <w:rPr>
                <w:noProof/>
              </w:rPr>
              <w:t> </w:t>
            </w:r>
            <w:r w:rsidRPr="00E9748C">
              <w:rPr>
                <w:noProof/>
              </w:rPr>
              <w:t>r. (w porównaniu z II kwartałem 2021</w:t>
            </w:r>
            <w:r w:rsidR="006D5B3C" w:rsidRPr="00E9748C">
              <w:rPr>
                <w:noProof/>
              </w:rPr>
              <w:t> </w:t>
            </w:r>
            <w:r w:rsidRPr="00E9748C">
              <w:rPr>
                <w:noProof/>
              </w:rPr>
              <w:t>r.).</w:t>
            </w:r>
          </w:p>
        </w:tc>
        <w:tc>
          <w:tcPr>
            <w:tcW w:w="7480" w:type="dxa"/>
            <w:vMerge w:val="restart"/>
            <w:shd w:val="clear" w:color="auto" w:fill="EDEDED" w:themeFill="accent3" w:themeFillTint="33"/>
          </w:tcPr>
          <w:p w14:paraId="5AED5DB2" w14:textId="4ED914F2" w:rsidR="00C52E27" w:rsidRPr="00E9748C" w:rsidRDefault="00E17B32">
            <w:pPr>
              <w:keepNext/>
              <w:spacing w:line="259" w:lineRule="auto"/>
              <w:jc w:val="center"/>
              <w:rPr>
                <w:rFonts w:eastAsia="Times New Roman" w:cs="Times New Roman"/>
                <w:noProof/>
                <w:sz w:val="20"/>
                <w:szCs w:val="20"/>
              </w:rPr>
            </w:pPr>
            <w:r w:rsidRPr="00E9748C">
              <w:rPr>
                <w:noProof/>
              </w:rPr>
              <w:t>Zmiana ustawowych wynagrodzeń minimalnych</w:t>
            </w:r>
            <w:r w:rsidR="006D5B3C" w:rsidRPr="00E9748C">
              <w:rPr>
                <w:noProof/>
              </w:rPr>
              <w:t xml:space="preserve"> w uję</w:t>
            </w:r>
            <w:r w:rsidRPr="00E9748C">
              <w:rPr>
                <w:noProof/>
              </w:rPr>
              <w:t>ciu realnym</w:t>
            </w:r>
            <w:r w:rsidR="006D5B3C" w:rsidRPr="00E9748C">
              <w:rPr>
                <w:noProof/>
              </w:rPr>
              <w:t xml:space="preserve"> i nom</w:t>
            </w:r>
            <w:r w:rsidRPr="00E9748C">
              <w:rPr>
                <w:noProof/>
              </w:rPr>
              <w:t xml:space="preserve">inalnym </w:t>
            </w:r>
            <w:r w:rsidRPr="00E9748C">
              <w:rPr>
                <w:noProof/>
              </w:rPr>
              <w:br/>
              <w:t>(stopa wzrostu, %)</w:t>
            </w:r>
          </w:p>
          <w:p w14:paraId="5AED5DB3" w14:textId="05D2A1EF" w:rsidR="00C52E27" w:rsidRPr="00E9748C" w:rsidRDefault="004C621F">
            <w:pPr>
              <w:keepNext/>
              <w:spacing w:before="0" w:after="0"/>
              <w:rPr>
                <w:rFonts w:cs="Times New Roman"/>
                <w:b/>
                <w:noProof/>
                <w:sz w:val="20"/>
                <w:szCs w:val="20"/>
              </w:rPr>
            </w:pPr>
            <w:r w:rsidRPr="00E9748C">
              <w:rPr>
                <w:rFonts w:cs="Times New Roman"/>
                <w:b/>
                <w:noProof/>
                <w:sz w:val="20"/>
                <w:szCs w:val="20"/>
                <w:lang w:val="en-GB" w:eastAsia="en-GB"/>
              </w:rPr>
              <w:drawing>
                <wp:inline distT="0" distB="0" distL="0" distR="0" wp14:anchorId="57E5CD33" wp14:editId="3AA923E3">
                  <wp:extent cx="4612005" cy="22186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2005" cy="2218690"/>
                          </a:xfrm>
                          <a:prstGeom prst="rect">
                            <a:avLst/>
                          </a:prstGeom>
                          <a:noFill/>
                          <a:ln>
                            <a:noFill/>
                          </a:ln>
                        </pic:spPr>
                      </pic:pic>
                    </a:graphicData>
                  </a:graphic>
                </wp:inline>
              </w:drawing>
            </w:r>
          </w:p>
          <w:p w14:paraId="5AED5DB4" w14:textId="3F38B20A" w:rsidR="00C52E27" w:rsidRPr="00E9748C" w:rsidRDefault="00E17B32">
            <w:pPr>
              <w:keepNext/>
              <w:spacing w:before="0" w:after="0"/>
              <w:ind w:left="315"/>
              <w:jc w:val="left"/>
              <w:rPr>
                <w:rFonts w:cs="Times New Roman"/>
                <w:b/>
                <w:noProof/>
                <w:sz w:val="20"/>
                <w:szCs w:val="20"/>
              </w:rPr>
            </w:pPr>
            <w:r w:rsidRPr="00E9748C">
              <w:rPr>
                <w:i/>
                <w:noProof/>
                <w:sz w:val="17"/>
              </w:rPr>
              <w:t>Uwaga</w:t>
            </w:r>
            <w:r w:rsidRPr="00E9748C">
              <w:rPr>
                <w:noProof/>
                <w:sz w:val="17"/>
              </w:rPr>
              <w:t>: państwa członkowskie uszeregowano</w:t>
            </w:r>
            <w:r w:rsidR="006D5B3C" w:rsidRPr="00E9748C">
              <w:rPr>
                <w:noProof/>
                <w:sz w:val="17"/>
              </w:rPr>
              <w:t xml:space="preserve"> w por</w:t>
            </w:r>
            <w:r w:rsidRPr="00E9748C">
              <w:rPr>
                <w:noProof/>
                <w:sz w:val="17"/>
              </w:rPr>
              <w:t>ządku malejącym według skali wzrostu ustawowych wynagrodzeń minimalnych</w:t>
            </w:r>
            <w:r w:rsidR="006D5B3C" w:rsidRPr="00E9748C">
              <w:rPr>
                <w:noProof/>
                <w:sz w:val="17"/>
              </w:rPr>
              <w:t xml:space="preserve"> w uję</w:t>
            </w:r>
            <w:r w:rsidRPr="00E9748C">
              <w:rPr>
                <w:noProof/>
                <w:sz w:val="17"/>
              </w:rPr>
              <w:t>ciu realnym</w:t>
            </w:r>
            <w:r w:rsidR="006D5B3C" w:rsidRPr="00E9748C">
              <w:rPr>
                <w:noProof/>
                <w:sz w:val="17"/>
              </w:rPr>
              <w:t xml:space="preserve"> w 2</w:t>
            </w:r>
            <w:r w:rsidRPr="00E9748C">
              <w:rPr>
                <w:noProof/>
                <w:sz w:val="17"/>
              </w:rPr>
              <w:t>022</w:t>
            </w:r>
            <w:r w:rsidR="006D5B3C" w:rsidRPr="00E9748C">
              <w:rPr>
                <w:noProof/>
                <w:sz w:val="17"/>
              </w:rPr>
              <w:t> </w:t>
            </w:r>
            <w:r w:rsidRPr="00E9748C">
              <w:rPr>
                <w:noProof/>
                <w:sz w:val="17"/>
              </w:rPr>
              <w:t xml:space="preserve">r. </w:t>
            </w:r>
            <w:r w:rsidRPr="00E9748C">
              <w:rPr>
                <w:i/>
                <w:noProof/>
                <w:sz w:val="17"/>
              </w:rPr>
              <w:t>Źródło</w:t>
            </w:r>
            <w:r w:rsidRPr="00E9748C">
              <w:rPr>
                <w:noProof/>
                <w:sz w:val="17"/>
              </w:rPr>
              <w:t>: sieć korespondentów Eurofound</w:t>
            </w:r>
            <w:r w:rsidR="006D5B3C" w:rsidRPr="00E9748C">
              <w:rPr>
                <w:noProof/>
                <w:sz w:val="17"/>
              </w:rPr>
              <w:t xml:space="preserve"> i Eur</w:t>
            </w:r>
            <w:r w:rsidRPr="00E9748C">
              <w:rPr>
                <w:noProof/>
                <w:sz w:val="17"/>
              </w:rPr>
              <w:t>ostat [</w:t>
            </w:r>
            <w:hyperlink r:id="rId26" w:history="1">
              <w:r w:rsidRPr="00E9748C">
                <w:rPr>
                  <w:noProof/>
                  <w:color w:val="0000FF"/>
                  <w:sz w:val="17"/>
                  <w:u w:val="single"/>
                </w:rPr>
                <w:t>prc_hicp_midx</w:t>
              </w:r>
            </w:hyperlink>
            <w:r w:rsidRPr="00E9748C">
              <w:rPr>
                <w:noProof/>
                <w:sz w:val="17"/>
              </w:rPr>
              <w:t>], obliczenia Eurofound.</w:t>
            </w:r>
          </w:p>
        </w:tc>
      </w:tr>
      <w:tr w:rsidR="00C52E27" w:rsidRPr="00E9748C" w14:paraId="5AED5DBB" w14:textId="77777777">
        <w:trPr>
          <w:cantSplit/>
          <w:trHeight w:val="2063"/>
        </w:trPr>
        <w:tc>
          <w:tcPr>
            <w:tcW w:w="1646" w:type="dxa"/>
            <w:shd w:val="clear" w:color="auto" w:fill="EDEDED" w:themeFill="accent3" w:themeFillTint="33"/>
          </w:tcPr>
          <w:p w14:paraId="5AED5DB6" w14:textId="77777777" w:rsidR="00C52E27" w:rsidRPr="00E9748C" w:rsidRDefault="00C52E27">
            <w:pPr>
              <w:spacing w:before="0" w:after="0" w:line="259" w:lineRule="auto"/>
              <w:jc w:val="left"/>
              <w:rPr>
                <w:rFonts w:eastAsia="Yu Mincho" w:cs="Times New Roman"/>
                <w:bCs/>
                <w:noProof/>
                <w:szCs w:val="28"/>
                <w:lang w:eastAsia="en-GB"/>
              </w:rPr>
            </w:pPr>
          </w:p>
          <w:p w14:paraId="5AED5DB7" w14:textId="7FB75379" w:rsidR="00C52E27" w:rsidRPr="00E9748C" w:rsidRDefault="00E17B32">
            <w:pPr>
              <w:spacing w:before="0" w:after="0" w:line="259" w:lineRule="auto"/>
              <w:jc w:val="left"/>
              <w:rPr>
                <w:rFonts w:eastAsia="Yu Mincho" w:cs="Times New Roman"/>
                <w:bCs/>
                <w:noProof/>
                <w:szCs w:val="28"/>
              </w:rPr>
            </w:pPr>
            <w:r w:rsidRPr="00E9748C">
              <w:rPr>
                <w:b/>
                <w:noProof/>
                <w:color w:val="4472C4" w:themeColor="accent1"/>
              </w:rPr>
              <w:t>Płace realne</w:t>
            </w:r>
            <w:r w:rsidRPr="00E9748C">
              <w:rPr>
                <w:noProof/>
              </w:rPr>
              <w:t xml:space="preserve"> </w:t>
            </w:r>
            <w:r w:rsidRPr="00E9748C">
              <w:rPr>
                <w:b/>
                <w:noProof/>
                <w:color w:val="00A510"/>
              </w:rPr>
              <w:t>obniżyły się jednak</w:t>
            </w:r>
            <w:r w:rsidR="006D5B3C" w:rsidRPr="00E9748C">
              <w:rPr>
                <w:b/>
                <w:noProof/>
                <w:color w:val="00A510"/>
              </w:rPr>
              <w:t xml:space="preserve"> o 3</w:t>
            </w:r>
            <w:r w:rsidRPr="00E9748C">
              <w:rPr>
                <w:b/>
                <w:noProof/>
                <w:color w:val="00A510"/>
              </w:rPr>
              <w:t>,3</w:t>
            </w:r>
            <w:r w:rsidR="006D5B3C" w:rsidRPr="00E9748C">
              <w:rPr>
                <w:b/>
                <w:noProof/>
                <w:color w:val="00A510"/>
              </w:rPr>
              <w:t> </w:t>
            </w:r>
            <w:r w:rsidRPr="00E9748C">
              <w:rPr>
                <w:b/>
                <w:noProof/>
                <w:color w:val="00A510"/>
              </w:rPr>
              <w:t>%</w:t>
            </w:r>
            <w:r w:rsidRPr="00E9748C">
              <w:rPr>
                <w:noProof/>
              </w:rPr>
              <w:t xml:space="preserve"> w II kwartale 2022</w:t>
            </w:r>
            <w:r w:rsidR="006D5B3C" w:rsidRPr="00E9748C">
              <w:rPr>
                <w:noProof/>
              </w:rPr>
              <w:t> </w:t>
            </w:r>
            <w:r w:rsidRPr="00E9748C">
              <w:rPr>
                <w:noProof/>
              </w:rPr>
              <w:t>r. (w porównaniu z II kwartałem 2021</w:t>
            </w:r>
            <w:r w:rsidR="006D5B3C" w:rsidRPr="00E9748C">
              <w:rPr>
                <w:noProof/>
              </w:rPr>
              <w:t> </w:t>
            </w:r>
            <w:r w:rsidRPr="00E9748C">
              <w:rPr>
                <w:noProof/>
              </w:rPr>
              <w:t>r.).</w:t>
            </w:r>
          </w:p>
          <w:p w14:paraId="5AED5DB8" w14:textId="77777777" w:rsidR="00C52E27" w:rsidRPr="00E9748C" w:rsidRDefault="00C52E27">
            <w:pPr>
              <w:spacing w:before="0" w:after="0" w:line="259" w:lineRule="auto"/>
              <w:jc w:val="left"/>
              <w:rPr>
                <w:rFonts w:eastAsia="Yu Mincho" w:cs="Times New Roman"/>
                <w:bCs/>
                <w:noProof/>
                <w:szCs w:val="28"/>
                <w:lang w:eastAsia="en-GB"/>
              </w:rPr>
            </w:pPr>
          </w:p>
          <w:p w14:paraId="5AED5DB9" w14:textId="365EB078" w:rsidR="00C52E27" w:rsidRPr="00E9748C" w:rsidRDefault="00E17B32">
            <w:pPr>
              <w:spacing w:before="0" w:after="0" w:line="259" w:lineRule="auto"/>
              <w:jc w:val="left"/>
              <w:rPr>
                <w:rFonts w:cs="Times New Roman"/>
                <w:b/>
                <w:noProof/>
                <w:color w:val="4472C4" w:themeColor="accent1"/>
              </w:rPr>
            </w:pPr>
            <w:r w:rsidRPr="00E9748C">
              <w:rPr>
                <w:b/>
                <w:noProof/>
                <w:color w:val="4472C4" w:themeColor="accent1"/>
              </w:rPr>
              <w:t>W 16</w:t>
            </w:r>
            <w:r w:rsidR="006D5B3C" w:rsidRPr="00E9748C">
              <w:rPr>
                <w:b/>
                <w:noProof/>
                <w:color w:val="4472C4" w:themeColor="accent1"/>
              </w:rPr>
              <w:t xml:space="preserve"> z 2</w:t>
            </w:r>
            <w:r w:rsidRPr="00E9748C">
              <w:rPr>
                <w:b/>
                <w:noProof/>
                <w:color w:val="4472C4" w:themeColor="accent1"/>
              </w:rPr>
              <w:t>1 państw członkowskich realne płace minimalne</w:t>
            </w:r>
            <w:r w:rsidRPr="00E9748C">
              <w:rPr>
                <w:noProof/>
              </w:rPr>
              <w:t xml:space="preserve"> </w:t>
            </w:r>
            <w:r w:rsidRPr="00E9748C">
              <w:rPr>
                <w:b/>
                <w:noProof/>
                <w:color w:val="00A510"/>
              </w:rPr>
              <w:t>spadały</w:t>
            </w:r>
            <w:r w:rsidR="006D5B3C" w:rsidRPr="00E9748C">
              <w:rPr>
                <w:noProof/>
              </w:rPr>
              <w:t xml:space="preserve"> w 2</w:t>
            </w:r>
            <w:r w:rsidRPr="00E9748C">
              <w:rPr>
                <w:noProof/>
              </w:rPr>
              <w:t>022</w:t>
            </w:r>
            <w:r w:rsidR="006D5B3C" w:rsidRPr="00E9748C">
              <w:rPr>
                <w:noProof/>
              </w:rPr>
              <w:t> </w:t>
            </w:r>
            <w:r w:rsidRPr="00E9748C">
              <w:rPr>
                <w:noProof/>
              </w:rPr>
              <w:t>r. aż do sierpnia.</w:t>
            </w:r>
          </w:p>
        </w:tc>
        <w:tc>
          <w:tcPr>
            <w:tcW w:w="7480" w:type="dxa"/>
            <w:vMerge/>
            <w:shd w:val="clear" w:color="auto" w:fill="EDEDED" w:themeFill="accent3" w:themeFillTint="33"/>
          </w:tcPr>
          <w:p w14:paraId="5AED5DBA" w14:textId="77777777" w:rsidR="00C52E27" w:rsidRPr="00E9748C" w:rsidRDefault="00C52E27">
            <w:pPr>
              <w:spacing w:before="0" w:after="0" w:line="259" w:lineRule="auto"/>
              <w:jc w:val="center"/>
              <w:rPr>
                <w:rFonts w:eastAsia="Times New Roman" w:cs="Times New Roman"/>
                <w:noProof/>
                <w:sz w:val="20"/>
                <w:szCs w:val="20"/>
                <w:lang w:eastAsia="el-GR" w:bidi="el-GR"/>
              </w:rPr>
            </w:pPr>
          </w:p>
        </w:tc>
      </w:tr>
    </w:tbl>
    <w:p w14:paraId="5AED5DBD" w14:textId="69FC82C8" w:rsidR="00C52E27" w:rsidRPr="00E9748C" w:rsidRDefault="00E17B32">
      <w:pPr>
        <w:rPr>
          <w:noProof/>
          <w:spacing w:val="-2"/>
        </w:rPr>
      </w:pPr>
      <w:r w:rsidRPr="00E9748C">
        <w:rPr>
          <w:b/>
          <w:noProof/>
        </w:rPr>
        <w:t>W 2021</w:t>
      </w:r>
      <w:r w:rsidR="006D5B3C" w:rsidRPr="00E9748C">
        <w:rPr>
          <w:b/>
          <w:noProof/>
        </w:rPr>
        <w:t> </w:t>
      </w:r>
      <w:r w:rsidRPr="00E9748C">
        <w:rPr>
          <w:b/>
          <w:noProof/>
        </w:rPr>
        <w:t>r.</w:t>
      </w:r>
      <w:r w:rsidR="006D5B3C" w:rsidRPr="00E9748C">
        <w:rPr>
          <w:b/>
          <w:noProof/>
        </w:rPr>
        <w:t xml:space="preserve"> w wię</w:t>
      </w:r>
      <w:r w:rsidRPr="00E9748C">
        <w:rPr>
          <w:b/>
          <w:noProof/>
        </w:rPr>
        <w:t>kszości państw członkowskich zatrudnienie na czas określony wzrosło jedynie nieznacznie,</w:t>
      </w:r>
      <w:r w:rsidR="006D5B3C" w:rsidRPr="00E9748C">
        <w:rPr>
          <w:b/>
          <w:noProof/>
        </w:rPr>
        <w:t xml:space="preserve"> w zwi</w:t>
      </w:r>
      <w:r w:rsidRPr="00E9748C">
        <w:rPr>
          <w:b/>
          <w:noProof/>
        </w:rPr>
        <w:t>ązku</w:t>
      </w:r>
      <w:r w:rsidR="006D5B3C" w:rsidRPr="00E9748C">
        <w:rPr>
          <w:b/>
          <w:noProof/>
        </w:rPr>
        <w:t xml:space="preserve"> z bar</w:t>
      </w:r>
      <w:r w:rsidRPr="00E9748C">
        <w:rPr>
          <w:b/>
          <w:noProof/>
        </w:rPr>
        <w:t>dziej korzystnymi warunkami ekonomicznymi.</w:t>
      </w:r>
      <w:r w:rsidRPr="00E9748C">
        <w:rPr>
          <w:noProof/>
        </w:rPr>
        <w:t xml:space="preserve"> Chociaż między państwami członkowskimi występują znaczne różnice pod względem odsetka pracowników tymczasowych oraz wskaźników przechodzenia takich pracowników na zatrudnienie na czas nieokreślony (w niektórych występują wyzwania</w:t>
      </w:r>
      <w:r w:rsidR="006D5B3C" w:rsidRPr="00E9748C">
        <w:rPr>
          <w:noProof/>
        </w:rPr>
        <w:t xml:space="preserve"> w tym</w:t>
      </w:r>
      <w:r w:rsidRPr="00E9748C">
        <w:rPr>
          <w:noProof/>
        </w:rPr>
        <w:t xml:space="preserve"> zakresie),</w:t>
      </w:r>
      <w:r w:rsidR="006D5B3C" w:rsidRPr="00E9748C">
        <w:rPr>
          <w:noProof/>
        </w:rPr>
        <w:t xml:space="preserve"> w wię</w:t>
      </w:r>
      <w:r w:rsidRPr="00E9748C">
        <w:rPr>
          <w:noProof/>
        </w:rPr>
        <w:t>kszości państw umowy</w:t>
      </w:r>
      <w:r w:rsidR="006D5B3C" w:rsidRPr="00E9748C">
        <w:rPr>
          <w:noProof/>
        </w:rPr>
        <w:t xml:space="preserve"> o pra</w:t>
      </w:r>
      <w:r w:rsidRPr="00E9748C">
        <w:rPr>
          <w:noProof/>
        </w:rPr>
        <w:t>cę na czas określony są nadal bardziej rozpowszechnione wśród osób młodych</w:t>
      </w:r>
      <w:r w:rsidR="006D5B3C" w:rsidRPr="00E9748C">
        <w:rPr>
          <w:noProof/>
        </w:rPr>
        <w:t xml:space="preserve"> i kob</w:t>
      </w:r>
      <w:r w:rsidRPr="00E9748C">
        <w:rPr>
          <w:noProof/>
        </w:rPr>
        <w:t>iet. Udział zatrudnienia</w:t>
      </w:r>
      <w:r w:rsidR="006D5B3C" w:rsidRPr="00E9748C">
        <w:rPr>
          <w:noProof/>
        </w:rPr>
        <w:t xml:space="preserve"> w nie</w:t>
      </w:r>
      <w:r w:rsidRPr="00E9748C">
        <w:rPr>
          <w:noProof/>
        </w:rPr>
        <w:t>pełnym wymiarze czasu pracy w UE pozostawał</w:t>
      </w:r>
      <w:r w:rsidR="006D5B3C" w:rsidRPr="00E9748C">
        <w:rPr>
          <w:noProof/>
        </w:rPr>
        <w:t xml:space="preserve"> w 2</w:t>
      </w:r>
      <w:r w:rsidRPr="00E9748C">
        <w:rPr>
          <w:noProof/>
        </w:rPr>
        <w:t>021</w:t>
      </w:r>
      <w:r w:rsidR="006D5B3C" w:rsidRPr="00E9748C">
        <w:rPr>
          <w:noProof/>
        </w:rPr>
        <w:t> </w:t>
      </w:r>
      <w:r w:rsidRPr="00E9748C">
        <w:rPr>
          <w:noProof/>
        </w:rPr>
        <w:t>r. na względnie niezmiennym poziomie, ale</w:t>
      </w:r>
      <w:r w:rsidR="006D5B3C" w:rsidRPr="00E9748C">
        <w:rPr>
          <w:noProof/>
        </w:rPr>
        <w:t xml:space="preserve"> w wie</w:t>
      </w:r>
      <w:r w:rsidRPr="00E9748C">
        <w:rPr>
          <w:noProof/>
        </w:rPr>
        <w:t>lu państwach znaczny odsetek pracowników uczestniczy</w:t>
      </w:r>
      <w:r w:rsidR="006D5B3C" w:rsidRPr="00E9748C">
        <w:rPr>
          <w:noProof/>
        </w:rPr>
        <w:t xml:space="preserve"> w zat</w:t>
      </w:r>
      <w:r w:rsidRPr="00E9748C">
        <w:rPr>
          <w:noProof/>
        </w:rPr>
        <w:t>rudnieniu</w:t>
      </w:r>
      <w:r w:rsidR="006D5B3C" w:rsidRPr="00E9748C">
        <w:rPr>
          <w:noProof/>
        </w:rPr>
        <w:t xml:space="preserve"> w nie</w:t>
      </w:r>
      <w:r w:rsidRPr="00E9748C">
        <w:rPr>
          <w:noProof/>
        </w:rPr>
        <w:t>pełnym wymiarze czasu pracy</w:t>
      </w:r>
      <w:r w:rsidR="006D5B3C" w:rsidRPr="00E9748C">
        <w:rPr>
          <w:noProof/>
        </w:rPr>
        <w:t xml:space="preserve"> o cha</w:t>
      </w:r>
      <w:r w:rsidRPr="00E9748C">
        <w:rPr>
          <w:noProof/>
        </w:rPr>
        <w:t>rakterze wymuszonym. Upowszechnienie zatrudnienia na czas określony lub</w:t>
      </w:r>
      <w:r w:rsidR="006D5B3C" w:rsidRPr="00E9748C">
        <w:rPr>
          <w:noProof/>
        </w:rPr>
        <w:t xml:space="preserve"> w nie</w:t>
      </w:r>
      <w:r w:rsidRPr="00E9748C">
        <w:rPr>
          <w:noProof/>
        </w:rPr>
        <w:t>pełnym wymiarze czasu pracy,</w:t>
      </w:r>
      <w:r w:rsidR="006D5B3C" w:rsidRPr="00E9748C">
        <w:rPr>
          <w:noProof/>
        </w:rPr>
        <w:t xml:space="preserve"> w szc</w:t>
      </w:r>
      <w:r w:rsidRPr="00E9748C">
        <w:rPr>
          <w:noProof/>
        </w:rPr>
        <w:t>zególności</w:t>
      </w:r>
      <w:r w:rsidR="006D5B3C" w:rsidRPr="00E9748C">
        <w:rPr>
          <w:noProof/>
        </w:rPr>
        <w:t xml:space="preserve"> o cha</w:t>
      </w:r>
      <w:r w:rsidRPr="00E9748C">
        <w:rPr>
          <w:noProof/>
        </w:rPr>
        <w:t>rakterze wymuszonym, może prowadzić do ograniczenia rozwoju kapitału ludzkiego, wydajności</w:t>
      </w:r>
      <w:r w:rsidR="006D5B3C" w:rsidRPr="00E9748C">
        <w:rPr>
          <w:noProof/>
        </w:rPr>
        <w:t xml:space="preserve"> i mob</w:t>
      </w:r>
      <w:r w:rsidRPr="00E9748C">
        <w:rPr>
          <w:noProof/>
        </w:rPr>
        <w:t>ilności społecznej, które są szkodliwe dla potencjalnego wzrostu. Wzmocnienie inspektoratów pracy</w:t>
      </w:r>
      <w:r w:rsidR="006D5B3C" w:rsidRPr="00E9748C">
        <w:rPr>
          <w:noProof/>
        </w:rPr>
        <w:t xml:space="preserve"> i wpł</w:t>
      </w:r>
      <w:r w:rsidRPr="00E9748C">
        <w:rPr>
          <w:noProof/>
        </w:rPr>
        <w:t>yw środków odstraszających mogą przyczynić się</w:t>
      </w:r>
      <w:r w:rsidR="006D5B3C" w:rsidRPr="00E9748C">
        <w:rPr>
          <w:noProof/>
        </w:rPr>
        <w:t xml:space="preserve"> w tym</w:t>
      </w:r>
      <w:r w:rsidRPr="00E9748C">
        <w:rPr>
          <w:noProof/>
        </w:rPr>
        <w:t xml:space="preserve"> kontekście do lepszego funkcjonowania rynku pracy, sprzyjając zarazem bezpiecznym warunkom pracy</w:t>
      </w:r>
      <w:r w:rsidR="006D5B3C" w:rsidRPr="00E9748C">
        <w:rPr>
          <w:noProof/>
        </w:rPr>
        <w:t xml:space="preserve"> i dos</w:t>
      </w:r>
      <w:r w:rsidRPr="00E9748C">
        <w:rPr>
          <w:noProof/>
        </w:rPr>
        <w:t>tępowi do ochrony socjalnej. Działania te, wraz</w:t>
      </w:r>
      <w:r w:rsidR="006D5B3C" w:rsidRPr="00E9748C">
        <w:rPr>
          <w:noProof/>
        </w:rPr>
        <w:t xml:space="preserve"> z dos</w:t>
      </w:r>
      <w:r w:rsidRPr="00E9748C">
        <w:rPr>
          <w:noProof/>
        </w:rPr>
        <w:t>tosowanymi do potrzeb aktywnymi politykami rynku pracy, mogą zachęcać do zmiany pracy na lepiej płatną</w:t>
      </w:r>
      <w:r w:rsidR="006D5B3C" w:rsidRPr="00E9748C">
        <w:rPr>
          <w:noProof/>
        </w:rPr>
        <w:t xml:space="preserve"> i wsp</w:t>
      </w:r>
      <w:r w:rsidRPr="00E9748C">
        <w:rPr>
          <w:noProof/>
        </w:rPr>
        <w:t>ierać płynną realokację siły roboczej między sektorami lub zawodami,</w:t>
      </w:r>
      <w:r w:rsidR="006D5B3C" w:rsidRPr="00E9748C">
        <w:rPr>
          <w:noProof/>
        </w:rPr>
        <w:t xml:space="preserve"> w tym</w:t>
      </w:r>
      <w:r w:rsidRPr="00E9748C">
        <w:rPr>
          <w:noProof/>
        </w:rPr>
        <w:t xml:space="preserve"> związanymi</w:t>
      </w:r>
      <w:r w:rsidR="006D5B3C" w:rsidRPr="00E9748C">
        <w:rPr>
          <w:noProof/>
        </w:rPr>
        <w:t xml:space="preserve"> z tra</w:t>
      </w:r>
      <w:r w:rsidRPr="00E9748C">
        <w:rPr>
          <w:noProof/>
        </w:rPr>
        <w:t>nsformacją ekologiczną</w:t>
      </w:r>
      <w:r w:rsidR="006D5B3C" w:rsidRPr="00E9748C">
        <w:rPr>
          <w:noProof/>
        </w:rPr>
        <w:t xml:space="preserve"> i cyf</w:t>
      </w:r>
      <w:r w:rsidRPr="00E9748C">
        <w:rPr>
          <w:noProof/>
        </w:rPr>
        <w:t>rową.</w:t>
      </w:r>
    </w:p>
    <w:p w14:paraId="5AED5DBE" w14:textId="77777777" w:rsidR="00C52E27" w:rsidRPr="00E9748C" w:rsidRDefault="00C52E27">
      <w:pPr>
        <w:rPr>
          <w:noProof/>
          <w:spacing w:val="-2"/>
        </w:rPr>
      </w:pPr>
    </w:p>
    <w:tbl>
      <w:tblPr>
        <w:tblStyle w:val="TableGrid1"/>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235"/>
        <w:gridCol w:w="6272"/>
        <w:gridCol w:w="677"/>
      </w:tblGrid>
      <w:tr w:rsidR="00C52E27" w:rsidRPr="00E9748C" w14:paraId="5AED5DC1" w14:textId="77777777">
        <w:trPr>
          <w:cantSplit/>
          <w:trHeight w:val="851"/>
        </w:trPr>
        <w:tc>
          <w:tcPr>
            <w:tcW w:w="8507" w:type="dxa"/>
            <w:gridSpan w:val="2"/>
            <w:shd w:val="clear" w:color="auto" w:fill="EDEDED" w:themeFill="accent3" w:themeFillTint="33"/>
            <w:vAlign w:val="center"/>
          </w:tcPr>
          <w:p w14:paraId="5AED5DBF" w14:textId="2AE5725F" w:rsidR="00C52E27" w:rsidRPr="00E9748C" w:rsidRDefault="00E17B32">
            <w:pPr>
              <w:keepNext/>
              <w:jc w:val="center"/>
              <w:rPr>
                <w:rFonts w:eastAsia="Yu Mincho" w:cs="Times New Roman"/>
                <w:b/>
                <w:bCs/>
                <w:noProof/>
                <w:sz w:val="28"/>
                <w:szCs w:val="28"/>
              </w:rPr>
            </w:pPr>
            <w:r w:rsidRPr="00E9748C">
              <w:rPr>
                <w:b/>
                <w:noProof/>
                <w:sz w:val="28"/>
              </w:rPr>
              <w:t>Ożywienie gospodarcze nie spowodowało wzrostu odsetka umów</w:t>
            </w:r>
            <w:r w:rsidR="006D5B3C" w:rsidRPr="00E9748C">
              <w:rPr>
                <w:b/>
                <w:noProof/>
                <w:sz w:val="28"/>
              </w:rPr>
              <w:t xml:space="preserve"> o pra</w:t>
            </w:r>
            <w:r w:rsidRPr="00E9748C">
              <w:rPr>
                <w:b/>
                <w:noProof/>
                <w:sz w:val="28"/>
              </w:rPr>
              <w:t>cę na czas określony, ale wskaźniki przechodzenia na zatrudnienie na czas nieokreślony różnią się</w:t>
            </w:r>
            <w:r w:rsidR="006D5B3C" w:rsidRPr="00E9748C">
              <w:rPr>
                <w:b/>
                <w:noProof/>
                <w:sz w:val="28"/>
              </w:rPr>
              <w:t xml:space="preserve"> w pos</w:t>
            </w:r>
            <w:r w:rsidRPr="00E9748C">
              <w:rPr>
                <w:b/>
                <w:noProof/>
                <w:sz w:val="28"/>
              </w:rPr>
              <w:t>zczególnych państwach członkowskich</w:t>
            </w:r>
          </w:p>
        </w:tc>
        <w:tc>
          <w:tcPr>
            <w:tcW w:w="677" w:type="dxa"/>
            <w:shd w:val="clear" w:color="auto" w:fill="EDEDED" w:themeFill="accent3" w:themeFillTint="33"/>
            <w:textDirection w:val="btLr"/>
          </w:tcPr>
          <w:p w14:paraId="5AED5DC0" w14:textId="77777777" w:rsidR="00C52E27" w:rsidRPr="00E9748C" w:rsidRDefault="00C52E27">
            <w:pPr>
              <w:keepNext/>
              <w:ind w:left="113" w:right="113"/>
              <w:jc w:val="center"/>
              <w:rPr>
                <w:rFonts w:eastAsia="Yu Mincho" w:cs="Times New Roman"/>
                <w:b/>
                <w:noProof/>
                <w:sz w:val="28"/>
                <w:szCs w:val="24"/>
                <w:lang w:eastAsia="en-GB"/>
              </w:rPr>
            </w:pPr>
          </w:p>
        </w:tc>
      </w:tr>
      <w:tr w:rsidR="00C52E27" w:rsidRPr="00E9748C" w14:paraId="5AED5DCE" w14:textId="77777777">
        <w:trPr>
          <w:cantSplit/>
          <w:trHeight w:val="4745"/>
        </w:trPr>
        <w:tc>
          <w:tcPr>
            <w:tcW w:w="2235" w:type="dxa"/>
            <w:shd w:val="clear" w:color="auto" w:fill="EDEDED" w:themeFill="accent3" w:themeFillTint="33"/>
          </w:tcPr>
          <w:p w14:paraId="5AED5DC2" w14:textId="701D549D" w:rsidR="00C52E27" w:rsidRPr="00E9748C" w:rsidRDefault="00E17B32">
            <w:pPr>
              <w:ind w:left="284"/>
              <w:jc w:val="left"/>
              <w:rPr>
                <w:rFonts w:cs="Times New Roman"/>
                <w:noProof/>
              </w:rPr>
            </w:pPr>
            <w:r w:rsidRPr="00E9748C">
              <w:rPr>
                <w:b/>
                <w:noProof/>
                <w:color w:val="00A510"/>
                <w:sz w:val="24"/>
              </w:rPr>
              <w:t>13,3</w:t>
            </w:r>
            <w:r w:rsidR="006D5B3C" w:rsidRPr="00E9748C">
              <w:rPr>
                <w:b/>
                <w:noProof/>
                <w:color w:val="00A510"/>
                <w:sz w:val="24"/>
              </w:rPr>
              <w:t> </w:t>
            </w:r>
            <w:r w:rsidRPr="00E9748C">
              <w:rPr>
                <w:b/>
                <w:noProof/>
                <w:color w:val="00A510"/>
                <w:sz w:val="24"/>
              </w:rPr>
              <w:t>%</w:t>
            </w:r>
            <w:r w:rsidRPr="00E9748C">
              <w:rPr>
                <w:noProof/>
              </w:rPr>
              <w:t xml:space="preserve"> </w:t>
            </w:r>
            <w:r w:rsidRPr="00E9748C">
              <w:rPr>
                <w:noProof/>
              </w:rPr>
              <w:br/>
              <w:t xml:space="preserve">pracowników (w wieku 20–64 lat) zatrudnionych na podstawie </w:t>
            </w:r>
            <w:r w:rsidRPr="00E9748C">
              <w:rPr>
                <w:b/>
                <w:noProof/>
                <w:color w:val="4472C4" w:themeColor="accent1"/>
              </w:rPr>
              <w:t>umów</w:t>
            </w:r>
            <w:r w:rsidR="006D5B3C" w:rsidRPr="00E9748C">
              <w:rPr>
                <w:b/>
                <w:noProof/>
                <w:color w:val="4472C4" w:themeColor="accent1"/>
              </w:rPr>
              <w:t xml:space="preserve"> o pra</w:t>
            </w:r>
            <w:r w:rsidRPr="00E9748C">
              <w:rPr>
                <w:b/>
                <w:noProof/>
                <w:color w:val="4472C4" w:themeColor="accent1"/>
              </w:rPr>
              <w:t>cę na czas określony</w:t>
            </w:r>
            <w:r w:rsidRPr="00E9748C">
              <w:rPr>
                <w:noProof/>
              </w:rPr>
              <w:t xml:space="preserve"> w II kwartale 2022</w:t>
            </w:r>
            <w:r w:rsidR="006D5B3C" w:rsidRPr="00E9748C">
              <w:rPr>
                <w:noProof/>
              </w:rPr>
              <w:t> </w:t>
            </w:r>
            <w:r w:rsidRPr="00E9748C">
              <w:rPr>
                <w:noProof/>
              </w:rPr>
              <w:t>r. (o 0,4 punktu procentowego mniej niż w IV kwartale 2019</w:t>
            </w:r>
            <w:r w:rsidR="006D5B3C" w:rsidRPr="00E9748C">
              <w:rPr>
                <w:noProof/>
              </w:rPr>
              <w:t> </w:t>
            </w:r>
            <w:r w:rsidRPr="00E9748C">
              <w:rPr>
                <w:noProof/>
              </w:rPr>
              <w:t>r.)</w:t>
            </w:r>
          </w:p>
          <w:p w14:paraId="5AED5DC3" w14:textId="77777777" w:rsidR="00C52E27" w:rsidRPr="00E9748C" w:rsidRDefault="00C52E27">
            <w:pPr>
              <w:ind w:left="284"/>
              <w:jc w:val="left"/>
              <w:rPr>
                <w:rFonts w:cs="Times New Roman"/>
                <w:noProof/>
                <w:sz w:val="16"/>
                <w:szCs w:val="16"/>
              </w:rPr>
            </w:pPr>
          </w:p>
          <w:p w14:paraId="5AED5DC4" w14:textId="5A029AD0" w:rsidR="00C52E27" w:rsidRPr="00E9748C" w:rsidRDefault="00E17B32">
            <w:pPr>
              <w:ind w:left="284"/>
              <w:jc w:val="left"/>
              <w:rPr>
                <w:rFonts w:cs="Times New Roman"/>
                <w:noProof/>
              </w:rPr>
            </w:pPr>
            <w:r w:rsidRPr="00E9748C">
              <w:rPr>
                <w:b/>
                <w:noProof/>
                <w:color w:val="00A510"/>
                <w:sz w:val="24"/>
              </w:rPr>
              <w:t>50,4</w:t>
            </w:r>
            <w:r w:rsidR="006D5B3C" w:rsidRPr="00E9748C">
              <w:rPr>
                <w:b/>
                <w:noProof/>
                <w:color w:val="00A510"/>
                <w:sz w:val="24"/>
              </w:rPr>
              <w:t> </w:t>
            </w:r>
            <w:r w:rsidRPr="00E9748C">
              <w:rPr>
                <w:b/>
                <w:noProof/>
                <w:color w:val="00A510"/>
                <w:sz w:val="24"/>
              </w:rPr>
              <w:t>%</w:t>
            </w:r>
            <w:r w:rsidRPr="00E9748C">
              <w:rPr>
                <w:b/>
                <w:noProof/>
                <w:color w:val="4472C4" w:themeColor="accent1"/>
              </w:rPr>
              <w:t xml:space="preserve"> osób młodych</w:t>
            </w:r>
            <w:r w:rsidRPr="00E9748C">
              <w:rPr>
                <w:noProof/>
              </w:rPr>
              <w:t xml:space="preserve"> </w:t>
            </w:r>
            <w:r w:rsidRPr="00E9748C">
              <w:rPr>
                <w:noProof/>
              </w:rPr>
              <w:br/>
              <w:t>(w wieku 15–24 lat)</w:t>
            </w:r>
            <w:r w:rsidR="006D5B3C" w:rsidRPr="00E9748C">
              <w:rPr>
                <w:noProof/>
              </w:rPr>
              <w:t xml:space="preserve"> i </w:t>
            </w:r>
            <w:r w:rsidR="006D5B3C" w:rsidRPr="00E9748C">
              <w:rPr>
                <w:b/>
                <w:noProof/>
                <w:color w:val="00A510"/>
                <w:sz w:val="24"/>
              </w:rPr>
              <w:t>1</w:t>
            </w:r>
            <w:r w:rsidRPr="00E9748C">
              <w:rPr>
                <w:b/>
                <w:noProof/>
                <w:color w:val="00A510"/>
                <w:sz w:val="24"/>
              </w:rPr>
              <w:t>4,3</w:t>
            </w:r>
            <w:r w:rsidR="006D5B3C" w:rsidRPr="00E9748C">
              <w:rPr>
                <w:b/>
                <w:noProof/>
                <w:color w:val="00A510"/>
                <w:sz w:val="24"/>
              </w:rPr>
              <w:t> </w:t>
            </w:r>
            <w:r w:rsidRPr="00E9748C">
              <w:rPr>
                <w:b/>
                <w:noProof/>
                <w:color w:val="00A510"/>
                <w:sz w:val="24"/>
              </w:rPr>
              <w:t xml:space="preserve">% </w:t>
            </w:r>
            <w:r w:rsidRPr="00E9748C">
              <w:rPr>
                <w:b/>
                <w:noProof/>
                <w:color w:val="4472C4" w:themeColor="accent1"/>
              </w:rPr>
              <w:t>kobiet zatrudnionych na podstawie umów</w:t>
            </w:r>
            <w:r w:rsidR="006D5B3C" w:rsidRPr="00E9748C">
              <w:rPr>
                <w:b/>
                <w:noProof/>
                <w:color w:val="4472C4" w:themeColor="accent1"/>
              </w:rPr>
              <w:t xml:space="preserve"> o pra</w:t>
            </w:r>
            <w:r w:rsidRPr="00E9748C">
              <w:rPr>
                <w:b/>
                <w:noProof/>
                <w:color w:val="4472C4" w:themeColor="accent1"/>
              </w:rPr>
              <w:t xml:space="preserve">cę na czas określony </w:t>
            </w:r>
            <w:r w:rsidRPr="00E9748C">
              <w:rPr>
                <w:noProof/>
              </w:rPr>
              <w:t>w II kwartale 2022</w:t>
            </w:r>
            <w:r w:rsidR="006D5B3C" w:rsidRPr="00E9748C">
              <w:rPr>
                <w:noProof/>
              </w:rPr>
              <w:t> </w:t>
            </w:r>
            <w:r w:rsidRPr="00E9748C">
              <w:rPr>
                <w:noProof/>
              </w:rPr>
              <w:t>r.</w:t>
            </w:r>
          </w:p>
          <w:p w14:paraId="5AED5DC5" w14:textId="77777777" w:rsidR="00C52E27" w:rsidRPr="00E9748C" w:rsidRDefault="00C52E27">
            <w:pPr>
              <w:ind w:left="284"/>
              <w:jc w:val="left"/>
              <w:rPr>
                <w:rFonts w:eastAsia="Yu Mincho" w:cs="Times New Roman"/>
                <w:noProof/>
                <w:sz w:val="16"/>
                <w:szCs w:val="16"/>
                <w:highlight w:val="yellow"/>
                <w:lang w:eastAsia="en-GB"/>
              </w:rPr>
            </w:pPr>
          </w:p>
          <w:p w14:paraId="5AED5DC6" w14:textId="59A47ECD" w:rsidR="00C52E27" w:rsidRPr="00E9748C" w:rsidRDefault="00E17B32">
            <w:pPr>
              <w:ind w:left="284"/>
              <w:jc w:val="left"/>
              <w:rPr>
                <w:noProof/>
              </w:rPr>
            </w:pPr>
            <w:r w:rsidRPr="00E9748C">
              <w:rPr>
                <w:b/>
                <w:noProof/>
                <w:color w:val="00A510"/>
                <w:sz w:val="24"/>
              </w:rPr>
              <w:t>7,8</w:t>
            </w:r>
            <w:r w:rsidR="006D5B3C" w:rsidRPr="00E9748C">
              <w:rPr>
                <w:b/>
                <w:noProof/>
                <w:color w:val="00A510"/>
                <w:sz w:val="24"/>
              </w:rPr>
              <w:t> </w:t>
            </w:r>
            <w:r w:rsidRPr="00E9748C">
              <w:rPr>
                <w:b/>
                <w:noProof/>
                <w:color w:val="00A510"/>
                <w:sz w:val="24"/>
              </w:rPr>
              <w:t>%</w:t>
            </w:r>
            <w:r w:rsidRPr="00E9748C">
              <w:rPr>
                <w:noProof/>
              </w:rPr>
              <w:t xml:space="preserve"> pracowników (w wieku 20–64) zatrudnionych na podstawie </w:t>
            </w:r>
            <w:r w:rsidRPr="00E9748C">
              <w:rPr>
                <w:b/>
                <w:noProof/>
                <w:color w:val="4472C4" w:themeColor="accent1"/>
              </w:rPr>
              <w:t>umów</w:t>
            </w:r>
            <w:r w:rsidR="006D5B3C" w:rsidRPr="00E9748C">
              <w:rPr>
                <w:b/>
                <w:noProof/>
                <w:color w:val="4472C4" w:themeColor="accent1"/>
              </w:rPr>
              <w:t xml:space="preserve"> o pra</w:t>
            </w:r>
            <w:r w:rsidRPr="00E9748C">
              <w:rPr>
                <w:b/>
                <w:noProof/>
                <w:color w:val="4472C4" w:themeColor="accent1"/>
              </w:rPr>
              <w:t>cę na czas określony</w:t>
            </w:r>
            <w:r w:rsidR="006D5B3C" w:rsidRPr="00E9748C">
              <w:rPr>
                <w:b/>
                <w:noProof/>
                <w:color w:val="4472C4" w:themeColor="accent1"/>
              </w:rPr>
              <w:t xml:space="preserve"> o cha</w:t>
            </w:r>
            <w:r w:rsidRPr="00E9748C">
              <w:rPr>
                <w:b/>
                <w:noProof/>
                <w:color w:val="4472C4" w:themeColor="accent1"/>
              </w:rPr>
              <w:t>rakterze wymuszonym</w:t>
            </w:r>
            <w:r w:rsidRPr="00E9748C">
              <w:rPr>
                <w:noProof/>
              </w:rPr>
              <w:t xml:space="preserve"> w UE</w:t>
            </w:r>
            <w:r w:rsidR="006D5B3C" w:rsidRPr="00E9748C">
              <w:rPr>
                <w:noProof/>
              </w:rPr>
              <w:t xml:space="preserve"> w 2</w:t>
            </w:r>
            <w:r w:rsidRPr="00E9748C">
              <w:rPr>
                <w:noProof/>
              </w:rPr>
              <w:t>021</w:t>
            </w:r>
            <w:r w:rsidR="006D5B3C" w:rsidRPr="00E9748C">
              <w:rPr>
                <w:noProof/>
              </w:rPr>
              <w:t> </w:t>
            </w:r>
            <w:r w:rsidRPr="00E9748C">
              <w:rPr>
                <w:noProof/>
              </w:rPr>
              <w:t>r.</w:t>
            </w:r>
          </w:p>
          <w:p w14:paraId="5AED5DC7" w14:textId="77777777" w:rsidR="00C52E27" w:rsidRPr="00E9748C" w:rsidRDefault="00C52E27">
            <w:pPr>
              <w:ind w:left="284"/>
              <w:jc w:val="left"/>
              <w:rPr>
                <w:noProof/>
              </w:rPr>
            </w:pPr>
          </w:p>
        </w:tc>
        <w:tc>
          <w:tcPr>
            <w:tcW w:w="6272" w:type="dxa"/>
            <w:shd w:val="clear" w:color="auto" w:fill="EDEDED" w:themeFill="accent3" w:themeFillTint="33"/>
            <w:vAlign w:val="center"/>
          </w:tcPr>
          <w:p w14:paraId="5AED5DC8" w14:textId="3C3D332A" w:rsidR="00C52E27" w:rsidRPr="00E9748C" w:rsidRDefault="00E17B32">
            <w:pPr>
              <w:keepNext/>
              <w:spacing w:before="0" w:after="0"/>
              <w:jc w:val="center"/>
              <w:rPr>
                <w:rFonts w:cs="Times New Roman"/>
                <w:b/>
                <w:bCs/>
                <w:noProof/>
              </w:rPr>
            </w:pPr>
            <w:r w:rsidRPr="00E9748C">
              <w:rPr>
                <w:noProof/>
              </w:rPr>
              <w:t>Zmiany</w:t>
            </w:r>
            <w:r w:rsidR="006D5B3C" w:rsidRPr="00E9748C">
              <w:rPr>
                <w:noProof/>
              </w:rPr>
              <w:t xml:space="preserve"> w zat</w:t>
            </w:r>
            <w:r w:rsidRPr="00E9748C">
              <w:rPr>
                <w:noProof/>
              </w:rPr>
              <w:t>rudnieniu według statusu zatrudnienia (w tysiącach, pracownicy</w:t>
            </w:r>
            <w:r w:rsidR="006D5B3C" w:rsidRPr="00E9748C">
              <w:rPr>
                <w:noProof/>
              </w:rPr>
              <w:t xml:space="preserve"> w wie</w:t>
            </w:r>
            <w:r w:rsidRPr="00E9748C">
              <w:rPr>
                <w:noProof/>
              </w:rPr>
              <w:t>ku 20–64 lat, zmiana</w:t>
            </w:r>
            <w:r w:rsidR="006D5B3C" w:rsidRPr="00E9748C">
              <w:rPr>
                <w:noProof/>
              </w:rPr>
              <w:t xml:space="preserve"> w uję</w:t>
            </w:r>
            <w:r w:rsidRPr="00E9748C">
              <w:rPr>
                <w:noProof/>
              </w:rPr>
              <w:t>ciu rocznym na podstawie danych niewyrównanych sezonowo), UE-27</w:t>
            </w:r>
          </w:p>
          <w:p w14:paraId="5AED5DC9" w14:textId="3C05AC76" w:rsidR="00C52E27" w:rsidRPr="00E9748C" w:rsidRDefault="004C621F">
            <w:pPr>
              <w:keepNext/>
              <w:rPr>
                <w:rFonts w:eastAsia="Yu Mincho" w:cs="Times New Roman"/>
                <w:b/>
                <w:bCs/>
                <w:noProof/>
              </w:rPr>
            </w:pPr>
            <w:r w:rsidRPr="00E9748C">
              <w:rPr>
                <w:rFonts w:eastAsia="Yu Mincho" w:cs="Times New Roman"/>
                <w:b/>
                <w:bCs/>
                <w:noProof/>
                <w:lang w:val="en-GB" w:eastAsia="en-GB"/>
              </w:rPr>
              <w:drawing>
                <wp:inline distT="0" distB="0" distL="0" distR="0" wp14:anchorId="218BF3F2" wp14:editId="0AF38A1A">
                  <wp:extent cx="3840480" cy="201168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40480" cy="2011680"/>
                          </a:xfrm>
                          <a:prstGeom prst="rect">
                            <a:avLst/>
                          </a:prstGeom>
                          <a:noFill/>
                          <a:ln>
                            <a:noFill/>
                          </a:ln>
                        </pic:spPr>
                      </pic:pic>
                    </a:graphicData>
                  </a:graphic>
                </wp:inline>
              </w:drawing>
            </w:r>
          </w:p>
          <w:p w14:paraId="5AED5DCA" w14:textId="77777777" w:rsidR="00C52E27" w:rsidRPr="00E9748C" w:rsidRDefault="00C52E27">
            <w:pPr>
              <w:keepNext/>
              <w:rPr>
                <w:rFonts w:eastAsia="Yu Mincho" w:cs="Times New Roman"/>
                <w:b/>
                <w:bCs/>
                <w:noProof/>
                <w:sz w:val="6"/>
                <w:szCs w:val="4"/>
                <w:lang w:eastAsia="en-GB"/>
              </w:rPr>
            </w:pPr>
          </w:p>
          <w:p w14:paraId="5AED5DCB" w14:textId="6EF66BAA" w:rsidR="00C52E27" w:rsidRPr="00E9748C" w:rsidRDefault="00E17B32">
            <w:pPr>
              <w:keepNext/>
              <w:autoSpaceDE w:val="0"/>
              <w:autoSpaceDN w:val="0"/>
              <w:adjustRightInd w:val="0"/>
              <w:spacing w:beforeLines="120" w:before="288" w:afterLines="120" w:after="288"/>
              <w:contextualSpacing/>
              <w:jc w:val="center"/>
              <w:rPr>
                <w:rFonts w:cs="Times New Roman"/>
                <w:noProof/>
              </w:rPr>
            </w:pPr>
            <w:r w:rsidRPr="00E9748C">
              <w:rPr>
                <w:noProof/>
              </w:rPr>
              <w:t>Pracownicy tymczasowi jako odsetek ogółu pracowników (w wieku 20–64 lat, %,</w:t>
            </w:r>
            <w:r w:rsidR="006D5B3C" w:rsidRPr="00E9748C">
              <w:rPr>
                <w:noProof/>
              </w:rPr>
              <w:t xml:space="preserve"> w 2</w:t>
            </w:r>
            <w:r w:rsidRPr="00E9748C">
              <w:rPr>
                <w:noProof/>
              </w:rPr>
              <w:t>020</w:t>
            </w:r>
            <w:r w:rsidR="006D5B3C" w:rsidRPr="00E9748C">
              <w:rPr>
                <w:noProof/>
              </w:rPr>
              <w:t> </w:t>
            </w:r>
            <w:r w:rsidRPr="00E9748C">
              <w:rPr>
                <w:noProof/>
              </w:rPr>
              <w:t>r.) oraz wskaźnik przechodzenia na zatrudnienie na czas nieokreślony (%, wartość średnia dla lat</w:t>
            </w:r>
            <w:r w:rsidR="006D5B3C" w:rsidRPr="00E9748C">
              <w:rPr>
                <w:noProof/>
              </w:rPr>
              <w:t> </w:t>
            </w:r>
            <w:r w:rsidRPr="00E9748C">
              <w:rPr>
                <w:noProof/>
              </w:rPr>
              <w:t>2018, 2019</w:t>
            </w:r>
            <w:r w:rsidR="006D5B3C" w:rsidRPr="00E9748C">
              <w:rPr>
                <w:noProof/>
              </w:rPr>
              <w:t xml:space="preserve"> i 2</w:t>
            </w:r>
            <w:r w:rsidRPr="00E9748C">
              <w:rPr>
                <w:noProof/>
              </w:rPr>
              <w:t>020), UE-27</w:t>
            </w:r>
          </w:p>
          <w:p w14:paraId="5AED5DCC" w14:textId="75D210DF" w:rsidR="00C52E27" w:rsidRPr="00E9748C" w:rsidRDefault="004C621F">
            <w:pPr>
              <w:keepNext/>
              <w:rPr>
                <w:rFonts w:eastAsia="Yu Mincho" w:cs="Times New Roman"/>
                <w:noProof/>
                <w:sz w:val="24"/>
                <w:szCs w:val="24"/>
              </w:rPr>
            </w:pPr>
            <w:r w:rsidRPr="00E9748C">
              <w:rPr>
                <w:rFonts w:eastAsia="Yu Mincho" w:cs="Times New Roman"/>
                <w:noProof/>
                <w:szCs w:val="24"/>
                <w:lang w:val="en-GB" w:eastAsia="en-GB"/>
              </w:rPr>
              <w:drawing>
                <wp:inline distT="0" distB="0" distL="0" distR="0" wp14:anchorId="6B000AB7" wp14:editId="1D3ADA36">
                  <wp:extent cx="3840480" cy="232156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40480" cy="2321560"/>
                          </a:xfrm>
                          <a:prstGeom prst="rect">
                            <a:avLst/>
                          </a:prstGeom>
                          <a:noFill/>
                          <a:ln>
                            <a:noFill/>
                          </a:ln>
                        </pic:spPr>
                      </pic:pic>
                    </a:graphicData>
                  </a:graphic>
                </wp:inline>
              </w:drawing>
            </w:r>
          </w:p>
        </w:tc>
        <w:tc>
          <w:tcPr>
            <w:tcW w:w="677" w:type="dxa"/>
            <w:shd w:val="clear" w:color="auto" w:fill="EDEDED" w:themeFill="accent3" w:themeFillTint="33"/>
            <w:textDirection w:val="btLr"/>
          </w:tcPr>
          <w:p w14:paraId="5AED5DCD" w14:textId="39440C8C" w:rsidR="00C52E27" w:rsidRPr="00E9748C" w:rsidRDefault="00E17B32">
            <w:pPr>
              <w:keepNext/>
              <w:ind w:left="113" w:right="113"/>
              <w:rPr>
                <w:rFonts w:eastAsia="Yu Mincho" w:cs="Times New Roman"/>
                <w:noProof/>
                <w:sz w:val="17"/>
                <w:szCs w:val="17"/>
              </w:rPr>
            </w:pPr>
            <w:r w:rsidRPr="00E9748C">
              <w:rPr>
                <w:noProof/>
                <w:sz w:val="17"/>
              </w:rPr>
              <w:t>Źródło: Eurostat [lfsq_egaps], [lfsa_etpgan], [ilc_lvhl32] i [lfsq_etgaed]. Uwaga: przerwa</w:t>
            </w:r>
            <w:r w:rsidR="006D5B3C" w:rsidRPr="00E9748C">
              <w:rPr>
                <w:noProof/>
                <w:sz w:val="17"/>
              </w:rPr>
              <w:t xml:space="preserve"> w sze</w:t>
            </w:r>
            <w:r w:rsidRPr="00E9748C">
              <w:rPr>
                <w:noProof/>
                <w:sz w:val="17"/>
              </w:rPr>
              <w:t>regu czasowym od I kwartału 2021 r.</w:t>
            </w:r>
          </w:p>
        </w:tc>
      </w:tr>
    </w:tbl>
    <w:p w14:paraId="5AED5DCF" w14:textId="77777777" w:rsidR="00C52E27" w:rsidRPr="00E9748C" w:rsidRDefault="00C52E27">
      <w:pPr>
        <w:rPr>
          <w:noProof/>
        </w:rPr>
      </w:pPr>
    </w:p>
    <w:p w14:paraId="5AED5DD0" w14:textId="29142BB3" w:rsidR="00C52E27" w:rsidRPr="00E9748C" w:rsidRDefault="00E17B32">
      <w:pPr>
        <w:rPr>
          <w:rFonts w:eastAsia="Calibri" w:cs="Times New Roman"/>
          <w:bCs/>
          <w:noProof/>
        </w:rPr>
      </w:pPr>
      <w:r w:rsidRPr="00E9748C">
        <w:rPr>
          <w:b/>
          <w:noProof/>
        </w:rPr>
        <w:t>Pojawiające się praktyki pracy, takie jak telepraca</w:t>
      </w:r>
      <w:r w:rsidR="006D5B3C" w:rsidRPr="00E9748C">
        <w:rPr>
          <w:b/>
          <w:noProof/>
        </w:rPr>
        <w:t xml:space="preserve"> i pra</w:t>
      </w:r>
      <w:r w:rsidRPr="00E9748C">
        <w:rPr>
          <w:b/>
          <w:noProof/>
        </w:rPr>
        <w:t>ca za pośrednictwem platform internetowych, mogą przynieść korzyści społeczne</w:t>
      </w:r>
      <w:r w:rsidR="006D5B3C" w:rsidRPr="00E9748C">
        <w:rPr>
          <w:b/>
          <w:noProof/>
        </w:rPr>
        <w:t xml:space="preserve"> i gos</w:t>
      </w:r>
      <w:r w:rsidRPr="00E9748C">
        <w:rPr>
          <w:b/>
          <w:noProof/>
        </w:rPr>
        <w:t>podarcze, ale wymagają dostosowania przepisów, polityk</w:t>
      </w:r>
      <w:r w:rsidR="006D5B3C" w:rsidRPr="00E9748C">
        <w:rPr>
          <w:b/>
          <w:noProof/>
        </w:rPr>
        <w:t xml:space="preserve"> i kul</w:t>
      </w:r>
      <w:r w:rsidRPr="00E9748C">
        <w:rPr>
          <w:b/>
          <w:noProof/>
        </w:rPr>
        <w:t>tury pracy.</w:t>
      </w:r>
      <w:r w:rsidRPr="00E9748C">
        <w:rPr>
          <w:noProof/>
        </w:rPr>
        <w:t xml:space="preserve"> Wskutek pandemii zwiększyło się wykorzystanie telepracy: do</w:t>
      </w:r>
      <w:r w:rsidR="006D5B3C" w:rsidRPr="00E9748C">
        <w:rPr>
          <w:noProof/>
        </w:rPr>
        <w:t> </w:t>
      </w:r>
      <w:r w:rsidRPr="00E9748C">
        <w:rPr>
          <w:noProof/>
        </w:rPr>
        <w:t>2021</w:t>
      </w:r>
      <w:r w:rsidR="006D5B3C" w:rsidRPr="00E9748C">
        <w:rPr>
          <w:noProof/>
        </w:rPr>
        <w:t> </w:t>
      </w:r>
      <w:r w:rsidRPr="00E9748C">
        <w:rPr>
          <w:noProof/>
        </w:rPr>
        <w:t>r. prawie jedna czwarta pracowników pracowała zdalnie, co wyraźnie kontrastuje</w:t>
      </w:r>
      <w:r w:rsidR="006D5B3C" w:rsidRPr="00E9748C">
        <w:rPr>
          <w:noProof/>
        </w:rPr>
        <w:t xml:space="preserve"> z jed</w:t>
      </w:r>
      <w:r w:rsidRPr="00E9748C">
        <w:rPr>
          <w:noProof/>
        </w:rPr>
        <w:t>ną dziesiątą pracowników pracujących</w:t>
      </w:r>
      <w:r w:rsidR="006D5B3C" w:rsidRPr="00E9748C">
        <w:rPr>
          <w:noProof/>
        </w:rPr>
        <w:t xml:space="preserve"> z dom</w:t>
      </w:r>
      <w:r w:rsidRPr="00E9748C">
        <w:rPr>
          <w:noProof/>
        </w:rPr>
        <w:t>u</w:t>
      </w:r>
      <w:r w:rsidR="006D5B3C" w:rsidRPr="00E9748C">
        <w:rPr>
          <w:noProof/>
        </w:rPr>
        <w:t xml:space="preserve"> w 2</w:t>
      </w:r>
      <w:r w:rsidRPr="00E9748C">
        <w:rPr>
          <w:noProof/>
        </w:rPr>
        <w:t>019</w:t>
      </w:r>
      <w:r w:rsidR="006D5B3C" w:rsidRPr="00E9748C">
        <w:rPr>
          <w:noProof/>
        </w:rPr>
        <w:t> </w:t>
      </w:r>
      <w:r w:rsidRPr="00E9748C">
        <w:rPr>
          <w:noProof/>
        </w:rPr>
        <w:t>r. Nowe doświadczenia związane</w:t>
      </w:r>
      <w:r w:rsidR="006D5B3C" w:rsidRPr="00E9748C">
        <w:rPr>
          <w:noProof/>
        </w:rPr>
        <w:t xml:space="preserve"> z tel</w:t>
      </w:r>
      <w:r w:rsidRPr="00E9748C">
        <w:rPr>
          <w:noProof/>
        </w:rPr>
        <w:t>epracą pokazują, że połączenie jej</w:t>
      </w:r>
      <w:r w:rsidR="006D5B3C" w:rsidRPr="00E9748C">
        <w:rPr>
          <w:noProof/>
        </w:rPr>
        <w:t xml:space="preserve"> z pra</w:t>
      </w:r>
      <w:r w:rsidRPr="00E9748C">
        <w:rPr>
          <w:noProof/>
        </w:rPr>
        <w:t>cą stacjonarną może pomóc pracownikom hybrydowym</w:t>
      </w:r>
      <w:r w:rsidR="006D5B3C" w:rsidRPr="00E9748C">
        <w:rPr>
          <w:noProof/>
        </w:rPr>
        <w:t xml:space="preserve"> w zac</w:t>
      </w:r>
      <w:r w:rsidRPr="00E9748C">
        <w:rPr>
          <w:noProof/>
        </w:rPr>
        <w:t>howaniu ogólnej lepszej równowagi między życiem zawodowym</w:t>
      </w:r>
      <w:r w:rsidR="006D5B3C" w:rsidRPr="00E9748C">
        <w:rPr>
          <w:noProof/>
        </w:rPr>
        <w:t xml:space="preserve"> a pry</w:t>
      </w:r>
      <w:r w:rsidRPr="00E9748C">
        <w:rPr>
          <w:noProof/>
        </w:rPr>
        <w:t>watnym, oprócz zwiększenia wydajności. Aby uniknąć skutków obniżających jakość pracy, takich jak regularne długie godziny pracy, wiele państw członkowskich podjęło działania</w:t>
      </w:r>
      <w:r w:rsidR="006D5B3C" w:rsidRPr="00E9748C">
        <w:rPr>
          <w:noProof/>
        </w:rPr>
        <w:t xml:space="preserve"> w cel</w:t>
      </w:r>
      <w:r w:rsidRPr="00E9748C">
        <w:rPr>
          <w:noProof/>
        </w:rPr>
        <w:t>u uregulowania telepracy, wskutek czego powstały liczne, zróżnicowane podejścia. Oprócz telepracy na znaczeniu zyskała praca za pośrednictwem platform internetowych, przyczyniając się do tworzenia miejsc pracy, ale również stwarzając wyzwania</w:t>
      </w:r>
      <w:r w:rsidR="006D5B3C" w:rsidRPr="00E9748C">
        <w:rPr>
          <w:noProof/>
        </w:rPr>
        <w:t xml:space="preserve"> w dzi</w:t>
      </w:r>
      <w:r w:rsidRPr="00E9748C">
        <w:rPr>
          <w:noProof/>
        </w:rPr>
        <w:t xml:space="preserve">edzinie sprawiedliwych warunków pracy. Również dzięki technologiom cyfrowym ponad 28 mln osób w UE pracowało już za pośrednictwem platform internetowych. </w:t>
      </w:r>
      <w:r w:rsidRPr="00E9748C">
        <w:rPr>
          <w:noProof/>
          <w:color w:val="000000" w:themeColor="text1"/>
        </w:rPr>
        <w:t>Najważniejsze kwestie, uwzględnione we wniosku Komisji dotyczącym odnośnej dyrektywy, to zarządzanie algorytmiczne, ewentualna błędna klasyfikacja statusu zatrudnienia</w:t>
      </w:r>
      <w:r w:rsidR="006D5B3C" w:rsidRPr="00E9748C">
        <w:rPr>
          <w:noProof/>
          <w:color w:val="000000" w:themeColor="text1"/>
        </w:rPr>
        <w:t xml:space="preserve"> i bra</w:t>
      </w:r>
      <w:r w:rsidRPr="00E9748C">
        <w:rPr>
          <w:noProof/>
          <w:color w:val="000000" w:themeColor="text1"/>
        </w:rPr>
        <w:t>k przejrzystości</w:t>
      </w:r>
      <w:r w:rsidR="006D5B3C" w:rsidRPr="00E9748C">
        <w:rPr>
          <w:noProof/>
          <w:color w:val="000000" w:themeColor="text1"/>
        </w:rPr>
        <w:t xml:space="preserve"> w wym</w:t>
      </w:r>
      <w:r w:rsidRPr="00E9748C">
        <w:rPr>
          <w:noProof/>
          <w:color w:val="000000" w:themeColor="text1"/>
        </w:rPr>
        <w:t>iarze transgranicznym.</w:t>
      </w:r>
      <w:r w:rsidRPr="00E9748C">
        <w:rPr>
          <w:noProof/>
        </w:rPr>
        <w:t xml:space="preserve"> Ponieważ telepraca</w:t>
      </w:r>
      <w:r w:rsidR="006D5B3C" w:rsidRPr="00E9748C">
        <w:rPr>
          <w:noProof/>
        </w:rPr>
        <w:t xml:space="preserve"> i pra</w:t>
      </w:r>
      <w:r w:rsidRPr="00E9748C">
        <w:rPr>
          <w:noProof/>
        </w:rPr>
        <w:t>ca wykonywana za pośrednictwem platform internetowych zyskują na znaczeniu, bardzo ważne jest zapewnienie odpowiednich umiejętności cyfrowych</w:t>
      </w:r>
      <w:r w:rsidR="006D5B3C" w:rsidRPr="00E9748C">
        <w:rPr>
          <w:noProof/>
        </w:rPr>
        <w:t xml:space="preserve"> w cał</w:t>
      </w:r>
      <w:r w:rsidRPr="00E9748C">
        <w:rPr>
          <w:noProof/>
        </w:rPr>
        <w:t>ym społeczeństwie, tak aby nie doszło do powstania przepaści cyfrowej,</w:t>
      </w:r>
      <w:r w:rsidR="006D5B3C" w:rsidRPr="00E9748C">
        <w:rPr>
          <w:noProof/>
        </w:rPr>
        <w:t xml:space="preserve"> w tym w odn</w:t>
      </w:r>
      <w:r w:rsidRPr="00E9748C">
        <w:rPr>
          <w:noProof/>
        </w:rPr>
        <w:t>iesieniu do pracowników</w:t>
      </w:r>
      <w:r w:rsidR="006D5B3C" w:rsidRPr="00E9748C">
        <w:rPr>
          <w:noProof/>
        </w:rPr>
        <w:t xml:space="preserve"> w sta</w:t>
      </w:r>
      <w:r w:rsidRPr="00E9748C">
        <w:rPr>
          <w:noProof/>
        </w:rPr>
        <w:t>rszym wieku</w:t>
      </w:r>
      <w:r w:rsidR="006D5B3C" w:rsidRPr="00E9748C">
        <w:rPr>
          <w:noProof/>
        </w:rPr>
        <w:t xml:space="preserve"> i osó</w:t>
      </w:r>
      <w:r w:rsidRPr="00E9748C">
        <w:rPr>
          <w:noProof/>
        </w:rPr>
        <w:t>b</w:t>
      </w:r>
      <w:r w:rsidR="006D5B3C" w:rsidRPr="00E9748C">
        <w:rPr>
          <w:noProof/>
        </w:rPr>
        <w:t xml:space="preserve"> o nis</w:t>
      </w:r>
      <w:r w:rsidRPr="00E9748C">
        <w:rPr>
          <w:noProof/>
        </w:rPr>
        <w:t>kich umiejętnościach.</w:t>
      </w:r>
    </w:p>
    <w:p w14:paraId="5AED5DD1" w14:textId="77777777" w:rsidR="00C52E27" w:rsidRPr="00E9748C" w:rsidRDefault="00C52E27">
      <w:pPr>
        <w:rPr>
          <w:rFonts w:eastAsia="Calibri" w:cs="Times New Roman"/>
          <w:bCs/>
          <w:noProof/>
        </w:rPr>
      </w:pPr>
    </w:p>
    <w:tbl>
      <w:tblPr>
        <w:tblStyle w:val="TableGrid1"/>
        <w:tblW w:w="9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650"/>
        <w:gridCol w:w="6570"/>
      </w:tblGrid>
      <w:tr w:rsidR="00C52E27" w:rsidRPr="00E9748C" w14:paraId="5AED5DD3" w14:textId="77777777">
        <w:trPr>
          <w:cantSplit/>
          <w:trHeight w:val="747"/>
        </w:trPr>
        <w:tc>
          <w:tcPr>
            <w:tcW w:w="9220" w:type="dxa"/>
            <w:gridSpan w:val="2"/>
            <w:shd w:val="clear" w:color="auto" w:fill="EDEDED" w:themeFill="accent3" w:themeFillTint="33"/>
            <w:vAlign w:val="center"/>
          </w:tcPr>
          <w:p w14:paraId="5AED5DD2" w14:textId="676BD8FA" w:rsidR="00C52E27" w:rsidRPr="00E9748C" w:rsidRDefault="00E17B32">
            <w:pPr>
              <w:keepNext/>
              <w:tabs>
                <w:tab w:val="num" w:pos="284"/>
              </w:tabs>
              <w:ind w:left="425"/>
              <w:jc w:val="center"/>
              <w:rPr>
                <w:rFonts w:eastAsia="Yu Mincho" w:cs="Times New Roman"/>
                <w:b/>
                <w:noProof/>
                <w:sz w:val="28"/>
                <w:szCs w:val="24"/>
              </w:rPr>
            </w:pPr>
            <w:r w:rsidRPr="00E9748C">
              <w:rPr>
                <w:b/>
                <w:noProof/>
                <w:sz w:val="28"/>
              </w:rPr>
              <w:t>Telepraca może zapewniać lepszą równowagę między życiem zawodowym</w:t>
            </w:r>
            <w:r w:rsidR="006D5B3C" w:rsidRPr="00E9748C">
              <w:rPr>
                <w:b/>
                <w:noProof/>
                <w:sz w:val="28"/>
              </w:rPr>
              <w:t xml:space="preserve"> a pry</w:t>
            </w:r>
            <w:r w:rsidRPr="00E9748C">
              <w:rPr>
                <w:b/>
                <w:noProof/>
                <w:sz w:val="28"/>
              </w:rPr>
              <w:t>watnym,</w:t>
            </w:r>
            <w:r w:rsidR="006D5B3C" w:rsidRPr="00E9748C">
              <w:rPr>
                <w:b/>
                <w:noProof/>
                <w:sz w:val="28"/>
              </w:rPr>
              <w:t xml:space="preserve"> a pra</w:t>
            </w:r>
            <w:r w:rsidRPr="00E9748C">
              <w:rPr>
                <w:b/>
                <w:noProof/>
                <w:sz w:val="28"/>
              </w:rPr>
              <w:t>ca hybrydowa przyczynia się do zmniejszenia ryzyka pracy</w:t>
            </w:r>
            <w:r w:rsidR="006D5B3C" w:rsidRPr="00E9748C">
              <w:rPr>
                <w:b/>
                <w:noProof/>
                <w:sz w:val="28"/>
              </w:rPr>
              <w:t xml:space="preserve"> w dłu</w:t>
            </w:r>
            <w:r w:rsidRPr="00E9748C">
              <w:rPr>
                <w:b/>
                <w:noProof/>
                <w:sz w:val="28"/>
              </w:rPr>
              <w:t xml:space="preserve">gich godzinach </w:t>
            </w:r>
          </w:p>
        </w:tc>
      </w:tr>
      <w:tr w:rsidR="00C52E27" w:rsidRPr="00E9748C" w14:paraId="5AED5DD8" w14:textId="77777777">
        <w:trPr>
          <w:cantSplit/>
          <w:trHeight w:val="976"/>
        </w:trPr>
        <w:tc>
          <w:tcPr>
            <w:tcW w:w="2650" w:type="dxa"/>
            <w:shd w:val="clear" w:color="auto" w:fill="EDEDED" w:themeFill="accent3" w:themeFillTint="33"/>
          </w:tcPr>
          <w:p w14:paraId="5AED5DD4" w14:textId="6D0CBA4E" w:rsidR="00C52E27" w:rsidRPr="00E9748C" w:rsidRDefault="00E17B32">
            <w:pPr>
              <w:ind w:left="284"/>
              <w:jc w:val="left"/>
              <w:rPr>
                <w:rFonts w:eastAsia="Yu Mincho" w:cs="Times New Roman"/>
                <w:noProof/>
                <w:sz w:val="24"/>
                <w:szCs w:val="24"/>
              </w:rPr>
            </w:pPr>
            <w:r w:rsidRPr="00E9748C">
              <w:rPr>
                <w:b/>
                <w:noProof/>
                <w:color w:val="00A510"/>
                <w:sz w:val="28"/>
              </w:rPr>
              <w:t>13</w:t>
            </w:r>
            <w:r w:rsidR="006D5B3C" w:rsidRPr="00E9748C">
              <w:rPr>
                <w:b/>
                <w:noProof/>
                <w:color w:val="00A510"/>
                <w:sz w:val="28"/>
              </w:rPr>
              <w:t> </w:t>
            </w:r>
            <w:r w:rsidRPr="00E9748C">
              <w:rPr>
                <w:b/>
                <w:noProof/>
                <w:color w:val="00A510"/>
                <w:sz w:val="28"/>
              </w:rPr>
              <w:t>%</w:t>
            </w:r>
            <w:r w:rsidRPr="00E9748C">
              <w:rPr>
                <w:noProof/>
              </w:rPr>
              <w:t xml:space="preserve"> </w:t>
            </w:r>
            <w:r w:rsidRPr="00E9748C">
              <w:rPr>
                <w:noProof/>
              </w:rPr>
              <w:br/>
            </w:r>
            <w:r w:rsidRPr="00E9748C">
              <w:rPr>
                <w:b/>
                <w:noProof/>
                <w:color w:val="4472C4"/>
                <w:sz w:val="24"/>
              </w:rPr>
              <w:t>pracowników pracujących zdalnie informuje</w:t>
            </w:r>
            <w:r w:rsidR="006D5B3C" w:rsidRPr="00E9748C">
              <w:rPr>
                <w:b/>
                <w:noProof/>
                <w:color w:val="4472C4"/>
                <w:sz w:val="24"/>
              </w:rPr>
              <w:t xml:space="preserve"> o bra</w:t>
            </w:r>
            <w:r w:rsidRPr="00E9748C">
              <w:rPr>
                <w:b/>
                <w:noProof/>
                <w:color w:val="4472C4"/>
                <w:sz w:val="24"/>
              </w:rPr>
              <w:t>ku równowagi między życiem zawodowym</w:t>
            </w:r>
            <w:r w:rsidR="006D5B3C" w:rsidRPr="00E9748C">
              <w:rPr>
                <w:b/>
                <w:noProof/>
                <w:color w:val="4472C4"/>
                <w:sz w:val="24"/>
              </w:rPr>
              <w:t xml:space="preserve"> a pry</w:t>
            </w:r>
            <w:r w:rsidRPr="00E9748C">
              <w:rPr>
                <w:b/>
                <w:noProof/>
                <w:color w:val="4472C4"/>
                <w:sz w:val="24"/>
              </w:rPr>
              <w:t>watnym –</w:t>
            </w:r>
            <w:r w:rsidR="006D5B3C" w:rsidRPr="00E9748C">
              <w:rPr>
                <w:b/>
                <w:noProof/>
                <w:color w:val="4472C4"/>
                <w:sz w:val="24"/>
              </w:rPr>
              <w:t xml:space="preserve"> w por</w:t>
            </w:r>
            <w:r w:rsidRPr="00E9748C">
              <w:rPr>
                <w:b/>
                <w:noProof/>
                <w:color w:val="4472C4"/>
                <w:sz w:val="24"/>
              </w:rPr>
              <w:t>ównaniu z...</w:t>
            </w:r>
          </w:p>
        </w:tc>
        <w:tc>
          <w:tcPr>
            <w:tcW w:w="6570" w:type="dxa"/>
            <w:vMerge w:val="restart"/>
            <w:shd w:val="clear" w:color="auto" w:fill="EDEDED" w:themeFill="accent3" w:themeFillTint="33"/>
            <w:vAlign w:val="center"/>
          </w:tcPr>
          <w:p w14:paraId="5AED5DD5" w14:textId="3384114B" w:rsidR="00C52E27" w:rsidRPr="00E9748C" w:rsidRDefault="00E17B32">
            <w:pPr>
              <w:spacing w:before="0"/>
              <w:jc w:val="center"/>
              <w:rPr>
                <w:rFonts w:cs="Times New Roman"/>
                <w:noProof/>
              </w:rPr>
            </w:pPr>
            <w:r w:rsidRPr="00E9748C">
              <w:rPr>
                <w:noProof/>
              </w:rPr>
              <w:t>Brak równowagi między życiem zawodowym</w:t>
            </w:r>
            <w:r w:rsidR="006D5B3C" w:rsidRPr="00E9748C">
              <w:rPr>
                <w:noProof/>
              </w:rPr>
              <w:t xml:space="preserve"> a pry</w:t>
            </w:r>
            <w:r w:rsidRPr="00E9748C">
              <w:rPr>
                <w:noProof/>
              </w:rPr>
              <w:t>watnym</w:t>
            </w:r>
            <w:r w:rsidR="006D5B3C" w:rsidRPr="00E9748C">
              <w:rPr>
                <w:noProof/>
              </w:rPr>
              <w:t xml:space="preserve"> w odn</w:t>
            </w:r>
            <w:r w:rsidRPr="00E9748C">
              <w:rPr>
                <w:noProof/>
              </w:rPr>
              <w:t>iesieniu do wszystkich pracowników</w:t>
            </w:r>
            <w:r w:rsidR="006D5B3C" w:rsidRPr="00E9748C">
              <w:rPr>
                <w:noProof/>
              </w:rPr>
              <w:t xml:space="preserve"> i tel</w:t>
            </w:r>
            <w:r w:rsidRPr="00E9748C">
              <w:rPr>
                <w:noProof/>
              </w:rPr>
              <w:t>epracowników</w:t>
            </w:r>
            <w:r w:rsidR="006D5B3C" w:rsidRPr="00E9748C">
              <w:rPr>
                <w:noProof/>
              </w:rPr>
              <w:t xml:space="preserve"> w pań</w:t>
            </w:r>
            <w:r w:rsidRPr="00E9748C">
              <w:rPr>
                <w:noProof/>
              </w:rPr>
              <w:t>stwach członkowskich (%, 2021</w:t>
            </w:r>
            <w:r w:rsidR="006D5B3C" w:rsidRPr="00E9748C">
              <w:rPr>
                <w:noProof/>
              </w:rPr>
              <w:t> </w:t>
            </w:r>
            <w:r w:rsidRPr="00E9748C">
              <w:rPr>
                <w:noProof/>
              </w:rPr>
              <w:t>r.)</w:t>
            </w:r>
          </w:p>
          <w:p w14:paraId="5AED5DD6" w14:textId="0FDA241B" w:rsidR="00C52E27" w:rsidRPr="00E9748C" w:rsidRDefault="004C621F">
            <w:pPr>
              <w:spacing w:before="0"/>
              <w:jc w:val="left"/>
              <w:rPr>
                <w:rFonts w:eastAsia="Yu Mincho" w:cs="Times New Roman"/>
                <w:noProof/>
                <w:sz w:val="24"/>
                <w:szCs w:val="24"/>
              </w:rPr>
            </w:pPr>
            <w:r w:rsidRPr="00E9748C">
              <w:rPr>
                <w:rFonts w:eastAsia="Yu Mincho" w:cs="Times New Roman"/>
                <w:noProof/>
                <w:szCs w:val="24"/>
                <w:lang w:val="en-GB" w:eastAsia="en-GB"/>
              </w:rPr>
              <w:drawing>
                <wp:inline distT="0" distB="0" distL="0" distR="0" wp14:anchorId="057DD155" wp14:editId="35E0E5BC">
                  <wp:extent cx="4023360" cy="205168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23360" cy="2051685"/>
                          </a:xfrm>
                          <a:prstGeom prst="rect">
                            <a:avLst/>
                          </a:prstGeom>
                          <a:noFill/>
                          <a:ln>
                            <a:noFill/>
                          </a:ln>
                        </pic:spPr>
                      </pic:pic>
                    </a:graphicData>
                  </a:graphic>
                </wp:inline>
              </w:drawing>
            </w:r>
          </w:p>
          <w:p w14:paraId="5AED5DD7" w14:textId="60F9B87B" w:rsidR="00C52E27" w:rsidRPr="00E9748C" w:rsidRDefault="00E17B32">
            <w:pPr>
              <w:pStyle w:val="NoteSource"/>
              <w:keepNext/>
              <w:spacing w:before="120" w:after="0"/>
              <w:ind w:left="173"/>
              <w:contextualSpacing/>
              <w:rPr>
                <w:rFonts w:eastAsia="Yu Mincho" w:cs="Times New Roman"/>
                <w:noProof/>
                <w:sz w:val="24"/>
                <w:szCs w:val="24"/>
              </w:rPr>
            </w:pPr>
            <w:r w:rsidRPr="00E9748C">
              <w:rPr>
                <w:noProof/>
                <w:color w:val="auto"/>
                <w:sz w:val="17"/>
              </w:rPr>
              <w:t>Uwaga</w:t>
            </w:r>
            <w:r w:rsidRPr="00E9748C">
              <w:rPr>
                <w:i w:val="0"/>
                <w:noProof/>
                <w:color w:val="auto"/>
                <w:sz w:val="17"/>
              </w:rPr>
              <w:t>: uznaje się, że brak równowagi między życiem zawodowym</w:t>
            </w:r>
            <w:r w:rsidR="006D5B3C" w:rsidRPr="00E9748C">
              <w:rPr>
                <w:i w:val="0"/>
                <w:noProof/>
                <w:color w:val="auto"/>
                <w:sz w:val="17"/>
              </w:rPr>
              <w:t xml:space="preserve"> a pry</w:t>
            </w:r>
            <w:r w:rsidRPr="00E9748C">
              <w:rPr>
                <w:i w:val="0"/>
                <w:noProof/>
                <w:color w:val="auto"/>
                <w:sz w:val="17"/>
              </w:rPr>
              <w:t xml:space="preserve">watnym dotyczy pracowników, którzy na pytanie brzmiące „w jakim stopniu Państwa godziny pracy pozwalają na dogodne wypełnianie zobowiązań rodzinnych lub społecznych poza pracą?” udzielili odpowiedzi „w niewielkim stopniu” i „wcale nie pozwalają”. </w:t>
            </w:r>
            <w:r w:rsidRPr="00E9748C">
              <w:rPr>
                <w:noProof/>
                <w:sz w:val="17"/>
              </w:rPr>
              <w:t>Źródło:</w:t>
            </w:r>
            <w:r w:rsidRPr="00E9748C">
              <w:rPr>
                <w:i w:val="0"/>
                <w:noProof/>
                <w:sz w:val="17"/>
              </w:rPr>
              <w:t xml:space="preserve"> Eurofound,</w:t>
            </w:r>
            <w:r w:rsidRPr="00E9748C">
              <w:rPr>
                <w:noProof/>
                <w:sz w:val="17"/>
              </w:rPr>
              <w:t xml:space="preserve"> </w:t>
            </w:r>
            <w:hyperlink r:id="rId30" w:history="1">
              <w:r w:rsidRPr="00E9748C">
                <w:rPr>
                  <w:rStyle w:val="Hyperlink"/>
                  <w:i w:val="0"/>
                  <w:noProof/>
                  <w:sz w:val="17"/>
                </w:rPr>
                <w:t>Europejskie badanie warunków pracy – 2021</w:t>
              </w:r>
              <w:r w:rsidR="006D5B3C" w:rsidRPr="00E9748C">
                <w:rPr>
                  <w:rStyle w:val="Hyperlink"/>
                  <w:i w:val="0"/>
                  <w:noProof/>
                  <w:sz w:val="17"/>
                </w:rPr>
                <w:t> </w:t>
              </w:r>
              <w:r w:rsidRPr="00E9748C">
                <w:rPr>
                  <w:rStyle w:val="Hyperlink"/>
                  <w:i w:val="0"/>
                  <w:noProof/>
                  <w:sz w:val="17"/>
                </w:rPr>
                <w:t>r. – badanie telefoniczne (EWCS)</w:t>
              </w:r>
            </w:hyperlink>
            <w:r w:rsidRPr="00E9748C">
              <w:rPr>
                <w:i w:val="0"/>
                <w:noProof/>
                <w:sz w:val="17"/>
              </w:rPr>
              <w:t>.</w:t>
            </w:r>
          </w:p>
        </w:tc>
      </w:tr>
      <w:tr w:rsidR="00C52E27" w:rsidRPr="00E9748C" w14:paraId="5AED5DDB" w14:textId="77777777">
        <w:trPr>
          <w:cantSplit/>
          <w:trHeight w:val="975"/>
        </w:trPr>
        <w:tc>
          <w:tcPr>
            <w:tcW w:w="2650" w:type="dxa"/>
            <w:shd w:val="clear" w:color="auto" w:fill="EDEDED" w:themeFill="accent3" w:themeFillTint="33"/>
          </w:tcPr>
          <w:p w14:paraId="5AED5DD9" w14:textId="164E4A67" w:rsidR="00C52E27" w:rsidRPr="00E9748C" w:rsidRDefault="00E17B32">
            <w:pPr>
              <w:ind w:left="284"/>
              <w:jc w:val="left"/>
              <w:rPr>
                <w:rFonts w:eastAsia="Yu Mincho" w:cs="Times New Roman"/>
                <w:noProof/>
                <w:szCs w:val="24"/>
              </w:rPr>
            </w:pPr>
            <w:r w:rsidRPr="00E9748C">
              <w:rPr>
                <w:b/>
                <w:noProof/>
                <w:color w:val="00A510"/>
                <w:sz w:val="28"/>
              </w:rPr>
              <w:t>18</w:t>
            </w:r>
            <w:r w:rsidR="006D5B3C" w:rsidRPr="00E9748C">
              <w:rPr>
                <w:b/>
                <w:noProof/>
                <w:color w:val="00A510"/>
                <w:sz w:val="28"/>
              </w:rPr>
              <w:t> </w:t>
            </w:r>
            <w:r w:rsidRPr="00E9748C">
              <w:rPr>
                <w:b/>
                <w:noProof/>
                <w:color w:val="00A510"/>
                <w:sz w:val="28"/>
              </w:rPr>
              <w:t>%</w:t>
            </w:r>
            <w:r w:rsidRPr="00E9748C">
              <w:rPr>
                <w:noProof/>
              </w:rPr>
              <w:t xml:space="preserve"> </w:t>
            </w:r>
            <w:r w:rsidRPr="00E9748C">
              <w:rPr>
                <w:noProof/>
              </w:rPr>
              <w:br/>
            </w:r>
            <w:r w:rsidRPr="00E9748C">
              <w:rPr>
                <w:b/>
                <w:noProof/>
                <w:color w:val="4472C4"/>
                <w:sz w:val="24"/>
              </w:rPr>
              <w:t>... pracowników wykonujących pracę</w:t>
            </w:r>
            <w:r w:rsidR="006D5B3C" w:rsidRPr="00E9748C">
              <w:rPr>
                <w:b/>
                <w:noProof/>
                <w:color w:val="4472C4"/>
                <w:sz w:val="24"/>
              </w:rPr>
              <w:t xml:space="preserve"> w sie</w:t>
            </w:r>
            <w:r w:rsidRPr="00E9748C">
              <w:rPr>
                <w:b/>
                <w:noProof/>
                <w:color w:val="4472C4"/>
                <w:sz w:val="24"/>
              </w:rPr>
              <w:t>dzibie pracodawcy.</w:t>
            </w:r>
          </w:p>
        </w:tc>
        <w:tc>
          <w:tcPr>
            <w:tcW w:w="6570" w:type="dxa"/>
            <w:vMerge/>
            <w:vAlign w:val="center"/>
          </w:tcPr>
          <w:p w14:paraId="5AED5DDA" w14:textId="77777777" w:rsidR="00C52E27" w:rsidRPr="00E9748C" w:rsidRDefault="00C52E27">
            <w:pPr>
              <w:spacing w:before="0"/>
              <w:jc w:val="center"/>
              <w:rPr>
                <w:rFonts w:cs="Times New Roman"/>
                <w:noProof/>
              </w:rPr>
            </w:pPr>
          </w:p>
        </w:tc>
      </w:tr>
      <w:tr w:rsidR="00C52E27" w:rsidRPr="00E9748C" w14:paraId="5AED5DDE" w14:textId="77777777">
        <w:trPr>
          <w:cantSplit/>
          <w:trHeight w:val="975"/>
        </w:trPr>
        <w:tc>
          <w:tcPr>
            <w:tcW w:w="2650" w:type="dxa"/>
            <w:shd w:val="clear" w:color="auto" w:fill="EDEDED" w:themeFill="accent3" w:themeFillTint="33"/>
          </w:tcPr>
          <w:p w14:paraId="5AED5DDC" w14:textId="5A11E74C" w:rsidR="00C52E27" w:rsidRPr="00E9748C" w:rsidRDefault="00E17B32">
            <w:pPr>
              <w:ind w:left="284"/>
              <w:jc w:val="left"/>
              <w:rPr>
                <w:rFonts w:eastAsia="Yu Mincho" w:cs="Times New Roman"/>
                <w:noProof/>
                <w:szCs w:val="24"/>
              </w:rPr>
            </w:pPr>
            <w:r w:rsidRPr="00E9748C">
              <w:rPr>
                <w:b/>
                <w:noProof/>
                <w:color w:val="00A510"/>
                <w:sz w:val="24"/>
              </w:rPr>
              <w:t>Hybrydowe modele pracy</w:t>
            </w:r>
            <w:r w:rsidRPr="00E9748C">
              <w:rPr>
                <w:noProof/>
              </w:rPr>
              <w:t xml:space="preserve"> </w:t>
            </w:r>
            <w:r w:rsidRPr="00E9748C">
              <w:rPr>
                <w:noProof/>
              </w:rPr>
              <w:br/>
            </w:r>
            <w:r w:rsidRPr="00E9748C">
              <w:rPr>
                <w:b/>
                <w:noProof/>
                <w:color w:val="4472C4"/>
                <w:sz w:val="24"/>
              </w:rPr>
              <w:t>zapewniają większą równowagę między życiem zawodowym</w:t>
            </w:r>
            <w:r w:rsidR="006D5B3C" w:rsidRPr="00E9748C">
              <w:rPr>
                <w:b/>
                <w:noProof/>
                <w:color w:val="4472C4"/>
                <w:sz w:val="24"/>
              </w:rPr>
              <w:t xml:space="preserve"> a pry</w:t>
            </w:r>
            <w:r w:rsidRPr="00E9748C">
              <w:rPr>
                <w:b/>
                <w:noProof/>
                <w:color w:val="4472C4"/>
                <w:sz w:val="24"/>
              </w:rPr>
              <w:t>watnym</w:t>
            </w:r>
            <w:r w:rsidR="006D5B3C" w:rsidRPr="00E9748C">
              <w:rPr>
                <w:b/>
                <w:noProof/>
                <w:color w:val="4472C4"/>
                <w:sz w:val="24"/>
              </w:rPr>
              <w:t xml:space="preserve"> w wię</w:t>
            </w:r>
            <w:r w:rsidRPr="00E9748C">
              <w:rPr>
                <w:b/>
                <w:noProof/>
                <w:color w:val="4472C4"/>
                <w:sz w:val="24"/>
              </w:rPr>
              <w:t>kszości państw członkowskich</w:t>
            </w:r>
          </w:p>
        </w:tc>
        <w:tc>
          <w:tcPr>
            <w:tcW w:w="6570" w:type="dxa"/>
            <w:vMerge/>
            <w:vAlign w:val="center"/>
          </w:tcPr>
          <w:p w14:paraId="5AED5DDD" w14:textId="77777777" w:rsidR="00C52E27" w:rsidRPr="00E9748C" w:rsidRDefault="00C52E27">
            <w:pPr>
              <w:spacing w:before="0"/>
              <w:jc w:val="center"/>
              <w:rPr>
                <w:rFonts w:cs="Times New Roman"/>
                <w:noProof/>
              </w:rPr>
            </w:pPr>
          </w:p>
        </w:tc>
      </w:tr>
    </w:tbl>
    <w:p w14:paraId="5AED5DDF" w14:textId="77777777" w:rsidR="00C52E27" w:rsidRPr="00E9748C" w:rsidRDefault="00C52E27">
      <w:pPr>
        <w:rPr>
          <w:noProof/>
          <w:highlight w:val="yellow"/>
        </w:rPr>
      </w:pPr>
    </w:p>
    <w:p w14:paraId="5AED5DE0" w14:textId="4FF0DFE8" w:rsidR="00C52E27" w:rsidRPr="00E9748C" w:rsidRDefault="00E17B32">
      <w:pPr>
        <w:pStyle w:val="bodytext10"/>
        <w:spacing w:before="120" w:after="120" w:line="240" w:lineRule="auto"/>
        <w:jc w:val="both"/>
        <w:rPr>
          <w:noProof/>
          <w:spacing w:val="-2"/>
          <w:sz w:val="24"/>
          <w:szCs w:val="24"/>
        </w:rPr>
      </w:pPr>
      <w:r w:rsidRPr="00E9748C">
        <w:rPr>
          <w:b/>
          <w:noProof/>
          <w:sz w:val="24"/>
        </w:rPr>
        <w:t>Rosyjska wojna napastnicza przeciwko Ukrainie doprowadziła do znacznego napływu wysiedleńców do UE, co wiąże się</w:t>
      </w:r>
      <w:r w:rsidR="006D5B3C" w:rsidRPr="00E9748C">
        <w:rPr>
          <w:b/>
          <w:noProof/>
          <w:sz w:val="24"/>
        </w:rPr>
        <w:t xml:space="preserve"> z pot</w:t>
      </w:r>
      <w:r w:rsidRPr="00E9748C">
        <w:rPr>
          <w:b/>
          <w:noProof/>
          <w:sz w:val="24"/>
        </w:rPr>
        <w:t>rzebami</w:t>
      </w:r>
      <w:r w:rsidR="006D5B3C" w:rsidRPr="00E9748C">
        <w:rPr>
          <w:b/>
          <w:noProof/>
          <w:sz w:val="24"/>
        </w:rPr>
        <w:t xml:space="preserve"> w zak</w:t>
      </w:r>
      <w:r w:rsidRPr="00E9748C">
        <w:rPr>
          <w:b/>
          <w:noProof/>
          <w:sz w:val="24"/>
        </w:rPr>
        <w:t>resie integracji na rynku pracy</w:t>
      </w:r>
      <w:r w:rsidR="006D5B3C" w:rsidRPr="00E9748C">
        <w:rPr>
          <w:b/>
          <w:noProof/>
          <w:sz w:val="24"/>
        </w:rPr>
        <w:t xml:space="preserve"> i int</w:t>
      </w:r>
      <w:r w:rsidRPr="00E9748C">
        <w:rPr>
          <w:b/>
          <w:noProof/>
          <w:sz w:val="24"/>
        </w:rPr>
        <w:t>egracji społecznej.</w:t>
      </w:r>
      <w:r w:rsidRPr="00E9748C">
        <w:rPr>
          <w:noProof/>
          <w:sz w:val="24"/>
        </w:rPr>
        <w:t xml:space="preserve"> Aby pomóc</w:t>
      </w:r>
      <w:r w:rsidR="006D5B3C" w:rsidRPr="00E9748C">
        <w:rPr>
          <w:noProof/>
          <w:sz w:val="24"/>
        </w:rPr>
        <w:t xml:space="preserve"> w zar</w:t>
      </w:r>
      <w:r w:rsidRPr="00E9748C">
        <w:rPr>
          <w:noProof/>
          <w:sz w:val="24"/>
        </w:rPr>
        <w:t>adzeniu kryzysowi humanitarnemu</w:t>
      </w:r>
      <w:r w:rsidR="006D5B3C" w:rsidRPr="00E9748C">
        <w:rPr>
          <w:noProof/>
          <w:sz w:val="24"/>
        </w:rPr>
        <w:t xml:space="preserve"> i wsp</w:t>
      </w:r>
      <w:r w:rsidRPr="00E9748C">
        <w:rPr>
          <w:noProof/>
          <w:sz w:val="24"/>
        </w:rPr>
        <w:t>ierać integrację ukraińskich uchodźców w UE, Komisja Europejska po raz pierwszy uruchomiła dyrektywę</w:t>
      </w:r>
      <w:r w:rsidR="006D5B3C" w:rsidRPr="00E9748C">
        <w:rPr>
          <w:noProof/>
          <w:sz w:val="24"/>
        </w:rPr>
        <w:t xml:space="preserve"> w spr</w:t>
      </w:r>
      <w:r w:rsidRPr="00E9748C">
        <w:rPr>
          <w:noProof/>
          <w:sz w:val="24"/>
        </w:rPr>
        <w:t>awie tymczasowej ochrony</w:t>
      </w:r>
      <w:r w:rsidR="006D5B3C" w:rsidRPr="00E9748C">
        <w:rPr>
          <w:noProof/>
          <w:sz w:val="24"/>
        </w:rPr>
        <w:t xml:space="preserve"> i w paź</w:t>
      </w:r>
      <w:r w:rsidRPr="00E9748C">
        <w:rPr>
          <w:noProof/>
          <w:sz w:val="24"/>
        </w:rPr>
        <w:t>dzierniku 2022</w:t>
      </w:r>
      <w:r w:rsidR="006D5B3C" w:rsidRPr="00E9748C">
        <w:rPr>
          <w:noProof/>
          <w:sz w:val="24"/>
        </w:rPr>
        <w:t> </w:t>
      </w:r>
      <w:r w:rsidRPr="00E9748C">
        <w:rPr>
          <w:noProof/>
          <w:sz w:val="24"/>
        </w:rPr>
        <w:t>r. przedłużyła jej obowiązywanie do marca 2024</w:t>
      </w:r>
      <w:r w:rsidR="006D5B3C" w:rsidRPr="00E9748C">
        <w:rPr>
          <w:noProof/>
          <w:sz w:val="24"/>
        </w:rPr>
        <w:t> </w:t>
      </w:r>
      <w:r w:rsidRPr="00E9748C">
        <w:rPr>
          <w:noProof/>
          <w:sz w:val="24"/>
        </w:rPr>
        <w:t>r. Wymaga to wydawania dokumentów pobytowych,</w:t>
      </w:r>
      <w:r w:rsidR="006D5B3C" w:rsidRPr="00E9748C">
        <w:rPr>
          <w:noProof/>
          <w:sz w:val="24"/>
        </w:rPr>
        <w:t xml:space="preserve"> a tak</w:t>
      </w:r>
      <w:r w:rsidRPr="00E9748C">
        <w:rPr>
          <w:noProof/>
          <w:sz w:val="24"/>
        </w:rPr>
        <w:t>że dostępu do edukacji, rynku pracy</w:t>
      </w:r>
      <w:r w:rsidR="006D5B3C" w:rsidRPr="00E9748C">
        <w:rPr>
          <w:noProof/>
          <w:sz w:val="24"/>
        </w:rPr>
        <w:t xml:space="preserve"> i och</w:t>
      </w:r>
      <w:r w:rsidRPr="00E9748C">
        <w:rPr>
          <w:noProof/>
          <w:sz w:val="24"/>
        </w:rPr>
        <w:t>rony socjalnej. Potrzeby związane są</w:t>
      </w:r>
      <w:r w:rsidR="006D5B3C" w:rsidRPr="00E9748C">
        <w:rPr>
          <w:noProof/>
          <w:sz w:val="24"/>
        </w:rPr>
        <w:t xml:space="preserve"> w szc</w:t>
      </w:r>
      <w:r w:rsidRPr="00E9748C">
        <w:rPr>
          <w:noProof/>
          <w:sz w:val="24"/>
        </w:rPr>
        <w:t>zególności</w:t>
      </w:r>
      <w:r w:rsidR="006D5B3C" w:rsidRPr="00E9748C">
        <w:rPr>
          <w:noProof/>
          <w:sz w:val="24"/>
        </w:rPr>
        <w:t xml:space="preserve"> z kon</w:t>
      </w:r>
      <w:r w:rsidRPr="00E9748C">
        <w:rPr>
          <w:noProof/>
          <w:sz w:val="24"/>
        </w:rPr>
        <w:t>iecznością przezwyciężenia barier utrudniających integrację na rynku pracy, zwłaszcza za pomocą kursów językowych, oraz</w:t>
      </w:r>
      <w:r w:rsidR="006D5B3C" w:rsidRPr="00E9748C">
        <w:rPr>
          <w:noProof/>
          <w:sz w:val="24"/>
        </w:rPr>
        <w:t xml:space="preserve"> z zak</w:t>
      </w:r>
      <w:r w:rsidRPr="00E9748C">
        <w:rPr>
          <w:noProof/>
          <w:sz w:val="24"/>
        </w:rPr>
        <w:t>waterowaniem, opieką nad dziećmi</w:t>
      </w:r>
      <w:r w:rsidR="006D5B3C" w:rsidRPr="00E9748C">
        <w:rPr>
          <w:noProof/>
          <w:sz w:val="24"/>
        </w:rPr>
        <w:t xml:space="preserve"> i szk</w:t>
      </w:r>
      <w:r w:rsidRPr="00E9748C">
        <w:rPr>
          <w:noProof/>
          <w:sz w:val="24"/>
        </w:rPr>
        <w:t>ołą,</w:t>
      </w:r>
      <w:r w:rsidR="006D5B3C" w:rsidRPr="00E9748C">
        <w:rPr>
          <w:noProof/>
          <w:sz w:val="24"/>
        </w:rPr>
        <w:t xml:space="preserve"> a tak</w:t>
      </w:r>
      <w:r w:rsidRPr="00E9748C">
        <w:rPr>
          <w:noProof/>
          <w:sz w:val="24"/>
        </w:rPr>
        <w:t>że</w:t>
      </w:r>
      <w:r w:rsidR="006D5B3C" w:rsidRPr="00E9748C">
        <w:rPr>
          <w:noProof/>
          <w:sz w:val="24"/>
        </w:rPr>
        <w:t xml:space="preserve"> z opi</w:t>
      </w:r>
      <w:r w:rsidRPr="00E9748C">
        <w:rPr>
          <w:noProof/>
          <w:sz w:val="24"/>
        </w:rPr>
        <w:t>eką długoterminową lub wsparciem zdrowia psychicznego. Wysiedleńcy</w:t>
      </w:r>
      <w:r w:rsidR="006D5B3C" w:rsidRPr="00E9748C">
        <w:rPr>
          <w:noProof/>
          <w:sz w:val="24"/>
        </w:rPr>
        <w:t xml:space="preserve"> z Ukr</w:t>
      </w:r>
      <w:r w:rsidRPr="00E9748C">
        <w:rPr>
          <w:noProof/>
          <w:sz w:val="24"/>
        </w:rPr>
        <w:t>ainy oraz osoby przybywające</w:t>
      </w:r>
      <w:r w:rsidR="006D5B3C" w:rsidRPr="00E9748C">
        <w:rPr>
          <w:noProof/>
          <w:sz w:val="24"/>
        </w:rPr>
        <w:t xml:space="preserve"> w ram</w:t>
      </w:r>
      <w:r w:rsidRPr="00E9748C">
        <w:rPr>
          <w:noProof/>
          <w:sz w:val="24"/>
        </w:rPr>
        <w:t>ach legalnej migracji</w:t>
      </w:r>
      <w:r w:rsidR="006D5B3C" w:rsidRPr="00E9748C">
        <w:rPr>
          <w:noProof/>
          <w:sz w:val="24"/>
        </w:rPr>
        <w:t xml:space="preserve"> z inn</w:t>
      </w:r>
      <w:r w:rsidRPr="00E9748C">
        <w:rPr>
          <w:noProof/>
          <w:sz w:val="24"/>
        </w:rPr>
        <w:t>ych krajów mogą przyczynić się do zmniejszenia niedoborów siły roboczej</w:t>
      </w:r>
      <w:r w:rsidR="006D5B3C" w:rsidRPr="00E9748C">
        <w:rPr>
          <w:noProof/>
          <w:sz w:val="24"/>
        </w:rPr>
        <w:t xml:space="preserve"> w Uni</w:t>
      </w:r>
      <w:r w:rsidRPr="00E9748C">
        <w:rPr>
          <w:noProof/>
          <w:sz w:val="24"/>
        </w:rPr>
        <w:t>i</w:t>
      </w:r>
      <w:r w:rsidR="006D5B3C" w:rsidRPr="00E9748C">
        <w:rPr>
          <w:noProof/>
          <w:sz w:val="24"/>
        </w:rPr>
        <w:t xml:space="preserve"> w per</w:t>
      </w:r>
      <w:r w:rsidRPr="00E9748C">
        <w:rPr>
          <w:noProof/>
          <w:sz w:val="24"/>
        </w:rPr>
        <w:t>spektywie średnio-</w:t>
      </w:r>
      <w:r w:rsidR="006D5B3C" w:rsidRPr="00E9748C">
        <w:rPr>
          <w:noProof/>
          <w:sz w:val="24"/>
        </w:rPr>
        <w:t xml:space="preserve"> i dłu</w:t>
      </w:r>
      <w:r w:rsidRPr="00E9748C">
        <w:rPr>
          <w:noProof/>
          <w:sz w:val="24"/>
        </w:rPr>
        <w:t>goterminowej, zwłaszcza</w:t>
      </w:r>
      <w:r w:rsidR="006D5B3C" w:rsidRPr="00E9748C">
        <w:rPr>
          <w:noProof/>
          <w:sz w:val="24"/>
        </w:rPr>
        <w:t xml:space="preserve"> w zaw</w:t>
      </w:r>
      <w:r w:rsidRPr="00E9748C">
        <w:rPr>
          <w:noProof/>
          <w:sz w:val="24"/>
        </w:rPr>
        <w:t>odach,</w:t>
      </w:r>
      <w:r w:rsidR="006D5B3C" w:rsidRPr="00E9748C">
        <w:rPr>
          <w:noProof/>
          <w:sz w:val="24"/>
        </w:rPr>
        <w:t xml:space="preserve"> w któ</w:t>
      </w:r>
      <w:r w:rsidRPr="00E9748C">
        <w:rPr>
          <w:noProof/>
          <w:sz w:val="24"/>
        </w:rPr>
        <w:t>rych wyżej wymienione bariery dla integracji na rynku pracy są mniej uciążliwe,</w:t>
      </w:r>
      <w:r w:rsidR="006D5B3C" w:rsidRPr="00E9748C">
        <w:rPr>
          <w:noProof/>
          <w:sz w:val="24"/>
        </w:rPr>
        <w:t xml:space="preserve"> a tak</w:t>
      </w:r>
      <w:r w:rsidRPr="00E9748C">
        <w:rPr>
          <w:noProof/>
          <w:sz w:val="24"/>
        </w:rPr>
        <w:t>że do rozwiązania problemu demograficznego związanego</w:t>
      </w:r>
      <w:r w:rsidR="006D5B3C" w:rsidRPr="00E9748C">
        <w:rPr>
          <w:noProof/>
          <w:sz w:val="24"/>
        </w:rPr>
        <w:t xml:space="preserve"> z nis</w:t>
      </w:r>
      <w:r w:rsidRPr="00E9748C">
        <w:rPr>
          <w:noProof/>
          <w:sz w:val="24"/>
        </w:rPr>
        <w:t>kim współczynnikiem urodzeń. Aby pomóc</w:t>
      </w:r>
      <w:r w:rsidR="006D5B3C" w:rsidRPr="00E9748C">
        <w:rPr>
          <w:noProof/>
          <w:sz w:val="24"/>
        </w:rPr>
        <w:t xml:space="preserve"> w tym</w:t>
      </w:r>
      <w:r w:rsidRPr="00E9748C">
        <w:rPr>
          <w:noProof/>
          <w:sz w:val="24"/>
        </w:rPr>
        <w:t xml:space="preserve"> procesie, Komisja uruchomiła inicjatywę pilotażową</w:t>
      </w:r>
      <w:r w:rsidR="006D5B3C" w:rsidRPr="00E9748C">
        <w:rPr>
          <w:noProof/>
          <w:sz w:val="24"/>
        </w:rPr>
        <w:t xml:space="preserve"> w ram</w:t>
      </w:r>
      <w:r w:rsidRPr="00E9748C">
        <w:rPr>
          <w:noProof/>
          <w:sz w:val="24"/>
        </w:rPr>
        <w:t xml:space="preserve">ach </w:t>
      </w:r>
      <w:hyperlink r:id="rId31" w:history="1">
        <w:r w:rsidRPr="00E9748C">
          <w:rPr>
            <w:noProof/>
            <w:sz w:val="24"/>
          </w:rPr>
          <w:t>unijnej puli talentów</w:t>
        </w:r>
      </w:hyperlink>
      <w:r w:rsidRPr="00E9748C">
        <w:rPr>
          <w:noProof/>
          <w:sz w:val="24"/>
        </w:rPr>
        <w:t>, stanowiącą nowe narzędzie, które ma pomóc osobom uciekającym przed wojną</w:t>
      </w:r>
      <w:r w:rsidR="006D5B3C" w:rsidRPr="00E9748C">
        <w:rPr>
          <w:noProof/>
          <w:sz w:val="24"/>
        </w:rPr>
        <w:t xml:space="preserve"> w zna</w:t>
      </w:r>
      <w:r w:rsidRPr="00E9748C">
        <w:rPr>
          <w:noProof/>
          <w:sz w:val="24"/>
        </w:rPr>
        <w:t>lezieniu pracy w UE. Ogólnie rzecz biorąc, skuteczny dostęp do ochrony socjalnej, opieki zdrowotnej, opieki nad dziećmi</w:t>
      </w:r>
      <w:r w:rsidR="006D5B3C" w:rsidRPr="00E9748C">
        <w:rPr>
          <w:noProof/>
          <w:sz w:val="24"/>
        </w:rPr>
        <w:t xml:space="preserve"> i szk</w:t>
      </w:r>
      <w:r w:rsidRPr="00E9748C">
        <w:rPr>
          <w:noProof/>
          <w:sz w:val="24"/>
        </w:rPr>
        <w:t>olnictwa,</w:t>
      </w:r>
      <w:r w:rsidR="006D5B3C" w:rsidRPr="00E9748C">
        <w:rPr>
          <w:noProof/>
          <w:sz w:val="24"/>
        </w:rPr>
        <w:t xml:space="preserve"> a tak</w:t>
      </w:r>
      <w:r w:rsidRPr="00E9748C">
        <w:rPr>
          <w:noProof/>
          <w:sz w:val="24"/>
        </w:rPr>
        <w:t>że uznawanie kwalifikacji mają zasadnicze znaczenie</w:t>
      </w:r>
      <w:r w:rsidR="006D5B3C" w:rsidRPr="00E9748C">
        <w:rPr>
          <w:noProof/>
          <w:sz w:val="24"/>
        </w:rPr>
        <w:t xml:space="preserve"> z pun</w:t>
      </w:r>
      <w:r w:rsidRPr="00E9748C">
        <w:rPr>
          <w:noProof/>
          <w:sz w:val="24"/>
        </w:rPr>
        <w:t xml:space="preserve">ktu widzenia udanej integracji. </w:t>
      </w:r>
    </w:p>
    <w:p w14:paraId="5AED5DE1" w14:textId="77777777" w:rsidR="00C52E27" w:rsidRPr="00E9748C" w:rsidRDefault="00C52E27">
      <w:pPr>
        <w:pStyle w:val="bodytext10"/>
        <w:spacing w:before="120" w:after="120" w:line="240" w:lineRule="auto"/>
        <w:jc w:val="both"/>
        <w:rPr>
          <w:noProof/>
          <w:spacing w:val="-2"/>
          <w:sz w:val="24"/>
          <w:szCs w:val="24"/>
        </w:rPr>
      </w:pPr>
    </w:p>
    <w:tbl>
      <w:tblPr>
        <w:tblStyle w:val="TableGrid1"/>
        <w:tblW w:w="92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50"/>
        <w:gridCol w:w="4536"/>
        <w:gridCol w:w="3827"/>
        <w:gridCol w:w="628"/>
      </w:tblGrid>
      <w:tr w:rsidR="004018FD" w:rsidRPr="00E9748C" w14:paraId="5AED5DE4" w14:textId="77777777" w:rsidTr="00D96030">
        <w:trPr>
          <w:cantSplit/>
          <w:trHeight w:val="546"/>
          <w:jc w:val="center"/>
        </w:trPr>
        <w:tc>
          <w:tcPr>
            <w:tcW w:w="8613" w:type="dxa"/>
            <w:gridSpan w:val="3"/>
            <w:shd w:val="clear" w:color="auto" w:fill="EDEDED"/>
            <w:vAlign w:val="center"/>
          </w:tcPr>
          <w:p w14:paraId="5AED5DE2" w14:textId="1089D159" w:rsidR="00C52E27" w:rsidRPr="00E9748C" w:rsidRDefault="00E17B32">
            <w:pPr>
              <w:keepNext/>
              <w:tabs>
                <w:tab w:val="num" w:pos="284"/>
              </w:tabs>
              <w:ind w:left="425"/>
              <w:jc w:val="center"/>
              <w:rPr>
                <w:rFonts w:eastAsia="Yu Mincho" w:cs="Times New Roman"/>
                <w:b/>
                <w:noProof/>
                <w:sz w:val="28"/>
                <w:szCs w:val="28"/>
              </w:rPr>
            </w:pPr>
            <w:r w:rsidRPr="00E9748C">
              <w:rPr>
                <w:b/>
                <w:noProof/>
                <w:sz w:val="28"/>
              </w:rPr>
              <w:t>Ożywienie na rynku pracy doprowadziło do poprawy wyników</w:t>
            </w:r>
            <w:r w:rsidR="006D5B3C" w:rsidRPr="00E9748C">
              <w:rPr>
                <w:b/>
                <w:noProof/>
                <w:sz w:val="28"/>
              </w:rPr>
              <w:t xml:space="preserve"> w zak</w:t>
            </w:r>
            <w:r w:rsidRPr="00E9748C">
              <w:rPr>
                <w:b/>
                <w:noProof/>
                <w:sz w:val="28"/>
              </w:rPr>
              <w:t>resie zatrudnienia</w:t>
            </w:r>
            <w:r w:rsidR="006D5B3C" w:rsidRPr="00E9748C">
              <w:rPr>
                <w:b/>
                <w:noProof/>
                <w:sz w:val="28"/>
              </w:rPr>
              <w:t xml:space="preserve"> w wię</w:t>
            </w:r>
            <w:r w:rsidRPr="00E9748C">
              <w:rPr>
                <w:b/>
                <w:noProof/>
                <w:sz w:val="28"/>
              </w:rPr>
              <w:t>kszości grup społecznych, ale wyzwania utrzymują się</w:t>
            </w:r>
          </w:p>
        </w:tc>
        <w:tc>
          <w:tcPr>
            <w:tcW w:w="628" w:type="dxa"/>
            <w:shd w:val="clear" w:color="auto" w:fill="EDEDED"/>
            <w:textDirection w:val="btLr"/>
          </w:tcPr>
          <w:p w14:paraId="5AED5DE3" w14:textId="77777777" w:rsidR="00C52E27" w:rsidRPr="00E9748C" w:rsidRDefault="00C52E27">
            <w:pPr>
              <w:ind w:left="113" w:right="113"/>
              <w:jc w:val="center"/>
              <w:rPr>
                <w:rFonts w:eastAsia="Yu Mincho" w:cs="Times New Roman"/>
                <w:b/>
                <w:noProof/>
                <w:sz w:val="28"/>
                <w:szCs w:val="24"/>
                <w:lang w:eastAsia="en-GB"/>
              </w:rPr>
            </w:pPr>
          </w:p>
        </w:tc>
      </w:tr>
      <w:tr w:rsidR="002114B3" w:rsidRPr="00E9748C" w14:paraId="5AED5DE9" w14:textId="77777777" w:rsidTr="00D96030">
        <w:trPr>
          <w:cantSplit/>
          <w:trHeight w:val="1134"/>
          <w:jc w:val="center"/>
        </w:trPr>
        <w:tc>
          <w:tcPr>
            <w:tcW w:w="250" w:type="dxa"/>
            <w:shd w:val="clear" w:color="auto" w:fill="EDEDED"/>
          </w:tcPr>
          <w:p w14:paraId="5AED5DE5" w14:textId="77777777" w:rsidR="00C52E27" w:rsidRPr="00E9748C" w:rsidRDefault="00C52E27">
            <w:pPr>
              <w:ind w:left="284"/>
              <w:rPr>
                <w:rFonts w:eastAsia="Yu Mincho" w:cs="Times New Roman"/>
                <w:noProof/>
                <w:sz w:val="24"/>
                <w:szCs w:val="24"/>
                <w:lang w:eastAsia="en-GB"/>
              </w:rPr>
            </w:pPr>
          </w:p>
        </w:tc>
        <w:tc>
          <w:tcPr>
            <w:tcW w:w="8363" w:type="dxa"/>
            <w:gridSpan w:val="2"/>
            <w:shd w:val="clear" w:color="auto" w:fill="EDEDED"/>
            <w:vAlign w:val="center"/>
          </w:tcPr>
          <w:p w14:paraId="5AED5DE6" w14:textId="682BD315" w:rsidR="00C52E27" w:rsidRPr="00E9748C" w:rsidRDefault="00E17B32">
            <w:pPr>
              <w:pStyle w:val="caption1"/>
              <w:keepNext/>
              <w:spacing w:after="80" w:line="240" w:lineRule="auto"/>
              <w:jc w:val="center"/>
              <w:rPr>
                <w:noProof/>
                <w:sz w:val="22"/>
                <w:szCs w:val="22"/>
              </w:rPr>
            </w:pPr>
            <w:r w:rsidRPr="00E9748C">
              <w:rPr>
                <w:rFonts w:ascii="Times New Roman" w:hAnsi="Times New Roman"/>
                <w:b w:val="0"/>
                <w:noProof/>
                <w:sz w:val="22"/>
              </w:rPr>
              <w:t>Wskaźniki zatrudnienia według płci</w:t>
            </w:r>
            <w:r w:rsidR="006D5B3C" w:rsidRPr="00E9748C">
              <w:rPr>
                <w:rFonts w:ascii="Times New Roman" w:hAnsi="Times New Roman"/>
                <w:b w:val="0"/>
                <w:noProof/>
                <w:sz w:val="22"/>
              </w:rPr>
              <w:t xml:space="preserve"> i gru</w:t>
            </w:r>
            <w:r w:rsidRPr="00E9748C">
              <w:rPr>
                <w:rFonts w:ascii="Times New Roman" w:hAnsi="Times New Roman"/>
                <w:b w:val="0"/>
                <w:noProof/>
                <w:sz w:val="22"/>
              </w:rPr>
              <w:t>py wiekowej w UE-27 oraz według państwa urodzenia,</w:t>
            </w:r>
            <w:r w:rsidRPr="00E9748C">
              <w:rPr>
                <w:noProof/>
              </w:rPr>
              <w:t xml:space="preserve"> </w:t>
            </w:r>
            <w:r w:rsidRPr="00E9748C">
              <w:rPr>
                <w:noProof/>
              </w:rPr>
              <w:br/>
            </w:r>
            <w:r w:rsidRPr="00E9748C">
              <w:rPr>
                <w:rFonts w:ascii="Times New Roman" w:hAnsi="Times New Roman"/>
                <w:b w:val="0"/>
                <w:noProof/>
                <w:sz w:val="22"/>
              </w:rPr>
              <w:t>dane wyrównane sezonowo, niewyrównane kalendarzowo (w %)</w:t>
            </w:r>
          </w:p>
          <w:p w14:paraId="5AED5DE7" w14:textId="502562F4" w:rsidR="00C52E27" w:rsidRPr="00E9748C" w:rsidRDefault="00E97F54">
            <w:pPr>
              <w:keepNext/>
              <w:jc w:val="center"/>
              <w:rPr>
                <w:rFonts w:eastAsia="Yu Mincho" w:cs="Times New Roman"/>
                <w:noProof/>
                <w:sz w:val="24"/>
                <w:szCs w:val="24"/>
              </w:rPr>
            </w:pPr>
            <w:r w:rsidRPr="00E9748C">
              <w:rPr>
                <w:rFonts w:eastAsia="Yu Mincho" w:cs="Times New Roman"/>
                <w:noProof/>
                <w:szCs w:val="24"/>
                <w:lang w:val="en-GB" w:eastAsia="en-GB"/>
              </w:rPr>
              <w:drawing>
                <wp:inline distT="0" distB="0" distL="0" distR="0" wp14:anchorId="4CBBBAF6" wp14:editId="7FB385C6">
                  <wp:extent cx="5009322" cy="2551129"/>
                  <wp:effectExtent l="0" t="0" r="127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8576" cy="2555842"/>
                          </a:xfrm>
                          <a:prstGeom prst="rect">
                            <a:avLst/>
                          </a:prstGeom>
                          <a:noFill/>
                          <a:ln>
                            <a:noFill/>
                          </a:ln>
                        </pic:spPr>
                      </pic:pic>
                    </a:graphicData>
                  </a:graphic>
                </wp:inline>
              </w:drawing>
            </w:r>
          </w:p>
        </w:tc>
        <w:tc>
          <w:tcPr>
            <w:tcW w:w="628" w:type="dxa"/>
            <w:shd w:val="clear" w:color="auto" w:fill="EDEDED"/>
            <w:textDirection w:val="btLr"/>
          </w:tcPr>
          <w:p w14:paraId="5AED5DE8" w14:textId="7CCF5944" w:rsidR="00C52E27" w:rsidRPr="00E9748C" w:rsidRDefault="00E17B32">
            <w:pPr>
              <w:pStyle w:val="Maintext"/>
              <w:spacing w:before="0" w:after="0"/>
              <w:rPr>
                <w:rFonts w:eastAsia="Yu Mincho"/>
                <w:noProof/>
                <w:sz w:val="17"/>
                <w:szCs w:val="17"/>
              </w:rPr>
            </w:pPr>
            <w:r w:rsidRPr="00E9748C">
              <w:rPr>
                <w:i/>
                <w:noProof/>
                <w:sz w:val="17"/>
              </w:rPr>
              <w:t>Źródło:</w:t>
            </w:r>
            <w:r w:rsidRPr="00E9748C">
              <w:rPr>
                <w:noProof/>
                <w:sz w:val="17"/>
              </w:rPr>
              <w:t xml:space="preserve"> Eurostat i </w:t>
            </w:r>
            <w:hyperlink r:id="rId33" w:history="1">
              <w:r w:rsidRPr="00E9748C">
                <w:rPr>
                  <w:rStyle w:val="Hyperlink"/>
                  <w:noProof/>
                  <w:sz w:val="17"/>
                </w:rPr>
                <w:t>[lfsi_emp_q]</w:t>
              </w:r>
            </w:hyperlink>
            <w:r w:rsidRPr="00E9748C">
              <w:rPr>
                <w:noProof/>
                <w:sz w:val="17"/>
              </w:rPr>
              <w:t xml:space="preserve"> BAEL UE.</w:t>
            </w:r>
          </w:p>
        </w:tc>
      </w:tr>
      <w:tr w:rsidR="0089695A" w:rsidRPr="00E9748C" w14:paraId="5AED5DF0" w14:textId="77777777" w:rsidTr="00D96030">
        <w:trPr>
          <w:cantSplit/>
          <w:trHeight w:val="1134"/>
          <w:jc w:val="center"/>
        </w:trPr>
        <w:tc>
          <w:tcPr>
            <w:tcW w:w="250" w:type="dxa"/>
            <w:shd w:val="clear" w:color="auto" w:fill="EDEDED"/>
          </w:tcPr>
          <w:p w14:paraId="5AED5DEA" w14:textId="77777777" w:rsidR="00C52E27" w:rsidRPr="00E9748C" w:rsidRDefault="00C52E27">
            <w:pPr>
              <w:rPr>
                <w:rFonts w:eastAsia="Yu Mincho" w:cs="Times New Roman"/>
                <w:b/>
                <w:noProof/>
                <w:color w:val="00A510"/>
                <w:szCs w:val="28"/>
                <w:lang w:eastAsia="en-GB"/>
              </w:rPr>
            </w:pPr>
          </w:p>
        </w:tc>
        <w:tc>
          <w:tcPr>
            <w:tcW w:w="4536" w:type="dxa"/>
            <w:shd w:val="clear" w:color="auto" w:fill="EDEDED"/>
            <w:vAlign w:val="center"/>
          </w:tcPr>
          <w:p w14:paraId="5AED5DEB" w14:textId="5429EB71" w:rsidR="00C52E27" w:rsidRPr="00E9748C" w:rsidRDefault="00E17B32">
            <w:pPr>
              <w:ind w:left="284"/>
              <w:jc w:val="left"/>
              <w:rPr>
                <w:rFonts w:cs="Times New Roman"/>
                <w:b/>
                <w:noProof/>
                <w:color w:val="00A510"/>
              </w:rPr>
            </w:pPr>
            <w:r w:rsidRPr="00E9748C">
              <w:rPr>
                <w:b/>
                <w:noProof/>
                <w:color w:val="00A510"/>
              </w:rPr>
              <w:t>4,8 mln</w:t>
            </w:r>
            <w:r w:rsidRPr="00E9748C">
              <w:rPr>
                <w:noProof/>
              </w:rPr>
              <w:t xml:space="preserve"> </w:t>
            </w:r>
            <w:r w:rsidRPr="00E9748C">
              <w:rPr>
                <w:noProof/>
              </w:rPr>
              <w:br/>
            </w:r>
            <w:r w:rsidRPr="00E9748C">
              <w:rPr>
                <w:b/>
                <w:noProof/>
                <w:color w:val="0070C0"/>
              </w:rPr>
              <w:t>więcej osób zatrudnionych</w:t>
            </w:r>
            <w:r w:rsidRPr="00E9748C">
              <w:rPr>
                <w:noProof/>
              </w:rPr>
              <w:t xml:space="preserve"> w UE w II kwartale 2022</w:t>
            </w:r>
            <w:r w:rsidR="006D5B3C" w:rsidRPr="00E9748C">
              <w:rPr>
                <w:noProof/>
              </w:rPr>
              <w:t> </w:t>
            </w:r>
            <w:r w:rsidRPr="00E9748C">
              <w:rPr>
                <w:noProof/>
              </w:rPr>
              <w:t>r.</w:t>
            </w:r>
            <w:r w:rsidR="006D5B3C" w:rsidRPr="00E9748C">
              <w:rPr>
                <w:noProof/>
              </w:rPr>
              <w:t xml:space="preserve"> w por</w:t>
            </w:r>
            <w:r w:rsidRPr="00E9748C">
              <w:rPr>
                <w:noProof/>
              </w:rPr>
              <w:t>ównaniu z II kwartałem 2021</w:t>
            </w:r>
            <w:r w:rsidR="006D5B3C" w:rsidRPr="00E9748C">
              <w:rPr>
                <w:noProof/>
              </w:rPr>
              <w:t> </w:t>
            </w:r>
            <w:r w:rsidRPr="00E9748C">
              <w:rPr>
                <w:noProof/>
              </w:rPr>
              <w:t>r. (o 1,7 mln więcej niż w IV kw.</w:t>
            </w:r>
            <w:r w:rsidR="006D5B3C" w:rsidRPr="00E9748C">
              <w:rPr>
                <w:noProof/>
              </w:rPr>
              <w:t> </w:t>
            </w:r>
            <w:r w:rsidRPr="00E9748C">
              <w:rPr>
                <w:noProof/>
              </w:rPr>
              <w:t>2019</w:t>
            </w:r>
            <w:r w:rsidR="006D5B3C" w:rsidRPr="00E9748C">
              <w:rPr>
                <w:noProof/>
              </w:rPr>
              <w:t> </w:t>
            </w:r>
            <w:r w:rsidRPr="00E9748C">
              <w:rPr>
                <w:noProof/>
              </w:rPr>
              <w:t>r.)</w:t>
            </w:r>
          </w:p>
          <w:p w14:paraId="5AED5DEC" w14:textId="1C47584C" w:rsidR="00C52E27" w:rsidRPr="00E9748C" w:rsidRDefault="00E17B32">
            <w:pPr>
              <w:ind w:left="284"/>
              <w:jc w:val="left"/>
              <w:rPr>
                <w:rFonts w:cs="Times New Roman"/>
                <w:b/>
                <w:noProof/>
                <w:color w:val="00A510"/>
              </w:rPr>
            </w:pPr>
            <w:r w:rsidRPr="00E9748C">
              <w:rPr>
                <w:b/>
                <w:noProof/>
                <w:color w:val="0070C0"/>
              </w:rPr>
              <w:t>Najwyższe wskaźniki wzrostu zatrudnienia</w:t>
            </w:r>
            <w:r w:rsidRPr="00E9748C">
              <w:rPr>
                <w:noProof/>
              </w:rPr>
              <w:t xml:space="preserve"> </w:t>
            </w:r>
            <w:r w:rsidRPr="00E9748C">
              <w:rPr>
                <w:noProof/>
              </w:rPr>
              <w:br/>
              <w:t>od II kwartału 2021</w:t>
            </w:r>
            <w:r w:rsidR="006D5B3C" w:rsidRPr="00E9748C">
              <w:rPr>
                <w:noProof/>
              </w:rPr>
              <w:t> </w:t>
            </w:r>
            <w:r w:rsidRPr="00E9748C">
              <w:rPr>
                <w:noProof/>
              </w:rPr>
              <w:t>r. odnotowano</w:t>
            </w:r>
            <w:r w:rsidR="006D5B3C" w:rsidRPr="00E9748C">
              <w:rPr>
                <w:noProof/>
              </w:rPr>
              <w:t xml:space="preserve"> w prz</w:t>
            </w:r>
            <w:r w:rsidRPr="00E9748C">
              <w:rPr>
                <w:noProof/>
              </w:rPr>
              <w:t xml:space="preserve">ypadku </w:t>
            </w:r>
            <w:r w:rsidRPr="00E9748C">
              <w:rPr>
                <w:b/>
                <w:noProof/>
                <w:color w:val="00A510"/>
              </w:rPr>
              <w:t>osób młodych, osób urodzonych poza UE</w:t>
            </w:r>
            <w:r w:rsidR="006D5B3C" w:rsidRPr="00E9748C">
              <w:rPr>
                <w:b/>
                <w:noProof/>
                <w:color w:val="00A510"/>
              </w:rPr>
              <w:t xml:space="preserve"> i kob</w:t>
            </w:r>
            <w:r w:rsidRPr="00E9748C">
              <w:rPr>
                <w:b/>
                <w:noProof/>
                <w:color w:val="00A510"/>
              </w:rPr>
              <w:t>iet</w:t>
            </w:r>
          </w:p>
        </w:tc>
        <w:tc>
          <w:tcPr>
            <w:tcW w:w="3827" w:type="dxa"/>
            <w:shd w:val="clear" w:color="auto" w:fill="EDEDED"/>
            <w:vAlign w:val="center"/>
          </w:tcPr>
          <w:p w14:paraId="5AED5DED" w14:textId="3A942A41" w:rsidR="00C52E27" w:rsidRPr="00E9748C" w:rsidRDefault="00E17B32">
            <w:pPr>
              <w:ind w:left="284"/>
              <w:jc w:val="left"/>
              <w:rPr>
                <w:rFonts w:cs="Times New Roman"/>
                <w:b/>
                <w:noProof/>
                <w:color w:val="0070C0"/>
              </w:rPr>
            </w:pPr>
            <w:r w:rsidRPr="00E9748C">
              <w:rPr>
                <w:noProof/>
              </w:rPr>
              <w:t xml:space="preserve"> </w:t>
            </w:r>
            <w:r w:rsidRPr="00E9748C">
              <w:rPr>
                <w:noProof/>
              </w:rPr>
              <w:br/>
              <w:t>W II kwartale 2022</w:t>
            </w:r>
            <w:r w:rsidR="006D5B3C" w:rsidRPr="00E9748C">
              <w:rPr>
                <w:noProof/>
              </w:rPr>
              <w:t> </w:t>
            </w:r>
            <w:r w:rsidRPr="00E9748C">
              <w:rPr>
                <w:noProof/>
              </w:rPr>
              <w:t xml:space="preserve">r. </w:t>
            </w:r>
            <w:r w:rsidRPr="00E9748C">
              <w:rPr>
                <w:b/>
                <w:noProof/>
                <w:color w:val="0070C0"/>
              </w:rPr>
              <w:t>różnica wskaźnika zatrudnienia kobiet</w:t>
            </w:r>
            <w:r w:rsidR="006D5B3C" w:rsidRPr="00E9748C">
              <w:rPr>
                <w:b/>
                <w:noProof/>
                <w:color w:val="0070C0"/>
              </w:rPr>
              <w:t xml:space="preserve"> i męż</w:t>
            </w:r>
            <w:r w:rsidRPr="00E9748C">
              <w:rPr>
                <w:b/>
                <w:noProof/>
                <w:color w:val="0070C0"/>
              </w:rPr>
              <w:t>czyzn wyniosła jednak 10,7 punktu procentowego</w:t>
            </w:r>
            <w:r w:rsidRPr="00E9748C">
              <w:rPr>
                <w:noProof/>
              </w:rPr>
              <w:t>, choć zmniejszyła się</w:t>
            </w:r>
            <w:r w:rsidR="006D5B3C" w:rsidRPr="00E9748C">
              <w:rPr>
                <w:noProof/>
              </w:rPr>
              <w:t xml:space="preserve"> z poz</w:t>
            </w:r>
            <w:r w:rsidRPr="00E9748C">
              <w:rPr>
                <w:noProof/>
              </w:rPr>
              <w:t>iomu 11,2 punktu procentowego odnotowanego w IV kw.</w:t>
            </w:r>
            <w:r w:rsidR="006D5B3C" w:rsidRPr="00E9748C">
              <w:rPr>
                <w:noProof/>
              </w:rPr>
              <w:t> </w:t>
            </w:r>
            <w:r w:rsidRPr="00E9748C">
              <w:rPr>
                <w:noProof/>
              </w:rPr>
              <w:t>2019</w:t>
            </w:r>
            <w:r w:rsidR="006D5B3C" w:rsidRPr="00E9748C">
              <w:rPr>
                <w:noProof/>
              </w:rPr>
              <w:t> </w:t>
            </w:r>
            <w:r w:rsidRPr="00E9748C">
              <w:rPr>
                <w:noProof/>
              </w:rPr>
              <w:t>r.</w:t>
            </w:r>
          </w:p>
          <w:p w14:paraId="5AED5DEE" w14:textId="525750C7" w:rsidR="00C52E27" w:rsidRPr="00E9748C" w:rsidRDefault="00E17B32">
            <w:pPr>
              <w:ind w:left="284"/>
              <w:jc w:val="left"/>
              <w:rPr>
                <w:rFonts w:eastAsia="Yu Mincho" w:cs="Times New Roman"/>
                <w:b/>
                <w:noProof/>
                <w:color w:val="000000" w:themeColor="text1"/>
                <w:highlight w:val="yellow"/>
              </w:rPr>
            </w:pPr>
            <w:r w:rsidRPr="00E9748C">
              <w:rPr>
                <w:b/>
                <w:noProof/>
                <w:color w:val="0070C0"/>
              </w:rPr>
              <w:t>Różnica</w:t>
            </w:r>
            <w:r w:rsidR="006D5B3C" w:rsidRPr="00E9748C">
              <w:rPr>
                <w:b/>
                <w:noProof/>
                <w:color w:val="0070C0"/>
              </w:rPr>
              <w:t xml:space="preserve"> w poz</w:t>
            </w:r>
            <w:r w:rsidRPr="00E9748C">
              <w:rPr>
                <w:b/>
                <w:noProof/>
                <w:color w:val="0070C0"/>
              </w:rPr>
              <w:t>iomie zatrudnienia</w:t>
            </w:r>
            <w:r w:rsidRPr="00E9748C">
              <w:rPr>
                <w:noProof/>
              </w:rPr>
              <w:t xml:space="preserve"> między osobami urodzonymi w UE</w:t>
            </w:r>
            <w:r w:rsidR="006D5B3C" w:rsidRPr="00E9748C">
              <w:rPr>
                <w:noProof/>
              </w:rPr>
              <w:t xml:space="preserve"> a oso</w:t>
            </w:r>
            <w:r w:rsidRPr="00E9748C">
              <w:rPr>
                <w:noProof/>
              </w:rPr>
              <w:t>bami urodzonymi poza UE wyniosła w II kwartale 2022</w:t>
            </w:r>
            <w:r w:rsidR="006D5B3C" w:rsidRPr="00E9748C">
              <w:rPr>
                <w:noProof/>
              </w:rPr>
              <w:t> </w:t>
            </w:r>
            <w:r w:rsidRPr="00E9748C">
              <w:rPr>
                <w:noProof/>
              </w:rPr>
              <w:t xml:space="preserve">r. </w:t>
            </w:r>
            <w:r w:rsidRPr="00E9748C">
              <w:rPr>
                <w:b/>
                <w:noProof/>
                <w:color w:val="0070C0"/>
              </w:rPr>
              <w:t>8,3 punktu procentowego</w:t>
            </w:r>
            <w:r w:rsidRPr="00E9748C">
              <w:rPr>
                <w:noProof/>
              </w:rPr>
              <w:t xml:space="preserve"> (7,6 punktu procentowego w IV kwartale 2019</w:t>
            </w:r>
            <w:r w:rsidR="006D5B3C" w:rsidRPr="00E9748C">
              <w:rPr>
                <w:noProof/>
              </w:rPr>
              <w:t> </w:t>
            </w:r>
            <w:r w:rsidRPr="00E9748C">
              <w:rPr>
                <w:noProof/>
              </w:rPr>
              <w:t>r.)</w:t>
            </w:r>
          </w:p>
        </w:tc>
        <w:tc>
          <w:tcPr>
            <w:tcW w:w="628" w:type="dxa"/>
            <w:shd w:val="clear" w:color="auto" w:fill="EDEDED"/>
            <w:textDirection w:val="btLr"/>
          </w:tcPr>
          <w:p w14:paraId="5AED5DEF" w14:textId="77777777" w:rsidR="00C52E27" w:rsidRPr="00E9748C" w:rsidRDefault="00C52E27">
            <w:pPr>
              <w:ind w:left="113" w:right="113"/>
              <w:rPr>
                <w:rFonts w:eastAsia="Calibri" w:cs="Times New Roman"/>
                <w:i/>
                <w:noProof/>
                <w:sz w:val="20"/>
                <w:szCs w:val="20"/>
              </w:rPr>
            </w:pPr>
          </w:p>
        </w:tc>
      </w:tr>
    </w:tbl>
    <w:p w14:paraId="5AED5DF1" w14:textId="77777777" w:rsidR="00C52E27" w:rsidRPr="00E9748C" w:rsidRDefault="00C52E27">
      <w:pPr>
        <w:rPr>
          <w:noProof/>
        </w:rPr>
      </w:pPr>
    </w:p>
    <w:p w14:paraId="5AED5DF2" w14:textId="00D22797" w:rsidR="00C52E27" w:rsidRPr="00E9748C" w:rsidRDefault="00E17B32">
      <w:pPr>
        <w:rPr>
          <w:bCs/>
          <w:noProof/>
        </w:rPr>
      </w:pPr>
      <w:r w:rsidRPr="00E9748C">
        <w:rPr>
          <w:b/>
          <w:noProof/>
        </w:rPr>
        <w:t>Sytuacja osób młodych na rynku pracy,</w:t>
      </w:r>
      <w:r w:rsidR="006D5B3C" w:rsidRPr="00E9748C">
        <w:rPr>
          <w:b/>
          <w:noProof/>
        </w:rPr>
        <w:t xml:space="preserve"> w szc</w:t>
      </w:r>
      <w:r w:rsidRPr="00E9748C">
        <w:rPr>
          <w:b/>
          <w:noProof/>
        </w:rPr>
        <w:t>zególności kobiet</w:t>
      </w:r>
      <w:r w:rsidR="006D5B3C" w:rsidRPr="00E9748C">
        <w:rPr>
          <w:b/>
          <w:noProof/>
        </w:rPr>
        <w:t xml:space="preserve"> i osó</w:t>
      </w:r>
      <w:r w:rsidRPr="00E9748C">
        <w:rPr>
          <w:b/>
          <w:noProof/>
        </w:rPr>
        <w:t>b pochodzących ze środowisk migracyjnych, nadal stanowi wyzwanie</w:t>
      </w:r>
      <w:r w:rsidR="006D5B3C" w:rsidRPr="00E9748C">
        <w:rPr>
          <w:b/>
          <w:noProof/>
        </w:rPr>
        <w:t xml:space="preserve"> i wym</w:t>
      </w:r>
      <w:r w:rsidRPr="00E9748C">
        <w:rPr>
          <w:b/>
          <w:noProof/>
        </w:rPr>
        <w:t>aga konkretnych</w:t>
      </w:r>
      <w:r w:rsidR="006D5B3C" w:rsidRPr="00E9748C">
        <w:rPr>
          <w:b/>
          <w:noProof/>
        </w:rPr>
        <w:t xml:space="preserve"> i dos</w:t>
      </w:r>
      <w:r w:rsidRPr="00E9748C">
        <w:rPr>
          <w:b/>
          <w:noProof/>
        </w:rPr>
        <w:t>tosowanych do potrzeb środków</w:t>
      </w:r>
      <w:r w:rsidR="006D5B3C" w:rsidRPr="00E9748C">
        <w:rPr>
          <w:b/>
          <w:noProof/>
        </w:rPr>
        <w:t xml:space="preserve"> z zak</w:t>
      </w:r>
      <w:r w:rsidRPr="00E9748C">
        <w:rPr>
          <w:b/>
          <w:noProof/>
        </w:rPr>
        <w:t xml:space="preserve">resu polityki. </w:t>
      </w:r>
      <w:r w:rsidRPr="00E9748C">
        <w:rPr>
          <w:noProof/>
        </w:rPr>
        <w:t>Po osiągnięciu szczytowego poziomu</w:t>
      </w:r>
      <w:r w:rsidR="006D5B3C" w:rsidRPr="00E9748C">
        <w:rPr>
          <w:noProof/>
        </w:rPr>
        <w:t xml:space="preserve"> w dru</w:t>
      </w:r>
      <w:r w:rsidRPr="00E9748C">
        <w:rPr>
          <w:noProof/>
        </w:rPr>
        <w:t>giej połowie 2020</w:t>
      </w:r>
      <w:r w:rsidR="006D5B3C" w:rsidRPr="00E9748C">
        <w:rPr>
          <w:noProof/>
        </w:rPr>
        <w:t> </w:t>
      </w:r>
      <w:r w:rsidRPr="00E9748C">
        <w:rPr>
          <w:noProof/>
        </w:rPr>
        <w:t>r. stopa bezrobocia młodzieży w UE powróciła do poziomu sprzed kryzysu</w:t>
      </w:r>
      <w:r w:rsidR="006D5B3C" w:rsidRPr="00E9748C">
        <w:rPr>
          <w:noProof/>
        </w:rPr>
        <w:t xml:space="preserve"> w 2</w:t>
      </w:r>
      <w:r w:rsidRPr="00E9748C">
        <w:rPr>
          <w:noProof/>
        </w:rPr>
        <w:t>021</w:t>
      </w:r>
      <w:r w:rsidR="006D5B3C" w:rsidRPr="00E9748C">
        <w:rPr>
          <w:noProof/>
        </w:rPr>
        <w:t> </w:t>
      </w:r>
      <w:r w:rsidRPr="00E9748C">
        <w:rPr>
          <w:noProof/>
        </w:rPr>
        <w:t>r. i w II kwartale 2022</w:t>
      </w:r>
      <w:r w:rsidR="006D5B3C" w:rsidRPr="00E9748C">
        <w:rPr>
          <w:noProof/>
        </w:rPr>
        <w:t> </w:t>
      </w:r>
      <w:r w:rsidRPr="00E9748C">
        <w:rPr>
          <w:noProof/>
        </w:rPr>
        <w:t>r. wyniosła 14,3</w:t>
      </w:r>
      <w:r w:rsidR="006D5B3C" w:rsidRPr="00E9748C">
        <w:rPr>
          <w:noProof/>
        </w:rPr>
        <w:t> </w:t>
      </w:r>
      <w:r w:rsidRPr="00E9748C">
        <w:rPr>
          <w:noProof/>
        </w:rPr>
        <w:t>%. Wciąż jest jednak prawie trzykrotnie wyższa niż stopa bezrobocia dla ogółu ludności</w:t>
      </w:r>
      <w:r w:rsidR="006D5B3C" w:rsidRPr="00E9748C">
        <w:rPr>
          <w:noProof/>
        </w:rPr>
        <w:t xml:space="preserve"> w wie</w:t>
      </w:r>
      <w:r w:rsidRPr="00E9748C">
        <w:rPr>
          <w:noProof/>
        </w:rPr>
        <w:t>ku 25–74 lat. Ponadto odsetek osób</w:t>
      </w:r>
      <w:r w:rsidR="006D5B3C" w:rsidRPr="00E9748C">
        <w:rPr>
          <w:noProof/>
        </w:rPr>
        <w:t xml:space="preserve"> w wie</w:t>
      </w:r>
      <w:r w:rsidRPr="00E9748C">
        <w:rPr>
          <w:noProof/>
        </w:rPr>
        <w:t>ku 15–29 lat niekształcących się, niepracujących ani nieszkolących się (młodzież NEET) zmniejszył się do</w:t>
      </w:r>
      <w:r w:rsidR="006D5B3C" w:rsidRPr="00E9748C">
        <w:rPr>
          <w:noProof/>
        </w:rPr>
        <w:t> </w:t>
      </w:r>
      <w:r w:rsidRPr="00E9748C">
        <w:rPr>
          <w:noProof/>
        </w:rPr>
        <w:t>11,6</w:t>
      </w:r>
      <w:r w:rsidR="006D5B3C" w:rsidRPr="00E9748C">
        <w:rPr>
          <w:noProof/>
        </w:rPr>
        <w:t> </w:t>
      </w:r>
      <w:r w:rsidRPr="00E9748C">
        <w:rPr>
          <w:noProof/>
        </w:rPr>
        <w:t>% w II kwartale 2022</w:t>
      </w:r>
      <w:r w:rsidR="006D5B3C" w:rsidRPr="00E9748C">
        <w:rPr>
          <w:noProof/>
        </w:rPr>
        <w:t> </w:t>
      </w:r>
      <w:r w:rsidRPr="00E9748C">
        <w:rPr>
          <w:noProof/>
        </w:rPr>
        <w:t>r.</w:t>
      </w:r>
      <w:r w:rsidR="006D5B3C" w:rsidRPr="00E9748C">
        <w:rPr>
          <w:noProof/>
        </w:rPr>
        <w:t xml:space="preserve"> z poz</w:t>
      </w:r>
      <w:r w:rsidRPr="00E9748C">
        <w:rPr>
          <w:noProof/>
        </w:rPr>
        <w:t>iomu 13,2</w:t>
      </w:r>
      <w:r w:rsidR="006D5B3C" w:rsidRPr="00E9748C">
        <w:rPr>
          <w:noProof/>
        </w:rPr>
        <w:t> </w:t>
      </w:r>
      <w:r w:rsidRPr="00E9748C">
        <w:rPr>
          <w:noProof/>
        </w:rPr>
        <w:t>% odnotowanego w II kwartale 2021</w:t>
      </w:r>
      <w:r w:rsidR="006D5B3C" w:rsidRPr="00E9748C">
        <w:rPr>
          <w:noProof/>
        </w:rPr>
        <w:t> </w:t>
      </w:r>
      <w:r w:rsidRPr="00E9748C">
        <w:rPr>
          <w:noProof/>
        </w:rPr>
        <w:t>r. – jest zatem niższy niż przed pandemią, ale nadal stosunkowo wysoki. Dotyczyło to</w:t>
      </w:r>
      <w:r w:rsidR="006D5B3C" w:rsidRPr="00E9748C">
        <w:rPr>
          <w:noProof/>
        </w:rPr>
        <w:t xml:space="preserve"> w szc</w:t>
      </w:r>
      <w:r w:rsidRPr="00E9748C">
        <w:rPr>
          <w:noProof/>
        </w:rPr>
        <w:t>zególności młodych kobiet</w:t>
      </w:r>
      <w:r w:rsidR="006D5B3C" w:rsidRPr="00E9748C">
        <w:rPr>
          <w:noProof/>
        </w:rPr>
        <w:t xml:space="preserve"> i osó</w:t>
      </w:r>
      <w:r w:rsidRPr="00E9748C">
        <w:rPr>
          <w:noProof/>
        </w:rPr>
        <w:t>b pochodzących ze środowisk migracyjnych</w:t>
      </w:r>
      <w:r w:rsidR="006D5B3C" w:rsidRPr="00E9748C">
        <w:rPr>
          <w:noProof/>
        </w:rPr>
        <w:t>. W uję</w:t>
      </w:r>
      <w:r w:rsidRPr="00E9748C">
        <w:rPr>
          <w:noProof/>
        </w:rPr>
        <w:t>ciu rocznym</w:t>
      </w:r>
      <w:r w:rsidR="006D5B3C" w:rsidRPr="00E9748C">
        <w:rPr>
          <w:noProof/>
        </w:rPr>
        <w:t xml:space="preserve"> w 2</w:t>
      </w:r>
      <w:r w:rsidRPr="00E9748C">
        <w:rPr>
          <w:noProof/>
        </w:rPr>
        <w:t>021</w:t>
      </w:r>
      <w:r w:rsidR="006D5B3C" w:rsidRPr="00E9748C">
        <w:rPr>
          <w:noProof/>
        </w:rPr>
        <w:t> </w:t>
      </w:r>
      <w:r w:rsidRPr="00E9748C">
        <w:rPr>
          <w:noProof/>
        </w:rPr>
        <w:t>r. między państwami członkowskimi utrzymywały się znaczne różnice</w:t>
      </w:r>
      <w:r w:rsidR="006D5B3C" w:rsidRPr="00E9748C">
        <w:rPr>
          <w:noProof/>
        </w:rPr>
        <w:t xml:space="preserve"> w wys</w:t>
      </w:r>
      <w:r w:rsidRPr="00E9748C">
        <w:rPr>
          <w:noProof/>
        </w:rPr>
        <w:t>okości wskaźnika NEET wśród osób</w:t>
      </w:r>
      <w:r w:rsidR="006D5B3C" w:rsidRPr="00E9748C">
        <w:rPr>
          <w:noProof/>
        </w:rPr>
        <w:t xml:space="preserve"> w wie</w:t>
      </w:r>
      <w:r w:rsidRPr="00E9748C">
        <w:rPr>
          <w:noProof/>
        </w:rPr>
        <w:t>ku 15–29 lat. Należy wprowadzić środki</w:t>
      </w:r>
      <w:r w:rsidR="006D5B3C" w:rsidRPr="00E9748C">
        <w:rPr>
          <w:noProof/>
        </w:rPr>
        <w:t xml:space="preserve"> z zak</w:t>
      </w:r>
      <w:r w:rsidRPr="00E9748C">
        <w:rPr>
          <w:noProof/>
        </w:rPr>
        <w:t>resu polityki służące złagodzeniu wyzwań strukturalnych, przed którymi stoją młodzi ludzie na rynku pracy,</w:t>
      </w:r>
      <w:r w:rsidR="006D5B3C" w:rsidRPr="00E9748C">
        <w:rPr>
          <w:noProof/>
        </w:rPr>
        <w:t xml:space="preserve"> w tym w cel</w:t>
      </w:r>
      <w:r w:rsidRPr="00E9748C">
        <w:rPr>
          <w:noProof/>
        </w:rPr>
        <w:t>u przeciwdziałania ryzyku długoterminowego negatywnego wpływu na umiejętności osób młodych</w:t>
      </w:r>
      <w:r w:rsidR="006D5B3C" w:rsidRPr="00E9748C">
        <w:rPr>
          <w:noProof/>
        </w:rPr>
        <w:t xml:space="preserve"> i ich</w:t>
      </w:r>
      <w:r w:rsidRPr="00E9748C">
        <w:rPr>
          <w:noProof/>
        </w:rPr>
        <w:t xml:space="preserve"> perspektywy na rynku pracy. </w:t>
      </w:r>
      <w:r w:rsidRPr="00E9748C">
        <w:rPr>
          <w:noProof/>
          <w:bdr w:val="nil"/>
        </w:rPr>
        <w:t>Do zapewnienia dobrej jakości oferty zatrudnienia, dalszego kształcenia, przygotowania zawodowego lub stażu</w:t>
      </w:r>
      <w:r w:rsidR="006D5B3C" w:rsidRPr="00E9748C">
        <w:rPr>
          <w:noProof/>
          <w:bdr w:val="nil"/>
        </w:rPr>
        <w:t xml:space="preserve"> w cią</w:t>
      </w:r>
      <w:r w:rsidRPr="00E9748C">
        <w:rPr>
          <w:noProof/>
          <w:bdr w:val="nil"/>
        </w:rPr>
        <w:t>gu czterech miesięcy od uzyskania statusu osoby bezrobotnej lub zakończenia kształcenia formalnego należy wykorzystać wzmocnioną gwarancję dla młodzieży</w:t>
      </w:r>
      <w:r w:rsidRPr="00E9748C">
        <w:rPr>
          <w:rFonts w:eastAsia="Arial Unicode MS" w:cs="Times New Roman"/>
          <w:noProof/>
          <w:bdr w:val="nil"/>
          <w:vertAlign w:val="superscript"/>
          <w:lang w:eastAsia="en-GB"/>
        </w:rPr>
        <w:footnoteReference w:id="9"/>
      </w:r>
      <w:r w:rsidRPr="00E9748C">
        <w:rPr>
          <w:noProof/>
          <w:bdr w:val="nil"/>
        </w:rPr>
        <w:t>. Oprócz tego młodzieży NEET znajdującej się</w:t>
      </w:r>
      <w:r w:rsidR="006D5B3C" w:rsidRPr="00E9748C">
        <w:rPr>
          <w:noProof/>
          <w:bdr w:val="nil"/>
        </w:rPr>
        <w:t xml:space="preserve"> w nie</w:t>
      </w:r>
      <w:r w:rsidRPr="00E9748C">
        <w:rPr>
          <w:noProof/>
          <w:bdr w:val="nil"/>
        </w:rPr>
        <w:t>korzystnej sytuacji doświadczenie zawodowe za granicą pomaga zdobyć inicjatywa ALMA (mierz wysoko, ucz się, osiągaj biegłość, realizuj cele)</w:t>
      </w:r>
      <w:r w:rsidRPr="00E9748C">
        <w:rPr>
          <w:rFonts w:eastAsia="Arial Unicode MS" w:cs="Times New Roman"/>
          <w:noProof/>
          <w:bdr w:val="nil"/>
          <w:vertAlign w:val="superscript"/>
          <w:lang w:eastAsia="en-GB"/>
        </w:rPr>
        <w:footnoteReference w:id="10"/>
      </w:r>
      <w:r w:rsidRPr="00E9748C">
        <w:rPr>
          <w:noProof/>
          <w:bdr w:val="nil"/>
        </w:rPr>
        <w:t xml:space="preserve">. </w:t>
      </w:r>
    </w:p>
    <w:p w14:paraId="5AED5DF3" w14:textId="4148EA1E" w:rsidR="00C52E27" w:rsidRPr="00E9748C" w:rsidRDefault="00E17B32">
      <w:pPr>
        <w:rPr>
          <w:rStyle w:val="normaltextrun"/>
          <w:noProof/>
          <w:szCs w:val="24"/>
        </w:rPr>
      </w:pPr>
      <w:r w:rsidRPr="00E9748C">
        <w:rPr>
          <w:b/>
          <w:noProof/>
        </w:rPr>
        <w:t>Utrzymujące się od dawna wyzwania związane</w:t>
      </w:r>
      <w:r w:rsidR="006D5B3C" w:rsidRPr="00E9748C">
        <w:rPr>
          <w:b/>
          <w:noProof/>
        </w:rPr>
        <w:t xml:space="preserve"> z ucz</w:t>
      </w:r>
      <w:r w:rsidRPr="00E9748C">
        <w:rPr>
          <w:b/>
          <w:noProof/>
        </w:rPr>
        <w:t>estnictwem</w:t>
      </w:r>
      <w:r w:rsidR="006D5B3C" w:rsidRPr="00E9748C">
        <w:rPr>
          <w:b/>
          <w:noProof/>
        </w:rPr>
        <w:t xml:space="preserve"> w ryn</w:t>
      </w:r>
      <w:r w:rsidRPr="00E9748C">
        <w:rPr>
          <w:b/>
          <w:noProof/>
        </w:rPr>
        <w:t>ku pracy</w:t>
      </w:r>
      <w:r w:rsidR="006D5B3C" w:rsidRPr="00E9748C">
        <w:rPr>
          <w:b/>
          <w:noProof/>
        </w:rPr>
        <w:t xml:space="preserve"> i rów</w:t>
      </w:r>
      <w:r w:rsidRPr="00E9748C">
        <w:rPr>
          <w:b/>
          <w:noProof/>
        </w:rPr>
        <w:t>nym wynagrodzeniem za pracę</w:t>
      </w:r>
      <w:r w:rsidR="006D5B3C" w:rsidRPr="00E9748C">
        <w:rPr>
          <w:b/>
          <w:noProof/>
        </w:rPr>
        <w:t xml:space="preserve"> o rów</w:t>
      </w:r>
      <w:r w:rsidRPr="00E9748C">
        <w:rPr>
          <w:b/>
          <w:noProof/>
        </w:rPr>
        <w:t>nej wartości</w:t>
      </w:r>
      <w:r w:rsidR="006D5B3C" w:rsidRPr="00E9748C">
        <w:rPr>
          <w:b/>
          <w:noProof/>
        </w:rPr>
        <w:t xml:space="preserve"> w prz</w:t>
      </w:r>
      <w:r w:rsidRPr="00E9748C">
        <w:rPr>
          <w:b/>
          <w:noProof/>
        </w:rPr>
        <w:t>ypadku kobiet nadal występują, co jest dowodem na wciąż obecne różnice</w:t>
      </w:r>
      <w:r w:rsidR="006D5B3C" w:rsidRPr="00E9748C">
        <w:rPr>
          <w:b/>
          <w:noProof/>
        </w:rPr>
        <w:t xml:space="preserve"> w tra</w:t>
      </w:r>
      <w:r w:rsidRPr="00E9748C">
        <w:rPr>
          <w:b/>
          <w:noProof/>
        </w:rPr>
        <w:t>ktowaniu kobiet</w:t>
      </w:r>
      <w:r w:rsidR="006D5B3C" w:rsidRPr="00E9748C">
        <w:rPr>
          <w:b/>
          <w:noProof/>
        </w:rPr>
        <w:t xml:space="preserve"> i męż</w:t>
      </w:r>
      <w:r w:rsidRPr="00E9748C">
        <w:rPr>
          <w:b/>
          <w:noProof/>
        </w:rPr>
        <w:t xml:space="preserve">czyzn na rynku pracy. </w:t>
      </w:r>
      <w:r w:rsidRPr="00E9748C">
        <w:rPr>
          <w:noProof/>
        </w:rPr>
        <w:t>Luka</w:t>
      </w:r>
      <w:r w:rsidR="006D5B3C" w:rsidRPr="00E9748C">
        <w:rPr>
          <w:noProof/>
        </w:rPr>
        <w:t xml:space="preserve"> w zat</w:t>
      </w:r>
      <w:r w:rsidRPr="00E9748C">
        <w:rPr>
          <w:noProof/>
        </w:rPr>
        <w:t>rudnieniu między kobietami</w:t>
      </w:r>
      <w:r w:rsidR="006D5B3C" w:rsidRPr="00E9748C">
        <w:rPr>
          <w:noProof/>
        </w:rPr>
        <w:t xml:space="preserve"> a męż</w:t>
      </w:r>
      <w:r w:rsidRPr="00E9748C">
        <w:rPr>
          <w:noProof/>
        </w:rPr>
        <w:t>czyznami zmniejszyła się podczas ożywienia na rynku pracy</w:t>
      </w:r>
      <w:r w:rsidR="006D5B3C" w:rsidRPr="00E9748C">
        <w:rPr>
          <w:noProof/>
        </w:rPr>
        <w:t xml:space="preserve"> w 2</w:t>
      </w:r>
      <w:r w:rsidRPr="00E9748C">
        <w:rPr>
          <w:noProof/>
        </w:rPr>
        <w:t>021</w:t>
      </w:r>
      <w:r w:rsidR="006D5B3C" w:rsidRPr="00E9748C">
        <w:rPr>
          <w:noProof/>
        </w:rPr>
        <w:t> </w:t>
      </w:r>
      <w:r w:rsidRPr="00E9748C">
        <w:rPr>
          <w:noProof/>
        </w:rPr>
        <w:t>r. jedynie nieznacznie</w:t>
      </w:r>
      <w:r w:rsidRPr="00E9748C">
        <w:rPr>
          <w:rStyle w:val="normaltextrun"/>
          <w:noProof/>
        </w:rPr>
        <w:t>. Praca nieodpłatna,</w:t>
      </w:r>
      <w:r w:rsidR="006D5B3C" w:rsidRPr="00E9748C">
        <w:rPr>
          <w:rStyle w:val="normaltextrun"/>
          <w:noProof/>
        </w:rPr>
        <w:t xml:space="preserve"> w tym</w:t>
      </w:r>
      <w:r w:rsidRPr="00E9748C">
        <w:rPr>
          <w:rStyle w:val="normaltextrun"/>
          <w:noProof/>
        </w:rPr>
        <w:t xml:space="preserve"> obowiązki opiekuńcze, uniemożliwiała poszukiwanie pracy zarobkowej ośmiokrotnie częściej</w:t>
      </w:r>
      <w:r w:rsidR="006D5B3C" w:rsidRPr="00E9748C">
        <w:rPr>
          <w:rStyle w:val="normaltextrun"/>
          <w:noProof/>
        </w:rPr>
        <w:t xml:space="preserve"> w prz</w:t>
      </w:r>
      <w:r w:rsidRPr="00E9748C">
        <w:rPr>
          <w:rStyle w:val="normaltextrun"/>
          <w:noProof/>
        </w:rPr>
        <w:t>ypadku kobiet niż mężczyzn</w:t>
      </w:r>
      <w:r w:rsidR="006D5B3C" w:rsidRPr="00E9748C">
        <w:rPr>
          <w:rStyle w:val="normaltextrun"/>
          <w:noProof/>
        </w:rPr>
        <w:t xml:space="preserve"> i spo</w:t>
      </w:r>
      <w:r w:rsidRPr="00E9748C">
        <w:rPr>
          <w:rStyle w:val="normaltextrun"/>
          <w:noProof/>
        </w:rPr>
        <w:t>wodowała, że pięciokrotnie więcej kobiet jest pracuje</w:t>
      </w:r>
      <w:r w:rsidR="006D5B3C" w:rsidRPr="00E9748C">
        <w:rPr>
          <w:rStyle w:val="normaltextrun"/>
          <w:noProof/>
        </w:rPr>
        <w:t xml:space="preserve"> w ram</w:t>
      </w:r>
      <w:r w:rsidRPr="00E9748C">
        <w:rPr>
          <w:rStyle w:val="normaltextrun"/>
          <w:noProof/>
        </w:rPr>
        <w:t>ach zatrudnienia</w:t>
      </w:r>
      <w:r w:rsidR="006D5B3C" w:rsidRPr="00E9748C">
        <w:rPr>
          <w:rStyle w:val="normaltextrun"/>
          <w:noProof/>
        </w:rPr>
        <w:t xml:space="preserve"> w nie</w:t>
      </w:r>
      <w:r w:rsidRPr="00E9748C">
        <w:rPr>
          <w:rStyle w:val="normaltextrun"/>
          <w:noProof/>
        </w:rPr>
        <w:t>pełnym wymiarze czasu pracy</w:t>
      </w:r>
      <w:r w:rsidR="006D5B3C" w:rsidRPr="00E9748C">
        <w:rPr>
          <w:rStyle w:val="normaltextrun"/>
          <w:noProof/>
        </w:rPr>
        <w:t xml:space="preserve"> o cha</w:t>
      </w:r>
      <w:r w:rsidRPr="00E9748C">
        <w:rPr>
          <w:rStyle w:val="normaltextrun"/>
          <w:noProof/>
        </w:rPr>
        <w:t xml:space="preserve">rakterze wymuszonym. </w:t>
      </w:r>
      <w:r w:rsidRPr="00E9748C">
        <w:rPr>
          <w:noProof/>
        </w:rPr>
        <w:t>Uwydatnia to</w:t>
      </w:r>
      <w:r w:rsidRPr="00E9748C">
        <w:rPr>
          <w:rStyle w:val="normaltextrun"/>
          <w:noProof/>
        </w:rPr>
        <w:t xml:space="preserve"> znaczenie adekwatnych rozwiązań dotyczących równowagi między życiem zawodowym</w:t>
      </w:r>
      <w:r w:rsidR="006D5B3C" w:rsidRPr="00E9748C">
        <w:rPr>
          <w:rStyle w:val="normaltextrun"/>
          <w:noProof/>
        </w:rPr>
        <w:t xml:space="preserve"> a pry</w:t>
      </w:r>
      <w:r w:rsidRPr="00E9748C">
        <w:rPr>
          <w:rStyle w:val="normaltextrun"/>
          <w:noProof/>
        </w:rPr>
        <w:t>watnym oraz skutecznego dostępu do wysokiej jakości</w:t>
      </w:r>
      <w:r w:rsidR="006D5B3C" w:rsidRPr="00E9748C">
        <w:rPr>
          <w:rStyle w:val="normaltextrun"/>
          <w:noProof/>
        </w:rPr>
        <w:t xml:space="preserve"> i prz</w:t>
      </w:r>
      <w:r w:rsidRPr="00E9748C">
        <w:rPr>
          <w:rStyle w:val="normaltextrun"/>
          <w:noProof/>
        </w:rPr>
        <w:t>ystępnych cenowo usług opiekuńczych</w:t>
      </w:r>
      <w:r w:rsidRPr="00E9748C">
        <w:rPr>
          <w:noProof/>
        </w:rPr>
        <w:t>. Dostosowanie systemów wczesnej edukacji</w:t>
      </w:r>
      <w:r w:rsidR="006D5B3C" w:rsidRPr="00E9748C">
        <w:rPr>
          <w:noProof/>
        </w:rPr>
        <w:t xml:space="preserve"> i opi</w:t>
      </w:r>
      <w:r w:rsidRPr="00E9748C">
        <w:rPr>
          <w:noProof/>
        </w:rPr>
        <w:t>eki nad dzieckiem,</w:t>
      </w:r>
      <w:r w:rsidR="006D5B3C" w:rsidRPr="00E9748C">
        <w:rPr>
          <w:noProof/>
        </w:rPr>
        <w:t xml:space="preserve"> a tak</w:t>
      </w:r>
      <w:r w:rsidRPr="00E9748C">
        <w:rPr>
          <w:noProof/>
        </w:rPr>
        <w:t>że systemów opieki długoterminowej, zgodnie</w:t>
      </w:r>
      <w:r w:rsidR="006D5B3C" w:rsidRPr="00E9748C">
        <w:rPr>
          <w:noProof/>
        </w:rPr>
        <w:t xml:space="preserve"> z eur</w:t>
      </w:r>
      <w:r w:rsidRPr="00E9748C">
        <w:rPr>
          <w:noProof/>
        </w:rPr>
        <w:t>opejską strategią</w:t>
      </w:r>
      <w:r w:rsidR="006D5B3C" w:rsidRPr="00E9748C">
        <w:rPr>
          <w:noProof/>
        </w:rPr>
        <w:t xml:space="preserve"> w dzi</w:t>
      </w:r>
      <w:r w:rsidRPr="00E9748C">
        <w:rPr>
          <w:noProof/>
        </w:rPr>
        <w:t>edzinie opieki przedstawioną przez Komisję 7 września 2022</w:t>
      </w:r>
      <w:r w:rsidR="006D5B3C" w:rsidRPr="00E9748C">
        <w:rPr>
          <w:noProof/>
        </w:rPr>
        <w:t> </w:t>
      </w:r>
      <w:r w:rsidRPr="00E9748C">
        <w:rPr>
          <w:noProof/>
        </w:rPr>
        <w:t>r., przy jednoczesnym rozwiązaniu problemu niedoborów</w:t>
      </w:r>
      <w:r w:rsidR="006D5B3C" w:rsidRPr="00E9748C">
        <w:rPr>
          <w:noProof/>
        </w:rPr>
        <w:t xml:space="preserve"> i ogr</w:t>
      </w:r>
      <w:r w:rsidRPr="00E9748C">
        <w:rPr>
          <w:noProof/>
        </w:rPr>
        <w:t>aniczeń</w:t>
      </w:r>
      <w:r w:rsidR="006D5B3C" w:rsidRPr="00E9748C">
        <w:rPr>
          <w:noProof/>
        </w:rPr>
        <w:t xml:space="preserve"> w zak</w:t>
      </w:r>
      <w:r w:rsidRPr="00E9748C">
        <w:rPr>
          <w:noProof/>
        </w:rPr>
        <w:t>resie zdolności</w:t>
      </w:r>
      <w:r w:rsidR="006D5B3C" w:rsidRPr="00E9748C">
        <w:rPr>
          <w:noProof/>
        </w:rPr>
        <w:t xml:space="preserve"> w tyc</w:t>
      </w:r>
      <w:r w:rsidRPr="00E9748C">
        <w:rPr>
          <w:noProof/>
        </w:rPr>
        <w:t xml:space="preserve">h dziedzinach, może przyczynić się do poprawy perspektyw na rynku pracy osób, które obecnie świadczą nieodpłatną pracę opiekuńczą, oraz poprawy jakości opieki dla osób nią objętych. Zarazem </w:t>
      </w:r>
      <w:r w:rsidRPr="00E9748C">
        <w:rPr>
          <w:rStyle w:val="normaltextrun"/>
          <w:noProof/>
        </w:rPr>
        <w:t>systemy podatkowe</w:t>
      </w:r>
      <w:r w:rsidR="006D5B3C" w:rsidRPr="00E9748C">
        <w:rPr>
          <w:rStyle w:val="normaltextrun"/>
          <w:noProof/>
        </w:rPr>
        <w:t xml:space="preserve"> i sys</w:t>
      </w:r>
      <w:r w:rsidRPr="00E9748C">
        <w:rPr>
          <w:rStyle w:val="normaltextrun"/>
          <w:noProof/>
        </w:rPr>
        <w:t>temy zabezpieczenia społecznego</w:t>
      </w:r>
      <w:r w:rsidR="006D5B3C" w:rsidRPr="00E9748C">
        <w:rPr>
          <w:rStyle w:val="normaltextrun"/>
          <w:noProof/>
        </w:rPr>
        <w:t xml:space="preserve"> w wie</w:t>
      </w:r>
      <w:r w:rsidRPr="00E9748C">
        <w:rPr>
          <w:rStyle w:val="normaltextrun"/>
          <w:noProof/>
        </w:rPr>
        <w:t xml:space="preserve">lu państwach w UE nadal zniechęcają do podejmowania płatnej pracy lub przewidują zwiększenie czasu pracy drugich żywicieli rodziny </w:t>
      </w:r>
      <w:r w:rsidRPr="00E9748C">
        <w:rPr>
          <w:noProof/>
        </w:rPr>
        <w:t>(78</w:t>
      </w:r>
      <w:r w:rsidR="006D5B3C" w:rsidRPr="00E9748C">
        <w:rPr>
          <w:noProof/>
        </w:rPr>
        <w:t> </w:t>
      </w:r>
      <w:r w:rsidRPr="00E9748C">
        <w:rPr>
          <w:noProof/>
        </w:rPr>
        <w:t>%</w:t>
      </w:r>
      <w:r w:rsidR="006D5B3C" w:rsidRPr="00E9748C">
        <w:rPr>
          <w:noProof/>
        </w:rPr>
        <w:t xml:space="preserve"> z nic</w:t>
      </w:r>
      <w:r w:rsidRPr="00E9748C">
        <w:rPr>
          <w:noProof/>
        </w:rPr>
        <w:t>h to kobiety)</w:t>
      </w:r>
      <w:r w:rsidR="006D5B3C" w:rsidRPr="00E9748C">
        <w:rPr>
          <w:noProof/>
        </w:rPr>
        <w:t xml:space="preserve"> </w:t>
      </w:r>
      <w:r w:rsidR="006D5B3C" w:rsidRPr="00E9748C">
        <w:rPr>
          <w:rStyle w:val="normaltextrun"/>
          <w:noProof/>
        </w:rPr>
        <w:t>i</w:t>
      </w:r>
      <w:r w:rsidR="006D5B3C" w:rsidRPr="00E9748C">
        <w:rPr>
          <w:noProof/>
        </w:rPr>
        <w:t> </w:t>
      </w:r>
      <w:r w:rsidR="006D5B3C" w:rsidRPr="00E9748C">
        <w:rPr>
          <w:rStyle w:val="normaltextrun"/>
          <w:noProof/>
        </w:rPr>
        <w:t>nal</w:t>
      </w:r>
      <w:r w:rsidRPr="00E9748C">
        <w:rPr>
          <w:rStyle w:val="normaltextrun"/>
          <w:noProof/>
        </w:rPr>
        <w:t xml:space="preserve">eży je odpowiednio zreformować. </w:t>
      </w:r>
    </w:p>
    <w:p w14:paraId="5AED5DF4" w14:textId="6DB7B754" w:rsidR="00C52E27" w:rsidRPr="00E9748C" w:rsidRDefault="00E17B32">
      <w:pPr>
        <w:rPr>
          <w:noProof/>
          <w:szCs w:val="24"/>
        </w:rPr>
      </w:pPr>
      <w:r w:rsidRPr="00E9748C">
        <w:rPr>
          <w:b/>
          <w:noProof/>
        </w:rPr>
        <w:t>Istnieje znaczny potencjał zwiększenia uczestnictwa</w:t>
      </w:r>
      <w:r w:rsidR="006D5B3C" w:rsidRPr="00E9748C">
        <w:rPr>
          <w:b/>
          <w:noProof/>
        </w:rPr>
        <w:t xml:space="preserve"> w ryn</w:t>
      </w:r>
      <w:r w:rsidRPr="00E9748C">
        <w:rPr>
          <w:b/>
          <w:noProof/>
        </w:rPr>
        <w:t>ku pracy wśród osób</w:t>
      </w:r>
      <w:r w:rsidR="006D5B3C" w:rsidRPr="00E9748C">
        <w:rPr>
          <w:b/>
          <w:noProof/>
        </w:rPr>
        <w:t xml:space="preserve"> z nie</w:t>
      </w:r>
      <w:r w:rsidRPr="00E9748C">
        <w:rPr>
          <w:b/>
          <w:noProof/>
        </w:rPr>
        <w:t>pełnosprawnościami</w:t>
      </w:r>
      <w:r w:rsidR="006D5B3C" w:rsidRPr="00E9748C">
        <w:rPr>
          <w:b/>
          <w:noProof/>
        </w:rPr>
        <w:t xml:space="preserve"> i pra</w:t>
      </w:r>
      <w:r w:rsidRPr="00E9748C">
        <w:rPr>
          <w:b/>
          <w:noProof/>
        </w:rPr>
        <w:t>cowników</w:t>
      </w:r>
      <w:r w:rsidR="006D5B3C" w:rsidRPr="00E9748C">
        <w:rPr>
          <w:b/>
          <w:noProof/>
        </w:rPr>
        <w:t xml:space="preserve"> w sta</w:t>
      </w:r>
      <w:r w:rsidRPr="00E9748C">
        <w:rPr>
          <w:b/>
          <w:noProof/>
        </w:rPr>
        <w:t xml:space="preserve">rszym wieku. </w:t>
      </w:r>
      <w:r w:rsidRPr="00E9748C">
        <w:rPr>
          <w:noProof/>
        </w:rPr>
        <w:t>Luka</w:t>
      </w:r>
      <w:r w:rsidR="006D5B3C" w:rsidRPr="00E9748C">
        <w:rPr>
          <w:noProof/>
        </w:rPr>
        <w:t xml:space="preserve"> w zat</w:t>
      </w:r>
      <w:r w:rsidRPr="00E9748C">
        <w:rPr>
          <w:noProof/>
        </w:rPr>
        <w:t>rudnieniu osób</w:t>
      </w:r>
      <w:r w:rsidR="006D5B3C" w:rsidRPr="00E9748C">
        <w:rPr>
          <w:noProof/>
        </w:rPr>
        <w:t xml:space="preserve"> z nie</w:t>
      </w:r>
      <w:r w:rsidRPr="00E9748C">
        <w:rPr>
          <w:noProof/>
        </w:rPr>
        <w:t>pełnosprawnościami wynosiła</w:t>
      </w:r>
      <w:r w:rsidR="006D5B3C" w:rsidRPr="00E9748C">
        <w:rPr>
          <w:noProof/>
        </w:rPr>
        <w:t xml:space="preserve"> w 2</w:t>
      </w:r>
      <w:r w:rsidRPr="00E9748C">
        <w:rPr>
          <w:noProof/>
        </w:rPr>
        <w:t>021</w:t>
      </w:r>
      <w:r w:rsidR="006D5B3C" w:rsidRPr="00E9748C">
        <w:rPr>
          <w:noProof/>
        </w:rPr>
        <w:t> </w:t>
      </w:r>
      <w:r w:rsidRPr="00E9748C">
        <w:rPr>
          <w:noProof/>
        </w:rPr>
        <w:t>r. w UE 23 punkty procentowe, czyli pozostawała na tym samym poziomie co</w:t>
      </w:r>
      <w:r w:rsidR="006D5B3C" w:rsidRPr="00E9748C">
        <w:rPr>
          <w:noProof/>
        </w:rPr>
        <w:t xml:space="preserve"> w chw</w:t>
      </w:r>
      <w:r w:rsidRPr="00E9748C">
        <w:rPr>
          <w:noProof/>
        </w:rPr>
        <w:t>ili rozpoczęcia pomiarów</w:t>
      </w:r>
      <w:r w:rsidR="006D5B3C" w:rsidRPr="00E9748C">
        <w:rPr>
          <w:noProof/>
        </w:rPr>
        <w:t xml:space="preserve"> w 2</w:t>
      </w:r>
      <w:r w:rsidRPr="00E9748C">
        <w:rPr>
          <w:noProof/>
        </w:rPr>
        <w:t>014</w:t>
      </w:r>
      <w:r w:rsidR="006D5B3C" w:rsidRPr="00E9748C">
        <w:rPr>
          <w:noProof/>
        </w:rPr>
        <w:t> </w:t>
      </w:r>
      <w:r w:rsidRPr="00E9748C">
        <w:rPr>
          <w:noProof/>
        </w:rPr>
        <w:t>r., co świadczy</w:t>
      </w:r>
      <w:r w:rsidR="006D5B3C" w:rsidRPr="00E9748C">
        <w:rPr>
          <w:noProof/>
        </w:rPr>
        <w:t xml:space="preserve"> o pot</w:t>
      </w:r>
      <w:r w:rsidRPr="00E9748C">
        <w:rPr>
          <w:noProof/>
        </w:rPr>
        <w:t>rzebie wprowadzania środków</w:t>
      </w:r>
      <w:r w:rsidR="006D5B3C" w:rsidRPr="00E9748C">
        <w:rPr>
          <w:noProof/>
        </w:rPr>
        <w:t xml:space="preserve"> z zak</w:t>
      </w:r>
      <w:r w:rsidRPr="00E9748C">
        <w:rPr>
          <w:noProof/>
        </w:rPr>
        <w:t>resu polityki. Aby pomóc</w:t>
      </w:r>
      <w:r w:rsidR="006D5B3C" w:rsidRPr="00E9748C">
        <w:rPr>
          <w:noProof/>
        </w:rPr>
        <w:t xml:space="preserve"> w spr</w:t>
      </w:r>
      <w:r w:rsidRPr="00E9748C">
        <w:rPr>
          <w:noProof/>
        </w:rPr>
        <w:t>ostaniu temu wyzwaniu,</w:t>
      </w:r>
      <w:r w:rsidR="006D5B3C" w:rsidRPr="00E9748C">
        <w:rPr>
          <w:noProof/>
        </w:rPr>
        <w:t xml:space="preserve"> w pak</w:t>
      </w:r>
      <w:r w:rsidRPr="00E9748C">
        <w:rPr>
          <w:noProof/>
        </w:rPr>
        <w:t>iecie dotyczącym zatrudnienia osób</w:t>
      </w:r>
      <w:r w:rsidR="006D5B3C" w:rsidRPr="00E9748C">
        <w:rPr>
          <w:noProof/>
        </w:rPr>
        <w:t xml:space="preserve"> z nie</w:t>
      </w:r>
      <w:r w:rsidRPr="00E9748C">
        <w:rPr>
          <w:noProof/>
        </w:rPr>
        <w:t>pełnosprawnościami, zainicjowanym 20 września 2022</w:t>
      </w:r>
      <w:r w:rsidR="006D5B3C" w:rsidRPr="00E9748C">
        <w:rPr>
          <w:noProof/>
        </w:rPr>
        <w:t> </w:t>
      </w:r>
      <w:r w:rsidRPr="00E9748C">
        <w:rPr>
          <w:noProof/>
        </w:rPr>
        <w:t>r., zawarto wytyczne</w:t>
      </w:r>
      <w:r w:rsidR="006D5B3C" w:rsidRPr="00E9748C">
        <w:rPr>
          <w:noProof/>
        </w:rPr>
        <w:t xml:space="preserve"> i pra</w:t>
      </w:r>
      <w:r w:rsidRPr="00E9748C">
        <w:rPr>
          <w:noProof/>
        </w:rPr>
        <w:t>ktyki dotyczące sześciu różnych obszarów, od rekrutacji po utrzymanie miejsc pracy,</w:t>
      </w:r>
      <w:r w:rsidR="006D5B3C" w:rsidRPr="00E9748C">
        <w:rPr>
          <w:noProof/>
        </w:rPr>
        <w:t xml:space="preserve"> i będ</w:t>
      </w:r>
      <w:r w:rsidRPr="00E9748C">
        <w:rPr>
          <w:noProof/>
        </w:rPr>
        <w:t>zie on rozwijany wspólnie</w:t>
      </w:r>
      <w:r w:rsidR="006D5B3C" w:rsidRPr="00E9748C">
        <w:rPr>
          <w:noProof/>
        </w:rPr>
        <w:t xml:space="preserve"> z odp</w:t>
      </w:r>
      <w:r w:rsidRPr="00E9748C">
        <w:rPr>
          <w:noProof/>
        </w:rPr>
        <w:t>owiednimi zainteresowanymi stronami do</w:t>
      </w:r>
      <w:r w:rsidR="006D5B3C" w:rsidRPr="00E9748C">
        <w:rPr>
          <w:noProof/>
        </w:rPr>
        <w:t> </w:t>
      </w:r>
      <w:r w:rsidRPr="00E9748C">
        <w:rPr>
          <w:noProof/>
        </w:rPr>
        <w:t>2024</w:t>
      </w:r>
      <w:r w:rsidR="006D5B3C" w:rsidRPr="00E9748C">
        <w:rPr>
          <w:noProof/>
        </w:rPr>
        <w:t> </w:t>
      </w:r>
      <w:r w:rsidRPr="00E9748C">
        <w:rPr>
          <w:noProof/>
        </w:rPr>
        <w:t>r</w:t>
      </w:r>
      <w:r w:rsidR="006D5B3C" w:rsidRPr="00E9748C">
        <w:rPr>
          <w:noProof/>
        </w:rPr>
        <w:t>. W zwi</w:t>
      </w:r>
      <w:r w:rsidRPr="00E9748C">
        <w:rPr>
          <w:noProof/>
        </w:rPr>
        <w:t>ązku ze zmianami demograficznymi</w:t>
      </w:r>
      <w:r w:rsidR="006D5B3C" w:rsidRPr="00E9748C">
        <w:rPr>
          <w:noProof/>
        </w:rPr>
        <w:t xml:space="preserve"> i wzr</w:t>
      </w:r>
      <w:r w:rsidRPr="00E9748C">
        <w:rPr>
          <w:noProof/>
        </w:rPr>
        <w:t>ostem wieku emerytalnego</w:t>
      </w:r>
      <w:r w:rsidR="006D5B3C" w:rsidRPr="00E9748C">
        <w:rPr>
          <w:noProof/>
        </w:rPr>
        <w:t xml:space="preserve"> w wie</w:t>
      </w:r>
      <w:r w:rsidRPr="00E9748C">
        <w:rPr>
          <w:noProof/>
        </w:rPr>
        <w:t>lu państwach członkowskich wskaźnik zatrudnienia osób</w:t>
      </w:r>
      <w:r w:rsidR="006D5B3C" w:rsidRPr="00E9748C">
        <w:rPr>
          <w:noProof/>
        </w:rPr>
        <w:t xml:space="preserve"> w wie</w:t>
      </w:r>
      <w:r w:rsidRPr="00E9748C">
        <w:rPr>
          <w:noProof/>
        </w:rPr>
        <w:t>ku 55–64 lat</w:t>
      </w:r>
      <w:r w:rsidR="006D5B3C" w:rsidRPr="00E9748C">
        <w:rPr>
          <w:noProof/>
        </w:rPr>
        <w:t xml:space="preserve"> w 2</w:t>
      </w:r>
      <w:r w:rsidRPr="00E9748C">
        <w:rPr>
          <w:noProof/>
        </w:rPr>
        <w:t>021</w:t>
      </w:r>
      <w:r w:rsidR="006D5B3C" w:rsidRPr="00E9748C">
        <w:rPr>
          <w:noProof/>
        </w:rPr>
        <w:t> </w:t>
      </w:r>
      <w:r w:rsidRPr="00E9748C">
        <w:rPr>
          <w:noProof/>
        </w:rPr>
        <w:t>r. jeszcze się zwiększył, podążając za tendencją obserwowaną</w:t>
      </w:r>
      <w:r w:rsidR="006D5B3C" w:rsidRPr="00E9748C">
        <w:rPr>
          <w:noProof/>
        </w:rPr>
        <w:t xml:space="preserve"> w ost</w:t>
      </w:r>
      <w:r w:rsidRPr="00E9748C">
        <w:rPr>
          <w:noProof/>
        </w:rPr>
        <w:t>atnim dziesięcioleciu,</w:t>
      </w:r>
      <w:r w:rsidR="006D5B3C" w:rsidRPr="00E9748C">
        <w:rPr>
          <w:noProof/>
        </w:rPr>
        <w:t xml:space="preserve"> i osi</w:t>
      </w:r>
      <w:r w:rsidRPr="00E9748C">
        <w:rPr>
          <w:noProof/>
        </w:rPr>
        <w:t>ągnął poziom 60,5</w:t>
      </w:r>
      <w:r w:rsidR="006D5B3C" w:rsidRPr="00E9748C">
        <w:rPr>
          <w:noProof/>
        </w:rPr>
        <w:t> </w:t>
      </w:r>
      <w:r w:rsidRPr="00E9748C">
        <w:rPr>
          <w:noProof/>
        </w:rPr>
        <w:t>%. Jego wartość jest jednak nadal</w:t>
      </w:r>
      <w:r w:rsidR="006D5B3C" w:rsidRPr="00E9748C">
        <w:rPr>
          <w:noProof/>
        </w:rPr>
        <w:t xml:space="preserve"> o pra</w:t>
      </w:r>
      <w:r w:rsidRPr="00E9748C">
        <w:rPr>
          <w:noProof/>
        </w:rPr>
        <w:t>wie 20 punktów procentowych niższa niż</w:t>
      </w:r>
      <w:r w:rsidR="006D5B3C" w:rsidRPr="00E9748C">
        <w:rPr>
          <w:noProof/>
        </w:rPr>
        <w:t xml:space="preserve"> w prz</w:t>
      </w:r>
      <w:r w:rsidRPr="00E9748C">
        <w:rPr>
          <w:noProof/>
        </w:rPr>
        <w:t>ypadku osób</w:t>
      </w:r>
      <w:r w:rsidR="006D5B3C" w:rsidRPr="00E9748C">
        <w:rPr>
          <w:noProof/>
        </w:rPr>
        <w:t xml:space="preserve"> w wie</w:t>
      </w:r>
      <w:r w:rsidRPr="00E9748C">
        <w:rPr>
          <w:noProof/>
        </w:rPr>
        <w:t>ku 25–54 lat. Luka</w:t>
      </w:r>
      <w:r w:rsidR="006D5B3C" w:rsidRPr="00E9748C">
        <w:rPr>
          <w:noProof/>
        </w:rPr>
        <w:t xml:space="preserve"> w zat</w:t>
      </w:r>
      <w:r w:rsidRPr="00E9748C">
        <w:rPr>
          <w:noProof/>
        </w:rPr>
        <w:t>rudnieniu między kobietami</w:t>
      </w:r>
      <w:r w:rsidR="006D5B3C" w:rsidRPr="00E9748C">
        <w:rPr>
          <w:noProof/>
        </w:rPr>
        <w:t xml:space="preserve"> a męż</w:t>
      </w:r>
      <w:r w:rsidRPr="00E9748C">
        <w:rPr>
          <w:noProof/>
        </w:rPr>
        <w:t>czyznami wśród pracowników</w:t>
      </w:r>
      <w:r w:rsidR="006D5B3C" w:rsidRPr="00E9748C">
        <w:rPr>
          <w:noProof/>
        </w:rPr>
        <w:t xml:space="preserve"> w sta</w:t>
      </w:r>
      <w:r w:rsidRPr="00E9748C">
        <w:rPr>
          <w:noProof/>
        </w:rPr>
        <w:t>rszym wieku utrzymuje się na stałym poziomie 12,7 punktu procentowego, wyższym niż wartość tego wskaźnika</w:t>
      </w:r>
      <w:r w:rsidR="006D5B3C" w:rsidRPr="00E9748C">
        <w:rPr>
          <w:noProof/>
        </w:rPr>
        <w:t xml:space="preserve"> w prz</w:t>
      </w:r>
      <w:r w:rsidRPr="00E9748C">
        <w:rPr>
          <w:noProof/>
        </w:rPr>
        <w:t>ypadku grupy wiekowej 20–64 lat (10,8 punktu procentowego). Aktywne polityki rynku pracy,</w:t>
      </w:r>
      <w:r w:rsidR="006D5B3C" w:rsidRPr="00E9748C">
        <w:rPr>
          <w:noProof/>
        </w:rPr>
        <w:t xml:space="preserve"> w tym</w:t>
      </w:r>
      <w:r w:rsidRPr="00E9748C">
        <w:rPr>
          <w:noProof/>
        </w:rPr>
        <w:t xml:space="preserve"> polityka propagująca uczenie się przez całe życie</w:t>
      </w:r>
      <w:r w:rsidR="006D5B3C" w:rsidRPr="00E9748C">
        <w:rPr>
          <w:noProof/>
        </w:rPr>
        <w:t xml:space="preserve"> i wsp</w:t>
      </w:r>
      <w:r w:rsidRPr="00E9748C">
        <w:rPr>
          <w:noProof/>
        </w:rPr>
        <w:t>arcie</w:t>
      </w:r>
      <w:r w:rsidR="006D5B3C" w:rsidRPr="00E9748C">
        <w:rPr>
          <w:noProof/>
        </w:rPr>
        <w:t xml:space="preserve"> w pos</w:t>
      </w:r>
      <w:r w:rsidRPr="00E9748C">
        <w:rPr>
          <w:noProof/>
        </w:rPr>
        <w:t>zukiwaniu pracy, mają zasadnicze znaczenie dla wykorzystania potencjału osób</w:t>
      </w:r>
      <w:r w:rsidR="006D5B3C" w:rsidRPr="00E9748C">
        <w:rPr>
          <w:noProof/>
        </w:rPr>
        <w:t xml:space="preserve"> z nie</w:t>
      </w:r>
      <w:r w:rsidRPr="00E9748C">
        <w:rPr>
          <w:noProof/>
        </w:rPr>
        <w:t>pełnosprawnościami</w:t>
      </w:r>
      <w:r w:rsidR="006D5B3C" w:rsidRPr="00E9748C">
        <w:rPr>
          <w:noProof/>
        </w:rPr>
        <w:t xml:space="preserve"> i pra</w:t>
      </w:r>
      <w:r w:rsidRPr="00E9748C">
        <w:rPr>
          <w:noProof/>
        </w:rPr>
        <w:t>cowników</w:t>
      </w:r>
      <w:r w:rsidR="006D5B3C" w:rsidRPr="00E9748C">
        <w:rPr>
          <w:noProof/>
        </w:rPr>
        <w:t xml:space="preserve"> w sta</w:t>
      </w:r>
      <w:r w:rsidRPr="00E9748C">
        <w:rPr>
          <w:noProof/>
        </w:rPr>
        <w:t>rszym wieku.</w:t>
      </w:r>
    </w:p>
    <w:p w14:paraId="5AED5DF5" w14:textId="51915FFC" w:rsidR="00C52E27" w:rsidRPr="00E9748C" w:rsidRDefault="00E17B32">
      <w:pPr>
        <w:rPr>
          <w:noProof/>
        </w:rPr>
      </w:pPr>
      <w:r w:rsidRPr="00E9748C">
        <w:rPr>
          <w:b/>
          <w:noProof/>
        </w:rPr>
        <w:t>Uczniom, których sytuacja społeczno-ekonomiczna jest niekorzystna, często brakuje umiejętności podstawowych,</w:t>
      </w:r>
      <w:r w:rsidR="006D5B3C" w:rsidRPr="00E9748C">
        <w:rPr>
          <w:b/>
          <w:noProof/>
        </w:rPr>
        <w:t xml:space="preserve"> w tym</w:t>
      </w:r>
      <w:r w:rsidRPr="00E9748C">
        <w:rPr>
          <w:b/>
          <w:noProof/>
        </w:rPr>
        <w:t xml:space="preserve"> umiejętności cyfrowych, co ogranicza ich szanse na rynku pracy</w:t>
      </w:r>
      <w:r w:rsidR="006D5B3C" w:rsidRPr="00E9748C">
        <w:rPr>
          <w:b/>
          <w:noProof/>
        </w:rPr>
        <w:t xml:space="preserve"> i dal</w:t>
      </w:r>
      <w:r w:rsidRPr="00E9748C">
        <w:rPr>
          <w:b/>
          <w:noProof/>
        </w:rPr>
        <w:t>sze nabywanie umiejętności przez całe życie – niezbędna jest zatem poprawa równości</w:t>
      </w:r>
      <w:r w:rsidR="006D5B3C" w:rsidRPr="00E9748C">
        <w:rPr>
          <w:b/>
          <w:noProof/>
        </w:rPr>
        <w:t xml:space="preserve"> w edu</w:t>
      </w:r>
      <w:r w:rsidRPr="00E9748C">
        <w:rPr>
          <w:b/>
          <w:noProof/>
        </w:rPr>
        <w:t>kacji.</w:t>
      </w:r>
      <w:r w:rsidRPr="00E9748C">
        <w:rPr>
          <w:noProof/>
        </w:rPr>
        <w:t xml:space="preserve"> Pomimo pozytywnej tendencji zaobserwowanej</w:t>
      </w:r>
      <w:r w:rsidR="006D5B3C" w:rsidRPr="00E9748C">
        <w:rPr>
          <w:noProof/>
        </w:rPr>
        <w:t xml:space="preserve"> w ost</w:t>
      </w:r>
      <w:r w:rsidRPr="00E9748C">
        <w:rPr>
          <w:noProof/>
        </w:rPr>
        <w:t>atnich latach około 3,1 mln osób młodych wcześnie kończy naukę,</w:t>
      </w:r>
      <w:r w:rsidR="006D5B3C" w:rsidRPr="00E9748C">
        <w:rPr>
          <w:noProof/>
        </w:rPr>
        <w:t xml:space="preserve"> a zby</w:t>
      </w:r>
      <w:r w:rsidRPr="00E9748C">
        <w:rPr>
          <w:noProof/>
        </w:rPr>
        <w:t>t wiele</w:t>
      </w:r>
      <w:r w:rsidR="006D5B3C" w:rsidRPr="00E9748C">
        <w:rPr>
          <w:noProof/>
        </w:rPr>
        <w:t xml:space="preserve"> z nic</w:t>
      </w:r>
      <w:r w:rsidRPr="00E9748C">
        <w:rPr>
          <w:noProof/>
        </w:rPr>
        <w:t>h nie zdobywa minimalnego poziomu umiejętności podstawowych. Dotyczy to</w:t>
      </w:r>
      <w:r w:rsidR="006D5B3C" w:rsidRPr="00E9748C">
        <w:rPr>
          <w:noProof/>
        </w:rPr>
        <w:t xml:space="preserve"> w szc</w:t>
      </w:r>
      <w:r w:rsidRPr="00E9748C">
        <w:rPr>
          <w:noProof/>
        </w:rPr>
        <w:t>zególności osób ze środowisk defaworyzowanych,</w:t>
      </w:r>
      <w:r w:rsidR="006D5B3C" w:rsidRPr="00E9748C">
        <w:rPr>
          <w:noProof/>
        </w:rPr>
        <w:t xml:space="preserve"> w prz</w:t>
      </w:r>
      <w:r w:rsidRPr="00E9748C">
        <w:rPr>
          <w:noProof/>
        </w:rPr>
        <w:t>ypadku których także szanse na kształcenie</w:t>
      </w:r>
      <w:r w:rsidR="006D5B3C" w:rsidRPr="00E9748C">
        <w:rPr>
          <w:noProof/>
        </w:rPr>
        <w:t xml:space="preserve"> w szk</w:t>
      </w:r>
      <w:r w:rsidRPr="00E9748C">
        <w:rPr>
          <w:noProof/>
        </w:rPr>
        <w:t>ole wyższej oraz pełne rozwinięcie</w:t>
      </w:r>
      <w:r w:rsidR="006D5B3C" w:rsidRPr="00E9748C">
        <w:rPr>
          <w:noProof/>
        </w:rPr>
        <w:t xml:space="preserve"> i wyk</w:t>
      </w:r>
      <w:r w:rsidRPr="00E9748C">
        <w:rPr>
          <w:noProof/>
        </w:rPr>
        <w:t>orzystanie potencjału</w:t>
      </w:r>
      <w:r w:rsidR="006D5B3C" w:rsidRPr="00E9748C">
        <w:rPr>
          <w:noProof/>
        </w:rPr>
        <w:t xml:space="preserve"> w życ</w:t>
      </w:r>
      <w:r w:rsidRPr="00E9748C">
        <w:rPr>
          <w:noProof/>
        </w:rPr>
        <w:t>iu są dodatkowo ograniczone. Podczas pandemii COVID-19 fizyczne zamykanie szkół oraz ograniczenia</w:t>
      </w:r>
      <w:r w:rsidR="006D5B3C" w:rsidRPr="00E9748C">
        <w:rPr>
          <w:noProof/>
        </w:rPr>
        <w:t xml:space="preserve"> w prz</w:t>
      </w:r>
      <w:r w:rsidRPr="00E9748C">
        <w:rPr>
          <w:noProof/>
        </w:rPr>
        <w:t>emieszczaniu się również silnie oddziaływały na zdrowie psychiczne</w:t>
      </w:r>
      <w:r w:rsidR="006D5B3C" w:rsidRPr="00E9748C">
        <w:rPr>
          <w:noProof/>
        </w:rPr>
        <w:t xml:space="preserve"> i dob</w:t>
      </w:r>
      <w:r w:rsidRPr="00E9748C">
        <w:rPr>
          <w:noProof/>
        </w:rPr>
        <w:t>rostan nastolatków, co może dodatkowo zwiększyć ryzyko słabych wyników</w:t>
      </w:r>
      <w:r w:rsidR="006D5B3C" w:rsidRPr="00E9748C">
        <w:rPr>
          <w:noProof/>
        </w:rPr>
        <w:t xml:space="preserve"> w nau</w:t>
      </w:r>
      <w:r w:rsidRPr="00E9748C">
        <w:rPr>
          <w:noProof/>
        </w:rPr>
        <w:t>ce</w:t>
      </w:r>
      <w:r w:rsidR="006D5B3C" w:rsidRPr="00E9748C">
        <w:rPr>
          <w:noProof/>
        </w:rPr>
        <w:t xml:space="preserve"> i wyc</w:t>
      </w:r>
      <w:r w:rsidRPr="00E9748C">
        <w:rPr>
          <w:noProof/>
        </w:rPr>
        <w:t>ofania się</w:t>
      </w:r>
      <w:r w:rsidR="006D5B3C" w:rsidRPr="00E9748C">
        <w:rPr>
          <w:noProof/>
        </w:rPr>
        <w:t xml:space="preserve"> z edu</w:t>
      </w:r>
      <w:r w:rsidRPr="00E9748C">
        <w:rPr>
          <w:noProof/>
        </w:rPr>
        <w:t>kacji. Państwa członkowskie borykają się</w:t>
      </w:r>
      <w:r w:rsidR="006D5B3C" w:rsidRPr="00E9748C">
        <w:rPr>
          <w:noProof/>
        </w:rPr>
        <w:t xml:space="preserve"> z ros</w:t>
      </w:r>
      <w:r w:rsidRPr="00E9748C">
        <w:rPr>
          <w:noProof/>
        </w:rPr>
        <w:t>nącymi niedoborami nauczycieli, zwłaszcza przedmiotów STEM</w:t>
      </w:r>
      <w:r w:rsidR="006D5B3C" w:rsidRPr="00E9748C">
        <w:rPr>
          <w:noProof/>
        </w:rPr>
        <w:t xml:space="preserve"> i w mie</w:t>
      </w:r>
      <w:r w:rsidRPr="00E9748C">
        <w:rPr>
          <w:noProof/>
        </w:rPr>
        <w:t>jscowościach znajdujących się</w:t>
      </w:r>
      <w:r w:rsidR="006D5B3C" w:rsidRPr="00E9748C">
        <w:rPr>
          <w:noProof/>
        </w:rPr>
        <w:t xml:space="preserve"> w nie</w:t>
      </w:r>
      <w:r w:rsidRPr="00E9748C">
        <w:rPr>
          <w:noProof/>
        </w:rPr>
        <w:t>korzystnej sytuacji społeczno-gospodarczej. Nieatrakcyjne perspektywy kariery zawodowej nauczycieli prowadzą do tego, że do kształcenia wstępnego nauczycieli przystępuje niewielka liczba kandydatów,</w:t>
      </w:r>
      <w:r w:rsidR="006D5B3C" w:rsidRPr="00E9748C">
        <w:rPr>
          <w:noProof/>
        </w:rPr>
        <w:t xml:space="preserve"> a wie</w:t>
      </w:r>
      <w:r w:rsidRPr="00E9748C">
        <w:rPr>
          <w:noProof/>
        </w:rPr>
        <w:t>lu początkujących nauczycieli porzuca zawód</w:t>
      </w:r>
      <w:r w:rsidR="006D5B3C" w:rsidRPr="00E9748C">
        <w:rPr>
          <w:noProof/>
        </w:rPr>
        <w:t xml:space="preserve"> w pie</w:t>
      </w:r>
      <w:r w:rsidRPr="00E9748C">
        <w:rPr>
          <w:noProof/>
        </w:rPr>
        <w:t>rwszych latach. Niedobory nauczycieli negatywnie wpływają na jakość edukacji na wszystkich poziomach,</w:t>
      </w:r>
      <w:r w:rsidR="006D5B3C" w:rsidRPr="00E9748C">
        <w:rPr>
          <w:noProof/>
        </w:rPr>
        <w:t xml:space="preserve"> w tym</w:t>
      </w:r>
      <w:r w:rsidRPr="00E9748C">
        <w:rPr>
          <w:noProof/>
        </w:rPr>
        <w:t xml:space="preserve"> na poziomie wczesnej edukacji</w:t>
      </w:r>
      <w:r w:rsidR="006D5B3C" w:rsidRPr="00E9748C">
        <w:rPr>
          <w:noProof/>
        </w:rPr>
        <w:t xml:space="preserve"> i opi</w:t>
      </w:r>
      <w:r w:rsidRPr="00E9748C">
        <w:rPr>
          <w:noProof/>
        </w:rPr>
        <w:t>eki nad dzieckiem oraz</w:t>
      </w:r>
      <w:r w:rsidR="006D5B3C" w:rsidRPr="00E9748C">
        <w:rPr>
          <w:noProof/>
        </w:rPr>
        <w:t xml:space="preserve"> w szk</w:t>
      </w:r>
      <w:r w:rsidRPr="00E9748C">
        <w:rPr>
          <w:noProof/>
        </w:rPr>
        <w:t>ołach wyższych,</w:t>
      </w:r>
      <w:r w:rsidR="006D5B3C" w:rsidRPr="00E9748C">
        <w:rPr>
          <w:noProof/>
        </w:rPr>
        <w:t xml:space="preserve"> a tak</w:t>
      </w:r>
      <w:r w:rsidRPr="00E9748C">
        <w:rPr>
          <w:noProof/>
        </w:rPr>
        <w:t>że na umiejętności potrzebne</w:t>
      </w:r>
      <w:r w:rsidR="006D5B3C" w:rsidRPr="00E9748C">
        <w:rPr>
          <w:noProof/>
        </w:rPr>
        <w:t xml:space="preserve"> w kon</w:t>
      </w:r>
      <w:r w:rsidRPr="00E9748C">
        <w:rPr>
          <w:noProof/>
        </w:rPr>
        <w:t>tekście transformacji cyfrowej</w:t>
      </w:r>
      <w:r w:rsidR="006D5B3C" w:rsidRPr="00E9748C">
        <w:rPr>
          <w:noProof/>
        </w:rPr>
        <w:t xml:space="preserve"> i eko</w:t>
      </w:r>
      <w:r w:rsidRPr="00E9748C">
        <w:rPr>
          <w:noProof/>
        </w:rPr>
        <w:t>logicznej. Przyspieszona transformacja cyfrowa uwydatniła</w:t>
      </w:r>
      <w:r w:rsidR="006D5B3C" w:rsidRPr="00E9748C">
        <w:rPr>
          <w:noProof/>
        </w:rPr>
        <w:t xml:space="preserve"> w szc</w:t>
      </w:r>
      <w:r w:rsidRPr="00E9748C">
        <w:rPr>
          <w:noProof/>
        </w:rPr>
        <w:t>zególności istniejące wcześniej niedobory umiejętności cyfrowych</w:t>
      </w:r>
      <w:r w:rsidR="006D5B3C" w:rsidRPr="00E9748C">
        <w:rPr>
          <w:noProof/>
        </w:rPr>
        <w:t xml:space="preserve"> i uja</w:t>
      </w:r>
      <w:r w:rsidRPr="00E9748C">
        <w:rPr>
          <w:noProof/>
        </w:rPr>
        <w:t>wniła nowe, pojawiające się nierówności. Ze względu na ograniczony dostęp do zasobów cyfrowych wśród osób</w:t>
      </w:r>
      <w:r w:rsidR="006D5B3C" w:rsidRPr="00E9748C">
        <w:rPr>
          <w:noProof/>
        </w:rPr>
        <w:t xml:space="preserve"> o nis</w:t>
      </w:r>
      <w:r w:rsidRPr="00E9748C">
        <w:rPr>
          <w:noProof/>
        </w:rPr>
        <w:t>kim statusie społeczno-ekonomicznym oraz dzieci-migrantów</w:t>
      </w:r>
      <w:r w:rsidR="006D5B3C" w:rsidRPr="00E9748C">
        <w:rPr>
          <w:noProof/>
        </w:rPr>
        <w:t xml:space="preserve"> i dzi</w:t>
      </w:r>
      <w:r w:rsidRPr="00E9748C">
        <w:rPr>
          <w:noProof/>
        </w:rPr>
        <w:t>eci romskich pojawiły się straty związane</w:t>
      </w:r>
      <w:r w:rsidR="006D5B3C" w:rsidRPr="00E9748C">
        <w:rPr>
          <w:noProof/>
        </w:rPr>
        <w:t xml:space="preserve"> z ucz</w:t>
      </w:r>
      <w:r w:rsidRPr="00E9748C">
        <w:rPr>
          <w:noProof/>
        </w:rPr>
        <w:t>eniem się. Osiągnięcie wartości docelowych na szczeblu UE określonych</w:t>
      </w:r>
      <w:r w:rsidR="006D5B3C" w:rsidRPr="00E9748C">
        <w:rPr>
          <w:noProof/>
        </w:rPr>
        <w:t xml:space="preserve"> w ram</w:t>
      </w:r>
      <w:r w:rsidRPr="00E9748C">
        <w:rPr>
          <w:noProof/>
        </w:rPr>
        <w:t>ach europejskiego obszaru edukacji będzie wymagało silniejszego ukierunkowania polityki na rozwiązanie problemu nierówności edukacyjnych</w:t>
      </w:r>
      <w:r w:rsidR="006D5B3C" w:rsidRPr="00E9748C">
        <w:rPr>
          <w:noProof/>
        </w:rPr>
        <w:t xml:space="preserve"> i pop</w:t>
      </w:r>
      <w:r w:rsidRPr="00E9748C">
        <w:rPr>
          <w:noProof/>
        </w:rPr>
        <w:t>rawę dobrostanu uczniów,</w:t>
      </w:r>
      <w:r w:rsidR="006D5B3C" w:rsidRPr="00E9748C">
        <w:rPr>
          <w:noProof/>
        </w:rPr>
        <w:t xml:space="preserve"> w tym</w:t>
      </w:r>
      <w:r w:rsidRPr="00E9748C">
        <w:rPr>
          <w:noProof/>
        </w:rPr>
        <w:t xml:space="preserve"> za pomocą bardziej wszechstronnych</w:t>
      </w:r>
      <w:r w:rsidR="006D5B3C" w:rsidRPr="00E9748C">
        <w:rPr>
          <w:noProof/>
        </w:rPr>
        <w:t xml:space="preserve"> i sys</w:t>
      </w:r>
      <w:r w:rsidRPr="00E9748C">
        <w:rPr>
          <w:noProof/>
        </w:rPr>
        <w:t>temowych podejść oraz współpracy międzysektorowej, zgodnie</w:t>
      </w:r>
      <w:r w:rsidR="006D5B3C" w:rsidRPr="00E9748C">
        <w:rPr>
          <w:noProof/>
        </w:rPr>
        <w:t xml:space="preserve"> z wni</w:t>
      </w:r>
      <w:r w:rsidRPr="00E9748C">
        <w:rPr>
          <w:noProof/>
        </w:rPr>
        <w:t>oskiem Komisji dotyczącym zalecenia Rady</w:t>
      </w:r>
      <w:r w:rsidR="006D5B3C" w:rsidRPr="00E9748C">
        <w:rPr>
          <w:noProof/>
        </w:rPr>
        <w:t xml:space="preserve"> w spr</w:t>
      </w:r>
      <w:r w:rsidRPr="00E9748C">
        <w:rPr>
          <w:noProof/>
        </w:rPr>
        <w:t>awie dróg do sukcesów</w:t>
      </w:r>
      <w:r w:rsidR="006D5B3C" w:rsidRPr="00E9748C">
        <w:rPr>
          <w:noProof/>
        </w:rPr>
        <w:t xml:space="preserve"> w szk</w:t>
      </w:r>
      <w:r w:rsidRPr="00E9748C">
        <w:rPr>
          <w:noProof/>
        </w:rPr>
        <w:t>ole,</w:t>
      </w:r>
      <w:r w:rsidR="006D5B3C" w:rsidRPr="00E9748C">
        <w:rPr>
          <w:noProof/>
        </w:rPr>
        <w:t xml:space="preserve"> a tak</w:t>
      </w:r>
      <w:r w:rsidRPr="00E9748C">
        <w:rPr>
          <w:noProof/>
        </w:rPr>
        <w:t>że zapewnienia przystępnej cenowo edukacji</w:t>
      </w:r>
      <w:r w:rsidR="006D5B3C" w:rsidRPr="00E9748C">
        <w:rPr>
          <w:noProof/>
        </w:rPr>
        <w:t xml:space="preserve"> o wys</w:t>
      </w:r>
      <w:r w:rsidRPr="00E9748C">
        <w:rPr>
          <w:noProof/>
        </w:rPr>
        <w:t>okiej jakości, zgodnie ze wzmocnioną europejską gwarancją dla dzieci.</w:t>
      </w:r>
    </w:p>
    <w:p w14:paraId="5AED5DF6" w14:textId="77777777" w:rsidR="00C52E27" w:rsidRPr="00E9748C" w:rsidRDefault="00C52E27">
      <w:pPr>
        <w:rPr>
          <w:noProof/>
        </w:rPr>
      </w:pPr>
    </w:p>
    <w:tbl>
      <w:tblPr>
        <w:tblStyle w:val="TableGrid1"/>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376"/>
        <w:gridCol w:w="6237"/>
        <w:gridCol w:w="601"/>
      </w:tblGrid>
      <w:tr w:rsidR="00C52E27" w:rsidRPr="00E9748C" w14:paraId="5AED5DF9" w14:textId="77777777">
        <w:trPr>
          <w:cantSplit/>
          <w:trHeight w:val="546"/>
        </w:trPr>
        <w:tc>
          <w:tcPr>
            <w:tcW w:w="8613" w:type="dxa"/>
            <w:gridSpan w:val="2"/>
            <w:shd w:val="clear" w:color="auto" w:fill="EDEDED"/>
            <w:vAlign w:val="center"/>
          </w:tcPr>
          <w:p w14:paraId="5AED5DF7" w14:textId="5FBC5A77" w:rsidR="00C52E27" w:rsidRPr="00E9748C" w:rsidRDefault="00E17B32">
            <w:pPr>
              <w:keepNext/>
              <w:tabs>
                <w:tab w:val="num" w:pos="284"/>
              </w:tabs>
              <w:ind w:left="425"/>
              <w:jc w:val="center"/>
              <w:rPr>
                <w:rFonts w:eastAsia="Yu Mincho" w:cs="Times New Roman"/>
                <w:b/>
                <w:noProof/>
                <w:sz w:val="28"/>
                <w:szCs w:val="28"/>
              </w:rPr>
            </w:pPr>
            <w:r w:rsidRPr="00E9748C">
              <w:rPr>
                <w:b/>
                <w:noProof/>
                <w:sz w:val="28"/>
              </w:rPr>
              <w:t>Status społeczno-ekonomiczny jest kluczowym czynnikiem decydującym</w:t>
            </w:r>
            <w:r w:rsidR="006D5B3C" w:rsidRPr="00E9748C">
              <w:rPr>
                <w:b/>
                <w:noProof/>
                <w:sz w:val="28"/>
              </w:rPr>
              <w:t xml:space="preserve"> o wyn</w:t>
            </w:r>
            <w:r w:rsidRPr="00E9748C">
              <w:rPr>
                <w:b/>
                <w:noProof/>
                <w:sz w:val="28"/>
              </w:rPr>
              <w:t>ikach</w:t>
            </w:r>
            <w:r w:rsidR="006D5B3C" w:rsidRPr="00E9748C">
              <w:rPr>
                <w:b/>
                <w:noProof/>
                <w:sz w:val="28"/>
              </w:rPr>
              <w:t xml:space="preserve"> w nau</w:t>
            </w:r>
            <w:r w:rsidRPr="00E9748C">
              <w:rPr>
                <w:b/>
                <w:noProof/>
                <w:sz w:val="28"/>
              </w:rPr>
              <w:t>ce, przy czym między państwami członkowskimi występują duże różnice</w:t>
            </w:r>
          </w:p>
        </w:tc>
        <w:tc>
          <w:tcPr>
            <w:tcW w:w="601" w:type="dxa"/>
            <w:shd w:val="clear" w:color="auto" w:fill="EDEDED"/>
            <w:textDirection w:val="btLr"/>
          </w:tcPr>
          <w:p w14:paraId="5AED5DF8" w14:textId="77777777" w:rsidR="00C52E27" w:rsidRPr="00E9748C" w:rsidRDefault="00C52E27">
            <w:pPr>
              <w:ind w:left="113" w:right="113"/>
              <w:jc w:val="center"/>
              <w:rPr>
                <w:rFonts w:eastAsia="Yu Mincho" w:cs="Times New Roman"/>
                <w:b/>
                <w:noProof/>
                <w:sz w:val="28"/>
                <w:szCs w:val="24"/>
                <w:lang w:eastAsia="en-GB"/>
              </w:rPr>
            </w:pPr>
          </w:p>
        </w:tc>
      </w:tr>
      <w:tr w:rsidR="00C52E27" w:rsidRPr="00E9748C" w14:paraId="5AED5E01" w14:textId="77777777">
        <w:trPr>
          <w:cantSplit/>
          <w:trHeight w:val="1134"/>
        </w:trPr>
        <w:tc>
          <w:tcPr>
            <w:tcW w:w="2376" w:type="dxa"/>
            <w:shd w:val="clear" w:color="auto" w:fill="EDEDED"/>
          </w:tcPr>
          <w:p w14:paraId="5AED5DFA" w14:textId="77777777" w:rsidR="00C52E27" w:rsidRPr="00E9748C" w:rsidRDefault="00C52E27">
            <w:pPr>
              <w:ind w:left="284"/>
              <w:jc w:val="left"/>
              <w:rPr>
                <w:rFonts w:eastAsia="Yu Mincho" w:cs="Times New Roman"/>
                <w:b/>
                <w:bCs/>
                <w:noProof/>
                <w:color w:val="4472C4"/>
                <w:lang w:eastAsia="en-GB"/>
              </w:rPr>
            </w:pPr>
          </w:p>
          <w:p w14:paraId="5AED5DFB" w14:textId="24A2D0EC" w:rsidR="00C52E27" w:rsidRPr="00E9748C" w:rsidRDefault="00E17B32">
            <w:pPr>
              <w:ind w:left="284"/>
              <w:jc w:val="left"/>
              <w:rPr>
                <w:rFonts w:eastAsia="Yu Mincho" w:cs="Times New Roman"/>
                <w:b/>
                <w:noProof/>
                <w:color w:val="4472C4"/>
              </w:rPr>
            </w:pPr>
            <w:r w:rsidRPr="00E9748C">
              <w:rPr>
                <w:b/>
                <w:noProof/>
                <w:color w:val="4472C4"/>
              </w:rPr>
              <w:t>Luka</w:t>
            </w:r>
            <w:r w:rsidR="006D5B3C" w:rsidRPr="00E9748C">
              <w:rPr>
                <w:noProof/>
              </w:rPr>
              <w:t xml:space="preserve"> w wys</w:t>
            </w:r>
            <w:r w:rsidRPr="00E9748C">
              <w:rPr>
                <w:noProof/>
              </w:rPr>
              <w:t>okości</w:t>
            </w:r>
            <w:r w:rsidRPr="00E9748C">
              <w:rPr>
                <w:b/>
                <w:noProof/>
                <w:color w:val="00A510"/>
              </w:rPr>
              <w:t xml:space="preserve"> 19,5 punktu procentowego </w:t>
            </w:r>
            <w:r w:rsidRPr="00E9748C">
              <w:rPr>
                <w:b/>
                <w:noProof/>
                <w:color w:val="4472C4" w:themeColor="accent1"/>
              </w:rPr>
              <w:t>względem słabych wyników</w:t>
            </w:r>
            <w:r w:rsidR="006D5B3C" w:rsidRPr="00E9748C">
              <w:rPr>
                <w:b/>
                <w:noProof/>
                <w:color w:val="4472C4" w:themeColor="accent1"/>
              </w:rPr>
              <w:t xml:space="preserve"> w nau</w:t>
            </w:r>
            <w:r w:rsidRPr="00E9748C">
              <w:rPr>
                <w:b/>
                <w:noProof/>
                <w:color w:val="4472C4" w:themeColor="accent1"/>
              </w:rPr>
              <w:t xml:space="preserve">ce </w:t>
            </w:r>
            <w:r w:rsidRPr="00E9748C">
              <w:rPr>
                <w:noProof/>
              </w:rPr>
              <w:t>między osobami uczącymi się</w:t>
            </w:r>
            <w:r w:rsidRPr="00E9748C">
              <w:rPr>
                <w:b/>
                <w:noProof/>
                <w:color w:val="4472C4" w:themeColor="accent1"/>
              </w:rPr>
              <w:t xml:space="preserve"> </w:t>
            </w:r>
            <w:r w:rsidRPr="00E9748C">
              <w:rPr>
                <w:b/>
                <w:noProof/>
              </w:rPr>
              <w:t>pochodzącymi ze środowisk defaworyzowanych</w:t>
            </w:r>
            <w:r w:rsidR="006D5B3C" w:rsidRPr="00E9748C">
              <w:rPr>
                <w:b/>
                <w:noProof/>
              </w:rPr>
              <w:t xml:space="preserve"> a oso</w:t>
            </w:r>
            <w:r w:rsidRPr="00E9748C">
              <w:rPr>
                <w:b/>
                <w:noProof/>
              </w:rPr>
              <w:t>bami</w:t>
            </w:r>
            <w:r w:rsidR="006D5B3C" w:rsidRPr="00E9748C">
              <w:rPr>
                <w:b/>
                <w:noProof/>
              </w:rPr>
              <w:t xml:space="preserve"> w lep</w:t>
            </w:r>
            <w:r w:rsidRPr="00E9748C">
              <w:rPr>
                <w:b/>
                <w:noProof/>
              </w:rPr>
              <w:t>szej</w:t>
            </w:r>
            <w:r w:rsidRPr="00E9748C">
              <w:rPr>
                <w:b/>
                <w:noProof/>
                <w:color w:val="4472C4" w:themeColor="accent1"/>
              </w:rPr>
              <w:t xml:space="preserve"> sytuacji społeczno-ekonomicznej</w:t>
            </w:r>
          </w:p>
          <w:p w14:paraId="5AED5DFC" w14:textId="77777777" w:rsidR="00C52E27" w:rsidRPr="00E9748C" w:rsidRDefault="00C52E27">
            <w:pPr>
              <w:ind w:left="284"/>
              <w:jc w:val="left"/>
              <w:rPr>
                <w:rFonts w:eastAsia="Yu Mincho" w:cs="Times New Roman"/>
                <w:noProof/>
                <w:sz w:val="24"/>
                <w:szCs w:val="24"/>
                <w:lang w:eastAsia="en-GB"/>
              </w:rPr>
            </w:pPr>
          </w:p>
          <w:p w14:paraId="5AED5DFD" w14:textId="70F3BB44" w:rsidR="00C52E27" w:rsidRPr="00E9748C" w:rsidRDefault="00E17B32">
            <w:pPr>
              <w:ind w:left="284"/>
              <w:jc w:val="left"/>
              <w:rPr>
                <w:rFonts w:eastAsia="Yu Mincho" w:cs="Times New Roman"/>
                <w:noProof/>
                <w:sz w:val="24"/>
                <w:szCs w:val="24"/>
              </w:rPr>
            </w:pPr>
            <w:r w:rsidRPr="00E9748C">
              <w:rPr>
                <w:b/>
                <w:noProof/>
                <w:color w:val="4472C4"/>
              </w:rPr>
              <w:t xml:space="preserve">Ogólnie lepsze średnie wyniki </w:t>
            </w:r>
            <w:r w:rsidRPr="00E9748C">
              <w:rPr>
                <w:noProof/>
              </w:rPr>
              <w:t xml:space="preserve">są skorelowane z </w:t>
            </w:r>
            <w:r w:rsidRPr="00E9748C">
              <w:rPr>
                <w:noProof/>
              </w:rPr>
              <w:br/>
            </w:r>
            <w:r w:rsidRPr="00E9748C">
              <w:rPr>
                <w:b/>
                <w:noProof/>
                <w:color w:val="00A510"/>
              </w:rPr>
              <w:t>mniejszymi nierównościami</w:t>
            </w:r>
            <w:r w:rsidR="006D5B3C" w:rsidRPr="00E9748C">
              <w:rPr>
                <w:b/>
                <w:noProof/>
                <w:color w:val="00A510"/>
              </w:rPr>
              <w:t xml:space="preserve"> </w:t>
            </w:r>
            <w:r w:rsidR="006D5B3C" w:rsidRPr="00E9748C">
              <w:rPr>
                <w:noProof/>
              </w:rPr>
              <w:t>w</w:t>
            </w:r>
            <w:r w:rsidR="006D5B3C" w:rsidRPr="00E9748C">
              <w:rPr>
                <w:b/>
                <w:noProof/>
                <w:color w:val="00A510"/>
              </w:rPr>
              <w:t> </w:t>
            </w:r>
            <w:r w:rsidR="006D5B3C" w:rsidRPr="00E9748C">
              <w:rPr>
                <w:noProof/>
              </w:rPr>
              <w:t>syt</w:t>
            </w:r>
            <w:r w:rsidRPr="00E9748C">
              <w:rPr>
                <w:noProof/>
              </w:rPr>
              <w:t>uacji społeczno-ekonomicznej</w:t>
            </w:r>
          </w:p>
        </w:tc>
        <w:tc>
          <w:tcPr>
            <w:tcW w:w="6237" w:type="dxa"/>
            <w:shd w:val="clear" w:color="auto" w:fill="EDEDED"/>
            <w:vAlign w:val="center"/>
          </w:tcPr>
          <w:p w14:paraId="5AED5DFE" w14:textId="4D9EFCE5" w:rsidR="00C52E27" w:rsidRPr="00E9748C" w:rsidRDefault="00E17B32">
            <w:pPr>
              <w:keepNext/>
              <w:jc w:val="center"/>
              <w:rPr>
                <w:rFonts w:cs="Times New Roman"/>
                <w:bCs/>
                <w:noProof/>
                <w:sz w:val="20"/>
                <w:szCs w:val="20"/>
              </w:rPr>
            </w:pPr>
            <w:r w:rsidRPr="00E9748C">
              <w:rPr>
                <w:noProof/>
              </w:rPr>
              <w:t>Łączny wskaźnik słabych wyników</w:t>
            </w:r>
            <w:r w:rsidR="006D5B3C" w:rsidRPr="00E9748C">
              <w:rPr>
                <w:noProof/>
              </w:rPr>
              <w:t xml:space="preserve"> w czy</w:t>
            </w:r>
            <w:r w:rsidRPr="00E9748C">
              <w:rPr>
                <w:noProof/>
              </w:rPr>
              <w:t>taniu</w:t>
            </w:r>
            <w:r w:rsidR="006D5B3C" w:rsidRPr="00E9748C">
              <w:rPr>
                <w:noProof/>
              </w:rPr>
              <w:t xml:space="preserve"> i int</w:t>
            </w:r>
            <w:r w:rsidRPr="00E9748C">
              <w:rPr>
                <w:noProof/>
              </w:rPr>
              <w:t>erpretacji, matematyce</w:t>
            </w:r>
            <w:r w:rsidR="006D5B3C" w:rsidRPr="00E9748C">
              <w:rPr>
                <w:noProof/>
              </w:rPr>
              <w:t xml:space="preserve"> i nau</w:t>
            </w:r>
            <w:r w:rsidRPr="00E9748C">
              <w:rPr>
                <w:noProof/>
              </w:rPr>
              <w:t>kach przyrodniczych według statusu społeczno-ekonomicznego (%, 2018</w:t>
            </w:r>
            <w:r w:rsidR="006D5B3C" w:rsidRPr="00E9748C">
              <w:rPr>
                <w:noProof/>
              </w:rPr>
              <w:t> </w:t>
            </w:r>
            <w:r w:rsidRPr="00E9748C">
              <w:rPr>
                <w:noProof/>
              </w:rPr>
              <w:t>r.)</w:t>
            </w:r>
          </w:p>
          <w:p w14:paraId="5AED5DFF" w14:textId="71BB9AD8" w:rsidR="00C52E27" w:rsidRPr="00E9748C" w:rsidRDefault="00E97F54">
            <w:pPr>
              <w:keepNext/>
              <w:jc w:val="center"/>
              <w:rPr>
                <w:rFonts w:eastAsia="Yu Mincho" w:cs="Times New Roman"/>
                <w:noProof/>
                <w:sz w:val="24"/>
                <w:szCs w:val="24"/>
              </w:rPr>
            </w:pPr>
            <w:r w:rsidRPr="00E9748C">
              <w:rPr>
                <w:rFonts w:eastAsia="Yu Mincho" w:cs="Times New Roman"/>
                <w:noProof/>
                <w:szCs w:val="24"/>
                <w:lang w:val="en-GB" w:eastAsia="en-GB"/>
              </w:rPr>
              <w:drawing>
                <wp:inline distT="0" distB="0" distL="0" distR="0" wp14:anchorId="62AF3E2C" wp14:editId="51C445EE">
                  <wp:extent cx="3824605" cy="248094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24605" cy="2480945"/>
                          </a:xfrm>
                          <a:prstGeom prst="rect">
                            <a:avLst/>
                          </a:prstGeom>
                          <a:noFill/>
                          <a:ln>
                            <a:noFill/>
                          </a:ln>
                        </pic:spPr>
                      </pic:pic>
                    </a:graphicData>
                  </a:graphic>
                </wp:inline>
              </w:drawing>
            </w:r>
          </w:p>
        </w:tc>
        <w:tc>
          <w:tcPr>
            <w:tcW w:w="601" w:type="dxa"/>
            <w:shd w:val="clear" w:color="auto" w:fill="EDEDED"/>
            <w:textDirection w:val="btLr"/>
          </w:tcPr>
          <w:p w14:paraId="5AED5E00" w14:textId="2C12AC3E" w:rsidR="00C52E27" w:rsidRPr="00E9748C" w:rsidRDefault="00E17B32">
            <w:pPr>
              <w:ind w:left="113" w:right="113"/>
              <w:rPr>
                <w:rFonts w:eastAsia="Yu Mincho" w:cs="Times New Roman"/>
                <w:noProof/>
                <w:sz w:val="17"/>
                <w:szCs w:val="17"/>
              </w:rPr>
            </w:pPr>
            <w:r w:rsidRPr="00E9748C">
              <w:rPr>
                <w:i/>
                <w:noProof/>
                <w:sz w:val="17"/>
              </w:rPr>
              <w:t xml:space="preserve">Źródło: </w:t>
            </w:r>
            <w:r w:rsidRPr="00E9748C">
              <w:rPr>
                <w:noProof/>
                <w:sz w:val="17"/>
              </w:rPr>
              <w:t xml:space="preserve">obliczenia JRC na podstawie </w:t>
            </w:r>
            <w:hyperlink r:id="rId35" w:history="1">
              <w:r w:rsidRPr="00E9748C">
                <w:rPr>
                  <w:rStyle w:val="Hyperlink"/>
                  <w:noProof/>
                  <w:sz w:val="17"/>
                </w:rPr>
                <w:t>danych</w:t>
              </w:r>
              <w:r w:rsidR="006D5B3C" w:rsidRPr="00E9748C">
                <w:rPr>
                  <w:rStyle w:val="Hyperlink"/>
                  <w:noProof/>
                  <w:sz w:val="17"/>
                </w:rPr>
                <w:t xml:space="preserve"> z bad</w:t>
              </w:r>
              <w:r w:rsidRPr="00E9748C">
                <w:rPr>
                  <w:rStyle w:val="Hyperlink"/>
                  <w:noProof/>
                  <w:sz w:val="17"/>
                </w:rPr>
                <w:t>ania OECD PISA</w:t>
              </w:r>
              <w:r w:rsidR="006D5B3C" w:rsidRPr="00E9748C">
                <w:rPr>
                  <w:rStyle w:val="Hyperlink"/>
                  <w:noProof/>
                  <w:sz w:val="17"/>
                </w:rPr>
                <w:t xml:space="preserve"> z 2</w:t>
              </w:r>
              <w:r w:rsidRPr="00E9748C">
                <w:rPr>
                  <w:rStyle w:val="Hyperlink"/>
                  <w:noProof/>
                  <w:sz w:val="17"/>
                </w:rPr>
                <w:t>018 r</w:t>
              </w:r>
            </w:hyperlink>
            <w:r w:rsidRPr="00E9748C">
              <w:rPr>
                <w:noProof/>
                <w:sz w:val="20"/>
              </w:rPr>
              <w:t>.</w:t>
            </w:r>
          </w:p>
        </w:tc>
      </w:tr>
    </w:tbl>
    <w:p w14:paraId="5AED5E02" w14:textId="77777777" w:rsidR="00C52E27" w:rsidRPr="00E9748C" w:rsidRDefault="00C52E27">
      <w:pPr>
        <w:rPr>
          <w:noProof/>
        </w:rPr>
      </w:pPr>
    </w:p>
    <w:p w14:paraId="79240559" w14:textId="28E4DAB5" w:rsidR="008D33E1" w:rsidRPr="00E9748C" w:rsidRDefault="00E17B32" w:rsidP="008D33E1">
      <w:pPr>
        <w:rPr>
          <w:noProof/>
        </w:rPr>
      </w:pPr>
      <w:r w:rsidRPr="00E9748C">
        <w:rPr>
          <w:b/>
          <w:noProof/>
        </w:rPr>
        <w:t>Transformacja cyfrowa, która uległa przyspieszeniu wskutek pandemii COVID-19, znacznie zwiększyła zapotrzebowanie na umiejętności cyfrowe, ale nie wszyscy są na nią dobrze przygotowani.</w:t>
      </w:r>
      <w:r w:rsidRPr="00E9748C">
        <w:rPr>
          <w:noProof/>
        </w:rPr>
        <w:t xml:space="preserve"> Umiejętności cyfrowe są potrzebne</w:t>
      </w:r>
      <w:r w:rsidR="006D5B3C" w:rsidRPr="00E9748C">
        <w:rPr>
          <w:noProof/>
        </w:rPr>
        <w:t xml:space="preserve"> w cor</w:t>
      </w:r>
      <w:r w:rsidRPr="00E9748C">
        <w:rPr>
          <w:noProof/>
        </w:rPr>
        <w:t>az szerszym spektrum zróżnicowanych zawodów (w 90</w:t>
      </w:r>
      <w:r w:rsidR="006D5B3C" w:rsidRPr="00E9748C">
        <w:rPr>
          <w:noProof/>
        </w:rPr>
        <w:t> </w:t>
      </w:r>
      <w:r w:rsidRPr="00E9748C">
        <w:rPr>
          <w:noProof/>
        </w:rPr>
        <w:t>%</w:t>
      </w:r>
      <w:r w:rsidR="006D5B3C" w:rsidRPr="00E9748C">
        <w:rPr>
          <w:noProof/>
        </w:rPr>
        <w:t xml:space="preserve"> z nic</w:t>
      </w:r>
      <w:r w:rsidRPr="00E9748C">
        <w:rPr>
          <w:noProof/>
        </w:rPr>
        <w:t>h już teraz). Niski poziom umiejętności cyfrowych ma</w:t>
      </w:r>
      <w:r w:rsidR="006D5B3C" w:rsidRPr="00E9748C">
        <w:rPr>
          <w:noProof/>
        </w:rPr>
        <w:t xml:space="preserve"> w tym</w:t>
      </w:r>
      <w:r w:rsidRPr="00E9748C">
        <w:rPr>
          <w:noProof/>
        </w:rPr>
        <w:t xml:space="preserve"> kontekście negatywny wpływ na zdolność do zatrudnienia</w:t>
      </w:r>
      <w:r w:rsidR="006D5B3C" w:rsidRPr="00E9748C">
        <w:rPr>
          <w:noProof/>
        </w:rPr>
        <w:t xml:space="preserve"> i wzr</w:t>
      </w:r>
      <w:r w:rsidRPr="00E9748C">
        <w:rPr>
          <w:noProof/>
        </w:rPr>
        <w:t>ost wydajności oraz prowadzi do wąskich gardeł</w:t>
      </w:r>
      <w:r w:rsidR="006D5B3C" w:rsidRPr="00E9748C">
        <w:rPr>
          <w:noProof/>
        </w:rPr>
        <w:t xml:space="preserve"> w tra</w:t>
      </w:r>
      <w:r w:rsidRPr="00E9748C">
        <w:rPr>
          <w:noProof/>
        </w:rPr>
        <w:t>nsformacji cyfrowej</w:t>
      </w:r>
      <w:r w:rsidR="006D5B3C" w:rsidRPr="00E9748C">
        <w:rPr>
          <w:noProof/>
        </w:rPr>
        <w:t xml:space="preserve"> i w odn</w:t>
      </w:r>
      <w:r w:rsidRPr="00E9748C">
        <w:rPr>
          <w:noProof/>
        </w:rPr>
        <w:t>iesieniu do potencjalnego wzrostu gospodarczego. Zgodnie</w:t>
      </w:r>
      <w:r w:rsidR="006D5B3C" w:rsidRPr="00E9748C">
        <w:rPr>
          <w:noProof/>
        </w:rPr>
        <w:t xml:space="preserve"> z naj</w:t>
      </w:r>
      <w:r w:rsidRPr="00E9748C">
        <w:rPr>
          <w:noProof/>
        </w:rPr>
        <w:t>nowszymi danymi</w:t>
      </w:r>
      <w:r w:rsidR="006D5B3C" w:rsidRPr="00E9748C">
        <w:rPr>
          <w:noProof/>
        </w:rPr>
        <w:t xml:space="preserve"> w 2</w:t>
      </w:r>
      <w:r w:rsidRPr="00E9748C">
        <w:rPr>
          <w:noProof/>
        </w:rPr>
        <w:t>021</w:t>
      </w:r>
      <w:r w:rsidR="006D5B3C" w:rsidRPr="00E9748C">
        <w:rPr>
          <w:noProof/>
        </w:rPr>
        <w:t> </w:t>
      </w:r>
      <w:r w:rsidRPr="00E9748C">
        <w:rPr>
          <w:noProof/>
        </w:rPr>
        <w:t>r. jedynie 54</w:t>
      </w:r>
      <w:r w:rsidR="006D5B3C" w:rsidRPr="00E9748C">
        <w:rPr>
          <w:noProof/>
        </w:rPr>
        <w:t> </w:t>
      </w:r>
      <w:r w:rsidRPr="00E9748C">
        <w:rPr>
          <w:noProof/>
        </w:rPr>
        <w:t xml:space="preserve">% osób dorosłych posiadało co najmniej podstawowe umiejętności cyfrowe w UE, przy czym między państwami członkowskimi występują duże różnice. </w:t>
      </w:r>
      <w:r w:rsidRPr="00E9748C">
        <w:rPr>
          <w:noProof/>
          <w:bdr w:val="nil"/>
        </w:rPr>
        <w:t>Umiejętności cyfrowe osób</w:t>
      </w:r>
      <w:r w:rsidR="006D5B3C" w:rsidRPr="00E9748C">
        <w:rPr>
          <w:noProof/>
          <w:bdr w:val="nil"/>
        </w:rPr>
        <w:t xml:space="preserve"> o nis</w:t>
      </w:r>
      <w:r w:rsidRPr="00E9748C">
        <w:rPr>
          <w:noProof/>
          <w:bdr w:val="nil"/>
        </w:rPr>
        <w:t>kim poziomie wykształcenia, osób bezrobotnych</w:t>
      </w:r>
      <w:r w:rsidR="006D5B3C" w:rsidRPr="00E9748C">
        <w:rPr>
          <w:noProof/>
          <w:bdr w:val="nil"/>
        </w:rPr>
        <w:t xml:space="preserve"> i osó</w:t>
      </w:r>
      <w:r w:rsidRPr="00E9748C">
        <w:rPr>
          <w:noProof/>
          <w:bdr w:val="nil"/>
        </w:rPr>
        <w:t>b nienależących do zasobów pracy pozostają zazwyczaj na niższym poziomie; osoby te mają też mniejsze możliwości rozwijania takich umiejętności</w:t>
      </w:r>
      <w:r w:rsidRPr="00E9748C">
        <w:rPr>
          <w:noProof/>
        </w:rPr>
        <w:t xml:space="preserve">. </w:t>
      </w:r>
      <w:bookmarkStart w:id="16" w:name="_Hlk115908669"/>
      <w:r w:rsidRPr="00E9748C">
        <w:rPr>
          <w:noProof/>
        </w:rPr>
        <w:t>Niski poziom umiejętności cyfrowych</w:t>
      </w:r>
      <w:r w:rsidR="006D5B3C" w:rsidRPr="00E9748C">
        <w:rPr>
          <w:noProof/>
        </w:rPr>
        <w:t xml:space="preserve"> w wie</w:t>
      </w:r>
      <w:r w:rsidRPr="00E9748C">
        <w:rPr>
          <w:noProof/>
        </w:rPr>
        <w:t>lu grupach ludności może również prowadzić do niekorzystnych warunków nowego rodzaju</w:t>
      </w:r>
      <w:r w:rsidR="006D5B3C" w:rsidRPr="00E9748C">
        <w:rPr>
          <w:noProof/>
        </w:rPr>
        <w:t xml:space="preserve"> w kon</w:t>
      </w:r>
      <w:r w:rsidRPr="00E9748C">
        <w:rPr>
          <w:noProof/>
        </w:rPr>
        <w:t>tekście coraz bardziej zdigitalizowanych usług, szczególnie</w:t>
      </w:r>
      <w:r w:rsidR="006D5B3C" w:rsidRPr="00E9748C">
        <w:rPr>
          <w:noProof/>
        </w:rPr>
        <w:t xml:space="preserve"> w odn</w:t>
      </w:r>
      <w:r w:rsidRPr="00E9748C">
        <w:rPr>
          <w:noProof/>
        </w:rPr>
        <w:t>iesieniu do dostępu do kształcenia</w:t>
      </w:r>
      <w:r w:rsidR="006D5B3C" w:rsidRPr="00E9748C">
        <w:rPr>
          <w:noProof/>
        </w:rPr>
        <w:t xml:space="preserve"> i szk</w:t>
      </w:r>
      <w:r w:rsidRPr="00E9748C">
        <w:rPr>
          <w:noProof/>
        </w:rPr>
        <w:t>olenia, ale także</w:t>
      </w:r>
      <w:r w:rsidR="006D5B3C" w:rsidRPr="00E9748C">
        <w:rPr>
          <w:noProof/>
        </w:rPr>
        <w:t xml:space="preserve"> z sze</w:t>
      </w:r>
      <w:r w:rsidRPr="00E9748C">
        <w:rPr>
          <w:noProof/>
        </w:rPr>
        <w:t>rszej perspektywy cyfrowych usług publicznych,</w:t>
      </w:r>
      <w:r w:rsidR="006D5B3C" w:rsidRPr="00E9748C">
        <w:rPr>
          <w:noProof/>
        </w:rPr>
        <w:t xml:space="preserve"> w tym</w:t>
      </w:r>
      <w:r w:rsidRPr="00E9748C">
        <w:rPr>
          <w:noProof/>
        </w:rPr>
        <w:t xml:space="preserve"> usług publicznych służb zatrudnienia.</w:t>
      </w:r>
      <w:bookmarkEnd w:id="16"/>
      <w:r w:rsidRPr="00E9748C">
        <w:rPr>
          <w:noProof/>
        </w:rPr>
        <w:t xml:space="preserve"> Aby zlikwidować przepaść cyfrową, potrzebne są programy na rzecz umiejętności cyfrowych dla ogółu społeczeństwa, uzupełnione programami ukierunkowanymi, dostosowanymi do profili umiejętności</w:t>
      </w:r>
      <w:r w:rsidR="006D5B3C" w:rsidRPr="00E9748C">
        <w:rPr>
          <w:noProof/>
        </w:rPr>
        <w:t xml:space="preserve"> i syt</w:t>
      </w:r>
      <w:r w:rsidRPr="00E9748C">
        <w:rPr>
          <w:noProof/>
        </w:rPr>
        <w:t>uacji na rynku pracy poszczególnych grup. UE zamierza wyposażyć co najmniej 80</w:t>
      </w:r>
      <w:r w:rsidR="006D5B3C" w:rsidRPr="00E9748C">
        <w:rPr>
          <w:noProof/>
        </w:rPr>
        <w:t> </w:t>
      </w:r>
      <w:r w:rsidRPr="00E9748C">
        <w:rPr>
          <w:noProof/>
        </w:rPr>
        <w:t>% ludności</w:t>
      </w:r>
      <w:r w:rsidR="006D5B3C" w:rsidRPr="00E9748C">
        <w:rPr>
          <w:noProof/>
        </w:rPr>
        <w:t xml:space="preserve"> w prz</w:t>
      </w:r>
      <w:r w:rsidRPr="00E9748C">
        <w:rPr>
          <w:noProof/>
        </w:rPr>
        <w:t>ynajmniej podstawowe umiejętności cyfrowe do</w:t>
      </w:r>
      <w:r w:rsidR="006D5B3C" w:rsidRPr="00E9748C">
        <w:rPr>
          <w:noProof/>
        </w:rPr>
        <w:t> </w:t>
      </w:r>
      <w:r w:rsidRPr="00E9748C">
        <w:rPr>
          <w:noProof/>
        </w:rPr>
        <w:t>2030</w:t>
      </w:r>
      <w:r w:rsidR="006D5B3C" w:rsidRPr="00E9748C">
        <w:rPr>
          <w:noProof/>
        </w:rPr>
        <w:t> </w:t>
      </w:r>
      <w:r w:rsidRPr="00E9748C">
        <w:rPr>
          <w:noProof/>
        </w:rPr>
        <w:t>r. oraz zwiększyć liczbę specjalistów</w:t>
      </w:r>
      <w:r w:rsidR="006D5B3C" w:rsidRPr="00E9748C">
        <w:rPr>
          <w:noProof/>
        </w:rPr>
        <w:t xml:space="preserve"> w dzi</w:t>
      </w:r>
      <w:r w:rsidRPr="00E9748C">
        <w:rPr>
          <w:noProof/>
        </w:rPr>
        <w:t>edzinie ICT do</w:t>
      </w:r>
      <w:r w:rsidR="006D5B3C" w:rsidRPr="00E9748C">
        <w:rPr>
          <w:noProof/>
        </w:rPr>
        <w:t> </w:t>
      </w:r>
      <w:r w:rsidRPr="00E9748C">
        <w:rPr>
          <w:noProof/>
        </w:rPr>
        <w:t>20 mln (około 10</w:t>
      </w:r>
      <w:r w:rsidR="006D5B3C" w:rsidRPr="00E9748C">
        <w:rPr>
          <w:noProof/>
        </w:rPr>
        <w:t> </w:t>
      </w:r>
      <w:r w:rsidRPr="00E9748C">
        <w:rPr>
          <w:noProof/>
        </w:rPr>
        <w:t>% osób zatrudnionych, począwszy od niskiego poziomu 4,5</w:t>
      </w:r>
      <w:r w:rsidR="006D5B3C" w:rsidRPr="00E9748C">
        <w:rPr>
          <w:noProof/>
        </w:rPr>
        <w:t> </w:t>
      </w:r>
      <w:r w:rsidRPr="00E9748C">
        <w:rPr>
          <w:noProof/>
        </w:rPr>
        <w:t>%</w:t>
      </w:r>
      <w:r w:rsidR="006D5B3C" w:rsidRPr="00E9748C">
        <w:rPr>
          <w:noProof/>
        </w:rPr>
        <w:t xml:space="preserve"> w 2</w:t>
      </w:r>
      <w:r w:rsidRPr="00E9748C">
        <w:rPr>
          <w:noProof/>
        </w:rPr>
        <w:t>021</w:t>
      </w:r>
      <w:r w:rsidR="006D5B3C" w:rsidRPr="00E9748C">
        <w:rPr>
          <w:noProof/>
        </w:rPr>
        <w:t> </w:t>
      </w:r>
      <w:r w:rsidRPr="00E9748C">
        <w:rPr>
          <w:noProof/>
        </w:rPr>
        <w:t>r.), zarówno</w:t>
      </w:r>
      <w:r w:rsidR="006D5B3C" w:rsidRPr="00E9748C">
        <w:rPr>
          <w:noProof/>
        </w:rPr>
        <w:t xml:space="preserve"> w prz</w:t>
      </w:r>
      <w:r w:rsidRPr="00E9748C">
        <w:rPr>
          <w:noProof/>
        </w:rPr>
        <w:t>ypadku mężczyzn, jak</w:t>
      </w:r>
      <w:r w:rsidR="006D5B3C" w:rsidRPr="00E9748C">
        <w:rPr>
          <w:noProof/>
        </w:rPr>
        <w:t xml:space="preserve"> i kob</w:t>
      </w:r>
      <w:r w:rsidRPr="00E9748C">
        <w:rPr>
          <w:noProof/>
        </w:rPr>
        <w:t xml:space="preserve">iet. </w:t>
      </w:r>
      <w:bookmarkStart w:id="17" w:name="_Hlk118705306"/>
      <w:r w:rsidRPr="00E9748C">
        <w:rPr>
          <w:noProof/>
        </w:rPr>
        <w:t>W 2021</w:t>
      </w:r>
      <w:r w:rsidR="006D5B3C" w:rsidRPr="00E9748C">
        <w:rPr>
          <w:noProof/>
        </w:rPr>
        <w:t> </w:t>
      </w:r>
      <w:r w:rsidRPr="00E9748C">
        <w:rPr>
          <w:noProof/>
        </w:rPr>
        <w:t>r. Komisja zainicjowała</w:t>
      </w:r>
      <w:r w:rsidR="006D5B3C" w:rsidRPr="00E9748C">
        <w:rPr>
          <w:noProof/>
        </w:rPr>
        <w:t xml:space="preserve"> w tym</w:t>
      </w:r>
      <w:r w:rsidRPr="00E9748C">
        <w:rPr>
          <w:noProof/>
        </w:rPr>
        <w:t xml:space="preserve"> celu zorganizowany dialog na temat edukacji cyfrowej</w:t>
      </w:r>
      <w:r w:rsidR="006D5B3C" w:rsidRPr="00E9748C">
        <w:rPr>
          <w:noProof/>
        </w:rPr>
        <w:t xml:space="preserve"> i umi</w:t>
      </w:r>
      <w:r w:rsidRPr="00E9748C">
        <w:rPr>
          <w:noProof/>
        </w:rPr>
        <w:t>ejętności cyfrowych.</w:t>
      </w:r>
      <w:bookmarkEnd w:id="17"/>
      <w:r w:rsidRPr="00E9748C">
        <w:rPr>
          <w:noProof/>
        </w:rPr>
        <w:t xml:space="preserve"> </w:t>
      </w:r>
    </w:p>
    <w:p w14:paraId="5AED5E04" w14:textId="77777777" w:rsidR="00C52E27" w:rsidRPr="00E9748C" w:rsidRDefault="00C52E27">
      <w:pPr>
        <w:rPr>
          <w:noProof/>
        </w:rPr>
      </w:pPr>
    </w:p>
    <w:tbl>
      <w:tblPr>
        <w:tblStyle w:val="TableGrid1"/>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376"/>
        <w:gridCol w:w="5954"/>
        <w:gridCol w:w="884"/>
      </w:tblGrid>
      <w:tr w:rsidR="00C52E27" w:rsidRPr="00E9748C" w14:paraId="5AED5E07" w14:textId="77777777">
        <w:trPr>
          <w:cantSplit/>
          <w:trHeight w:val="546"/>
        </w:trPr>
        <w:tc>
          <w:tcPr>
            <w:tcW w:w="8330" w:type="dxa"/>
            <w:gridSpan w:val="2"/>
            <w:shd w:val="clear" w:color="auto" w:fill="EDEDED" w:themeFill="accent3" w:themeFillTint="33"/>
            <w:vAlign w:val="center"/>
          </w:tcPr>
          <w:p w14:paraId="5AED5E05" w14:textId="11D3668C" w:rsidR="00C52E27" w:rsidRPr="00E9748C" w:rsidRDefault="00E17B32">
            <w:pPr>
              <w:keepNext/>
              <w:tabs>
                <w:tab w:val="num" w:pos="284"/>
              </w:tabs>
              <w:ind w:left="425"/>
              <w:jc w:val="center"/>
              <w:rPr>
                <w:rFonts w:eastAsia="Yu Mincho" w:cs="Times New Roman"/>
                <w:b/>
                <w:noProof/>
                <w:sz w:val="28"/>
                <w:szCs w:val="28"/>
              </w:rPr>
            </w:pPr>
            <w:r w:rsidRPr="00E9748C">
              <w:rPr>
                <w:b/>
                <w:noProof/>
                <w:sz w:val="28"/>
              </w:rPr>
              <w:t>Umiejętności cyfrowe stały się umiejętnościami przekrojowymi, przy czym poziomy tych umiejętności znacznie się różnią</w:t>
            </w:r>
            <w:r w:rsidR="006D5B3C" w:rsidRPr="00E9748C">
              <w:rPr>
                <w:b/>
                <w:noProof/>
                <w:sz w:val="28"/>
              </w:rPr>
              <w:t xml:space="preserve"> w pos</w:t>
            </w:r>
            <w:r w:rsidRPr="00E9748C">
              <w:rPr>
                <w:b/>
                <w:noProof/>
                <w:sz w:val="28"/>
              </w:rPr>
              <w:t>zczególnych państwach członkowskich</w:t>
            </w:r>
          </w:p>
        </w:tc>
        <w:tc>
          <w:tcPr>
            <w:tcW w:w="884" w:type="dxa"/>
            <w:shd w:val="clear" w:color="auto" w:fill="EDEDED" w:themeFill="accent3" w:themeFillTint="33"/>
            <w:textDirection w:val="btLr"/>
          </w:tcPr>
          <w:p w14:paraId="5AED5E06" w14:textId="77777777" w:rsidR="00C52E27" w:rsidRPr="00E9748C" w:rsidRDefault="00C52E27">
            <w:pPr>
              <w:ind w:left="113" w:right="113"/>
              <w:jc w:val="center"/>
              <w:rPr>
                <w:rFonts w:eastAsia="Yu Mincho" w:cs="Times New Roman"/>
                <w:b/>
                <w:noProof/>
                <w:sz w:val="28"/>
                <w:szCs w:val="24"/>
                <w:lang w:eastAsia="en-GB"/>
              </w:rPr>
            </w:pPr>
          </w:p>
        </w:tc>
      </w:tr>
      <w:tr w:rsidR="00C52E27" w:rsidRPr="00E9748C" w14:paraId="5AED5E12" w14:textId="77777777">
        <w:trPr>
          <w:cantSplit/>
          <w:trHeight w:val="1134"/>
        </w:trPr>
        <w:tc>
          <w:tcPr>
            <w:tcW w:w="2376" w:type="dxa"/>
            <w:shd w:val="clear" w:color="auto" w:fill="EDEDED" w:themeFill="accent3" w:themeFillTint="33"/>
          </w:tcPr>
          <w:p w14:paraId="5AED5E08" w14:textId="244C63BA" w:rsidR="00C52E27" w:rsidRPr="00E9748C" w:rsidRDefault="00E17B32">
            <w:pPr>
              <w:ind w:left="284"/>
              <w:jc w:val="left"/>
              <w:rPr>
                <w:rFonts w:eastAsia="Yu Mincho" w:cs="Times New Roman"/>
                <w:noProof/>
                <w:szCs w:val="24"/>
              </w:rPr>
            </w:pPr>
            <w:r w:rsidRPr="00E9748C">
              <w:rPr>
                <w:b/>
                <w:noProof/>
                <w:color w:val="00A510"/>
                <w:sz w:val="28"/>
              </w:rPr>
              <w:t>90</w:t>
            </w:r>
            <w:r w:rsidR="006D5B3C" w:rsidRPr="00E9748C">
              <w:rPr>
                <w:b/>
                <w:noProof/>
                <w:color w:val="00A510"/>
                <w:sz w:val="28"/>
              </w:rPr>
              <w:t> </w:t>
            </w:r>
            <w:r w:rsidRPr="00E9748C">
              <w:rPr>
                <w:b/>
                <w:noProof/>
                <w:color w:val="00A510"/>
                <w:sz w:val="28"/>
              </w:rPr>
              <w:t>%</w:t>
            </w:r>
            <w:r w:rsidRPr="00E9748C">
              <w:rPr>
                <w:b/>
                <w:noProof/>
                <w:color w:val="00B050"/>
                <w:sz w:val="24"/>
              </w:rPr>
              <w:t xml:space="preserve"> </w:t>
            </w:r>
            <w:r w:rsidRPr="00E9748C">
              <w:rPr>
                <w:noProof/>
              </w:rPr>
              <w:t xml:space="preserve">zawodów wymaga </w:t>
            </w:r>
            <w:r w:rsidRPr="00E9748C">
              <w:rPr>
                <w:b/>
                <w:noProof/>
                <w:color w:val="4472C4"/>
                <w:sz w:val="24"/>
              </w:rPr>
              <w:t>umiejętności cyfrowych</w:t>
            </w:r>
            <w:r w:rsidRPr="00E9748C">
              <w:rPr>
                <w:noProof/>
              </w:rPr>
              <w:t xml:space="preserve"> </w:t>
            </w:r>
          </w:p>
          <w:p w14:paraId="5AED5E09" w14:textId="77777777" w:rsidR="00C52E27" w:rsidRPr="00E9748C" w:rsidRDefault="00C52E27">
            <w:pPr>
              <w:ind w:left="284"/>
              <w:jc w:val="left"/>
              <w:rPr>
                <w:rFonts w:eastAsia="Yu Mincho" w:cs="Times New Roman"/>
                <w:b/>
                <w:bCs/>
                <w:noProof/>
                <w:lang w:eastAsia="en-GB"/>
              </w:rPr>
            </w:pPr>
          </w:p>
          <w:p w14:paraId="5AED5E0A" w14:textId="74B57B40" w:rsidR="00C52E27" w:rsidRPr="00E9748C" w:rsidRDefault="00E17B32">
            <w:pPr>
              <w:ind w:left="284"/>
              <w:jc w:val="left"/>
              <w:rPr>
                <w:rFonts w:eastAsia="Yu Mincho" w:cs="Times New Roman"/>
                <w:b/>
                <w:bCs/>
                <w:noProof/>
                <w:color w:val="4472C4"/>
                <w:sz w:val="24"/>
                <w:szCs w:val="24"/>
              </w:rPr>
            </w:pPr>
            <w:r w:rsidRPr="00E9748C">
              <w:rPr>
                <w:b/>
                <w:noProof/>
                <w:color w:val="4472C4"/>
                <w:sz w:val="24"/>
              </w:rPr>
              <w:t>W 2021</w:t>
            </w:r>
            <w:r w:rsidR="006D5B3C" w:rsidRPr="00E9748C">
              <w:rPr>
                <w:b/>
                <w:noProof/>
                <w:color w:val="4472C4"/>
                <w:sz w:val="24"/>
              </w:rPr>
              <w:t> </w:t>
            </w:r>
            <w:r w:rsidRPr="00E9748C">
              <w:rPr>
                <w:b/>
                <w:noProof/>
                <w:color w:val="4472C4"/>
                <w:sz w:val="24"/>
              </w:rPr>
              <w:t xml:space="preserve">r. w UE </w:t>
            </w:r>
            <w:r w:rsidRPr="00E9748C">
              <w:rPr>
                <w:b/>
                <w:noProof/>
                <w:color w:val="00A510"/>
                <w:sz w:val="28"/>
              </w:rPr>
              <w:t>tylko 54</w:t>
            </w:r>
            <w:r w:rsidR="006D5B3C" w:rsidRPr="00E9748C">
              <w:rPr>
                <w:b/>
                <w:noProof/>
                <w:color w:val="00A510"/>
                <w:sz w:val="28"/>
              </w:rPr>
              <w:t> </w:t>
            </w:r>
            <w:r w:rsidRPr="00E9748C">
              <w:rPr>
                <w:b/>
                <w:noProof/>
                <w:color w:val="00A510"/>
                <w:sz w:val="28"/>
              </w:rPr>
              <w:t xml:space="preserve">% osób dorosłych </w:t>
            </w:r>
            <w:r w:rsidRPr="00E9748C">
              <w:rPr>
                <w:b/>
                <w:noProof/>
                <w:color w:val="4472C4"/>
                <w:sz w:val="24"/>
              </w:rPr>
              <w:t>posiadało co najmniej podstawowe umiejętności cyfrowe</w:t>
            </w:r>
          </w:p>
          <w:p w14:paraId="5AED5E0B" w14:textId="77777777" w:rsidR="00C52E27" w:rsidRPr="00E9748C" w:rsidRDefault="00C52E27">
            <w:pPr>
              <w:ind w:left="284"/>
              <w:jc w:val="left"/>
              <w:rPr>
                <w:rFonts w:eastAsia="Yu Mincho" w:cs="Times New Roman"/>
                <w:b/>
                <w:bCs/>
                <w:noProof/>
                <w:color w:val="4472C4"/>
                <w:sz w:val="24"/>
                <w:szCs w:val="24"/>
                <w:lang w:eastAsia="en-GB"/>
              </w:rPr>
            </w:pPr>
          </w:p>
          <w:p w14:paraId="5AED5E0C" w14:textId="6654AE57" w:rsidR="00C52E27" w:rsidRPr="00E9748C" w:rsidRDefault="00E17B32">
            <w:pPr>
              <w:ind w:left="284"/>
              <w:jc w:val="left"/>
              <w:rPr>
                <w:rFonts w:eastAsia="Yu Mincho" w:cs="Times New Roman"/>
                <w:bCs/>
                <w:noProof/>
                <w:color w:val="4472C4"/>
                <w:sz w:val="24"/>
                <w:szCs w:val="24"/>
              </w:rPr>
            </w:pPr>
            <w:r w:rsidRPr="00E9748C">
              <w:rPr>
                <w:b/>
                <w:noProof/>
                <w:color w:val="4472C4"/>
                <w:sz w:val="24"/>
              </w:rPr>
              <w:t>UE planuje do</w:t>
            </w:r>
            <w:r w:rsidR="006D5B3C" w:rsidRPr="00E9748C">
              <w:rPr>
                <w:b/>
                <w:noProof/>
                <w:color w:val="4472C4"/>
                <w:sz w:val="24"/>
              </w:rPr>
              <w:t> </w:t>
            </w:r>
            <w:r w:rsidRPr="00E9748C">
              <w:rPr>
                <w:b/>
                <w:noProof/>
                <w:color w:val="4472C4"/>
                <w:sz w:val="24"/>
              </w:rPr>
              <w:t>2030</w:t>
            </w:r>
            <w:r w:rsidR="006D5B3C" w:rsidRPr="00E9748C">
              <w:rPr>
                <w:b/>
                <w:noProof/>
                <w:color w:val="4472C4"/>
                <w:sz w:val="24"/>
              </w:rPr>
              <w:t> </w:t>
            </w:r>
            <w:r w:rsidRPr="00E9748C">
              <w:rPr>
                <w:b/>
                <w:noProof/>
                <w:color w:val="4472C4"/>
                <w:sz w:val="24"/>
              </w:rPr>
              <w:t>r. wyposażyć</w:t>
            </w:r>
            <w:r w:rsidRPr="00E9748C">
              <w:rPr>
                <w:b/>
                <w:noProof/>
              </w:rPr>
              <w:t xml:space="preserve"> </w:t>
            </w:r>
            <w:r w:rsidRPr="00E9748C">
              <w:rPr>
                <w:b/>
                <w:noProof/>
                <w:color w:val="00A510"/>
                <w:sz w:val="28"/>
              </w:rPr>
              <w:t>80</w:t>
            </w:r>
            <w:r w:rsidR="006D5B3C" w:rsidRPr="00E9748C">
              <w:rPr>
                <w:b/>
                <w:noProof/>
                <w:color w:val="00A510"/>
                <w:sz w:val="28"/>
              </w:rPr>
              <w:t> </w:t>
            </w:r>
            <w:r w:rsidRPr="00E9748C">
              <w:rPr>
                <w:b/>
                <w:noProof/>
                <w:color w:val="00A510"/>
                <w:sz w:val="28"/>
              </w:rPr>
              <w:t xml:space="preserve">% osób dorosłych </w:t>
            </w:r>
            <w:r w:rsidRPr="00E9748C">
              <w:rPr>
                <w:b/>
                <w:noProof/>
                <w:color w:val="4472C4"/>
                <w:sz w:val="24"/>
              </w:rPr>
              <w:t>w co najmniej podstawowe umiejętności cyfrowe</w:t>
            </w:r>
          </w:p>
          <w:p w14:paraId="5AED5E0D" w14:textId="77777777" w:rsidR="00C52E27" w:rsidRPr="00E9748C" w:rsidRDefault="00C52E27">
            <w:pPr>
              <w:ind w:left="284"/>
              <w:rPr>
                <w:rFonts w:eastAsia="Yu Mincho" w:cs="Times New Roman"/>
                <w:noProof/>
                <w:sz w:val="24"/>
                <w:szCs w:val="24"/>
                <w:lang w:eastAsia="en-GB"/>
              </w:rPr>
            </w:pPr>
          </w:p>
        </w:tc>
        <w:tc>
          <w:tcPr>
            <w:tcW w:w="5954" w:type="dxa"/>
            <w:shd w:val="clear" w:color="auto" w:fill="EDEDED" w:themeFill="accent3" w:themeFillTint="33"/>
            <w:vAlign w:val="center"/>
          </w:tcPr>
          <w:p w14:paraId="5AED5E0E" w14:textId="25037329" w:rsidR="00C52E27" w:rsidRPr="00E9748C" w:rsidRDefault="00E17B32">
            <w:pPr>
              <w:jc w:val="center"/>
              <w:rPr>
                <w:rFonts w:cs="Times New Roman"/>
                <w:noProof/>
                <w:sz w:val="20"/>
                <w:szCs w:val="20"/>
              </w:rPr>
            </w:pPr>
            <w:r w:rsidRPr="00E9748C">
              <w:rPr>
                <w:noProof/>
              </w:rPr>
              <w:t xml:space="preserve">Osoby posiadające podstawowe lub bardziej zaawansowane ogólne umiejętności cyfrowe </w:t>
            </w:r>
            <w:r w:rsidRPr="00E9748C">
              <w:rPr>
                <w:noProof/>
              </w:rPr>
              <w:br/>
              <w:t>(% osób</w:t>
            </w:r>
            <w:r w:rsidR="006D5B3C" w:rsidRPr="00E9748C">
              <w:rPr>
                <w:noProof/>
              </w:rPr>
              <w:t xml:space="preserve"> w wie</w:t>
            </w:r>
            <w:r w:rsidRPr="00E9748C">
              <w:rPr>
                <w:noProof/>
              </w:rPr>
              <w:t>ku 16–74 lat, 2021</w:t>
            </w:r>
            <w:r w:rsidR="006D5B3C" w:rsidRPr="00E9748C">
              <w:rPr>
                <w:noProof/>
              </w:rPr>
              <w:t> </w:t>
            </w:r>
            <w:r w:rsidRPr="00E9748C">
              <w:rPr>
                <w:noProof/>
              </w:rPr>
              <w:t>r.)</w:t>
            </w:r>
          </w:p>
          <w:p w14:paraId="5AED5E0F" w14:textId="77777777" w:rsidR="00C52E27" w:rsidRPr="00E9748C" w:rsidRDefault="00E17B32">
            <w:pPr>
              <w:keepNext/>
              <w:jc w:val="center"/>
              <w:rPr>
                <w:rFonts w:eastAsia="Yu Mincho" w:cs="Times New Roman"/>
                <w:noProof/>
                <w:sz w:val="24"/>
                <w:szCs w:val="24"/>
              </w:rPr>
            </w:pPr>
            <w:r w:rsidRPr="00E9748C">
              <w:rPr>
                <w:noProof/>
                <w:lang w:val="en-GB" w:eastAsia="en-GB"/>
              </w:rPr>
              <w:drawing>
                <wp:inline distT="0" distB="0" distL="0" distR="0" wp14:anchorId="5AED629C" wp14:editId="5AED629D">
                  <wp:extent cx="3048952" cy="312615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75718" cy="3153598"/>
                          </a:xfrm>
                          <a:prstGeom prst="rect">
                            <a:avLst/>
                          </a:prstGeom>
                        </pic:spPr>
                      </pic:pic>
                    </a:graphicData>
                  </a:graphic>
                </wp:inline>
              </w:drawing>
            </w:r>
          </w:p>
        </w:tc>
        <w:tc>
          <w:tcPr>
            <w:tcW w:w="884" w:type="dxa"/>
            <w:shd w:val="clear" w:color="auto" w:fill="EDEDED" w:themeFill="accent3" w:themeFillTint="33"/>
            <w:textDirection w:val="btLr"/>
          </w:tcPr>
          <w:p w14:paraId="5AED5E10" w14:textId="4573DD3B" w:rsidR="00C52E27" w:rsidRPr="00E9748C" w:rsidRDefault="00E17B32">
            <w:pPr>
              <w:ind w:left="113" w:right="113"/>
              <w:rPr>
                <w:rFonts w:eastAsia="Yu Mincho" w:cs="Times New Roman"/>
                <w:noProof/>
                <w:sz w:val="17"/>
                <w:szCs w:val="17"/>
              </w:rPr>
            </w:pPr>
            <w:r w:rsidRPr="00E9748C">
              <w:rPr>
                <w:i/>
                <w:noProof/>
                <w:sz w:val="17"/>
              </w:rPr>
              <w:t>Uwaga</w:t>
            </w:r>
            <w:r w:rsidRPr="00E9748C">
              <w:rPr>
                <w:noProof/>
                <w:sz w:val="17"/>
              </w:rPr>
              <w:t>: niektóre jednostki administracyjne znajdujące się na wyspach</w:t>
            </w:r>
            <w:r w:rsidR="006D5B3C" w:rsidRPr="00E9748C">
              <w:rPr>
                <w:noProof/>
                <w:sz w:val="17"/>
              </w:rPr>
              <w:t xml:space="preserve"> i w reg</w:t>
            </w:r>
            <w:r w:rsidRPr="00E9748C">
              <w:rPr>
                <w:noProof/>
                <w:sz w:val="17"/>
              </w:rPr>
              <w:t xml:space="preserve">ionach najbardziej oddalonych nie są reprezentowane. </w:t>
            </w:r>
            <w:r w:rsidRPr="00E9748C">
              <w:rPr>
                <w:i/>
                <w:noProof/>
                <w:sz w:val="17"/>
              </w:rPr>
              <w:t>Źródło</w:t>
            </w:r>
            <w:r w:rsidRPr="00E9748C">
              <w:rPr>
                <w:noProof/>
                <w:sz w:val="17"/>
              </w:rPr>
              <w:t>: Eurostat BAEL EDAT_LFSE_02. Granice administracyjne – © EuroGeographics.</w:t>
            </w:r>
          </w:p>
          <w:p w14:paraId="5AED5E11" w14:textId="77777777" w:rsidR="00C52E27" w:rsidRPr="00E9748C" w:rsidRDefault="00C52E27">
            <w:pPr>
              <w:ind w:left="113" w:right="113"/>
              <w:rPr>
                <w:rFonts w:eastAsia="Yu Mincho" w:cs="Times New Roman"/>
                <w:noProof/>
                <w:sz w:val="17"/>
                <w:szCs w:val="17"/>
                <w:lang w:eastAsia="en-GB"/>
              </w:rPr>
            </w:pPr>
          </w:p>
        </w:tc>
      </w:tr>
    </w:tbl>
    <w:p w14:paraId="5AED5E13" w14:textId="77777777" w:rsidR="00C52E27" w:rsidRPr="00E9748C" w:rsidRDefault="00C52E27">
      <w:pPr>
        <w:rPr>
          <w:rFonts w:cs="Times New Roman"/>
          <w:b/>
          <w:bCs/>
          <w:noProof/>
          <w:sz w:val="20"/>
          <w:szCs w:val="20"/>
        </w:rPr>
      </w:pPr>
    </w:p>
    <w:p w14:paraId="5AED5E14" w14:textId="25F2CE5F" w:rsidR="00C52E27" w:rsidRPr="00E9748C" w:rsidRDefault="00E17B32">
      <w:pPr>
        <w:rPr>
          <w:rFonts w:eastAsia="Times New Roman" w:cs="Times New Roman"/>
          <w:noProof/>
        </w:rPr>
      </w:pPr>
      <w:r w:rsidRPr="00E9748C">
        <w:rPr>
          <w:b/>
          <w:noProof/>
        </w:rPr>
        <w:t>Europa musi dalej rozwijać umiejętności swoich pracowników,</w:t>
      </w:r>
      <w:r w:rsidR="006D5B3C" w:rsidRPr="00E9748C">
        <w:rPr>
          <w:b/>
          <w:noProof/>
        </w:rPr>
        <w:t xml:space="preserve"> w tym z myś</w:t>
      </w:r>
      <w:r w:rsidRPr="00E9748C">
        <w:rPr>
          <w:b/>
          <w:noProof/>
        </w:rPr>
        <w:t>lą</w:t>
      </w:r>
      <w:r w:rsidR="006D5B3C" w:rsidRPr="00E9748C">
        <w:rPr>
          <w:b/>
          <w:noProof/>
        </w:rPr>
        <w:t xml:space="preserve"> o wsp</w:t>
      </w:r>
      <w:r w:rsidRPr="00E9748C">
        <w:rPr>
          <w:b/>
          <w:noProof/>
        </w:rPr>
        <w:t>ieraniu transformacji ekologicznej</w:t>
      </w:r>
      <w:r w:rsidR="006D5B3C" w:rsidRPr="00E9748C">
        <w:rPr>
          <w:b/>
          <w:noProof/>
        </w:rPr>
        <w:t xml:space="preserve"> i ene</w:t>
      </w:r>
      <w:r w:rsidRPr="00E9748C">
        <w:rPr>
          <w:b/>
          <w:noProof/>
        </w:rPr>
        <w:t>rgetycznej oraz utrzymaniu konkurencyjności,</w:t>
      </w:r>
      <w:r w:rsidR="006D5B3C" w:rsidRPr="00E9748C">
        <w:rPr>
          <w:b/>
          <w:noProof/>
        </w:rPr>
        <w:t xml:space="preserve"> a tak</w:t>
      </w:r>
      <w:r w:rsidRPr="00E9748C">
        <w:rPr>
          <w:b/>
          <w:noProof/>
        </w:rPr>
        <w:t>że propagować zatrudnienie wysokiej jakości</w:t>
      </w:r>
      <w:r w:rsidR="006D5B3C" w:rsidRPr="00E9748C">
        <w:rPr>
          <w:b/>
          <w:noProof/>
        </w:rPr>
        <w:t xml:space="preserve"> i chr</w:t>
      </w:r>
      <w:r w:rsidRPr="00E9748C">
        <w:rPr>
          <w:b/>
          <w:noProof/>
        </w:rPr>
        <w:t>onić swój model społeczny.</w:t>
      </w:r>
      <w:r w:rsidRPr="00E9748C">
        <w:rPr>
          <w:noProof/>
        </w:rPr>
        <w:t xml:space="preserve"> Umiejętności wymagane na rynku pracy, oprócz transformacji cyfrowej, zmieniają się też ze względu na </w:t>
      </w:r>
      <w:r w:rsidRPr="00E9748C">
        <w:rPr>
          <w:noProof/>
          <w:color w:val="000000" w:themeColor="text1"/>
        </w:rPr>
        <w:t>przejście na społeczeństwo neutralne dla klimatu</w:t>
      </w:r>
      <w:r w:rsidRPr="00E9748C">
        <w:rPr>
          <w:noProof/>
        </w:rPr>
        <w:t>. Obecna sytuacja społeczno-gospodarcza</w:t>
      </w:r>
      <w:r w:rsidR="006D5B3C" w:rsidRPr="00E9748C">
        <w:rPr>
          <w:noProof/>
        </w:rPr>
        <w:t xml:space="preserve"> i geo</w:t>
      </w:r>
      <w:r w:rsidRPr="00E9748C">
        <w:rPr>
          <w:noProof/>
        </w:rPr>
        <w:t>polityczna dodatkowo uwydatnia potrzebę podnoszenia</w:t>
      </w:r>
      <w:r w:rsidR="006D5B3C" w:rsidRPr="00E9748C">
        <w:rPr>
          <w:noProof/>
        </w:rPr>
        <w:t xml:space="preserve"> i zmi</w:t>
      </w:r>
      <w:r w:rsidRPr="00E9748C">
        <w:rPr>
          <w:noProof/>
        </w:rPr>
        <w:t>any kwalifikacji siły roboczej, aby wspierać zmianę pracy oraz rozwiązać problem już teraz znaczących niedoborów pracowników</w:t>
      </w:r>
      <w:r w:rsidR="006D5B3C" w:rsidRPr="00E9748C">
        <w:rPr>
          <w:noProof/>
        </w:rPr>
        <w:t xml:space="preserve"> i wyk</w:t>
      </w:r>
      <w:r w:rsidRPr="00E9748C">
        <w:rPr>
          <w:noProof/>
        </w:rPr>
        <w:t>walifikowanej siły roboczej,</w:t>
      </w:r>
      <w:r w:rsidR="006D5B3C" w:rsidRPr="00E9748C">
        <w:rPr>
          <w:noProof/>
        </w:rPr>
        <w:t xml:space="preserve"> w tym w zie</w:t>
      </w:r>
      <w:r w:rsidRPr="00E9748C">
        <w:rPr>
          <w:noProof/>
        </w:rPr>
        <w:t>lonej gospodarce. Oczekuje się, że Europejski Rok Umiejętności 2023 dostarczy ważnego bodźca politycznego do zapewnienia wsparcia na rzecz nabywania umiejętności przez całe życie, które ma zasadnicze znaczenie</w:t>
      </w:r>
      <w:r w:rsidR="006D5B3C" w:rsidRPr="00E9748C">
        <w:rPr>
          <w:noProof/>
        </w:rPr>
        <w:t xml:space="preserve"> z pun</w:t>
      </w:r>
      <w:r w:rsidRPr="00E9748C">
        <w:rPr>
          <w:noProof/>
        </w:rPr>
        <w:t>ktu widzenia rozległych przemian, przed którymi stoją nasze gospodarki</w:t>
      </w:r>
      <w:r w:rsidR="006D5B3C" w:rsidRPr="00E9748C">
        <w:rPr>
          <w:noProof/>
        </w:rPr>
        <w:t xml:space="preserve"> i spo</w:t>
      </w:r>
      <w:r w:rsidRPr="00E9748C">
        <w:rPr>
          <w:noProof/>
        </w:rPr>
        <w:t>łeczeństwa. Aktywne uczestnictwo obecnych pracowników</w:t>
      </w:r>
      <w:r w:rsidR="006D5B3C" w:rsidRPr="00E9748C">
        <w:rPr>
          <w:noProof/>
        </w:rPr>
        <w:t xml:space="preserve"> w dzi</w:t>
      </w:r>
      <w:r w:rsidRPr="00E9748C">
        <w:rPr>
          <w:noProof/>
        </w:rPr>
        <w:t>ałaniach szkoleniowych, po skutecznym kształceniu</w:t>
      </w:r>
      <w:r w:rsidR="006D5B3C" w:rsidRPr="00E9748C">
        <w:rPr>
          <w:noProof/>
        </w:rPr>
        <w:t xml:space="preserve"> i szk</w:t>
      </w:r>
      <w:r w:rsidRPr="00E9748C">
        <w:rPr>
          <w:noProof/>
        </w:rPr>
        <w:t>oleniu wstępnym, ma zasadnicze znaczenie dla zapewnienia stałej aktualizacji umiejętności. Wysokiej jakości instytucje szkolnictwa wyższego są również ważne</w:t>
      </w:r>
      <w:r w:rsidR="006D5B3C" w:rsidRPr="00E9748C">
        <w:rPr>
          <w:noProof/>
        </w:rPr>
        <w:t xml:space="preserve"> z pun</w:t>
      </w:r>
      <w:r w:rsidRPr="00E9748C">
        <w:rPr>
          <w:noProof/>
        </w:rPr>
        <w:t>ktu widzenia rozwoju wysokiej klasy umiejętności potrzebnych</w:t>
      </w:r>
      <w:r w:rsidR="006D5B3C" w:rsidRPr="00E9748C">
        <w:rPr>
          <w:noProof/>
        </w:rPr>
        <w:t xml:space="preserve"> w odp</w:t>
      </w:r>
      <w:r w:rsidRPr="00E9748C">
        <w:rPr>
          <w:noProof/>
        </w:rPr>
        <w:t>ornych, sprzyjających włączeniu społecznemu</w:t>
      </w:r>
      <w:r w:rsidR="006D5B3C" w:rsidRPr="00E9748C">
        <w:rPr>
          <w:noProof/>
        </w:rPr>
        <w:t xml:space="preserve"> i zró</w:t>
      </w:r>
      <w:r w:rsidRPr="00E9748C">
        <w:rPr>
          <w:noProof/>
        </w:rPr>
        <w:t>wnoważonych gospodarkach europejskich. Główny cel UE na</w:t>
      </w:r>
      <w:r w:rsidR="006D5B3C" w:rsidRPr="00E9748C">
        <w:rPr>
          <w:noProof/>
        </w:rPr>
        <w:t> </w:t>
      </w:r>
      <w:r w:rsidRPr="00E9748C">
        <w:rPr>
          <w:noProof/>
        </w:rPr>
        <w:t>2030</w:t>
      </w:r>
      <w:r w:rsidR="006D5B3C" w:rsidRPr="00E9748C">
        <w:rPr>
          <w:noProof/>
        </w:rPr>
        <w:t> </w:t>
      </w:r>
      <w:r w:rsidRPr="00E9748C">
        <w:rPr>
          <w:noProof/>
        </w:rPr>
        <w:t>r.</w:t>
      </w:r>
      <w:r w:rsidR="006D5B3C" w:rsidRPr="00E9748C">
        <w:rPr>
          <w:noProof/>
        </w:rPr>
        <w:t xml:space="preserve"> w zak</w:t>
      </w:r>
      <w:r w:rsidRPr="00E9748C">
        <w:rPr>
          <w:noProof/>
        </w:rPr>
        <w:t>resie edukacji dorosłych wymaga, aby do</w:t>
      </w:r>
      <w:r w:rsidR="006D5B3C" w:rsidRPr="00E9748C">
        <w:rPr>
          <w:noProof/>
        </w:rPr>
        <w:t> </w:t>
      </w:r>
      <w:r w:rsidRPr="00E9748C">
        <w:rPr>
          <w:noProof/>
        </w:rPr>
        <w:t>2030</w:t>
      </w:r>
      <w:r w:rsidR="006D5B3C" w:rsidRPr="00E9748C">
        <w:rPr>
          <w:noProof/>
        </w:rPr>
        <w:t> </w:t>
      </w:r>
      <w:r w:rsidRPr="00E9748C">
        <w:rPr>
          <w:noProof/>
        </w:rPr>
        <w:t>r. co najmniej 60</w:t>
      </w:r>
      <w:r w:rsidR="006D5B3C" w:rsidRPr="00E9748C">
        <w:rPr>
          <w:noProof/>
        </w:rPr>
        <w:t> </w:t>
      </w:r>
      <w:r w:rsidRPr="00E9748C">
        <w:rPr>
          <w:noProof/>
        </w:rPr>
        <w:t>% dorosłych w UE uczestniczyło</w:t>
      </w:r>
      <w:r w:rsidR="006D5B3C" w:rsidRPr="00E9748C">
        <w:rPr>
          <w:noProof/>
        </w:rPr>
        <w:t xml:space="preserve"> w pro</w:t>
      </w:r>
      <w:r w:rsidRPr="00E9748C">
        <w:rPr>
          <w:noProof/>
        </w:rPr>
        <w:t>cesie uczenia się. Najnowsze dostępne dane</w:t>
      </w:r>
      <w:r w:rsidR="006D5B3C" w:rsidRPr="00E9748C">
        <w:rPr>
          <w:noProof/>
        </w:rPr>
        <w:t xml:space="preserve"> z 2</w:t>
      </w:r>
      <w:r w:rsidRPr="00E9748C">
        <w:rPr>
          <w:noProof/>
        </w:rPr>
        <w:t>016</w:t>
      </w:r>
      <w:r w:rsidR="006D5B3C" w:rsidRPr="00E9748C">
        <w:rPr>
          <w:noProof/>
        </w:rPr>
        <w:t> </w:t>
      </w:r>
      <w:r w:rsidRPr="00E9748C">
        <w:rPr>
          <w:noProof/>
        </w:rPr>
        <w:t>r. wskazują na wciąż zbyt niski wskaźnik uczestnictwa (w okresie ostatnich dwunastu miesięcy) w UE, który wynosi 37,4</w:t>
      </w:r>
      <w:r w:rsidR="006D5B3C" w:rsidRPr="00E9748C">
        <w:rPr>
          <w:noProof/>
        </w:rPr>
        <w:t> </w:t>
      </w:r>
      <w:r w:rsidRPr="00E9748C">
        <w:rPr>
          <w:noProof/>
        </w:rPr>
        <w:t>% ludności</w:t>
      </w:r>
      <w:r w:rsidR="006D5B3C" w:rsidRPr="00E9748C">
        <w:rPr>
          <w:noProof/>
        </w:rPr>
        <w:t xml:space="preserve"> w wie</w:t>
      </w:r>
      <w:r w:rsidRPr="00E9748C">
        <w:rPr>
          <w:noProof/>
        </w:rPr>
        <w:t>ku od</w:t>
      </w:r>
      <w:r w:rsidR="006D5B3C" w:rsidRPr="00E9748C">
        <w:rPr>
          <w:noProof/>
        </w:rPr>
        <w:t> </w:t>
      </w:r>
      <w:r w:rsidRPr="00E9748C">
        <w:rPr>
          <w:noProof/>
        </w:rPr>
        <w:t>25 do</w:t>
      </w:r>
      <w:r w:rsidR="006D5B3C" w:rsidRPr="00E9748C">
        <w:rPr>
          <w:noProof/>
        </w:rPr>
        <w:t> </w:t>
      </w:r>
      <w:r w:rsidRPr="00E9748C">
        <w:rPr>
          <w:noProof/>
        </w:rPr>
        <w:t>64 lat, co wskazuje na potrzebę znacznego zwiększenia postępów</w:t>
      </w:r>
      <w:r w:rsidR="006D5B3C" w:rsidRPr="00E9748C">
        <w:rPr>
          <w:noProof/>
        </w:rPr>
        <w:t xml:space="preserve"> w rea</w:t>
      </w:r>
      <w:r w:rsidRPr="00E9748C">
        <w:rPr>
          <w:noProof/>
        </w:rPr>
        <w:t>lizacji ambitnych celów krajowych wyznaczonych na</w:t>
      </w:r>
      <w:r w:rsidR="006D5B3C" w:rsidRPr="00E9748C">
        <w:rPr>
          <w:noProof/>
        </w:rPr>
        <w:t> </w:t>
      </w:r>
      <w:r w:rsidRPr="00E9748C">
        <w:rPr>
          <w:noProof/>
        </w:rPr>
        <w:t>2030</w:t>
      </w:r>
      <w:r w:rsidR="006D5B3C" w:rsidRPr="00E9748C">
        <w:rPr>
          <w:noProof/>
        </w:rPr>
        <w:t> </w:t>
      </w:r>
      <w:r w:rsidRPr="00E9748C">
        <w:rPr>
          <w:noProof/>
        </w:rPr>
        <w:t>r. Ponadto we wszystkich państwach członkowskich osoby dorosłe</w:t>
      </w:r>
      <w:r w:rsidR="006D5B3C" w:rsidRPr="00E9748C">
        <w:rPr>
          <w:noProof/>
        </w:rPr>
        <w:t xml:space="preserve"> o nis</w:t>
      </w:r>
      <w:r w:rsidRPr="00E9748C">
        <w:rPr>
          <w:noProof/>
        </w:rPr>
        <w:t>kich kwalifikacjach zazwyczaj uczestniczą</w:t>
      </w:r>
      <w:r w:rsidR="006D5B3C" w:rsidRPr="00E9748C">
        <w:rPr>
          <w:noProof/>
        </w:rPr>
        <w:t xml:space="preserve"> w szk</w:t>
      </w:r>
      <w:r w:rsidRPr="00E9748C">
        <w:rPr>
          <w:noProof/>
        </w:rPr>
        <w:t>oleniach rzadziej niż osoby</w:t>
      </w:r>
      <w:r w:rsidR="006D5B3C" w:rsidRPr="00E9748C">
        <w:rPr>
          <w:noProof/>
        </w:rPr>
        <w:t xml:space="preserve"> z wyk</w:t>
      </w:r>
      <w:r w:rsidRPr="00E9748C">
        <w:rPr>
          <w:noProof/>
        </w:rPr>
        <w:t>ształceniem średnim II stopnia,</w:t>
      </w:r>
      <w:r w:rsidR="006D5B3C" w:rsidRPr="00E9748C">
        <w:rPr>
          <w:noProof/>
        </w:rPr>
        <w:t xml:space="preserve"> a w prz</w:t>
      </w:r>
      <w:r w:rsidRPr="00E9748C">
        <w:rPr>
          <w:noProof/>
        </w:rPr>
        <w:t>ypadku tych ostatnich</w:t>
      </w:r>
      <w:r w:rsidR="006D5B3C" w:rsidRPr="00E9748C">
        <w:rPr>
          <w:noProof/>
        </w:rPr>
        <w:t xml:space="preserve"> z kol</w:t>
      </w:r>
      <w:r w:rsidRPr="00E9748C">
        <w:rPr>
          <w:noProof/>
        </w:rPr>
        <w:t>ei odnotowuje się niższy wskaźnik uczestnictwa niż</w:t>
      </w:r>
      <w:r w:rsidR="006D5B3C" w:rsidRPr="00E9748C">
        <w:rPr>
          <w:noProof/>
        </w:rPr>
        <w:t xml:space="preserve"> w odn</w:t>
      </w:r>
      <w:r w:rsidRPr="00E9748C">
        <w:rPr>
          <w:noProof/>
        </w:rPr>
        <w:t>iesieniu do absolwentów szkół wyższych. Udział osób dorosłych</w:t>
      </w:r>
      <w:r w:rsidR="006D5B3C" w:rsidRPr="00E9748C">
        <w:rPr>
          <w:noProof/>
        </w:rPr>
        <w:t xml:space="preserve"> w ucz</w:t>
      </w:r>
      <w:r w:rsidRPr="00E9748C">
        <w:rPr>
          <w:noProof/>
        </w:rPr>
        <w:t>eniu się jest również częstszy na obszarach miejskich</w:t>
      </w:r>
      <w:r w:rsidR="006D5B3C" w:rsidRPr="00E9748C">
        <w:rPr>
          <w:noProof/>
        </w:rPr>
        <w:t xml:space="preserve"> w por</w:t>
      </w:r>
      <w:r w:rsidRPr="00E9748C">
        <w:rPr>
          <w:noProof/>
        </w:rPr>
        <w:t>ównaniu</w:t>
      </w:r>
      <w:r w:rsidR="006D5B3C" w:rsidRPr="00E9748C">
        <w:rPr>
          <w:noProof/>
        </w:rPr>
        <w:t xml:space="preserve"> z wie</w:t>
      </w:r>
      <w:r w:rsidRPr="00E9748C">
        <w:rPr>
          <w:noProof/>
        </w:rPr>
        <w:t>jskimi</w:t>
      </w:r>
      <w:r w:rsidR="006D5B3C" w:rsidRPr="00E9748C">
        <w:rPr>
          <w:noProof/>
        </w:rPr>
        <w:t>. W zal</w:t>
      </w:r>
      <w:r w:rsidRPr="00E9748C">
        <w:rPr>
          <w:noProof/>
        </w:rPr>
        <w:t>eceniu Rady</w:t>
      </w:r>
      <w:r w:rsidR="006D5B3C" w:rsidRPr="00E9748C">
        <w:rPr>
          <w:noProof/>
        </w:rPr>
        <w:t xml:space="preserve"> w spr</w:t>
      </w:r>
      <w:r w:rsidRPr="00E9748C">
        <w:rPr>
          <w:noProof/>
        </w:rPr>
        <w:t>awie indywidualnych rachunków szkoleniowych</w:t>
      </w:r>
      <w:r w:rsidR="006D5B3C" w:rsidRPr="00E9748C">
        <w:rPr>
          <w:noProof/>
        </w:rPr>
        <w:t xml:space="preserve"> z 1</w:t>
      </w:r>
      <w:r w:rsidRPr="00E9748C">
        <w:rPr>
          <w:noProof/>
        </w:rPr>
        <w:t>6 czerwca 2022</w:t>
      </w:r>
      <w:r w:rsidR="006D5B3C" w:rsidRPr="00E9748C">
        <w:rPr>
          <w:noProof/>
        </w:rPr>
        <w:t> </w:t>
      </w:r>
      <w:r w:rsidRPr="00E9748C">
        <w:rPr>
          <w:noProof/>
        </w:rPr>
        <w:t>r. przedstawiono,</w:t>
      </w:r>
      <w:r w:rsidR="006D5B3C" w:rsidRPr="00E9748C">
        <w:rPr>
          <w:noProof/>
        </w:rPr>
        <w:t xml:space="preserve"> w jak</w:t>
      </w:r>
      <w:r w:rsidRPr="00E9748C">
        <w:rPr>
          <w:noProof/>
        </w:rPr>
        <w:t>i sposób państwa członkowskie mogą</w:t>
      </w:r>
      <w:r w:rsidR="006D5B3C" w:rsidRPr="00E9748C">
        <w:rPr>
          <w:noProof/>
        </w:rPr>
        <w:t xml:space="preserve"> w sku</w:t>
      </w:r>
      <w:r w:rsidRPr="00E9748C">
        <w:rPr>
          <w:noProof/>
        </w:rPr>
        <w:t>teczny sposób łączyć wsparcie finansowe</w:t>
      </w:r>
      <w:r w:rsidR="006D5B3C" w:rsidRPr="00E9748C">
        <w:rPr>
          <w:noProof/>
        </w:rPr>
        <w:t xml:space="preserve"> i nie</w:t>
      </w:r>
      <w:r w:rsidRPr="00E9748C">
        <w:rPr>
          <w:noProof/>
        </w:rPr>
        <w:t>finansowe, aby umożliwić wszystkim osobom dorosłym rozwijanie umiejętności przez całe życie zawodowe oraz zapewnić postępy</w:t>
      </w:r>
      <w:r w:rsidR="006D5B3C" w:rsidRPr="00E9748C">
        <w:rPr>
          <w:noProof/>
        </w:rPr>
        <w:t xml:space="preserve"> w osi</w:t>
      </w:r>
      <w:r w:rsidRPr="00E9748C">
        <w:rPr>
          <w:noProof/>
        </w:rPr>
        <w:t>ągnięciu celu</w:t>
      </w:r>
      <w:r w:rsidR="006D5B3C" w:rsidRPr="00E9748C">
        <w:rPr>
          <w:noProof/>
        </w:rPr>
        <w:t xml:space="preserve"> w zak</w:t>
      </w:r>
      <w:r w:rsidRPr="00E9748C">
        <w:rPr>
          <w:noProof/>
        </w:rPr>
        <w:t>resie uczenia się dorosłych</w:t>
      </w:r>
      <w:r w:rsidR="006D5B3C" w:rsidRPr="00E9748C">
        <w:rPr>
          <w:noProof/>
        </w:rPr>
        <w:t xml:space="preserve"> w nad</w:t>
      </w:r>
      <w:r w:rsidRPr="00E9748C">
        <w:rPr>
          <w:noProof/>
        </w:rPr>
        <w:t>chodzącym dziesięcioleciu. Ponadto zalecenie Rady</w:t>
      </w:r>
      <w:r w:rsidR="006D5B3C" w:rsidRPr="00E9748C">
        <w:rPr>
          <w:noProof/>
        </w:rPr>
        <w:t xml:space="preserve"> w spr</w:t>
      </w:r>
      <w:r w:rsidRPr="00E9748C">
        <w:rPr>
          <w:noProof/>
        </w:rPr>
        <w:t>awie europejskiego podejścia do mikropoświadczeń na potrzeby uczenia się przez całe życie</w:t>
      </w:r>
      <w:r w:rsidR="006D5B3C" w:rsidRPr="00E9748C">
        <w:rPr>
          <w:noProof/>
        </w:rPr>
        <w:t xml:space="preserve"> i zat</w:t>
      </w:r>
      <w:r w:rsidRPr="00E9748C">
        <w:rPr>
          <w:noProof/>
        </w:rPr>
        <w:t>rudnialności</w:t>
      </w:r>
      <w:r w:rsidR="006D5B3C" w:rsidRPr="00E9748C">
        <w:rPr>
          <w:noProof/>
        </w:rPr>
        <w:t xml:space="preserve"> z dni</w:t>
      </w:r>
      <w:r w:rsidRPr="00E9748C">
        <w:rPr>
          <w:noProof/>
        </w:rPr>
        <w:t>a 16 czerwca 2022</w:t>
      </w:r>
      <w:r w:rsidR="006D5B3C" w:rsidRPr="00E9748C">
        <w:rPr>
          <w:noProof/>
        </w:rPr>
        <w:t> </w:t>
      </w:r>
      <w:r w:rsidRPr="00E9748C">
        <w:rPr>
          <w:noProof/>
        </w:rPr>
        <w:t xml:space="preserve">r. </w:t>
      </w:r>
      <w:r w:rsidRPr="00E9748C">
        <w:rPr>
          <w:noProof/>
          <w:color w:val="000000" w:themeColor="text1"/>
        </w:rPr>
        <w:t>ma na celu zapewnienie jakości, uznawania</w:t>
      </w:r>
      <w:r w:rsidR="006D5B3C" w:rsidRPr="00E9748C">
        <w:rPr>
          <w:noProof/>
          <w:color w:val="000000" w:themeColor="text1"/>
        </w:rPr>
        <w:t xml:space="preserve"> i zro</w:t>
      </w:r>
      <w:r w:rsidRPr="00E9748C">
        <w:rPr>
          <w:noProof/>
          <w:color w:val="000000" w:themeColor="text1"/>
        </w:rPr>
        <w:t xml:space="preserve">zumienia </w:t>
      </w:r>
      <w:r w:rsidRPr="00E9748C">
        <w:rPr>
          <w:noProof/>
        </w:rPr>
        <w:t>mikropoświadczeń, które stosuje się coraz częściej</w:t>
      </w:r>
      <w:r w:rsidR="006D5B3C" w:rsidRPr="00E9748C">
        <w:rPr>
          <w:noProof/>
        </w:rPr>
        <w:t xml:space="preserve"> w sys</w:t>
      </w:r>
      <w:r w:rsidRPr="00E9748C">
        <w:rPr>
          <w:noProof/>
        </w:rPr>
        <w:t>temach kształcenia, szkolenia</w:t>
      </w:r>
      <w:r w:rsidR="006D5B3C" w:rsidRPr="00E9748C">
        <w:rPr>
          <w:noProof/>
        </w:rPr>
        <w:t xml:space="preserve"> i ryn</w:t>
      </w:r>
      <w:r w:rsidRPr="00E9748C">
        <w:rPr>
          <w:noProof/>
        </w:rPr>
        <w:t>ku pracy.</w:t>
      </w:r>
    </w:p>
    <w:tbl>
      <w:tblPr>
        <w:tblStyle w:val="TableGrid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093"/>
        <w:gridCol w:w="6379"/>
        <w:gridCol w:w="708"/>
      </w:tblGrid>
      <w:tr w:rsidR="00C52E27" w:rsidRPr="00E9748C" w14:paraId="5AED5E18" w14:textId="77777777" w:rsidTr="43BAEF14">
        <w:trPr>
          <w:cantSplit/>
          <w:trHeight w:val="880"/>
        </w:trPr>
        <w:tc>
          <w:tcPr>
            <w:tcW w:w="8472" w:type="dxa"/>
            <w:gridSpan w:val="2"/>
            <w:shd w:val="clear" w:color="auto" w:fill="EDEDED" w:themeFill="accent3" w:themeFillTint="33"/>
            <w:vAlign w:val="center"/>
          </w:tcPr>
          <w:p w14:paraId="5AED5E16" w14:textId="60072500" w:rsidR="00C52E27" w:rsidRPr="00E9748C" w:rsidRDefault="00E17B32">
            <w:pPr>
              <w:keepNext/>
              <w:jc w:val="center"/>
              <w:rPr>
                <w:rFonts w:eastAsia="Yu Mincho" w:cs="Times New Roman"/>
                <w:b/>
                <w:bCs/>
                <w:noProof/>
                <w:sz w:val="28"/>
                <w:szCs w:val="28"/>
              </w:rPr>
            </w:pPr>
            <w:r w:rsidRPr="00E9748C">
              <w:rPr>
                <w:b/>
                <w:noProof/>
                <w:sz w:val="28"/>
              </w:rPr>
              <w:t>Udział dorosłych</w:t>
            </w:r>
            <w:r w:rsidR="006D5B3C" w:rsidRPr="00E9748C">
              <w:rPr>
                <w:b/>
                <w:noProof/>
                <w:sz w:val="28"/>
              </w:rPr>
              <w:t xml:space="preserve"> w ucz</w:t>
            </w:r>
            <w:r w:rsidRPr="00E9748C">
              <w:rPr>
                <w:b/>
                <w:noProof/>
                <w:sz w:val="28"/>
              </w:rPr>
              <w:t>eniu się jest nadal zbyt ograniczony, zwłaszcza</w:t>
            </w:r>
            <w:r w:rsidR="006D5B3C" w:rsidRPr="00E9748C">
              <w:rPr>
                <w:b/>
                <w:noProof/>
                <w:sz w:val="28"/>
              </w:rPr>
              <w:t xml:space="preserve"> w prz</w:t>
            </w:r>
            <w:r w:rsidRPr="00E9748C">
              <w:rPr>
                <w:b/>
                <w:noProof/>
                <w:sz w:val="28"/>
              </w:rPr>
              <w:t>ypadku osób</w:t>
            </w:r>
            <w:r w:rsidR="006D5B3C" w:rsidRPr="00E9748C">
              <w:rPr>
                <w:b/>
                <w:noProof/>
                <w:sz w:val="28"/>
              </w:rPr>
              <w:t xml:space="preserve"> o nis</w:t>
            </w:r>
            <w:r w:rsidRPr="00E9748C">
              <w:rPr>
                <w:b/>
                <w:noProof/>
                <w:sz w:val="28"/>
              </w:rPr>
              <w:t>kich umiejętnościach</w:t>
            </w:r>
          </w:p>
        </w:tc>
        <w:tc>
          <w:tcPr>
            <w:tcW w:w="708" w:type="dxa"/>
            <w:shd w:val="clear" w:color="auto" w:fill="EDEDED" w:themeFill="accent3" w:themeFillTint="33"/>
            <w:textDirection w:val="btLr"/>
          </w:tcPr>
          <w:p w14:paraId="5AED5E17" w14:textId="77777777" w:rsidR="00C52E27" w:rsidRPr="00E9748C" w:rsidRDefault="00C52E27">
            <w:pPr>
              <w:keepNext/>
              <w:ind w:left="113" w:right="113"/>
              <w:jc w:val="center"/>
              <w:rPr>
                <w:rFonts w:eastAsia="Yu Mincho" w:cs="Times New Roman"/>
                <w:b/>
                <w:noProof/>
                <w:sz w:val="28"/>
                <w:szCs w:val="24"/>
                <w:lang w:eastAsia="en-GB"/>
              </w:rPr>
            </w:pPr>
          </w:p>
        </w:tc>
      </w:tr>
      <w:tr w:rsidR="00C52E27" w:rsidRPr="00E9748C" w14:paraId="5AED5E22" w14:textId="77777777" w:rsidTr="43BAEF14">
        <w:trPr>
          <w:cantSplit/>
          <w:trHeight w:val="4843"/>
        </w:trPr>
        <w:tc>
          <w:tcPr>
            <w:tcW w:w="2093" w:type="dxa"/>
            <w:shd w:val="clear" w:color="auto" w:fill="EDEDED" w:themeFill="accent3" w:themeFillTint="33"/>
          </w:tcPr>
          <w:p w14:paraId="5AED5E19" w14:textId="7242F42A" w:rsidR="00C52E27" w:rsidRPr="00E9748C" w:rsidRDefault="00E17B32">
            <w:pPr>
              <w:ind w:left="284"/>
              <w:jc w:val="left"/>
              <w:rPr>
                <w:rFonts w:eastAsia="Yu Mincho" w:cs="Times New Roman"/>
                <w:b/>
                <w:noProof/>
                <w:color w:val="00B050"/>
                <w:sz w:val="24"/>
                <w:szCs w:val="24"/>
              </w:rPr>
            </w:pPr>
            <w:r w:rsidRPr="00E9748C">
              <w:rPr>
                <w:b/>
                <w:noProof/>
                <w:color w:val="00B050"/>
              </w:rPr>
              <w:t>10,8</w:t>
            </w:r>
            <w:r w:rsidR="006D5B3C" w:rsidRPr="00E9748C">
              <w:rPr>
                <w:b/>
                <w:noProof/>
                <w:color w:val="00B050"/>
              </w:rPr>
              <w:t> </w:t>
            </w:r>
            <w:r w:rsidRPr="00E9748C">
              <w:rPr>
                <w:b/>
                <w:noProof/>
                <w:color w:val="00B050"/>
              </w:rPr>
              <w:t>%</w:t>
            </w:r>
            <w:r w:rsidRPr="00E9748C">
              <w:rPr>
                <w:noProof/>
              </w:rPr>
              <w:t xml:space="preserve"> </w:t>
            </w:r>
            <w:r w:rsidRPr="00E9748C">
              <w:rPr>
                <w:noProof/>
              </w:rPr>
              <w:br/>
            </w:r>
            <w:r w:rsidRPr="00E9748C">
              <w:rPr>
                <w:b/>
                <w:noProof/>
                <w:color w:val="4472C4"/>
              </w:rPr>
              <w:t>dorosłych uczestniczyło</w:t>
            </w:r>
            <w:r w:rsidR="006D5B3C" w:rsidRPr="00E9748C">
              <w:rPr>
                <w:b/>
                <w:noProof/>
                <w:color w:val="4472C4"/>
              </w:rPr>
              <w:t xml:space="preserve"> w ucz</w:t>
            </w:r>
            <w:r w:rsidRPr="00E9748C">
              <w:rPr>
                <w:b/>
                <w:noProof/>
                <w:color w:val="4472C4"/>
              </w:rPr>
              <w:t>eniu się</w:t>
            </w:r>
            <w:r w:rsidRPr="00E9748C">
              <w:rPr>
                <w:b/>
                <w:noProof/>
              </w:rPr>
              <w:t xml:space="preserve"> </w:t>
            </w:r>
            <w:r w:rsidRPr="00E9748C">
              <w:rPr>
                <w:noProof/>
              </w:rPr>
              <w:t>(w ciągu ostatnich 4 tygodni) w UE</w:t>
            </w:r>
            <w:r w:rsidR="006D5B3C" w:rsidRPr="00E9748C">
              <w:rPr>
                <w:noProof/>
              </w:rPr>
              <w:t xml:space="preserve"> w 2</w:t>
            </w:r>
            <w:r w:rsidRPr="00E9748C">
              <w:rPr>
                <w:noProof/>
              </w:rPr>
              <w:t>021 r.</w:t>
            </w:r>
          </w:p>
          <w:p w14:paraId="5AED5E1A" w14:textId="590A3F36" w:rsidR="00C52E27" w:rsidRPr="00E9748C" w:rsidRDefault="00E17B32">
            <w:pPr>
              <w:ind w:left="284"/>
              <w:jc w:val="left"/>
              <w:rPr>
                <w:rFonts w:eastAsia="Yu Mincho" w:cs="Times New Roman"/>
                <w:b/>
                <w:bCs/>
                <w:noProof/>
                <w:color w:val="4472C4"/>
                <w:sz w:val="24"/>
                <w:szCs w:val="24"/>
              </w:rPr>
            </w:pPr>
            <w:r w:rsidRPr="00E9748C">
              <w:rPr>
                <w:noProof/>
              </w:rPr>
              <w:t xml:space="preserve">Wśród </w:t>
            </w:r>
            <w:r w:rsidRPr="00E9748C">
              <w:rPr>
                <w:b/>
                <w:noProof/>
                <w:color w:val="4472C4"/>
              </w:rPr>
              <w:t>osób dorosłych</w:t>
            </w:r>
            <w:r w:rsidR="006D5B3C" w:rsidRPr="00E9748C">
              <w:rPr>
                <w:b/>
                <w:noProof/>
                <w:color w:val="4472C4"/>
              </w:rPr>
              <w:t xml:space="preserve"> o nis</w:t>
            </w:r>
            <w:r w:rsidRPr="00E9748C">
              <w:rPr>
                <w:b/>
                <w:noProof/>
                <w:color w:val="4472C4"/>
              </w:rPr>
              <w:t xml:space="preserve">kich kwalifikacjach </w:t>
            </w:r>
            <w:r w:rsidRPr="00E9748C">
              <w:rPr>
                <w:noProof/>
              </w:rPr>
              <w:t>jedynie</w:t>
            </w:r>
            <w:r w:rsidRPr="00E9748C">
              <w:rPr>
                <w:b/>
                <w:noProof/>
                <w:color w:val="00B050"/>
              </w:rPr>
              <w:t xml:space="preserve"> 4,3</w:t>
            </w:r>
            <w:r w:rsidR="006D5B3C" w:rsidRPr="00E9748C">
              <w:rPr>
                <w:b/>
                <w:noProof/>
                <w:color w:val="00B050"/>
              </w:rPr>
              <w:t> </w:t>
            </w:r>
            <w:r w:rsidRPr="00E9748C">
              <w:rPr>
                <w:b/>
                <w:noProof/>
                <w:color w:val="00B050"/>
              </w:rPr>
              <w:t xml:space="preserve">% </w:t>
            </w:r>
            <w:r w:rsidRPr="00E9748C">
              <w:rPr>
                <w:b/>
                <w:noProof/>
                <w:color w:val="4472C4"/>
              </w:rPr>
              <w:t>uczestniczyło</w:t>
            </w:r>
            <w:r w:rsidR="006D5B3C" w:rsidRPr="00E9748C">
              <w:rPr>
                <w:b/>
                <w:noProof/>
                <w:color w:val="4472C4"/>
              </w:rPr>
              <w:t xml:space="preserve"> w ucz</w:t>
            </w:r>
            <w:r w:rsidRPr="00E9748C">
              <w:rPr>
                <w:b/>
                <w:noProof/>
                <w:color w:val="4472C4"/>
              </w:rPr>
              <w:t>eniu się</w:t>
            </w:r>
          </w:p>
          <w:p w14:paraId="5AED5E1B" w14:textId="77777777" w:rsidR="00C52E27" w:rsidRPr="00E9748C" w:rsidRDefault="00C52E27">
            <w:pPr>
              <w:ind w:left="284"/>
              <w:jc w:val="left"/>
              <w:rPr>
                <w:rFonts w:eastAsia="Yu Mincho" w:cs="Times New Roman"/>
                <w:b/>
                <w:noProof/>
                <w:color w:val="00B050"/>
                <w:sz w:val="24"/>
                <w:szCs w:val="24"/>
                <w:lang w:eastAsia="en-GB"/>
              </w:rPr>
            </w:pPr>
          </w:p>
          <w:p w14:paraId="5AED5E1C" w14:textId="61917E54" w:rsidR="00C52E27" w:rsidRPr="00E9748C" w:rsidRDefault="00E17B32">
            <w:pPr>
              <w:ind w:left="284"/>
              <w:jc w:val="left"/>
              <w:rPr>
                <w:rFonts w:eastAsia="Yu Mincho" w:cs="Times New Roman"/>
                <w:b/>
                <w:noProof/>
                <w:color w:val="00B050"/>
                <w:sz w:val="24"/>
                <w:szCs w:val="24"/>
                <w:highlight w:val="yellow"/>
              </w:rPr>
            </w:pPr>
            <w:r w:rsidRPr="00E9748C">
              <w:rPr>
                <w:noProof/>
              </w:rPr>
              <w:t>W 2016</w:t>
            </w:r>
            <w:r w:rsidR="006D5B3C" w:rsidRPr="00E9748C">
              <w:rPr>
                <w:noProof/>
              </w:rPr>
              <w:t> </w:t>
            </w:r>
            <w:r w:rsidRPr="00E9748C">
              <w:rPr>
                <w:noProof/>
              </w:rPr>
              <w:t>r.</w:t>
            </w:r>
            <w:r w:rsidRPr="00E9748C">
              <w:rPr>
                <w:b/>
                <w:noProof/>
                <w:color w:val="00B050"/>
              </w:rPr>
              <w:t xml:space="preserve"> 37,4</w:t>
            </w:r>
            <w:r w:rsidR="006D5B3C" w:rsidRPr="00E9748C">
              <w:rPr>
                <w:b/>
                <w:noProof/>
                <w:color w:val="00B050"/>
              </w:rPr>
              <w:t> </w:t>
            </w:r>
            <w:r w:rsidRPr="00E9748C">
              <w:rPr>
                <w:b/>
                <w:noProof/>
                <w:color w:val="00B050"/>
              </w:rPr>
              <w:t xml:space="preserve">% </w:t>
            </w:r>
            <w:r w:rsidRPr="00E9748C">
              <w:rPr>
                <w:b/>
                <w:noProof/>
                <w:color w:val="4472C4"/>
              </w:rPr>
              <w:t>osób dorosłych uczestniczyło</w:t>
            </w:r>
            <w:r w:rsidR="006D5B3C" w:rsidRPr="00E9748C">
              <w:rPr>
                <w:b/>
                <w:noProof/>
                <w:color w:val="4472C4"/>
              </w:rPr>
              <w:t xml:space="preserve"> w pew</w:t>
            </w:r>
            <w:r w:rsidRPr="00E9748C">
              <w:rPr>
                <w:b/>
                <w:noProof/>
                <w:color w:val="4472C4"/>
              </w:rPr>
              <w:t>nej formie kształcenia</w:t>
            </w:r>
            <w:r w:rsidR="006D5B3C" w:rsidRPr="00E9748C">
              <w:rPr>
                <w:b/>
                <w:noProof/>
                <w:color w:val="4472C4"/>
              </w:rPr>
              <w:t xml:space="preserve"> i szk</w:t>
            </w:r>
            <w:r w:rsidRPr="00E9748C">
              <w:rPr>
                <w:b/>
                <w:noProof/>
                <w:color w:val="4472C4"/>
              </w:rPr>
              <w:t>olenia</w:t>
            </w:r>
            <w:r w:rsidR="006D5B3C" w:rsidRPr="00E9748C">
              <w:rPr>
                <w:b/>
                <w:noProof/>
                <w:color w:val="00B050"/>
              </w:rPr>
              <w:t xml:space="preserve"> </w:t>
            </w:r>
            <w:r w:rsidR="006D5B3C" w:rsidRPr="00E9748C">
              <w:rPr>
                <w:noProof/>
              </w:rPr>
              <w:t>w</w:t>
            </w:r>
            <w:r w:rsidR="006D5B3C" w:rsidRPr="00E9748C">
              <w:rPr>
                <w:b/>
                <w:noProof/>
                <w:color w:val="00B050"/>
              </w:rPr>
              <w:t> </w:t>
            </w:r>
            <w:r w:rsidR="006D5B3C" w:rsidRPr="00E9748C">
              <w:rPr>
                <w:noProof/>
              </w:rPr>
              <w:t>okr</w:t>
            </w:r>
            <w:r w:rsidRPr="00E9748C">
              <w:rPr>
                <w:noProof/>
              </w:rPr>
              <w:t>esie ostatnich 12 miesięcy.</w:t>
            </w:r>
          </w:p>
        </w:tc>
        <w:tc>
          <w:tcPr>
            <w:tcW w:w="6379" w:type="dxa"/>
            <w:shd w:val="clear" w:color="auto" w:fill="EDEDED" w:themeFill="accent3" w:themeFillTint="33"/>
            <w:vAlign w:val="center"/>
          </w:tcPr>
          <w:p w14:paraId="5AED5E1D" w14:textId="24A7A22A" w:rsidR="00C52E27" w:rsidRPr="00E9748C" w:rsidRDefault="00E17B32">
            <w:pPr>
              <w:keepNext/>
              <w:spacing w:before="0" w:after="0"/>
              <w:rPr>
                <w:rFonts w:cs="Times New Roman"/>
                <w:noProof/>
                <w:sz w:val="20"/>
              </w:rPr>
            </w:pPr>
            <w:r w:rsidRPr="00E9748C">
              <w:rPr>
                <w:noProof/>
              </w:rPr>
              <w:t>Udział osób dorosłych</w:t>
            </w:r>
            <w:r w:rsidR="006D5B3C" w:rsidRPr="00E9748C">
              <w:rPr>
                <w:noProof/>
              </w:rPr>
              <w:t xml:space="preserve"> w ucz</w:t>
            </w:r>
            <w:r w:rsidRPr="00E9748C">
              <w:rPr>
                <w:noProof/>
              </w:rPr>
              <w:t>eniu się według poziomu wykształcenia (niskie, średnie</w:t>
            </w:r>
            <w:r w:rsidR="006D5B3C" w:rsidRPr="00E9748C">
              <w:rPr>
                <w:noProof/>
              </w:rPr>
              <w:t xml:space="preserve"> i wys</w:t>
            </w:r>
            <w:r w:rsidRPr="00E9748C">
              <w:rPr>
                <w:noProof/>
              </w:rPr>
              <w:t>okie kwalifikacje)</w:t>
            </w:r>
            <w:r w:rsidR="006D5B3C" w:rsidRPr="00E9748C">
              <w:rPr>
                <w:noProof/>
              </w:rPr>
              <w:t xml:space="preserve"> w cią</w:t>
            </w:r>
            <w:r w:rsidRPr="00E9748C">
              <w:rPr>
                <w:noProof/>
              </w:rPr>
              <w:t>gu ostatnich czterech tygodni (2021</w:t>
            </w:r>
            <w:r w:rsidR="006D5B3C" w:rsidRPr="00E9748C">
              <w:rPr>
                <w:noProof/>
              </w:rPr>
              <w:t> </w:t>
            </w:r>
            <w:r w:rsidRPr="00E9748C">
              <w:rPr>
                <w:noProof/>
              </w:rPr>
              <w:t>r., %)</w:t>
            </w:r>
          </w:p>
          <w:p w14:paraId="5AED5E1E" w14:textId="6C8D89E3" w:rsidR="00C52E27" w:rsidRPr="00E9748C" w:rsidRDefault="00E97F54">
            <w:pPr>
              <w:keepNext/>
              <w:rPr>
                <w:rFonts w:eastAsia="Yu Mincho" w:cs="Times New Roman"/>
                <w:noProof/>
                <w:sz w:val="24"/>
                <w:szCs w:val="24"/>
              </w:rPr>
            </w:pPr>
            <w:r w:rsidRPr="00E9748C">
              <w:rPr>
                <w:rFonts w:eastAsia="Yu Mincho" w:cs="Times New Roman"/>
                <w:noProof/>
                <w:szCs w:val="24"/>
                <w:lang w:val="en-GB" w:eastAsia="en-GB"/>
              </w:rPr>
              <w:drawing>
                <wp:inline distT="0" distB="0" distL="0" distR="0" wp14:anchorId="3AC5BCE6" wp14:editId="10140EEE">
                  <wp:extent cx="3912235" cy="1271905"/>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12235" cy="1271905"/>
                          </a:xfrm>
                          <a:prstGeom prst="rect">
                            <a:avLst/>
                          </a:prstGeom>
                          <a:noFill/>
                          <a:ln>
                            <a:noFill/>
                          </a:ln>
                        </pic:spPr>
                      </pic:pic>
                    </a:graphicData>
                  </a:graphic>
                </wp:inline>
              </w:drawing>
            </w:r>
          </w:p>
          <w:p w14:paraId="5AED5E1F" w14:textId="7BB93C0A" w:rsidR="00C52E27" w:rsidRPr="00E9748C" w:rsidRDefault="00E17B32">
            <w:pPr>
              <w:keepNext/>
              <w:spacing w:before="0" w:after="0"/>
              <w:rPr>
                <w:rFonts w:cs="Times New Roman"/>
                <w:noProof/>
                <w:szCs w:val="24"/>
              </w:rPr>
            </w:pPr>
            <w:r w:rsidRPr="00E9748C">
              <w:rPr>
                <w:noProof/>
                <w:sz w:val="24"/>
              </w:rPr>
              <w:t>Udział osób dorosłych</w:t>
            </w:r>
            <w:r w:rsidR="006D5B3C" w:rsidRPr="00E9748C">
              <w:rPr>
                <w:noProof/>
                <w:sz w:val="24"/>
              </w:rPr>
              <w:t xml:space="preserve"> w ucz</w:t>
            </w:r>
            <w:r w:rsidRPr="00E9748C">
              <w:rPr>
                <w:noProof/>
                <w:sz w:val="24"/>
              </w:rPr>
              <w:t>eniu się według poziomu wykształcenia (niskie, średnie</w:t>
            </w:r>
            <w:r w:rsidR="006D5B3C" w:rsidRPr="00E9748C">
              <w:rPr>
                <w:noProof/>
                <w:sz w:val="24"/>
              </w:rPr>
              <w:t xml:space="preserve"> i wys</w:t>
            </w:r>
            <w:r w:rsidRPr="00E9748C">
              <w:rPr>
                <w:noProof/>
                <w:sz w:val="24"/>
              </w:rPr>
              <w:t>okie kwalifikacje)</w:t>
            </w:r>
            <w:r w:rsidR="006D5B3C" w:rsidRPr="00E9748C">
              <w:rPr>
                <w:noProof/>
                <w:sz w:val="24"/>
              </w:rPr>
              <w:t xml:space="preserve"> w cią</w:t>
            </w:r>
            <w:r w:rsidRPr="00E9748C">
              <w:rPr>
                <w:noProof/>
                <w:sz w:val="24"/>
              </w:rPr>
              <w:t>gu ostatnich 12 miesięcy (2016</w:t>
            </w:r>
            <w:r w:rsidR="006D5B3C" w:rsidRPr="00E9748C">
              <w:rPr>
                <w:noProof/>
                <w:sz w:val="24"/>
              </w:rPr>
              <w:t> </w:t>
            </w:r>
            <w:r w:rsidRPr="00E9748C">
              <w:rPr>
                <w:noProof/>
                <w:sz w:val="24"/>
              </w:rPr>
              <w:t>r., %)</w:t>
            </w:r>
          </w:p>
          <w:p w14:paraId="5AED5E20" w14:textId="2ECA75BC" w:rsidR="00C52E27" w:rsidRPr="00E9748C" w:rsidRDefault="00E97F54">
            <w:pPr>
              <w:keepNext/>
              <w:rPr>
                <w:rFonts w:eastAsia="Yu Mincho" w:cs="Times New Roman"/>
                <w:noProof/>
                <w:sz w:val="24"/>
                <w:szCs w:val="24"/>
              </w:rPr>
            </w:pPr>
            <w:r w:rsidRPr="00E9748C">
              <w:rPr>
                <w:rFonts w:eastAsia="Yu Mincho" w:cs="Times New Roman"/>
                <w:noProof/>
                <w:szCs w:val="24"/>
                <w:lang w:val="en-GB" w:eastAsia="en-GB"/>
              </w:rPr>
              <w:drawing>
                <wp:inline distT="0" distB="0" distL="0" distR="0" wp14:anchorId="411ADDB6" wp14:editId="32E24DAB">
                  <wp:extent cx="3912235" cy="12960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12235" cy="1296035"/>
                          </a:xfrm>
                          <a:prstGeom prst="rect">
                            <a:avLst/>
                          </a:prstGeom>
                          <a:noFill/>
                          <a:ln>
                            <a:noFill/>
                          </a:ln>
                        </pic:spPr>
                      </pic:pic>
                    </a:graphicData>
                  </a:graphic>
                </wp:inline>
              </w:drawing>
            </w:r>
          </w:p>
        </w:tc>
        <w:tc>
          <w:tcPr>
            <w:tcW w:w="708" w:type="dxa"/>
            <w:shd w:val="clear" w:color="auto" w:fill="EDEDED" w:themeFill="accent3" w:themeFillTint="33"/>
            <w:textDirection w:val="btLr"/>
          </w:tcPr>
          <w:p w14:paraId="5AED5E21" w14:textId="56F65E02" w:rsidR="00C52E27" w:rsidRPr="00E9748C" w:rsidRDefault="00E17B32">
            <w:pPr>
              <w:keepNext/>
              <w:ind w:left="113" w:right="113"/>
              <w:rPr>
                <w:rFonts w:eastAsia="Yu Mincho" w:cs="Times New Roman"/>
                <w:noProof/>
                <w:sz w:val="18"/>
                <w:szCs w:val="18"/>
              </w:rPr>
            </w:pPr>
            <w:r w:rsidRPr="00E9748C">
              <w:rPr>
                <w:noProof/>
                <w:sz w:val="18"/>
              </w:rPr>
              <w:t>Źródło: Eurostat [</w:t>
            </w:r>
            <w:hyperlink r:id="rId39" w:history="1">
              <w:r w:rsidRPr="00E9748C">
                <w:rPr>
                  <w:rStyle w:val="Hyperlink"/>
                  <w:noProof/>
                  <w:sz w:val="18"/>
                </w:rPr>
                <w:t>trng_lfs_03</w:t>
              </w:r>
            </w:hyperlink>
            <w:r w:rsidRPr="00E9748C">
              <w:rPr>
                <w:noProof/>
                <w:sz w:val="18"/>
              </w:rPr>
              <w:t>], BAEL i [</w:t>
            </w:r>
            <w:hyperlink r:id="rId40" w:history="1">
              <w:r w:rsidRPr="00E9748C">
                <w:rPr>
                  <w:rStyle w:val="Hyperlink"/>
                  <w:noProof/>
                  <w:sz w:val="18"/>
                </w:rPr>
                <w:t>specjalny wybór danych</w:t>
              </w:r>
            </w:hyperlink>
            <w:r w:rsidRPr="00E9748C">
              <w:rPr>
                <w:noProof/>
                <w:sz w:val="18"/>
              </w:rPr>
              <w:t>], AES.</w:t>
            </w:r>
          </w:p>
        </w:tc>
      </w:tr>
    </w:tbl>
    <w:p w14:paraId="5AED5E24" w14:textId="693829AD" w:rsidR="00C52E27" w:rsidRPr="00E9748C" w:rsidRDefault="00E17B32">
      <w:pPr>
        <w:rPr>
          <w:rFonts w:cs="Times New Roman"/>
          <w:noProof/>
        </w:rPr>
      </w:pPr>
      <w:r w:rsidRPr="00E9748C">
        <w:rPr>
          <w:b/>
          <w:noProof/>
        </w:rPr>
        <w:t>W 2021</w:t>
      </w:r>
      <w:r w:rsidR="006D5B3C" w:rsidRPr="00E9748C">
        <w:rPr>
          <w:b/>
          <w:noProof/>
        </w:rPr>
        <w:t> </w:t>
      </w:r>
      <w:r w:rsidRPr="00E9748C">
        <w:rPr>
          <w:b/>
          <w:noProof/>
        </w:rPr>
        <w:t>r. dochody gospodarstw domowych w UE</w:t>
      </w:r>
      <w:r w:rsidR="006D5B3C" w:rsidRPr="00E9748C">
        <w:rPr>
          <w:b/>
          <w:noProof/>
        </w:rPr>
        <w:t xml:space="preserve"> w uję</w:t>
      </w:r>
      <w:r w:rsidRPr="00E9748C">
        <w:rPr>
          <w:b/>
          <w:noProof/>
        </w:rPr>
        <w:t>ciu zagregowanym rosły wraz ze wzrostem PKB</w:t>
      </w:r>
      <w:r w:rsidR="006D5B3C" w:rsidRPr="00E9748C">
        <w:rPr>
          <w:b/>
          <w:noProof/>
        </w:rPr>
        <w:t xml:space="preserve"> i doc</w:t>
      </w:r>
      <w:r w:rsidRPr="00E9748C">
        <w:rPr>
          <w:b/>
          <w:noProof/>
        </w:rPr>
        <w:t>hodów rynkowych</w:t>
      </w:r>
      <w:r w:rsidR="006D5B3C" w:rsidRPr="00E9748C">
        <w:rPr>
          <w:b/>
          <w:noProof/>
        </w:rPr>
        <w:t xml:space="preserve"> w zwi</w:t>
      </w:r>
      <w:r w:rsidRPr="00E9748C">
        <w:rPr>
          <w:b/>
          <w:noProof/>
        </w:rPr>
        <w:t>ązku</w:t>
      </w:r>
      <w:r w:rsidR="006D5B3C" w:rsidRPr="00E9748C">
        <w:rPr>
          <w:b/>
          <w:noProof/>
        </w:rPr>
        <w:t xml:space="preserve"> z oży</w:t>
      </w:r>
      <w:r w:rsidRPr="00E9748C">
        <w:rPr>
          <w:b/>
          <w:noProof/>
        </w:rPr>
        <w:t>wieniem gospodarczym po pandemii COVID-19, ale</w:t>
      </w:r>
      <w:r w:rsidR="006D5B3C" w:rsidRPr="00E9748C">
        <w:rPr>
          <w:b/>
          <w:noProof/>
        </w:rPr>
        <w:t xml:space="preserve"> w 2</w:t>
      </w:r>
      <w:r w:rsidRPr="00E9748C">
        <w:rPr>
          <w:b/>
          <w:noProof/>
        </w:rPr>
        <w:t>022</w:t>
      </w:r>
      <w:r w:rsidR="006D5B3C" w:rsidRPr="00E9748C">
        <w:rPr>
          <w:b/>
          <w:noProof/>
        </w:rPr>
        <w:t> </w:t>
      </w:r>
      <w:r w:rsidRPr="00E9748C">
        <w:rPr>
          <w:b/>
          <w:noProof/>
        </w:rPr>
        <w:t>r. ponownie uległy zmniejszeniu.</w:t>
      </w:r>
      <w:r w:rsidRPr="00E9748C">
        <w:rPr>
          <w:noProof/>
        </w:rPr>
        <w:t xml:space="preserve"> W II kwartale 2021</w:t>
      </w:r>
      <w:r w:rsidR="006D5B3C" w:rsidRPr="00E9748C">
        <w:rPr>
          <w:noProof/>
        </w:rPr>
        <w:t> </w:t>
      </w:r>
      <w:r w:rsidRPr="00E9748C">
        <w:rPr>
          <w:noProof/>
        </w:rPr>
        <w:t>r. realne dochody gospodarstw domowych zwiększyły się</w:t>
      </w:r>
      <w:r w:rsidR="006D5B3C" w:rsidRPr="00E9748C">
        <w:rPr>
          <w:noProof/>
        </w:rPr>
        <w:t xml:space="preserve"> o god</w:t>
      </w:r>
      <w:r w:rsidRPr="00E9748C">
        <w:rPr>
          <w:noProof/>
        </w:rPr>
        <w:t>ne uwagi 4,5</w:t>
      </w:r>
      <w:r w:rsidR="006D5B3C" w:rsidRPr="00E9748C">
        <w:rPr>
          <w:noProof/>
        </w:rPr>
        <w:t> </w:t>
      </w:r>
      <w:r w:rsidRPr="00E9748C">
        <w:rPr>
          <w:noProof/>
        </w:rPr>
        <w:t>% (w ujęciu rocznym), ponieważ wzrost realnego PKB osiągnął najwyższy poziom: 14,1</w:t>
      </w:r>
      <w:r w:rsidR="006D5B3C" w:rsidRPr="00E9748C">
        <w:rPr>
          <w:noProof/>
        </w:rPr>
        <w:t> </w:t>
      </w:r>
      <w:r w:rsidRPr="00E9748C">
        <w:rPr>
          <w:noProof/>
        </w:rPr>
        <w:t>%. Odporność dochodów gospodarstw domowych na wstrząs związany</w:t>
      </w:r>
      <w:r w:rsidR="006D5B3C" w:rsidRPr="00E9748C">
        <w:rPr>
          <w:noProof/>
        </w:rPr>
        <w:t xml:space="preserve"> z pan</w:t>
      </w:r>
      <w:r w:rsidRPr="00E9748C">
        <w:rPr>
          <w:noProof/>
        </w:rPr>
        <w:t>demią COVID-19</w:t>
      </w:r>
      <w:r w:rsidR="006D5B3C" w:rsidRPr="00E9748C">
        <w:rPr>
          <w:noProof/>
        </w:rPr>
        <w:t xml:space="preserve"> w 2</w:t>
      </w:r>
      <w:r w:rsidRPr="00E9748C">
        <w:rPr>
          <w:noProof/>
        </w:rPr>
        <w:t>020</w:t>
      </w:r>
      <w:r w:rsidR="006D5B3C" w:rsidRPr="00E9748C">
        <w:rPr>
          <w:noProof/>
        </w:rPr>
        <w:t> </w:t>
      </w:r>
      <w:r w:rsidRPr="00E9748C">
        <w:rPr>
          <w:noProof/>
        </w:rPr>
        <w:t>r. wiąże się</w:t>
      </w:r>
      <w:r w:rsidR="006D5B3C" w:rsidRPr="00E9748C">
        <w:rPr>
          <w:noProof/>
        </w:rPr>
        <w:t xml:space="preserve"> z fun</w:t>
      </w:r>
      <w:r w:rsidRPr="00E9748C">
        <w:rPr>
          <w:noProof/>
        </w:rPr>
        <w:t>kcjonowaniem automatycznych stabilizatorów oraz szeroko zakrojonymi</w:t>
      </w:r>
      <w:r w:rsidR="006D5B3C" w:rsidRPr="00E9748C">
        <w:rPr>
          <w:noProof/>
        </w:rPr>
        <w:t xml:space="preserve"> i szy</w:t>
      </w:r>
      <w:r w:rsidRPr="00E9748C">
        <w:rPr>
          <w:noProof/>
        </w:rPr>
        <w:t>bkimi reakcjami politycznymi na szczeblu państw członkowskich i UE, które</w:t>
      </w:r>
      <w:r w:rsidR="006D5B3C" w:rsidRPr="00E9748C">
        <w:rPr>
          <w:noProof/>
        </w:rPr>
        <w:t xml:space="preserve"> w duż</w:t>
      </w:r>
      <w:r w:rsidRPr="00E9748C">
        <w:rPr>
          <w:noProof/>
        </w:rPr>
        <w:t>ej mierze złagodziły negatywne skutki społeczno-gospodarcze pandemii</w:t>
      </w:r>
      <w:r w:rsidR="006D5B3C" w:rsidRPr="00E9748C">
        <w:rPr>
          <w:noProof/>
        </w:rPr>
        <w:t>. W okr</w:t>
      </w:r>
      <w:r w:rsidRPr="00E9748C">
        <w:rPr>
          <w:noProof/>
        </w:rPr>
        <w:t>esie rozpoczynającym się w III kwartale 2021</w:t>
      </w:r>
      <w:r w:rsidR="006D5B3C" w:rsidRPr="00E9748C">
        <w:rPr>
          <w:noProof/>
        </w:rPr>
        <w:t> </w:t>
      </w:r>
      <w:r w:rsidRPr="00E9748C">
        <w:rPr>
          <w:noProof/>
        </w:rPr>
        <w:t>r. zaobserwowano jednak znaczne spowolnienie wzrostu realnych dochodów gospodarstw domowych, spowodowane szybko rosnącą inflację, pomimo wzrostu nominalnych wynagrodzeń pracowników. Do II kwartału 2022</w:t>
      </w:r>
      <w:r w:rsidR="006D5B3C" w:rsidRPr="00E9748C">
        <w:rPr>
          <w:noProof/>
        </w:rPr>
        <w:t> </w:t>
      </w:r>
      <w:r w:rsidRPr="00E9748C">
        <w:rPr>
          <w:noProof/>
        </w:rPr>
        <w:t>r. realny dochód brutto do dyspozycji gospodarstw domowych zmniejszył się po raz pierwszy od wstrząsu związanego z COVID-19 w II kwartale 2020</w:t>
      </w:r>
      <w:r w:rsidR="006D5B3C" w:rsidRPr="00E9748C">
        <w:rPr>
          <w:noProof/>
        </w:rPr>
        <w:t> </w:t>
      </w:r>
      <w:r w:rsidRPr="00E9748C">
        <w:rPr>
          <w:noProof/>
        </w:rPr>
        <w:t>r.,</w:t>
      </w:r>
      <w:r w:rsidR="006D5B3C" w:rsidRPr="00E9748C">
        <w:rPr>
          <w:noProof/>
        </w:rPr>
        <w:t xml:space="preserve"> a tem</w:t>
      </w:r>
      <w:r w:rsidRPr="00E9748C">
        <w:rPr>
          <w:noProof/>
        </w:rPr>
        <w:t>po wzrostu realnego PKB uległo spowolnieniu.</w:t>
      </w:r>
    </w:p>
    <w:tbl>
      <w:tblPr>
        <w:tblStyle w:val="TableGrid1"/>
        <w:tblW w:w="8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CellMar>
          <w:left w:w="0" w:type="dxa"/>
          <w:right w:w="0" w:type="dxa"/>
        </w:tblCellMar>
        <w:tblLook w:val="04A0" w:firstRow="1" w:lastRow="0" w:firstColumn="1" w:lastColumn="0" w:noHBand="0" w:noVBand="1"/>
      </w:tblPr>
      <w:tblGrid>
        <w:gridCol w:w="1692"/>
        <w:gridCol w:w="6672"/>
        <w:gridCol w:w="592"/>
      </w:tblGrid>
      <w:tr w:rsidR="00C52E27" w:rsidRPr="00E9748C" w14:paraId="5AED5E26" w14:textId="77777777">
        <w:trPr>
          <w:cantSplit/>
          <w:trHeight w:val="648"/>
        </w:trPr>
        <w:tc>
          <w:tcPr>
            <w:tcW w:w="8956" w:type="dxa"/>
            <w:gridSpan w:val="3"/>
            <w:shd w:val="clear" w:color="auto" w:fill="EDEDED" w:themeFill="accent3" w:themeFillTint="33"/>
          </w:tcPr>
          <w:p w14:paraId="5AED5E25" w14:textId="761D0466" w:rsidR="00C52E27" w:rsidRPr="00E9748C" w:rsidRDefault="00E17B32">
            <w:pPr>
              <w:keepNext/>
              <w:tabs>
                <w:tab w:val="num" w:pos="0"/>
              </w:tabs>
              <w:jc w:val="center"/>
              <w:rPr>
                <w:rFonts w:eastAsia="Yu Mincho" w:cs="Times New Roman"/>
                <w:b/>
                <w:bCs/>
                <w:noProof/>
                <w:sz w:val="28"/>
                <w:szCs w:val="28"/>
              </w:rPr>
            </w:pPr>
            <w:r w:rsidRPr="00E9748C">
              <w:rPr>
                <w:b/>
                <w:noProof/>
                <w:sz w:val="28"/>
              </w:rPr>
              <w:t>Niedawna wysoka inflacja negatywnie oddziałała na wzrost realnych dochodów gospodarstw domowych</w:t>
            </w:r>
            <w:r w:rsidR="006D5B3C" w:rsidRPr="00E9748C">
              <w:rPr>
                <w:b/>
                <w:noProof/>
                <w:sz w:val="28"/>
              </w:rPr>
              <w:t xml:space="preserve"> w uję</w:t>
            </w:r>
            <w:r w:rsidRPr="00E9748C">
              <w:rPr>
                <w:b/>
                <w:noProof/>
                <w:sz w:val="28"/>
              </w:rPr>
              <w:t>ciu zagregowanym obserwowany</w:t>
            </w:r>
            <w:r w:rsidR="006D5B3C" w:rsidRPr="00E9748C">
              <w:rPr>
                <w:b/>
                <w:noProof/>
                <w:sz w:val="28"/>
              </w:rPr>
              <w:t xml:space="preserve"> w 2</w:t>
            </w:r>
            <w:r w:rsidRPr="00E9748C">
              <w:rPr>
                <w:b/>
                <w:noProof/>
                <w:sz w:val="28"/>
              </w:rPr>
              <w:t>022</w:t>
            </w:r>
            <w:r w:rsidR="006D5B3C" w:rsidRPr="00E9748C">
              <w:rPr>
                <w:b/>
                <w:noProof/>
                <w:sz w:val="28"/>
              </w:rPr>
              <w:t> </w:t>
            </w:r>
            <w:r w:rsidRPr="00E9748C">
              <w:rPr>
                <w:b/>
                <w:noProof/>
                <w:sz w:val="28"/>
              </w:rPr>
              <w:t>r.</w:t>
            </w:r>
          </w:p>
        </w:tc>
      </w:tr>
      <w:tr w:rsidR="00C52E27" w:rsidRPr="00E9748C" w14:paraId="5AED5E2F" w14:textId="77777777">
        <w:trPr>
          <w:cantSplit/>
          <w:trHeight w:val="2249"/>
        </w:trPr>
        <w:tc>
          <w:tcPr>
            <w:tcW w:w="1692" w:type="dxa"/>
            <w:shd w:val="clear" w:color="auto" w:fill="EDEDED" w:themeFill="accent3" w:themeFillTint="33"/>
          </w:tcPr>
          <w:p w14:paraId="5AED5E27" w14:textId="77777777" w:rsidR="00C52E27" w:rsidRPr="00E9748C" w:rsidRDefault="00C52E27">
            <w:pPr>
              <w:keepNext/>
              <w:ind w:left="142"/>
              <w:jc w:val="left"/>
              <w:rPr>
                <w:rFonts w:eastAsia="Yu Mincho" w:cs="Times New Roman"/>
                <w:b/>
                <w:bCs/>
                <w:noProof/>
                <w:color w:val="4472C4"/>
                <w:lang w:eastAsia="en-GB"/>
              </w:rPr>
            </w:pPr>
          </w:p>
          <w:p w14:paraId="5AED5E28" w14:textId="77777777" w:rsidR="00C52E27" w:rsidRPr="00E9748C" w:rsidRDefault="00C52E27">
            <w:pPr>
              <w:keepNext/>
              <w:ind w:left="142"/>
              <w:jc w:val="left"/>
              <w:rPr>
                <w:rFonts w:eastAsia="Yu Mincho" w:cs="Times New Roman"/>
                <w:b/>
                <w:bCs/>
                <w:noProof/>
                <w:color w:val="4472C4" w:themeColor="accent1"/>
                <w:lang w:eastAsia="en-GB"/>
              </w:rPr>
            </w:pPr>
          </w:p>
          <w:p w14:paraId="5AED5E29" w14:textId="77777777" w:rsidR="00C52E27" w:rsidRPr="00E9748C" w:rsidRDefault="00C52E27">
            <w:pPr>
              <w:keepNext/>
              <w:ind w:left="142"/>
              <w:jc w:val="left"/>
              <w:rPr>
                <w:rFonts w:eastAsia="Yu Mincho" w:cs="Times New Roman"/>
                <w:b/>
                <w:bCs/>
                <w:noProof/>
                <w:color w:val="4472C4" w:themeColor="accent1"/>
                <w:lang w:eastAsia="en-GB"/>
              </w:rPr>
            </w:pPr>
          </w:p>
          <w:p w14:paraId="5AED5E2A" w14:textId="418A6AB7" w:rsidR="00C52E27" w:rsidRPr="00E9748C" w:rsidRDefault="00E17B32">
            <w:pPr>
              <w:keepNext/>
              <w:ind w:left="142"/>
              <w:jc w:val="left"/>
              <w:rPr>
                <w:rFonts w:eastAsia="Yu Mincho" w:cs="Times New Roman"/>
                <w:b/>
                <w:bCs/>
                <w:noProof/>
                <w:color w:val="4472C4"/>
              </w:rPr>
            </w:pPr>
            <w:r w:rsidRPr="00E9748C">
              <w:rPr>
                <w:b/>
                <w:noProof/>
                <w:color w:val="4472C4" w:themeColor="accent1"/>
              </w:rPr>
              <w:t>Realny dochód brutto do dyspozycji gospodarstw domowych</w:t>
            </w:r>
            <w:r w:rsidRPr="00E9748C">
              <w:rPr>
                <w:b/>
                <w:noProof/>
                <w:color w:val="4472C4"/>
              </w:rPr>
              <w:t xml:space="preserve"> </w:t>
            </w:r>
            <w:r w:rsidRPr="00E9748C">
              <w:rPr>
                <w:b/>
                <w:noProof/>
                <w:color w:val="00B050"/>
              </w:rPr>
              <w:t>uległ zmniejszeniu</w:t>
            </w:r>
            <w:r w:rsidRPr="00E9748C">
              <w:rPr>
                <w:noProof/>
              </w:rPr>
              <w:t xml:space="preserve"> w UE w II kwartale 2022</w:t>
            </w:r>
            <w:r w:rsidR="006D5B3C" w:rsidRPr="00E9748C">
              <w:rPr>
                <w:noProof/>
              </w:rPr>
              <w:t> </w:t>
            </w:r>
            <w:r w:rsidRPr="00E9748C">
              <w:rPr>
                <w:noProof/>
              </w:rPr>
              <w:t>r.</w:t>
            </w:r>
          </w:p>
          <w:p w14:paraId="5AED5E2B" w14:textId="77777777" w:rsidR="00C52E27" w:rsidRPr="00E9748C" w:rsidRDefault="00C52E27">
            <w:pPr>
              <w:keepNext/>
              <w:ind w:left="142"/>
              <w:jc w:val="left"/>
              <w:rPr>
                <w:rFonts w:eastAsia="Arial Unicode MS" w:cs="Times New Roman"/>
                <w:b/>
                <w:bCs/>
                <w:noProof/>
                <w:color w:val="4472C4"/>
                <w:lang w:eastAsia="en-GB"/>
              </w:rPr>
            </w:pPr>
          </w:p>
        </w:tc>
        <w:tc>
          <w:tcPr>
            <w:tcW w:w="6672" w:type="dxa"/>
            <w:vMerge w:val="restart"/>
            <w:shd w:val="clear" w:color="auto" w:fill="EDEDED" w:themeFill="accent3" w:themeFillTint="33"/>
          </w:tcPr>
          <w:p w14:paraId="5AED5E2C" w14:textId="0CBEEA0E" w:rsidR="00C52E27" w:rsidRPr="00E9748C" w:rsidRDefault="00E17B32">
            <w:pPr>
              <w:keepNext/>
              <w:jc w:val="center"/>
              <w:rPr>
                <w:rFonts w:eastAsia="Calibri" w:cs="Times New Roman"/>
                <w:noProof/>
              </w:rPr>
            </w:pPr>
            <w:r w:rsidRPr="00E9748C">
              <w:rPr>
                <w:noProof/>
              </w:rPr>
              <w:t>Wzrost PKB</w:t>
            </w:r>
            <w:r w:rsidR="006D5B3C" w:rsidRPr="00E9748C">
              <w:rPr>
                <w:noProof/>
              </w:rPr>
              <w:t xml:space="preserve"> i wzr</w:t>
            </w:r>
            <w:r w:rsidRPr="00E9748C">
              <w:rPr>
                <w:noProof/>
              </w:rPr>
              <w:t>ost realnych dochodów do dyspozycji brutto sektora gospodarstw domowych</w:t>
            </w:r>
            <w:r w:rsidR="006D5B3C" w:rsidRPr="00E9748C">
              <w:rPr>
                <w:noProof/>
              </w:rPr>
              <w:t xml:space="preserve"> i jeg</w:t>
            </w:r>
            <w:r w:rsidRPr="00E9748C">
              <w:rPr>
                <w:noProof/>
              </w:rPr>
              <w:t>o główne elementy (%, UE-27)</w:t>
            </w:r>
          </w:p>
          <w:p w14:paraId="5AED5E2D" w14:textId="609A90DA" w:rsidR="00C52E27" w:rsidRPr="00E9748C" w:rsidRDefault="00E97F54">
            <w:pPr>
              <w:keepNext/>
              <w:jc w:val="center"/>
              <w:rPr>
                <w:noProof/>
              </w:rPr>
            </w:pPr>
            <w:r w:rsidRPr="00E9748C">
              <w:rPr>
                <w:noProof/>
                <w:lang w:val="en-GB" w:eastAsia="en-GB"/>
              </w:rPr>
              <w:drawing>
                <wp:inline distT="0" distB="0" distL="0" distR="0" wp14:anchorId="09F08949" wp14:editId="1B27CAC4">
                  <wp:extent cx="4237990" cy="230568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37990" cy="2305685"/>
                          </a:xfrm>
                          <a:prstGeom prst="rect">
                            <a:avLst/>
                          </a:prstGeom>
                          <a:noFill/>
                          <a:ln>
                            <a:noFill/>
                          </a:ln>
                        </pic:spPr>
                      </pic:pic>
                    </a:graphicData>
                  </a:graphic>
                </wp:inline>
              </w:drawing>
            </w:r>
          </w:p>
        </w:tc>
        <w:tc>
          <w:tcPr>
            <w:tcW w:w="592" w:type="dxa"/>
            <w:vMerge w:val="restart"/>
            <w:shd w:val="clear" w:color="auto" w:fill="EDEDED" w:themeFill="accent3" w:themeFillTint="33"/>
            <w:textDirection w:val="btLr"/>
          </w:tcPr>
          <w:p w14:paraId="5AED5E2E" w14:textId="1FA15391" w:rsidR="00C52E27" w:rsidRPr="00E9748C" w:rsidRDefault="00E17B32" w:rsidP="00E97F54">
            <w:pPr>
              <w:keepNext/>
              <w:ind w:left="113" w:right="113"/>
              <w:jc w:val="left"/>
              <w:rPr>
                <w:rFonts w:eastAsia="Calibri" w:cs="Times New Roman"/>
                <w:noProof/>
              </w:rPr>
            </w:pPr>
            <w:r w:rsidRPr="00E9748C">
              <w:rPr>
                <w:noProof/>
                <w:sz w:val="17"/>
              </w:rPr>
              <w:t>Źródło: Eurostat, rachunki narodowe [</w:t>
            </w:r>
            <w:hyperlink r:id="rId42" w:history="1">
              <w:r w:rsidRPr="00E9748C">
                <w:rPr>
                  <w:noProof/>
                  <w:color w:val="0563C1"/>
                  <w:sz w:val="17"/>
                  <w:u w:val="single"/>
                </w:rPr>
                <w:t>nasq_10_nf_tr</w:t>
              </w:r>
            </w:hyperlink>
            <w:r w:rsidRPr="00E9748C">
              <w:rPr>
                <w:noProof/>
                <w:sz w:val="17"/>
              </w:rPr>
              <w:t>] i [</w:t>
            </w:r>
            <w:hyperlink r:id="rId43" w:history="1">
              <w:r w:rsidRPr="00E9748C">
                <w:rPr>
                  <w:noProof/>
                  <w:color w:val="0563C1"/>
                  <w:sz w:val="17"/>
                  <w:u w:val="single"/>
                </w:rPr>
                <w:t>namq_10_gdp</w:t>
              </w:r>
            </w:hyperlink>
            <w:r w:rsidRPr="00E9748C">
              <w:rPr>
                <w:noProof/>
                <w:sz w:val="17"/>
              </w:rPr>
              <w:t>].</w:t>
            </w:r>
            <w:r w:rsidR="00E97F54" w:rsidRPr="00E9748C">
              <w:rPr>
                <w:noProof/>
                <w:sz w:val="17"/>
              </w:rPr>
              <w:br/>
            </w:r>
            <w:r w:rsidRPr="00E9748C">
              <w:rPr>
                <w:noProof/>
                <w:sz w:val="17"/>
              </w:rPr>
              <w:t>Uwagi: zob. treść sprawozdania.</w:t>
            </w:r>
          </w:p>
        </w:tc>
      </w:tr>
      <w:tr w:rsidR="00C52E27" w:rsidRPr="00E9748C" w14:paraId="5AED5E33" w14:textId="77777777">
        <w:trPr>
          <w:cantSplit/>
          <w:trHeight w:val="2248"/>
        </w:trPr>
        <w:tc>
          <w:tcPr>
            <w:tcW w:w="1692" w:type="dxa"/>
            <w:shd w:val="clear" w:color="auto" w:fill="EDEDED" w:themeFill="accent3" w:themeFillTint="33"/>
          </w:tcPr>
          <w:p w14:paraId="5AED5E30" w14:textId="00C71E20" w:rsidR="00C52E27" w:rsidRPr="00E9748C" w:rsidRDefault="00E17B32">
            <w:pPr>
              <w:keepNext/>
              <w:ind w:left="142"/>
              <w:jc w:val="left"/>
              <w:rPr>
                <w:rFonts w:eastAsia="Arial Unicode MS" w:cs="Times New Roman"/>
                <w:b/>
                <w:bCs/>
                <w:noProof/>
                <w:color w:val="4472C4"/>
              </w:rPr>
            </w:pPr>
            <w:r w:rsidRPr="00E9748C">
              <w:rPr>
                <w:b/>
                <w:noProof/>
                <w:color w:val="4472C4"/>
              </w:rPr>
              <w:t>N</w:t>
            </w:r>
            <w:r w:rsidRPr="00E9748C">
              <w:rPr>
                <w:b/>
                <w:noProof/>
                <w:color w:val="4472C4"/>
                <w:bdr w:val="nil"/>
              </w:rPr>
              <w:t>ierówności dochodowe</w:t>
            </w:r>
            <w:r w:rsidRPr="00E9748C">
              <w:rPr>
                <w:b/>
                <w:noProof/>
                <w:color w:val="00B050"/>
              </w:rPr>
              <w:t xml:space="preserve"> </w:t>
            </w:r>
            <w:r w:rsidRPr="00E9748C">
              <w:rPr>
                <w:b/>
                <w:noProof/>
              </w:rPr>
              <w:t xml:space="preserve">utrzymały się </w:t>
            </w:r>
            <w:r w:rsidRPr="00E9748C">
              <w:rPr>
                <w:b/>
                <w:noProof/>
                <w:color w:val="00B050"/>
              </w:rPr>
              <w:t>na zasadniczo stałym poziomie</w:t>
            </w:r>
            <w:r w:rsidR="006D5B3C" w:rsidRPr="00E9748C">
              <w:rPr>
                <w:b/>
                <w:noProof/>
                <w:color w:val="00B050"/>
              </w:rPr>
              <w:t xml:space="preserve"> </w:t>
            </w:r>
            <w:r w:rsidR="006D5B3C" w:rsidRPr="00E9748C">
              <w:rPr>
                <w:noProof/>
              </w:rPr>
              <w:t>w</w:t>
            </w:r>
            <w:r w:rsidR="006D5B3C" w:rsidRPr="00E9748C">
              <w:rPr>
                <w:b/>
                <w:noProof/>
                <w:color w:val="00B050"/>
              </w:rPr>
              <w:t> </w:t>
            </w:r>
            <w:r w:rsidR="006D5B3C" w:rsidRPr="00E9748C">
              <w:rPr>
                <w:noProof/>
              </w:rPr>
              <w:t>wię</w:t>
            </w:r>
            <w:r w:rsidRPr="00E9748C">
              <w:rPr>
                <w:noProof/>
              </w:rPr>
              <w:t>kszości</w:t>
            </w:r>
            <w:r w:rsidRPr="00E9748C">
              <w:rPr>
                <w:noProof/>
                <w:bdr w:val="nil"/>
              </w:rPr>
              <w:t xml:space="preserve"> państw członkowskich</w:t>
            </w:r>
          </w:p>
        </w:tc>
        <w:tc>
          <w:tcPr>
            <w:tcW w:w="6672" w:type="dxa"/>
            <w:vMerge/>
          </w:tcPr>
          <w:p w14:paraId="5AED5E31" w14:textId="77777777" w:rsidR="00C52E27" w:rsidRPr="00E9748C" w:rsidRDefault="00C52E27">
            <w:pPr>
              <w:keepNext/>
              <w:jc w:val="center"/>
              <w:rPr>
                <w:rFonts w:eastAsia="Arial Unicode MS" w:cs="Times New Roman"/>
                <w:b/>
                <w:bCs/>
                <w:noProof/>
                <w:color w:val="4472C4"/>
                <w:szCs w:val="24"/>
                <w:lang w:eastAsia="en-GB"/>
              </w:rPr>
            </w:pPr>
          </w:p>
        </w:tc>
        <w:tc>
          <w:tcPr>
            <w:tcW w:w="592" w:type="dxa"/>
            <w:vMerge/>
          </w:tcPr>
          <w:p w14:paraId="5AED5E32" w14:textId="77777777" w:rsidR="00C52E27" w:rsidRPr="00E9748C" w:rsidRDefault="00C52E27">
            <w:pPr>
              <w:keepNext/>
              <w:jc w:val="center"/>
              <w:rPr>
                <w:rFonts w:eastAsia="Arial Unicode MS" w:cs="Times New Roman"/>
                <w:b/>
                <w:bCs/>
                <w:noProof/>
                <w:color w:val="4472C4"/>
                <w:szCs w:val="24"/>
                <w:lang w:eastAsia="en-GB"/>
              </w:rPr>
            </w:pPr>
          </w:p>
        </w:tc>
      </w:tr>
    </w:tbl>
    <w:p w14:paraId="5AED5E34" w14:textId="77777777" w:rsidR="00C52E27" w:rsidRPr="00E9748C" w:rsidRDefault="00C52E27">
      <w:pPr>
        <w:rPr>
          <w:rFonts w:cs="Times New Roman"/>
          <w:bCs/>
          <w:noProof/>
        </w:rPr>
      </w:pPr>
    </w:p>
    <w:p w14:paraId="5AED5E35" w14:textId="30B8C88A" w:rsidR="00C52E27" w:rsidRPr="00E9748C" w:rsidRDefault="00E17B32">
      <w:pPr>
        <w:rPr>
          <w:bCs/>
          <w:noProof/>
        </w:rPr>
      </w:pPr>
      <w:r w:rsidRPr="00E9748C">
        <w:rPr>
          <w:b/>
          <w:noProof/>
        </w:rPr>
        <w:t>Pomimo kryzysu związanego z COVID-19 odsetek osób zagrożonych ubóstwem lub wykluczeniem społecznym (wskaźnik AROPE) był</w:t>
      </w:r>
      <w:r w:rsidR="006D5B3C" w:rsidRPr="00E9748C">
        <w:rPr>
          <w:b/>
          <w:noProof/>
        </w:rPr>
        <w:t xml:space="preserve"> w 2</w:t>
      </w:r>
      <w:r w:rsidRPr="00E9748C">
        <w:rPr>
          <w:b/>
          <w:noProof/>
        </w:rPr>
        <w:t>020</w:t>
      </w:r>
      <w:r w:rsidR="006D5B3C" w:rsidRPr="00E9748C">
        <w:rPr>
          <w:b/>
          <w:noProof/>
        </w:rPr>
        <w:t> </w:t>
      </w:r>
      <w:r w:rsidRPr="00E9748C">
        <w:rPr>
          <w:b/>
          <w:noProof/>
        </w:rPr>
        <w:t>r. zasadniczo stabilny</w:t>
      </w:r>
      <w:r w:rsidR="006D5B3C" w:rsidRPr="00E9748C">
        <w:rPr>
          <w:b/>
          <w:noProof/>
        </w:rPr>
        <w:t xml:space="preserve"> i sza</w:t>
      </w:r>
      <w:r w:rsidRPr="00E9748C">
        <w:rPr>
          <w:b/>
          <w:noProof/>
        </w:rPr>
        <w:t>cuje się, że taki pozostanie</w:t>
      </w:r>
      <w:r w:rsidR="006D5B3C" w:rsidRPr="00E9748C">
        <w:rPr>
          <w:b/>
          <w:noProof/>
        </w:rPr>
        <w:t xml:space="preserve"> w 2</w:t>
      </w:r>
      <w:r w:rsidRPr="00E9748C">
        <w:rPr>
          <w:b/>
          <w:noProof/>
        </w:rPr>
        <w:t>021</w:t>
      </w:r>
      <w:r w:rsidR="006D5B3C" w:rsidRPr="00E9748C">
        <w:rPr>
          <w:b/>
          <w:noProof/>
        </w:rPr>
        <w:t> </w:t>
      </w:r>
      <w:r w:rsidRPr="00E9748C">
        <w:rPr>
          <w:b/>
          <w:noProof/>
        </w:rPr>
        <w:t>r., po poprawie</w:t>
      </w:r>
      <w:r w:rsidR="006D5B3C" w:rsidRPr="00E9748C">
        <w:rPr>
          <w:b/>
          <w:noProof/>
        </w:rPr>
        <w:t xml:space="preserve"> w pop</w:t>
      </w:r>
      <w:r w:rsidRPr="00E9748C">
        <w:rPr>
          <w:b/>
          <w:noProof/>
        </w:rPr>
        <w:t>rzednich latach dzięki środkom wprowadzonym przez UE</w:t>
      </w:r>
      <w:r w:rsidR="006D5B3C" w:rsidRPr="00E9748C">
        <w:rPr>
          <w:b/>
          <w:noProof/>
        </w:rPr>
        <w:t xml:space="preserve"> i pań</w:t>
      </w:r>
      <w:r w:rsidRPr="00E9748C">
        <w:rPr>
          <w:b/>
          <w:noProof/>
        </w:rPr>
        <w:t>stwa członkowskie</w:t>
      </w:r>
      <w:r w:rsidR="006D5B3C" w:rsidRPr="00E9748C">
        <w:rPr>
          <w:b/>
          <w:noProof/>
        </w:rPr>
        <w:t xml:space="preserve"> w cel</w:t>
      </w:r>
      <w:r w:rsidRPr="00E9748C">
        <w:rPr>
          <w:b/>
          <w:noProof/>
        </w:rPr>
        <w:t>u złagodzenia negatywnych skutków pandemii.</w:t>
      </w:r>
      <w:r w:rsidRPr="00E9748C">
        <w:rPr>
          <w:noProof/>
        </w:rPr>
        <w:t xml:space="preserve"> W 2020</w:t>
      </w:r>
      <w:r w:rsidR="006D5B3C" w:rsidRPr="00E9748C">
        <w:rPr>
          <w:noProof/>
        </w:rPr>
        <w:t> </w:t>
      </w:r>
      <w:r w:rsidRPr="00E9748C">
        <w:rPr>
          <w:noProof/>
        </w:rPr>
        <w:t>r. w UE około jedna na pięć osób była zagrożona ubóstwem lub wykluczeniem społecznym,</w:t>
      </w:r>
      <w:r w:rsidR="006D5B3C" w:rsidRPr="00E9748C">
        <w:rPr>
          <w:noProof/>
        </w:rPr>
        <w:t xml:space="preserve"> a sza</w:t>
      </w:r>
      <w:r w:rsidRPr="00E9748C">
        <w:rPr>
          <w:noProof/>
        </w:rPr>
        <w:t>cunki na</w:t>
      </w:r>
      <w:r w:rsidR="006D5B3C" w:rsidRPr="00E9748C">
        <w:rPr>
          <w:noProof/>
        </w:rPr>
        <w:t> </w:t>
      </w:r>
      <w:r w:rsidRPr="00E9748C">
        <w:rPr>
          <w:noProof/>
        </w:rPr>
        <w:t>2021</w:t>
      </w:r>
      <w:r w:rsidR="006D5B3C" w:rsidRPr="00E9748C">
        <w:rPr>
          <w:noProof/>
        </w:rPr>
        <w:t> </w:t>
      </w:r>
      <w:r w:rsidRPr="00E9748C">
        <w:rPr>
          <w:noProof/>
        </w:rPr>
        <w:t>r. nie wskazują na żadne istotne zmiany, pomimo znaczących różnic między państwami. Wskaźnik zagrożenia ubóstwem</w:t>
      </w:r>
      <w:r w:rsidR="006D5B3C" w:rsidRPr="00E9748C">
        <w:rPr>
          <w:noProof/>
        </w:rPr>
        <w:t xml:space="preserve"> i ods</w:t>
      </w:r>
      <w:r w:rsidRPr="00E9748C">
        <w:rPr>
          <w:noProof/>
        </w:rPr>
        <w:t>etek osób żyjących</w:t>
      </w:r>
      <w:r w:rsidR="006D5B3C" w:rsidRPr="00E9748C">
        <w:rPr>
          <w:noProof/>
        </w:rPr>
        <w:t xml:space="preserve"> w gos</w:t>
      </w:r>
      <w:r w:rsidRPr="00E9748C">
        <w:rPr>
          <w:noProof/>
        </w:rPr>
        <w:t>podarstwach domowych osób (</w:t>
      </w:r>
      <w:r w:rsidRPr="00E9748C">
        <w:rPr>
          <w:i/>
          <w:noProof/>
        </w:rPr>
        <w:t>quasi</w:t>
      </w:r>
      <w:r w:rsidRPr="00E9748C">
        <w:rPr>
          <w:noProof/>
        </w:rPr>
        <w:t>)-bezrobotnych praktycznie się</w:t>
      </w:r>
      <w:r w:rsidR="006D5B3C" w:rsidRPr="00E9748C">
        <w:rPr>
          <w:noProof/>
        </w:rPr>
        <w:t xml:space="preserve"> w nas</w:t>
      </w:r>
      <w:r w:rsidRPr="00E9748C">
        <w:rPr>
          <w:noProof/>
        </w:rPr>
        <w:t>tępstwie pandemii nie zmieniły,</w:t>
      </w:r>
      <w:r w:rsidR="006D5B3C" w:rsidRPr="00E9748C">
        <w:rPr>
          <w:noProof/>
        </w:rPr>
        <w:t xml:space="preserve"> a pog</w:t>
      </w:r>
      <w:r w:rsidRPr="00E9748C">
        <w:rPr>
          <w:noProof/>
        </w:rPr>
        <w:t>łębiona deprywacja materialna</w:t>
      </w:r>
      <w:r w:rsidR="006D5B3C" w:rsidRPr="00E9748C">
        <w:rPr>
          <w:noProof/>
        </w:rPr>
        <w:t xml:space="preserve"> i spo</w:t>
      </w:r>
      <w:r w:rsidRPr="00E9748C">
        <w:rPr>
          <w:noProof/>
        </w:rPr>
        <w:t>łeczna</w:t>
      </w:r>
      <w:r w:rsidR="006D5B3C" w:rsidRPr="00E9748C">
        <w:rPr>
          <w:noProof/>
        </w:rPr>
        <w:t xml:space="preserve"> w 2</w:t>
      </w:r>
      <w:r w:rsidRPr="00E9748C">
        <w:rPr>
          <w:noProof/>
        </w:rPr>
        <w:t>021</w:t>
      </w:r>
      <w:r w:rsidR="006D5B3C" w:rsidRPr="00E9748C">
        <w:rPr>
          <w:noProof/>
        </w:rPr>
        <w:t> </w:t>
      </w:r>
      <w:r w:rsidRPr="00E9748C">
        <w:rPr>
          <w:noProof/>
        </w:rPr>
        <w:t>r. nadal się zmniejszała. Chociaż</w:t>
      </w:r>
      <w:r w:rsidR="006D5B3C" w:rsidRPr="00E9748C">
        <w:rPr>
          <w:noProof/>
        </w:rPr>
        <w:t xml:space="preserve"> w lat</w:t>
      </w:r>
      <w:r w:rsidRPr="00E9748C">
        <w:rPr>
          <w:noProof/>
        </w:rPr>
        <w:t>ach 2020–2021 odnotowano oznaki rozbieżności między państwami członkowskimi, nierówności dochodowe również charakteryzowały się dużą stabilnością. Było to możliwe dzięki szeroko zakrojonym</w:t>
      </w:r>
      <w:r w:rsidR="006D5B3C" w:rsidRPr="00E9748C">
        <w:rPr>
          <w:noProof/>
        </w:rPr>
        <w:t xml:space="preserve"> i szy</w:t>
      </w:r>
      <w:r w:rsidRPr="00E9748C">
        <w:rPr>
          <w:noProof/>
        </w:rPr>
        <w:t>bko wprowadzanym środkom</w:t>
      </w:r>
      <w:r w:rsidR="006D5B3C" w:rsidRPr="00E9748C">
        <w:rPr>
          <w:noProof/>
        </w:rPr>
        <w:t xml:space="preserve"> z zak</w:t>
      </w:r>
      <w:r w:rsidRPr="00E9748C">
        <w:rPr>
          <w:noProof/>
        </w:rPr>
        <w:t>resu polityki,</w:t>
      </w:r>
      <w:r w:rsidR="006D5B3C" w:rsidRPr="00E9748C">
        <w:rPr>
          <w:noProof/>
        </w:rPr>
        <w:t xml:space="preserve"> w tym</w:t>
      </w:r>
      <w:r w:rsidRPr="00E9748C">
        <w:rPr>
          <w:noProof/>
        </w:rPr>
        <w:t xml:space="preserve"> mechanizmom zmniejszonego wymiaru czasu pracy</w:t>
      </w:r>
      <w:r w:rsidR="006D5B3C" w:rsidRPr="00E9748C">
        <w:rPr>
          <w:noProof/>
        </w:rPr>
        <w:t xml:space="preserve"> i inn</w:t>
      </w:r>
      <w:r w:rsidRPr="00E9748C">
        <w:rPr>
          <w:noProof/>
        </w:rPr>
        <w:t>ym rozwiązaniom służącym utrzymaniu zatrudnienia oraz środkom</w:t>
      </w:r>
      <w:r w:rsidR="006D5B3C" w:rsidRPr="00E9748C">
        <w:rPr>
          <w:noProof/>
        </w:rPr>
        <w:t xml:space="preserve"> z zak</w:t>
      </w:r>
      <w:r w:rsidRPr="00E9748C">
        <w:rPr>
          <w:noProof/>
        </w:rPr>
        <w:t>resu polityki mającym na celu wsparcie osób znajdujących się</w:t>
      </w:r>
      <w:r w:rsidR="006D5B3C" w:rsidRPr="00E9748C">
        <w:rPr>
          <w:noProof/>
        </w:rPr>
        <w:t xml:space="preserve"> w tru</w:t>
      </w:r>
      <w:r w:rsidRPr="00E9748C">
        <w:rPr>
          <w:noProof/>
        </w:rPr>
        <w:t>dnej sytuacji</w:t>
      </w:r>
      <w:r w:rsidR="006D5B3C" w:rsidRPr="00E9748C">
        <w:rPr>
          <w:noProof/>
        </w:rPr>
        <w:t xml:space="preserve"> w cza</w:t>
      </w:r>
      <w:r w:rsidRPr="00E9748C">
        <w:rPr>
          <w:noProof/>
        </w:rPr>
        <w:t>sie kryzysu związanego z COVID-19. Wpływ transferów socjalnych na ograniczanie ubóstwa wzrósł bowiem do bezprecedensowego poziomu (powiększył się</w:t>
      </w:r>
      <w:r w:rsidR="006D5B3C" w:rsidRPr="00E9748C">
        <w:rPr>
          <w:noProof/>
        </w:rPr>
        <w:t xml:space="preserve"> w zde</w:t>
      </w:r>
      <w:r w:rsidRPr="00E9748C">
        <w:rPr>
          <w:noProof/>
        </w:rPr>
        <w:t>cydowanej większości państw członkowskich), ograniczając ubóstwo w UE średnio</w:t>
      </w:r>
      <w:r w:rsidR="006D5B3C" w:rsidRPr="00E9748C">
        <w:rPr>
          <w:noProof/>
        </w:rPr>
        <w:t xml:space="preserve"> o pon</w:t>
      </w:r>
      <w:r w:rsidRPr="00E9748C">
        <w:rPr>
          <w:noProof/>
        </w:rPr>
        <w:t>ad jedną trzecią. Wciąż jednak osoby pracujące</w:t>
      </w:r>
      <w:r w:rsidR="006D5B3C" w:rsidRPr="00E9748C">
        <w:rPr>
          <w:noProof/>
        </w:rPr>
        <w:t xml:space="preserve"> w ram</w:t>
      </w:r>
      <w:r w:rsidRPr="00E9748C">
        <w:rPr>
          <w:noProof/>
        </w:rPr>
        <w:t>ach niestandardowego zatrudnienia były ponad trzy razy bardziej narażone na ryzyko ubóstwa (na poziomie 16,6</w:t>
      </w:r>
      <w:r w:rsidR="006D5B3C" w:rsidRPr="00E9748C">
        <w:rPr>
          <w:noProof/>
        </w:rPr>
        <w:t> </w:t>
      </w:r>
      <w:r w:rsidRPr="00E9748C">
        <w:rPr>
          <w:noProof/>
        </w:rPr>
        <w:t>%) niż osoby zatrudnione standardowo (5</w:t>
      </w:r>
      <w:r w:rsidR="006D5B3C" w:rsidRPr="00E9748C">
        <w:rPr>
          <w:noProof/>
        </w:rPr>
        <w:t> </w:t>
      </w:r>
      <w:r w:rsidRPr="00E9748C">
        <w:rPr>
          <w:noProof/>
        </w:rPr>
        <w:t>%). Wczesne szacunki dotyczące wydatków na ochronę socjalną</w:t>
      </w:r>
      <w:r w:rsidR="006D5B3C" w:rsidRPr="00E9748C">
        <w:rPr>
          <w:noProof/>
        </w:rPr>
        <w:t xml:space="preserve"> w 2</w:t>
      </w:r>
      <w:r w:rsidRPr="00E9748C">
        <w:rPr>
          <w:noProof/>
        </w:rPr>
        <w:t>021</w:t>
      </w:r>
      <w:r w:rsidR="006D5B3C" w:rsidRPr="00E9748C">
        <w:rPr>
          <w:noProof/>
        </w:rPr>
        <w:t> </w:t>
      </w:r>
      <w:r w:rsidRPr="00E9748C">
        <w:rPr>
          <w:noProof/>
        </w:rPr>
        <w:t>r. dla</w:t>
      </w:r>
      <w:r w:rsidR="006D5B3C" w:rsidRPr="00E9748C">
        <w:rPr>
          <w:noProof/>
        </w:rPr>
        <w:t> </w:t>
      </w:r>
      <w:r w:rsidRPr="00E9748C">
        <w:rPr>
          <w:noProof/>
        </w:rPr>
        <w:t>24 państw członkowskich pokazują, że udział tych wydatków w PKB zmniejszył się</w:t>
      </w:r>
      <w:r w:rsidR="006D5B3C" w:rsidRPr="00E9748C">
        <w:rPr>
          <w:noProof/>
        </w:rPr>
        <w:t xml:space="preserve"> w zes</w:t>
      </w:r>
      <w:r w:rsidRPr="00E9748C">
        <w:rPr>
          <w:noProof/>
        </w:rPr>
        <w:t>tawieniu</w:t>
      </w:r>
      <w:r w:rsidR="006D5B3C" w:rsidRPr="00E9748C">
        <w:rPr>
          <w:noProof/>
        </w:rPr>
        <w:t xml:space="preserve"> z 2</w:t>
      </w:r>
      <w:r w:rsidRPr="00E9748C">
        <w:rPr>
          <w:noProof/>
        </w:rPr>
        <w:t>020</w:t>
      </w:r>
      <w:r w:rsidR="006D5B3C" w:rsidRPr="00E9748C">
        <w:rPr>
          <w:noProof/>
        </w:rPr>
        <w:t> </w:t>
      </w:r>
      <w:r w:rsidRPr="00E9748C">
        <w:rPr>
          <w:noProof/>
        </w:rPr>
        <w:t>r. (29,2</w:t>
      </w:r>
      <w:r w:rsidR="006D5B3C" w:rsidRPr="00E9748C">
        <w:rPr>
          <w:noProof/>
        </w:rPr>
        <w:t> </w:t>
      </w:r>
      <w:r w:rsidRPr="00E9748C">
        <w:rPr>
          <w:noProof/>
        </w:rPr>
        <w:t>%</w:t>
      </w:r>
      <w:r w:rsidR="006D5B3C" w:rsidRPr="00E9748C">
        <w:rPr>
          <w:noProof/>
        </w:rPr>
        <w:t xml:space="preserve"> w por</w:t>
      </w:r>
      <w:r w:rsidRPr="00E9748C">
        <w:rPr>
          <w:noProof/>
        </w:rPr>
        <w:t>ównaniu</w:t>
      </w:r>
      <w:r w:rsidR="006D5B3C" w:rsidRPr="00E9748C">
        <w:rPr>
          <w:noProof/>
        </w:rPr>
        <w:t xml:space="preserve"> z 3</w:t>
      </w:r>
      <w:r w:rsidRPr="00E9748C">
        <w:rPr>
          <w:noProof/>
        </w:rPr>
        <w:t>0,7</w:t>
      </w:r>
      <w:r w:rsidR="006D5B3C" w:rsidRPr="00E9748C">
        <w:rPr>
          <w:noProof/>
        </w:rPr>
        <w:t> </w:t>
      </w:r>
      <w:r w:rsidRPr="00E9748C">
        <w:rPr>
          <w:noProof/>
        </w:rPr>
        <w:t>%), ale nadal utrzymuje się powyżej poziomu sprzed kryzysu (27,1</w:t>
      </w:r>
      <w:r w:rsidR="006D5B3C" w:rsidRPr="00E9748C">
        <w:rPr>
          <w:noProof/>
        </w:rPr>
        <w:t> </w:t>
      </w:r>
      <w:r w:rsidRPr="00E9748C">
        <w:rPr>
          <w:noProof/>
        </w:rPr>
        <w:t>%</w:t>
      </w:r>
      <w:r w:rsidR="006D5B3C" w:rsidRPr="00E9748C">
        <w:rPr>
          <w:noProof/>
        </w:rPr>
        <w:t xml:space="preserve"> w 2</w:t>
      </w:r>
      <w:r w:rsidRPr="00E9748C">
        <w:rPr>
          <w:noProof/>
        </w:rPr>
        <w:t>019</w:t>
      </w:r>
      <w:r w:rsidR="006D5B3C" w:rsidRPr="00E9748C">
        <w:rPr>
          <w:noProof/>
        </w:rPr>
        <w:t> </w:t>
      </w:r>
      <w:r w:rsidRPr="00E9748C">
        <w:rPr>
          <w:noProof/>
        </w:rPr>
        <w:t>r.)</w:t>
      </w:r>
      <w:r w:rsidR="006D5B3C" w:rsidRPr="00E9748C">
        <w:rPr>
          <w:noProof/>
        </w:rPr>
        <w:t>. W pra</w:t>
      </w:r>
      <w:r w:rsidRPr="00E9748C">
        <w:rPr>
          <w:noProof/>
        </w:rPr>
        <w:t>wie wszystkich państwach członkowskich udział wydatków na opiekę zdrowotną</w:t>
      </w:r>
      <w:r w:rsidR="006D5B3C" w:rsidRPr="00E9748C">
        <w:rPr>
          <w:noProof/>
        </w:rPr>
        <w:t xml:space="preserve"> i świ</w:t>
      </w:r>
      <w:r w:rsidRPr="00E9748C">
        <w:rPr>
          <w:noProof/>
        </w:rPr>
        <w:t>adczenia chorobowe wzrósł, podczas gdy udział zasiłków dla bezrobotnych spadł.</w:t>
      </w:r>
    </w:p>
    <w:p w14:paraId="5AED5E36" w14:textId="129BC6F9" w:rsidR="00C52E27" w:rsidRPr="00E9748C" w:rsidRDefault="00E17B32">
      <w:pPr>
        <w:rPr>
          <w:noProof/>
        </w:rPr>
      </w:pPr>
      <w:r w:rsidRPr="00E9748C">
        <w:rPr>
          <w:b/>
          <w:noProof/>
        </w:rPr>
        <w:t>Choć</w:t>
      </w:r>
      <w:r w:rsidR="006D5B3C" w:rsidRPr="00E9748C">
        <w:rPr>
          <w:b/>
          <w:noProof/>
        </w:rPr>
        <w:t xml:space="preserve"> w lat</w:t>
      </w:r>
      <w:r w:rsidRPr="00E9748C">
        <w:rPr>
          <w:b/>
          <w:noProof/>
        </w:rPr>
        <w:t>ach 2020–2021 ryzyko ubóstwa lub wykluczenia społecznego</w:t>
      </w:r>
      <w:r w:rsidR="006D5B3C" w:rsidRPr="00E9748C">
        <w:rPr>
          <w:b/>
          <w:noProof/>
        </w:rPr>
        <w:t xml:space="preserve"> w prz</w:t>
      </w:r>
      <w:r w:rsidRPr="00E9748C">
        <w:rPr>
          <w:b/>
          <w:noProof/>
        </w:rPr>
        <w:t>ypadku określonych grup ludności również pozostało zasadniczo niezmienione, nadal wskazuje na szczególne wyzwania dotyczące niektórych</w:t>
      </w:r>
      <w:r w:rsidR="006D5B3C" w:rsidRPr="00E9748C">
        <w:rPr>
          <w:b/>
          <w:noProof/>
        </w:rPr>
        <w:t xml:space="preserve"> z tyc</w:t>
      </w:r>
      <w:r w:rsidRPr="00E9748C">
        <w:rPr>
          <w:b/>
          <w:noProof/>
        </w:rPr>
        <w:t>h grup.</w:t>
      </w:r>
      <w:r w:rsidRPr="00E9748C">
        <w:rPr>
          <w:noProof/>
        </w:rPr>
        <w:t xml:space="preserve"> Odsetek osób urodzonych poza UE oraz Romów zagrożonych ubóstwem lub wykluczeniem społecznym w UE pozostał zasadniczo niezmieniony, natomiast odnośny odsetek osób</w:t>
      </w:r>
      <w:r w:rsidR="006D5B3C" w:rsidRPr="00E9748C">
        <w:rPr>
          <w:noProof/>
        </w:rPr>
        <w:t xml:space="preserve"> z nie</w:t>
      </w:r>
      <w:r w:rsidRPr="00E9748C">
        <w:rPr>
          <w:noProof/>
        </w:rPr>
        <w:t>pełnosprawnościami zmniejszył się pomimo wybuchu pandemii. Grupy te są jednak nadal systematycznie bardziej narażone na ubóstwo</w:t>
      </w:r>
      <w:r w:rsidR="006D5B3C" w:rsidRPr="00E9748C">
        <w:rPr>
          <w:noProof/>
        </w:rPr>
        <w:t xml:space="preserve"> i wyk</w:t>
      </w:r>
      <w:r w:rsidRPr="00E9748C">
        <w:rPr>
          <w:noProof/>
        </w:rPr>
        <w:t>luczenie społeczne niż reszta społeczeństwa</w:t>
      </w:r>
      <w:r w:rsidR="006D5B3C" w:rsidRPr="00E9748C">
        <w:rPr>
          <w:noProof/>
        </w:rPr>
        <w:t>. Z myś</w:t>
      </w:r>
      <w:r w:rsidRPr="00E9748C">
        <w:rPr>
          <w:noProof/>
        </w:rPr>
        <w:t>lą</w:t>
      </w:r>
      <w:r w:rsidR="006D5B3C" w:rsidRPr="00E9748C">
        <w:rPr>
          <w:noProof/>
        </w:rPr>
        <w:t xml:space="preserve"> o prz</w:t>
      </w:r>
      <w:r w:rsidRPr="00E9748C">
        <w:rPr>
          <w:noProof/>
        </w:rPr>
        <w:t>eciwdziałaniu większemu ryzyku ubóstwa</w:t>
      </w:r>
      <w:r w:rsidR="006D5B3C" w:rsidRPr="00E9748C">
        <w:rPr>
          <w:noProof/>
        </w:rPr>
        <w:t xml:space="preserve"> i wyk</w:t>
      </w:r>
      <w:r w:rsidRPr="00E9748C">
        <w:rPr>
          <w:noProof/>
        </w:rPr>
        <w:t>luczenia społecznego osób</w:t>
      </w:r>
      <w:r w:rsidR="006D5B3C" w:rsidRPr="00E9748C">
        <w:rPr>
          <w:noProof/>
        </w:rPr>
        <w:t xml:space="preserve"> z nie</w:t>
      </w:r>
      <w:r w:rsidRPr="00E9748C">
        <w:rPr>
          <w:noProof/>
        </w:rPr>
        <w:t>pełnosprawnościami państwa członkowskie powinny zlikwidować luki</w:t>
      </w:r>
      <w:r w:rsidR="006D5B3C" w:rsidRPr="00E9748C">
        <w:rPr>
          <w:noProof/>
        </w:rPr>
        <w:t xml:space="preserve"> w och</w:t>
      </w:r>
      <w:r w:rsidRPr="00E9748C">
        <w:rPr>
          <w:noProof/>
        </w:rPr>
        <w:t>ronie socjalnej</w:t>
      </w:r>
      <w:r w:rsidR="006D5B3C" w:rsidRPr="00E9748C">
        <w:rPr>
          <w:noProof/>
        </w:rPr>
        <w:t xml:space="preserve"> i tym</w:t>
      </w:r>
      <w:r w:rsidRPr="00E9748C">
        <w:rPr>
          <w:noProof/>
        </w:rPr>
        <w:t xml:space="preserve"> samym zmniejszyć nierówności,</w:t>
      </w:r>
      <w:r w:rsidR="006D5B3C" w:rsidRPr="00E9748C">
        <w:rPr>
          <w:noProof/>
        </w:rPr>
        <w:t xml:space="preserve"> w tym w dro</w:t>
      </w:r>
      <w:r w:rsidRPr="00E9748C">
        <w:rPr>
          <w:noProof/>
        </w:rPr>
        <w:t>dze kompensowania dodatkowych kosztów związanych</w:t>
      </w:r>
      <w:r w:rsidR="006D5B3C" w:rsidRPr="00E9748C">
        <w:rPr>
          <w:noProof/>
        </w:rPr>
        <w:t xml:space="preserve"> z nie</w:t>
      </w:r>
      <w:r w:rsidRPr="00E9748C">
        <w:rPr>
          <w:noProof/>
        </w:rPr>
        <w:t>pełnosprawnością oraz kwalifikowalności do uzyskania rent inwalidzkich. Zagrożenie ubóstwem lub wykluczeniem społecznym</w:t>
      </w:r>
      <w:r w:rsidR="006D5B3C" w:rsidRPr="00E9748C">
        <w:rPr>
          <w:noProof/>
        </w:rPr>
        <w:t xml:space="preserve"> w lat</w:t>
      </w:r>
      <w:r w:rsidRPr="00E9748C">
        <w:rPr>
          <w:noProof/>
        </w:rPr>
        <w:t>ach 2020–2021 wśród dzieci również utrzymywało się na zasadniczo stabilnym poziomie, ale było wyższe niż</w:t>
      </w:r>
      <w:r w:rsidR="006D5B3C" w:rsidRPr="00E9748C">
        <w:rPr>
          <w:noProof/>
        </w:rPr>
        <w:t xml:space="preserve"> w prz</w:t>
      </w:r>
      <w:r w:rsidRPr="00E9748C">
        <w:rPr>
          <w:noProof/>
        </w:rPr>
        <w:t>ypadku ogółu ludności; pojawiały się też oznaki rozbieżności między państwami członkowskimi. Ponadto rodziny</w:t>
      </w:r>
      <w:r w:rsidR="006D5B3C" w:rsidRPr="00E9748C">
        <w:rPr>
          <w:noProof/>
        </w:rPr>
        <w:t xml:space="preserve"> z dzi</w:t>
      </w:r>
      <w:r w:rsidRPr="00E9748C">
        <w:rPr>
          <w:noProof/>
        </w:rPr>
        <w:t>ećmi nadal dotyka znaczna deprywacja mieszkaniowa. Dzieci dorastające</w:t>
      </w:r>
      <w:r w:rsidR="006D5B3C" w:rsidRPr="00E9748C">
        <w:rPr>
          <w:noProof/>
        </w:rPr>
        <w:t xml:space="preserve"> w ubó</w:t>
      </w:r>
      <w:r w:rsidRPr="00E9748C">
        <w:rPr>
          <w:noProof/>
        </w:rPr>
        <w:t>stwie lub skazane na wykluczenie społeczne słabiej radzą sobie</w:t>
      </w:r>
      <w:r w:rsidR="006D5B3C" w:rsidRPr="00E9748C">
        <w:rPr>
          <w:noProof/>
        </w:rPr>
        <w:t xml:space="preserve"> w szk</w:t>
      </w:r>
      <w:r w:rsidRPr="00E9748C">
        <w:rPr>
          <w:noProof/>
        </w:rPr>
        <w:t>ole, rzadziej cieszą się dobrym zdrowiem,</w:t>
      </w:r>
      <w:r w:rsidR="006D5B3C" w:rsidRPr="00E9748C">
        <w:rPr>
          <w:noProof/>
        </w:rPr>
        <w:t xml:space="preserve"> a w dor</w:t>
      </w:r>
      <w:r w:rsidRPr="00E9748C">
        <w:rPr>
          <w:noProof/>
        </w:rPr>
        <w:t>osłym życiu trudniej jest im realizować</w:t>
      </w:r>
      <w:r w:rsidR="006D5B3C" w:rsidRPr="00E9748C">
        <w:rPr>
          <w:noProof/>
        </w:rPr>
        <w:t xml:space="preserve"> w peł</w:t>
      </w:r>
      <w:r w:rsidRPr="00E9748C">
        <w:rPr>
          <w:noProof/>
        </w:rPr>
        <w:t>ni swój potencjał, co wymaga pilnego wprowadzenia środków</w:t>
      </w:r>
      <w:r w:rsidR="006D5B3C" w:rsidRPr="00E9748C">
        <w:rPr>
          <w:noProof/>
        </w:rPr>
        <w:t xml:space="preserve"> z zak</w:t>
      </w:r>
      <w:r w:rsidRPr="00E9748C">
        <w:rPr>
          <w:noProof/>
        </w:rPr>
        <w:t>resu polityki</w:t>
      </w:r>
      <w:r w:rsidR="006D5B3C" w:rsidRPr="00E9748C">
        <w:rPr>
          <w:noProof/>
        </w:rPr>
        <w:t xml:space="preserve"> w cel</w:t>
      </w:r>
      <w:r w:rsidRPr="00E9748C">
        <w:rPr>
          <w:noProof/>
        </w:rPr>
        <w:t>u sprostania temu wyzwaniu zgodnie ze wzmocnioną europejską gwarancją dla dzieci.</w:t>
      </w:r>
    </w:p>
    <w:p w14:paraId="5AED5E37" w14:textId="77777777" w:rsidR="00C52E27" w:rsidRPr="00E9748C" w:rsidRDefault="00C52E27">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683"/>
        <w:gridCol w:w="7559"/>
      </w:tblGrid>
      <w:tr w:rsidR="00C52E27" w:rsidRPr="00E9748C" w14:paraId="5AED5E39" w14:textId="77777777">
        <w:trPr>
          <w:trHeight w:val="557"/>
        </w:trPr>
        <w:tc>
          <w:tcPr>
            <w:tcW w:w="9231" w:type="dxa"/>
            <w:gridSpan w:val="2"/>
            <w:shd w:val="clear" w:color="auto" w:fill="EDEDED" w:themeFill="accent3" w:themeFillTint="33"/>
          </w:tcPr>
          <w:p w14:paraId="5AED5E38" w14:textId="4FE87BF6" w:rsidR="00C52E27" w:rsidRPr="00E9748C" w:rsidRDefault="00E17B32">
            <w:pPr>
              <w:jc w:val="center"/>
              <w:rPr>
                <w:rFonts w:cs="Times New Roman"/>
                <w:iCs/>
                <w:noProof/>
              </w:rPr>
            </w:pPr>
            <w:bookmarkStart w:id="18" w:name="_Hlk118709283"/>
            <w:r w:rsidRPr="00E9748C">
              <w:rPr>
                <w:rFonts w:ascii="Times New Roman Bold" w:hAnsi="Times New Roman Bold"/>
                <w:b/>
                <w:noProof/>
                <w:sz w:val="28"/>
              </w:rPr>
              <w:t>W latach 2020–2021 ryzyko ubóstwa lub wykluczenia społecznego utrzymywało się w UE średnio na zasadniczo stabilnym poziomie, niemniej różniło się znacznie</w:t>
            </w:r>
            <w:r w:rsidR="006D5B3C" w:rsidRPr="00E9748C">
              <w:rPr>
                <w:rFonts w:ascii="Times New Roman Bold" w:hAnsi="Times New Roman Bold"/>
                <w:b/>
                <w:noProof/>
                <w:sz w:val="28"/>
              </w:rPr>
              <w:t xml:space="preserve"> w pos</w:t>
            </w:r>
            <w:r w:rsidRPr="00E9748C">
              <w:rPr>
                <w:rFonts w:ascii="Times New Roman Bold" w:hAnsi="Times New Roman Bold"/>
                <w:b/>
                <w:noProof/>
                <w:sz w:val="28"/>
              </w:rPr>
              <w:t>zczególnych państwach członkowskich</w:t>
            </w:r>
            <w:r w:rsidR="006D5B3C" w:rsidRPr="00E9748C">
              <w:rPr>
                <w:rFonts w:ascii="Times New Roman Bold" w:hAnsi="Times New Roman Bold"/>
                <w:b/>
                <w:noProof/>
                <w:sz w:val="28"/>
              </w:rPr>
              <w:t xml:space="preserve"> i był</w:t>
            </w:r>
            <w:r w:rsidRPr="00E9748C">
              <w:rPr>
                <w:rFonts w:ascii="Times New Roman Bold" w:hAnsi="Times New Roman Bold"/>
                <w:b/>
                <w:noProof/>
                <w:sz w:val="28"/>
              </w:rPr>
              <w:t>o wyższe</w:t>
            </w:r>
            <w:r w:rsidR="006D5B3C" w:rsidRPr="00E9748C">
              <w:rPr>
                <w:rFonts w:ascii="Times New Roman Bold" w:hAnsi="Times New Roman Bold"/>
                <w:b/>
                <w:noProof/>
                <w:sz w:val="28"/>
              </w:rPr>
              <w:t xml:space="preserve"> w prz</w:t>
            </w:r>
            <w:r w:rsidRPr="00E9748C">
              <w:rPr>
                <w:rFonts w:ascii="Times New Roman Bold" w:hAnsi="Times New Roman Bold"/>
                <w:b/>
                <w:noProof/>
                <w:sz w:val="28"/>
              </w:rPr>
              <w:t>ypadku dzieci</w:t>
            </w:r>
          </w:p>
        </w:tc>
      </w:tr>
      <w:tr w:rsidR="00C52E27" w:rsidRPr="00E9748C" w14:paraId="5AED5E3E" w14:textId="77777777">
        <w:trPr>
          <w:trHeight w:val="1683"/>
        </w:trPr>
        <w:tc>
          <w:tcPr>
            <w:tcW w:w="1665" w:type="dxa"/>
            <w:shd w:val="clear" w:color="auto" w:fill="EDEDED" w:themeFill="accent3" w:themeFillTint="33"/>
          </w:tcPr>
          <w:p w14:paraId="5AED5E3A" w14:textId="3E742537" w:rsidR="00C52E27" w:rsidRPr="00E9748C" w:rsidRDefault="00E17B32">
            <w:pPr>
              <w:jc w:val="left"/>
              <w:rPr>
                <w:rFonts w:cs="Times New Roman"/>
                <w:iCs/>
                <w:noProof/>
              </w:rPr>
            </w:pPr>
            <w:r w:rsidRPr="00E9748C">
              <w:rPr>
                <w:b/>
                <w:noProof/>
                <w:color w:val="4472C4"/>
              </w:rPr>
              <w:t>W 2021</w:t>
            </w:r>
            <w:r w:rsidR="006D5B3C" w:rsidRPr="00E9748C">
              <w:rPr>
                <w:b/>
                <w:noProof/>
                <w:color w:val="4472C4"/>
              </w:rPr>
              <w:t> </w:t>
            </w:r>
            <w:r w:rsidRPr="00E9748C">
              <w:rPr>
                <w:b/>
                <w:noProof/>
                <w:color w:val="4472C4"/>
              </w:rPr>
              <w:t>r.</w:t>
            </w:r>
            <w:r w:rsidRPr="00E9748C">
              <w:rPr>
                <w:b/>
                <w:noProof/>
                <w:color w:val="00B050"/>
              </w:rPr>
              <w:t xml:space="preserve"> jedna na pięć osób</w:t>
            </w:r>
            <w:r w:rsidRPr="00E9748C">
              <w:rPr>
                <w:b/>
                <w:noProof/>
                <w:color w:val="4472C4"/>
              </w:rPr>
              <w:t xml:space="preserve"> w UE była zagrożona ubóstwem lub wykluczeniem społecznym, przy czym udział takich osób</w:t>
            </w:r>
            <w:r w:rsidR="006D5B3C" w:rsidRPr="00E9748C">
              <w:rPr>
                <w:b/>
                <w:noProof/>
                <w:color w:val="4472C4"/>
              </w:rPr>
              <w:t xml:space="preserve"> w zal</w:t>
            </w:r>
            <w:r w:rsidRPr="00E9748C">
              <w:rPr>
                <w:b/>
                <w:noProof/>
                <w:color w:val="4472C4"/>
              </w:rPr>
              <w:t xml:space="preserve">eżności od państwa członkowskiego wynosił </w:t>
            </w:r>
            <w:r w:rsidRPr="00E9748C">
              <w:rPr>
                <w:b/>
                <w:noProof/>
                <w:color w:val="00B050"/>
              </w:rPr>
              <w:t>od</w:t>
            </w:r>
            <w:r w:rsidR="006D5B3C" w:rsidRPr="00E9748C">
              <w:rPr>
                <w:b/>
                <w:noProof/>
                <w:color w:val="00B050"/>
              </w:rPr>
              <w:t> </w:t>
            </w:r>
            <w:r w:rsidRPr="00E9748C">
              <w:rPr>
                <w:b/>
                <w:noProof/>
                <w:color w:val="00B050"/>
              </w:rPr>
              <w:t>10,7</w:t>
            </w:r>
            <w:r w:rsidR="006D5B3C" w:rsidRPr="00E9748C">
              <w:rPr>
                <w:b/>
                <w:noProof/>
                <w:color w:val="00B050"/>
              </w:rPr>
              <w:t> </w:t>
            </w:r>
            <w:r w:rsidRPr="00E9748C">
              <w:rPr>
                <w:b/>
                <w:noProof/>
                <w:color w:val="00B050"/>
              </w:rPr>
              <w:t>% do</w:t>
            </w:r>
            <w:r w:rsidR="006D5B3C" w:rsidRPr="00E9748C">
              <w:rPr>
                <w:b/>
                <w:noProof/>
                <w:color w:val="00B050"/>
              </w:rPr>
              <w:t> </w:t>
            </w:r>
            <w:r w:rsidRPr="00E9748C">
              <w:rPr>
                <w:b/>
                <w:noProof/>
                <w:color w:val="00B050"/>
              </w:rPr>
              <w:t>34,4</w:t>
            </w:r>
            <w:r w:rsidR="006D5B3C" w:rsidRPr="00E9748C">
              <w:rPr>
                <w:b/>
                <w:noProof/>
                <w:color w:val="00B050"/>
              </w:rPr>
              <w:t> </w:t>
            </w:r>
            <w:r w:rsidRPr="00E9748C">
              <w:rPr>
                <w:b/>
                <w:noProof/>
                <w:color w:val="00B050"/>
              </w:rPr>
              <w:t>%</w:t>
            </w:r>
          </w:p>
        </w:tc>
        <w:tc>
          <w:tcPr>
            <w:tcW w:w="7566" w:type="dxa"/>
            <w:vMerge w:val="restart"/>
            <w:shd w:val="clear" w:color="auto" w:fill="EDEDED" w:themeFill="accent3" w:themeFillTint="33"/>
          </w:tcPr>
          <w:p w14:paraId="5AED5E3B" w14:textId="1A61AB92" w:rsidR="00C52E27" w:rsidRPr="00E9748C" w:rsidRDefault="00E17B32">
            <w:pPr>
              <w:keepNext/>
              <w:jc w:val="center"/>
              <w:rPr>
                <w:rFonts w:eastAsia="Times New Roman" w:cs="Times New Roman"/>
                <w:noProof/>
              </w:rPr>
            </w:pPr>
            <w:r w:rsidRPr="00E9748C">
              <w:rPr>
                <w:noProof/>
              </w:rPr>
              <w:t>Wskaźnik zagrożenia ubóstwem lub wykluczeniem społecznym</w:t>
            </w:r>
            <w:r w:rsidR="006D5B3C" w:rsidRPr="00E9748C">
              <w:rPr>
                <w:noProof/>
              </w:rPr>
              <w:t xml:space="preserve"> w prz</w:t>
            </w:r>
            <w:r w:rsidRPr="00E9748C">
              <w:rPr>
                <w:noProof/>
              </w:rPr>
              <w:t>ypadku ogółu ludności oraz dzieci (0–17 lat) (%, 2021</w:t>
            </w:r>
            <w:r w:rsidR="006D5B3C" w:rsidRPr="00E9748C">
              <w:rPr>
                <w:noProof/>
              </w:rPr>
              <w:t> </w:t>
            </w:r>
            <w:r w:rsidRPr="00E9748C">
              <w:rPr>
                <w:noProof/>
              </w:rPr>
              <w:t>r.)</w:t>
            </w:r>
          </w:p>
          <w:p w14:paraId="5AED5E3C" w14:textId="204D3EF1" w:rsidR="00C52E27" w:rsidRPr="00E9748C" w:rsidRDefault="00E97F54">
            <w:pPr>
              <w:keepNext/>
              <w:jc w:val="center"/>
              <w:rPr>
                <w:rFonts w:eastAsia="Times New Roman" w:cs="Times New Roman"/>
                <w:noProof/>
              </w:rPr>
            </w:pPr>
            <w:r w:rsidRPr="00E9748C">
              <w:rPr>
                <w:rFonts w:eastAsia="Times New Roman" w:cs="Times New Roman"/>
                <w:noProof/>
                <w:lang w:val="en-GB" w:eastAsia="en-GB"/>
              </w:rPr>
              <w:drawing>
                <wp:inline distT="0" distB="0" distL="0" distR="0" wp14:anchorId="00794D75" wp14:editId="0CA255CC">
                  <wp:extent cx="4567099" cy="264778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83944" cy="2657550"/>
                          </a:xfrm>
                          <a:prstGeom prst="rect">
                            <a:avLst/>
                          </a:prstGeom>
                          <a:noFill/>
                          <a:ln>
                            <a:noFill/>
                          </a:ln>
                        </pic:spPr>
                      </pic:pic>
                    </a:graphicData>
                  </a:graphic>
                </wp:inline>
              </w:drawing>
            </w:r>
          </w:p>
          <w:p w14:paraId="5AED5E3D" w14:textId="77777777" w:rsidR="00C52E27" w:rsidRPr="00E9748C" w:rsidRDefault="00E17B32">
            <w:pPr>
              <w:rPr>
                <w:rFonts w:cs="Times New Roman"/>
                <w:noProof/>
              </w:rPr>
            </w:pPr>
            <w:r w:rsidRPr="00E9748C">
              <w:rPr>
                <w:i/>
                <w:noProof/>
                <w:sz w:val="17"/>
              </w:rPr>
              <w:t>Źródło</w:t>
            </w:r>
            <w:r w:rsidRPr="00E9748C">
              <w:rPr>
                <w:noProof/>
                <w:sz w:val="17"/>
              </w:rPr>
              <w:t>: Eurostat [ilc_peps01n], EU-SILC.</w:t>
            </w:r>
          </w:p>
        </w:tc>
      </w:tr>
      <w:tr w:rsidR="00C52E27" w:rsidRPr="00E9748C" w14:paraId="5AED5E41" w14:textId="77777777">
        <w:trPr>
          <w:trHeight w:val="1683"/>
        </w:trPr>
        <w:tc>
          <w:tcPr>
            <w:tcW w:w="1665" w:type="dxa"/>
            <w:shd w:val="clear" w:color="auto" w:fill="EDEDED" w:themeFill="accent3" w:themeFillTint="33"/>
          </w:tcPr>
          <w:p w14:paraId="5AED5E3F" w14:textId="6FD27EC3" w:rsidR="00C52E27" w:rsidRPr="00E9748C" w:rsidRDefault="00E17B32">
            <w:pPr>
              <w:jc w:val="left"/>
              <w:rPr>
                <w:rFonts w:cs="Times New Roman"/>
                <w:iCs/>
                <w:noProof/>
              </w:rPr>
            </w:pPr>
            <w:r w:rsidRPr="00E9748C">
              <w:rPr>
                <w:b/>
                <w:noProof/>
                <w:color w:val="4472C4"/>
              </w:rPr>
              <w:t>Zagrożenie ubóstwem lub wykluczeniem społecznym jest wyższe</w:t>
            </w:r>
            <w:r w:rsidR="006D5B3C" w:rsidRPr="00E9748C">
              <w:rPr>
                <w:b/>
                <w:noProof/>
                <w:color w:val="4472C4"/>
              </w:rPr>
              <w:t xml:space="preserve"> w prz</w:t>
            </w:r>
            <w:r w:rsidRPr="00E9748C">
              <w:rPr>
                <w:b/>
                <w:noProof/>
                <w:color w:val="4472C4"/>
              </w:rPr>
              <w:t xml:space="preserve">ypadku </w:t>
            </w:r>
            <w:r w:rsidRPr="00E9748C">
              <w:rPr>
                <w:b/>
                <w:noProof/>
                <w:color w:val="00B050"/>
              </w:rPr>
              <w:t>dzieci w UE (24,4</w:t>
            </w:r>
            <w:r w:rsidR="006D5B3C" w:rsidRPr="00E9748C">
              <w:rPr>
                <w:b/>
                <w:noProof/>
                <w:color w:val="00B050"/>
              </w:rPr>
              <w:t> </w:t>
            </w:r>
            <w:r w:rsidRPr="00E9748C">
              <w:rPr>
                <w:b/>
                <w:noProof/>
                <w:color w:val="00B050"/>
              </w:rPr>
              <w:t>%)</w:t>
            </w:r>
            <w:r w:rsidRPr="00E9748C">
              <w:rPr>
                <w:b/>
                <w:noProof/>
                <w:color w:val="4472C4"/>
              </w:rPr>
              <w:t>, podobnie jak</w:t>
            </w:r>
            <w:r w:rsidR="006D5B3C" w:rsidRPr="00E9748C">
              <w:rPr>
                <w:b/>
                <w:noProof/>
                <w:color w:val="4472C4"/>
              </w:rPr>
              <w:t xml:space="preserve"> w wię</w:t>
            </w:r>
            <w:r w:rsidRPr="00E9748C">
              <w:rPr>
                <w:b/>
                <w:noProof/>
                <w:color w:val="4472C4"/>
              </w:rPr>
              <w:t>kszości państw członkowskich</w:t>
            </w:r>
          </w:p>
        </w:tc>
        <w:tc>
          <w:tcPr>
            <w:tcW w:w="7566" w:type="dxa"/>
            <w:vMerge/>
          </w:tcPr>
          <w:p w14:paraId="5AED5E40" w14:textId="77777777" w:rsidR="00C52E27" w:rsidRPr="00E9748C" w:rsidRDefault="00C52E27">
            <w:pPr>
              <w:keepNext/>
              <w:jc w:val="center"/>
              <w:rPr>
                <w:rFonts w:eastAsia="Times New Roman" w:cs="Times New Roman"/>
                <w:noProof/>
                <w:lang w:eastAsia="el-GR" w:bidi="el-GR"/>
              </w:rPr>
            </w:pPr>
          </w:p>
        </w:tc>
      </w:tr>
      <w:bookmarkEnd w:id="18"/>
    </w:tbl>
    <w:p w14:paraId="5AED5E42" w14:textId="77777777" w:rsidR="00C52E27" w:rsidRPr="00E9748C" w:rsidRDefault="00C52E27">
      <w:pPr>
        <w:rPr>
          <w:rFonts w:cs="Times New Roman"/>
          <w:noProof/>
        </w:rPr>
      </w:pPr>
    </w:p>
    <w:p w14:paraId="5AED5E43" w14:textId="6E9F6618" w:rsidR="00C52E27" w:rsidRPr="00E9748C" w:rsidRDefault="00E17B32">
      <w:pPr>
        <w:rPr>
          <w:rFonts w:eastAsia="Calibri" w:cs="Times New Roman"/>
          <w:noProof/>
          <w:spacing w:val="-4"/>
        </w:rPr>
      </w:pPr>
      <w:r w:rsidRPr="00E9748C">
        <w:rPr>
          <w:b/>
          <w:noProof/>
        </w:rPr>
        <w:t>Wysokie</w:t>
      </w:r>
      <w:r w:rsidR="006D5B3C" w:rsidRPr="00E9748C">
        <w:rPr>
          <w:b/>
          <w:noProof/>
        </w:rPr>
        <w:t xml:space="preserve"> i ros</w:t>
      </w:r>
      <w:r w:rsidRPr="00E9748C">
        <w:rPr>
          <w:b/>
          <w:noProof/>
        </w:rPr>
        <w:t>nące ceny energii oraz związana</w:t>
      </w:r>
      <w:r w:rsidR="006D5B3C" w:rsidRPr="00E9748C">
        <w:rPr>
          <w:b/>
          <w:noProof/>
        </w:rPr>
        <w:t xml:space="preserve"> z nim</w:t>
      </w:r>
      <w:r w:rsidRPr="00E9748C">
        <w:rPr>
          <w:b/>
          <w:noProof/>
        </w:rPr>
        <w:t>i presja inflacyjna mogą mieć negatywny wpływ na siłę nabywczą,</w:t>
      </w:r>
      <w:r w:rsidR="006D5B3C" w:rsidRPr="00E9748C">
        <w:rPr>
          <w:b/>
          <w:noProof/>
        </w:rPr>
        <w:t xml:space="preserve"> w szc</w:t>
      </w:r>
      <w:r w:rsidRPr="00E9748C">
        <w:rPr>
          <w:b/>
          <w:noProof/>
        </w:rPr>
        <w:t>zególności</w:t>
      </w:r>
      <w:r w:rsidR="006D5B3C" w:rsidRPr="00E9748C">
        <w:rPr>
          <w:b/>
          <w:noProof/>
        </w:rPr>
        <w:t xml:space="preserve"> w prz</w:t>
      </w:r>
      <w:r w:rsidRPr="00E9748C">
        <w:rPr>
          <w:b/>
          <w:noProof/>
        </w:rPr>
        <w:t>ypadku gospodarstw domowych znajdujących się</w:t>
      </w:r>
      <w:r w:rsidR="006D5B3C" w:rsidRPr="00E9748C">
        <w:rPr>
          <w:b/>
          <w:noProof/>
        </w:rPr>
        <w:t xml:space="preserve"> w tru</w:t>
      </w:r>
      <w:r w:rsidRPr="00E9748C">
        <w:rPr>
          <w:b/>
          <w:noProof/>
        </w:rPr>
        <w:t>dnej sytuacji,</w:t>
      </w:r>
      <w:r w:rsidR="006D5B3C" w:rsidRPr="00E9748C">
        <w:rPr>
          <w:b/>
          <w:noProof/>
        </w:rPr>
        <w:t xml:space="preserve"> i pow</w:t>
      </w:r>
      <w:r w:rsidRPr="00E9748C">
        <w:rPr>
          <w:b/>
          <w:noProof/>
        </w:rPr>
        <w:t>odować wzrost ubóstwa energetycznego, co wymaga tymczasowego</w:t>
      </w:r>
      <w:r w:rsidR="006D5B3C" w:rsidRPr="00E9748C">
        <w:rPr>
          <w:b/>
          <w:noProof/>
        </w:rPr>
        <w:t xml:space="preserve"> i uki</w:t>
      </w:r>
      <w:r w:rsidRPr="00E9748C">
        <w:rPr>
          <w:b/>
          <w:noProof/>
        </w:rPr>
        <w:t>erunkowanego wsparcia.</w:t>
      </w:r>
      <w:r w:rsidRPr="00E9748C">
        <w:rPr>
          <w:noProof/>
        </w:rPr>
        <w:t xml:space="preserve"> Gwałtowny wzrost cen energii</w:t>
      </w:r>
      <w:r w:rsidR="006D5B3C" w:rsidRPr="00E9748C">
        <w:rPr>
          <w:noProof/>
        </w:rPr>
        <w:t xml:space="preserve"> w lat</w:t>
      </w:r>
      <w:r w:rsidRPr="00E9748C">
        <w:rPr>
          <w:noProof/>
        </w:rPr>
        <w:t>ach 2021–2022 negatywnie oddziałał na siłę nabywczą gospodarstw domowych</w:t>
      </w:r>
      <w:r w:rsidR="006D5B3C" w:rsidRPr="00E9748C">
        <w:rPr>
          <w:noProof/>
        </w:rPr>
        <w:t xml:space="preserve"> o nis</w:t>
      </w:r>
      <w:r w:rsidRPr="00E9748C">
        <w:rPr>
          <w:noProof/>
        </w:rPr>
        <w:t>kich</w:t>
      </w:r>
      <w:r w:rsidR="006D5B3C" w:rsidRPr="00E9748C">
        <w:rPr>
          <w:noProof/>
        </w:rPr>
        <w:t xml:space="preserve"> i śre</w:t>
      </w:r>
      <w:r w:rsidRPr="00E9748C">
        <w:rPr>
          <w:noProof/>
        </w:rPr>
        <w:t>dnich dochodach (szacowany wzrost ich kosztów utrzymania wyniósł średnio 12</w:t>
      </w:r>
      <w:r w:rsidR="006D5B3C" w:rsidRPr="00E9748C">
        <w:rPr>
          <w:noProof/>
        </w:rPr>
        <w:t> </w:t>
      </w:r>
      <w:r w:rsidRPr="00E9748C">
        <w:rPr>
          <w:noProof/>
        </w:rPr>
        <w:t>%), szczególnie</w:t>
      </w:r>
      <w:r w:rsidR="006D5B3C" w:rsidRPr="00E9748C">
        <w:rPr>
          <w:noProof/>
        </w:rPr>
        <w:t xml:space="preserve"> w odn</w:t>
      </w:r>
      <w:r w:rsidRPr="00E9748C">
        <w:rPr>
          <w:noProof/>
        </w:rPr>
        <w:t>iesieniu do żywności</w:t>
      </w:r>
      <w:r w:rsidR="006D5B3C" w:rsidRPr="00E9748C">
        <w:rPr>
          <w:noProof/>
        </w:rPr>
        <w:t xml:space="preserve"> i ene</w:t>
      </w:r>
      <w:r w:rsidRPr="00E9748C">
        <w:rPr>
          <w:noProof/>
        </w:rPr>
        <w:t>rgii. Wyższe ogólne koszty transportu</w:t>
      </w:r>
      <w:r w:rsidR="006D5B3C" w:rsidRPr="00E9748C">
        <w:rPr>
          <w:noProof/>
        </w:rPr>
        <w:t xml:space="preserve"> i kos</w:t>
      </w:r>
      <w:r w:rsidRPr="00E9748C">
        <w:rPr>
          <w:noProof/>
        </w:rPr>
        <w:t>zty energii</w:t>
      </w:r>
      <w:r w:rsidR="006D5B3C" w:rsidRPr="00E9748C">
        <w:rPr>
          <w:noProof/>
        </w:rPr>
        <w:t xml:space="preserve"> w bud</w:t>
      </w:r>
      <w:r w:rsidRPr="00E9748C">
        <w:rPr>
          <w:noProof/>
        </w:rPr>
        <w:t>ynkach mieszkalnych, związane głównie</w:t>
      </w:r>
      <w:r w:rsidR="006D5B3C" w:rsidRPr="00E9748C">
        <w:rPr>
          <w:noProof/>
        </w:rPr>
        <w:t xml:space="preserve"> z ogr</w:t>
      </w:r>
      <w:r w:rsidRPr="00E9748C">
        <w:rPr>
          <w:noProof/>
        </w:rPr>
        <w:t>zewaniem</w:t>
      </w:r>
      <w:r w:rsidR="006D5B3C" w:rsidRPr="00E9748C">
        <w:rPr>
          <w:noProof/>
        </w:rPr>
        <w:t xml:space="preserve"> i chł</w:t>
      </w:r>
      <w:r w:rsidRPr="00E9748C">
        <w:rPr>
          <w:noProof/>
        </w:rPr>
        <w:t>odzeniem, oznaczają również zwiększone ryzyko popadnięcia gospodarstw domowych</w:t>
      </w:r>
      <w:r w:rsidR="006D5B3C" w:rsidRPr="00E9748C">
        <w:rPr>
          <w:noProof/>
        </w:rPr>
        <w:t xml:space="preserve"> w ubó</w:t>
      </w:r>
      <w:r w:rsidRPr="00E9748C">
        <w:rPr>
          <w:noProof/>
        </w:rPr>
        <w:t>stwo energetyczne</w:t>
      </w:r>
      <w:r w:rsidR="006D5B3C" w:rsidRPr="00E9748C">
        <w:rPr>
          <w:noProof/>
        </w:rPr>
        <w:t>. W szc</w:t>
      </w:r>
      <w:r w:rsidRPr="00E9748C">
        <w:rPr>
          <w:noProof/>
        </w:rPr>
        <w:t>zególności niezdolność do dostatecznego ogrzania domów najmocniej dotyka pracowników</w:t>
      </w:r>
      <w:r w:rsidR="006D5B3C" w:rsidRPr="00E9748C">
        <w:rPr>
          <w:noProof/>
        </w:rPr>
        <w:t xml:space="preserve"> o nis</w:t>
      </w:r>
      <w:r w:rsidRPr="00E9748C">
        <w:rPr>
          <w:noProof/>
        </w:rPr>
        <w:t>kich dochodach. Około dwóch na dziesięć osób zagrożonych ubóstwem już</w:t>
      </w:r>
      <w:r w:rsidR="006D5B3C" w:rsidRPr="00E9748C">
        <w:rPr>
          <w:noProof/>
        </w:rPr>
        <w:t xml:space="preserve"> w 2</w:t>
      </w:r>
      <w:r w:rsidRPr="00E9748C">
        <w:rPr>
          <w:noProof/>
        </w:rPr>
        <w:t>021</w:t>
      </w:r>
      <w:r w:rsidR="006D5B3C" w:rsidRPr="00E9748C">
        <w:rPr>
          <w:noProof/>
        </w:rPr>
        <w:t> </w:t>
      </w:r>
      <w:r w:rsidRPr="00E9748C">
        <w:rPr>
          <w:noProof/>
        </w:rPr>
        <w:t>r. nie było</w:t>
      </w:r>
      <w:r w:rsidR="006D5B3C" w:rsidRPr="00E9748C">
        <w:rPr>
          <w:noProof/>
        </w:rPr>
        <w:t xml:space="preserve"> w sta</w:t>
      </w:r>
      <w:r w:rsidRPr="00E9748C">
        <w:rPr>
          <w:noProof/>
        </w:rPr>
        <w:t>nie</w:t>
      </w:r>
      <w:r w:rsidR="006D5B3C" w:rsidRPr="00E9748C">
        <w:rPr>
          <w:noProof/>
        </w:rPr>
        <w:t xml:space="preserve"> w odp</w:t>
      </w:r>
      <w:r w:rsidRPr="00E9748C">
        <w:rPr>
          <w:noProof/>
        </w:rPr>
        <w:t>owiedni sposób ogrzać swoich domów, co jest wartością ponad dwukrotnie wyższą niż</w:t>
      </w:r>
      <w:r w:rsidR="006D5B3C" w:rsidRPr="00E9748C">
        <w:rPr>
          <w:noProof/>
        </w:rPr>
        <w:t xml:space="preserve"> w prz</w:t>
      </w:r>
      <w:r w:rsidRPr="00E9748C">
        <w:rPr>
          <w:noProof/>
        </w:rPr>
        <w:t>ypadku ogółu ludności. Komisja zaproponowała szereg środków służących zaradzeniu kryzysowi energetycznemu</w:t>
      </w:r>
      <w:r w:rsidR="006D5B3C" w:rsidRPr="00E9748C">
        <w:rPr>
          <w:noProof/>
        </w:rPr>
        <w:t>. W paź</w:t>
      </w:r>
      <w:r w:rsidRPr="00E9748C">
        <w:rPr>
          <w:noProof/>
        </w:rPr>
        <w:t>dzierniku 2021</w:t>
      </w:r>
      <w:r w:rsidR="006D5B3C" w:rsidRPr="00E9748C">
        <w:rPr>
          <w:noProof/>
        </w:rPr>
        <w:t> </w:t>
      </w:r>
      <w:r w:rsidRPr="00E9748C">
        <w:rPr>
          <w:noProof/>
        </w:rPr>
        <w:t>r. przedstawiła komunikat</w:t>
      </w:r>
      <w:r w:rsidR="006D5B3C" w:rsidRPr="00E9748C">
        <w:rPr>
          <w:noProof/>
        </w:rPr>
        <w:t xml:space="preserve"> w spr</w:t>
      </w:r>
      <w:r w:rsidRPr="00E9748C">
        <w:rPr>
          <w:noProof/>
        </w:rPr>
        <w:t>awie cen energii, proponując zestaw działań</w:t>
      </w:r>
      <w:r w:rsidR="006D5B3C" w:rsidRPr="00E9748C">
        <w:rPr>
          <w:noProof/>
        </w:rPr>
        <w:t xml:space="preserve"> i śro</w:t>
      </w:r>
      <w:r w:rsidRPr="00E9748C">
        <w:rPr>
          <w:noProof/>
        </w:rPr>
        <w:t>dków, które państwa członkowskie mogłyby przedsięwziąć zgodnie</w:t>
      </w:r>
      <w:r w:rsidR="006D5B3C" w:rsidRPr="00E9748C">
        <w:rPr>
          <w:noProof/>
        </w:rPr>
        <w:t xml:space="preserve"> z obo</w:t>
      </w:r>
      <w:r w:rsidRPr="00E9748C">
        <w:rPr>
          <w:noProof/>
        </w:rPr>
        <w:t>wiązującymi przepisami UE, aby pomóc narażonym na wysokie ceny konsumentom</w:t>
      </w:r>
      <w:r w:rsidR="006D5B3C" w:rsidRPr="00E9748C">
        <w:rPr>
          <w:noProof/>
        </w:rPr>
        <w:t xml:space="preserve"> i prz</w:t>
      </w:r>
      <w:r w:rsidRPr="00E9748C">
        <w:rPr>
          <w:noProof/>
        </w:rPr>
        <w:t>edsiębiorstwom</w:t>
      </w:r>
      <w:r w:rsidR="006D5B3C" w:rsidRPr="00E9748C">
        <w:rPr>
          <w:noProof/>
        </w:rPr>
        <w:t xml:space="preserve"> w tru</w:t>
      </w:r>
      <w:r w:rsidRPr="00E9748C">
        <w:rPr>
          <w:noProof/>
        </w:rPr>
        <w:t>dnej sytuacji</w:t>
      </w:r>
      <w:r w:rsidR="006D5B3C" w:rsidRPr="00E9748C">
        <w:rPr>
          <w:noProof/>
        </w:rPr>
        <w:t>. W roz</w:t>
      </w:r>
      <w:r w:rsidRPr="00E9748C">
        <w:rPr>
          <w:noProof/>
        </w:rPr>
        <w:t>porządzeniu Rady</w:t>
      </w:r>
      <w:r w:rsidR="006D5B3C" w:rsidRPr="00E9748C">
        <w:rPr>
          <w:noProof/>
        </w:rPr>
        <w:t xml:space="preserve"> z 6</w:t>
      </w:r>
      <w:r w:rsidRPr="00E9748C">
        <w:rPr>
          <w:noProof/>
        </w:rPr>
        <w:t xml:space="preserve"> października 2022</w:t>
      </w:r>
      <w:r w:rsidR="006D5B3C" w:rsidRPr="00E9748C">
        <w:rPr>
          <w:noProof/>
        </w:rPr>
        <w:t> </w:t>
      </w:r>
      <w:r w:rsidRPr="00E9748C">
        <w:rPr>
          <w:noProof/>
        </w:rPr>
        <w:t>r.</w:t>
      </w:r>
      <w:r w:rsidR="006D5B3C" w:rsidRPr="00E9748C">
        <w:rPr>
          <w:noProof/>
        </w:rPr>
        <w:t xml:space="preserve"> w spr</w:t>
      </w:r>
      <w:r w:rsidRPr="00E9748C">
        <w:rPr>
          <w:noProof/>
        </w:rPr>
        <w:t>awie interwencji nadzwyczajnej</w:t>
      </w:r>
      <w:r w:rsidR="006D5B3C" w:rsidRPr="00E9748C">
        <w:rPr>
          <w:noProof/>
        </w:rPr>
        <w:t xml:space="preserve"> w cel</w:t>
      </w:r>
      <w:r w:rsidRPr="00E9748C">
        <w:rPr>
          <w:noProof/>
        </w:rPr>
        <w:t>u rozwiązania problemu wysokich cen energii rozszerzono zestaw dostępnych środków</w:t>
      </w:r>
      <w:r w:rsidR="006D5B3C" w:rsidRPr="00E9748C">
        <w:rPr>
          <w:noProof/>
        </w:rPr>
        <w:t xml:space="preserve"> i ocz</w:t>
      </w:r>
      <w:r w:rsidRPr="00E9748C">
        <w:rPr>
          <w:noProof/>
        </w:rPr>
        <w:t>ekuje się, że przyniesie ono również dodatkowe dochody publiczne</w:t>
      </w:r>
      <w:r w:rsidR="006D5B3C" w:rsidRPr="00E9748C">
        <w:rPr>
          <w:noProof/>
        </w:rPr>
        <w:t xml:space="preserve"> z tyt</w:t>
      </w:r>
      <w:r w:rsidRPr="00E9748C">
        <w:rPr>
          <w:noProof/>
        </w:rPr>
        <w:t>ułu nieoczekiwanych zysków</w:t>
      </w:r>
      <w:r w:rsidR="006D5B3C" w:rsidRPr="00E9748C">
        <w:rPr>
          <w:noProof/>
        </w:rPr>
        <w:t xml:space="preserve"> z tec</w:t>
      </w:r>
      <w:r w:rsidRPr="00E9748C">
        <w:rPr>
          <w:noProof/>
        </w:rPr>
        <w:t>hnologii inframarginalnych oraz składki solidarnościowej nałożonej na unijne przedsiębiorstwa prowadzące działalność</w:t>
      </w:r>
      <w:r w:rsidR="006D5B3C" w:rsidRPr="00E9748C">
        <w:rPr>
          <w:noProof/>
        </w:rPr>
        <w:t xml:space="preserve"> w sek</w:t>
      </w:r>
      <w:r w:rsidRPr="00E9748C">
        <w:rPr>
          <w:noProof/>
        </w:rPr>
        <w:t>torze paliw kopalnych. Dochody te będą kierowane do gospodarstw domowych</w:t>
      </w:r>
      <w:r w:rsidR="006D5B3C" w:rsidRPr="00E9748C">
        <w:rPr>
          <w:noProof/>
        </w:rPr>
        <w:t xml:space="preserve"> i prz</w:t>
      </w:r>
      <w:r w:rsidRPr="00E9748C">
        <w:rPr>
          <w:noProof/>
        </w:rPr>
        <w:t>edsiębiorstw, które są</w:t>
      </w:r>
      <w:r w:rsidR="006D5B3C" w:rsidRPr="00E9748C">
        <w:rPr>
          <w:noProof/>
        </w:rPr>
        <w:t xml:space="preserve"> w cor</w:t>
      </w:r>
      <w:r w:rsidRPr="00E9748C">
        <w:rPr>
          <w:noProof/>
        </w:rPr>
        <w:t>az większym stopniu narażone na ryzyko, że nie będą</w:t>
      </w:r>
      <w:r w:rsidR="006D5B3C" w:rsidRPr="00E9748C">
        <w:rPr>
          <w:noProof/>
        </w:rPr>
        <w:t xml:space="preserve"> w sta</w:t>
      </w:r>
      <w:r w:rsidRPr="00E9748C">
        <w:rPr>
          <w:noProof/>
        </w:rPr>
        <w:t>nie płacić rachunków za energię; oczekuje się, że dochody te pomogą zapobiec wzrostowi zagrożenia ubóstwem</w:t>
      </w:r>
      <w:r w:rsidR="006D5B3C" w:rsidRPr="00E9748C">
        <w:rPr>
          <w:noProof/>
        </w:rPr>
        <w:t xml:space="preserve"> i nie</w:t>
      </w:r>
      <w:r w:rsidRPr="00E9748C">
        <w:rPr>
          <w:noProof/>
        </w:rPr>
        <w:t>równościom</w:t>
      </w:r>
      <w:r w:rsidR="006D5B3C" w:rsidRPr="00E9748C">
        <w:rPr>
          <w:noProof/>
        </w:rPr>
        <w:t>. W cią</w:t>
      </w:r>
      <w:r w:rsidRPr="00E9748C">
        <w:rPr>
          <w:noProof/>
        </w:rPr>
        <w:t>gu ostatniego roku państwa członkowskie wprowadziły nadzwyczajne</w:t>
      </w:r>
      <w:r w:rsidR="006D5B3C" w:rsidRPr="00E9748C">
        <w:rPr>
          <w:noProof/>
        </w:rPr>
        <w:t xml:space="preserve"> i tym</w:t>
      </w:r>
      <w:r w:rsidRPr="00E9748C">
        <w:rPr>
          <w:noProof/>
        </w:rPr>
        <w:t>czasowe środki mające na celu zaradzenie trwającemu kryzysowi energetycznemu</w:t>
      </w:r>
      <w:r w:rsidR="006D5B3C" w:rsidRPr="00E9748C">
        <w:rPr>
          <w:noProof/>
        </w:rPr>
        <w:t>. W zwi</w:t>
      </w:r>
      <w:r w:rsidRPr="00E9748C">
        <w:rPr>
          <w:noProof/>
        </w:rPr>
        <w:t>ązku</w:t>
      </w:r>
      <w:r w:rsidR="006D5B3C" w:rsidRPr="00E9748C">
        <w:rPr>
          <w:noProof/>
        </w:rPr>
        <w:t xml:space="preserve"> z ros</w:t>
      </w:r>
      <w:r w:rsidRPr="00E9748C">
        <w:rPr>
          <w:noProof/>
        </w:rPr>
        <w:t>nącą presją cenową szczególnie ważne jest ścisłe monitorowanie ich efektów dystrybucyjnych</w:t>
      </w:r>
      <w:r w:rsidR="006D5B3C" w:rsidRPr="00E9748C">
        <w:rPr>
          <w:noProof/>
        </w:rPr>
        <w:t xml:space="preserve"> i pol</w:t>
      </w:r>
      <w:r w:rsidRPr="00E9748C">
        <w:rPr>
          <w:noProof/>
        </w:rPr>
        <w:t>eganie na tymczasowych środkach wsparcia, które są lepiej ukierunkowane na osoby znajdujące się</w:t>
      </w:r>
      <w:r w:rsidR="006D5B3C" w:rsidRPr="00E9748C">
        <w:rPr>
          <w:noProof/>
        </w:rPr>
        <w:t xml:space="preserve"> w tru</w:t>
      </w:r>
      <w:r w:rsidRPr="00E9748C">
        <w:rPr>
          <w:noProof/>
        </w:rPr>
        <w:t>dnej sytuacji. Zmniejszenie wydatków gospodarstw domowych na energię</w:t>
      </w:r>
      <w:r w:rsidR="006D5B3C" w:rsidRPr="00E9748C">
        <w:rPr>
          <w:noProof/>
        </w:rPr>
        <w:t xml:space="preserve"> i ich</w:t>
      </w:r>
      <w:r w:rsidRPr="00E9748C">
        <w:rPr>
          <w:noProof/>
        </w:rPr>
        <w:t xml:space="preserve"> zależności od paliw kopalnych,</w:t>
      </w:r>
      <w:r w:rsidR="006D5B3C" w:rsidRPr="00E9748C">
        <w:rPr>
          <w:noProof/>
        </w:rPr>
        <w:t xml:space="preserve"> w tym</w:t>
      </w:r>
      <w:r w:rsidRPr="00E9748C">
        <w:rPr>
          <w:noProof/>
        </w:rPr>
        <w:t xml:space="preserve"> dzięki uruchomieniu inwestycji</w:t>
      </w:r>
      <w:r w:rsidR="006D5B3C" w:rsidRPr="00E9748C">
        <w:rPr>
          <w:noProof/>
        </w:rPr>
        <w:t xml:space="preserve"> w efe</w:t>
      </w:r>
      <w:r w:rsidRPr="00E9748C">
        <w:rPr>
          <w:noProof/>
        </w:rPr>
        <w:t>ktywność energetyczną, włączając w to inwestycje ukierunkowane na renowację budynków, oraz</w:t>
      </w:r>
      <w:r w:rsidR="006D5B3C" w:rsidRPr="00E9748C">
        <w:rPr>
          <w:noProof/>
        </w:rPr>
        <w:t xml:space="preserve"> w ene</w:t>
      </w:r>
      <w:r w:rsidRPr="00E9748C">
        <w:rPr>
          <w:noProof/>
        </w:rPr>
        <w:t>rgię ze źródeł odnawialnych zgodnie</w:t>
      </w:r>
      <w:r w:rsidR="006D5B3C" w:rsidRPr="00E9748C">
        <w:rPr>
          <w:noProof/>
        </w:rPr>
        <w:t xml:space="preserve"> z pla</w:t>
      </w:r>
      <w:r w:rsidRPr="00E9748C">
        <w:rPr>
          <w:noProof/>
        </w:rPr>
        <w:t>nem REPowerEU, również przyczynia się do ochrony siły nabywczej gospodarstw domowych</w:t>
      </w:r>
      <w:r w:rsidR="006D5B3C" w:rsidRPr="00E9748C">
        <w:rPr>
          <w:noProof/>
        </w:rPr>
        <w:t xml:space="preserve"> w świ</w:t>
      </w:r>
      <w:r w:rsidRPr="00E9748C">
        <w:rPr>
          <w:noProof/>
        </w:rPr>
        <w:t>etle rosnących cen energii. Takie środki wsparcia stanowią najlepsze długoterminowe rozwiązanie problemu wysokich cen energii</w:t>
      </w:r>
      <w:r w:rsidR="006D5B3C" w:rsidRPr="00E9748C">
        <w:rPr>
          <w:noProof/>
        </w:rPr>
        <w:t xml:space="preserve"> i pow</w:t>
      </w:r>
      <w:r w:rsidRPr="00E9748C">
        <w:rPr>
          <w:noProof/>
        </w:rPr>
        <w:t>inny być skierowane przede wszystkim do osób znajdujących się</w:t>
      </w:r>
      <w:r w:rsidR="006D5B3C" w:rsidRPr="00E9748C">
        <w:rPr>
          <w:noProof/>
        </w:rPr>
        <w:t xml:space="preserve"> w tru</w:t>
      </w:r>
      <w:r w:rsidRPr="00E9748C">
        <w:rPr>
          <w:noProof/>
        </w:rPr>
        <w:t>dnej sytuacji.</w:t>
      </w:r>
    </w:p>
    <w:p w14:paraId="5AED5E44" w14:textId="77777777" w:rsidR="00C52E27" w:rsidRPr="00E9748C" w:rsidRDefault="00C52E27">
      <w:pPr>
        <w:rPr>
          <w:rFonts w:cs="Times New Roman"/>
          <w:noProof/>
        </w:rPr>
      </w:pPr>
    </w:p>
    <w:tbl>
      <w:tblPr>
        <w:tblW w:w="9069" w:type="dxa"/>
        <w:shd w:val="clear" w:color="auto" w:fill="EDEDED"/>
        <w:tblLayout w:type="fixed"/>
        <w:tblLook w:val="04A0" w:firstRow="1" w:lastRow="0" w:firstColumn="1" w:lastColumn="0" w:noHBand="0" w:noVBand="1"/>
      </w:tblPr>
      <w:tblGrid>
        <w:gridCol w:w="2093"/>
        <w:gridCol w:w="6976"/>
      </w:tblGrid>
      <w:tr w:rsidR="00C52E27" w:rsidRPr="00E9748C" w14:paraId="5AED5E46" w14:textId="77777777">
        <w:trPr>
          <w:cantSplit/>
          <w:trHeight w:val="554"/>
        </w:trPr>
        <w:tc>
          <w:tcPr>
            <w:tcW w:w="9069" w:type="dxa"/>
            <w:gridSpan w:val="2"/>
            <w:shd w:val="clear" w:color="auto" w:fill="EDEDED" w:themeFill="accent3" w:themeFillTint="33"/>
          </w:tcPr>
          <w:p w14:paraId="5AED5E45" w14:textId="736020BF" w:rsidR="00C52E27" w:rsidRPr="00E9748C" w:rsidRDefault="00E17B32">
            <w:pPr>
              <w:keepNext/>
              <w:ind w:left="113" w:right="113"/>
              <w:jc w:val="center"/>
              <w:rPr>
                <w:rFonts w:eastAsia="Times New Roman" w:cs="Times New Roman"/>
                <w:b/>
                <w:bCs/>
                <w:noProof/>
                <w:sz w:val="28"/>
                <w:szCs w:val="24"/>
              </w:rPr>
            </w:pPr>
            <w:r w:rsidRPr="00E9748C">
              <w:rPr>
                <w:b/>
                <w:noProof/>
                <w:sz w:val="28"/>
              </w:rPr>
              <w:t>Wzrost cen energii ma negatywny wpływ na ogólne koszty życia gospodarstw domowych</w:t>
            </w:r>
            <w:r w:rsidR="006D5B3C" w:rsidRPr="00E9748C">
              <w:rPr>
                <w:b/>
                <w:noProof/>
                <w:sz w:val="28"/>
              </w:rPr>
              <w:t xml:space="preserve"> o nis</w:t>
            </w:r>
            <w:r w:rsidRPr="00E9748C">
              <w:rPr>
                <w:b/>
                <w:noProof/>
                <w:sz w:val="28"/>
              </w:rPr>
              <w:t>kich</w:t>
            </w:r>
            <w:r w:rsidR="006D5B3C" w:rsidRPr="00E9748C">
              <w:rPr>
                <w:b/>
                <w:noProof/>
                <w:sz w:val="28"/>
              </w:rPr>
              <w:t xml:space="preserve"> i śre</w:t>
            </w:r>
            <w:r w:rsidRPr="00E9748C">
              <w:rPr>
                <w:b/>
                <w:noProof/>
                <w:sz w:val="28"/>
              </w:rPr>
              <w:t xml:space="preserve">dnich dochodach </w:t>
            </w:r>
          </w:p>
        </w:tc>
      </w:tr>
      <w:tr w:rsidR="00C52E27" w:rsidRPr="00E9748C" w14:paraId="5AED5E4D" w14:textId="77777777">
        <w:trPr>
          <w:cantSplit/>
          <w:trHeight w:val="5437"/>
        </w:trPr>
        <w:tc>
          <w:tcPr>
            <w:tcW w:w="2093" w:type="dxa"/>
            <w:shd w:val="clear" w:color="auto" w:fill="EDEDED" w:themeFill="accent3" w:themeFillTint="33"/>
          </w:tcPr>
          <w:p w14:paraId="5AED5E47" w14:textId="66AC3C0F" w:rsidR="00C52E27" w:rsidRPr="00E9748C" w:rsidRDefault="00E17B32">
            <w:pPr>
              <w:ind w:left="142"/>
              <w:jc w:val="left"/>
              <w:rPr>
                <w:rFonts w:eastAsia="Times New Roman" w:cs="Times New Roman"/>
                <w:b/>
                <w:noProof/>
                <w:color w:val="4472C4"/>
              </w:rPr>
            </w:pPr>
            <w:r w:rsidRPr="00E9748C">
              <w:rPr>
                <w:b/>
                <w:noProof/>
                <w:color w:val="4472C4"/>
              </w:rPr>
              <w:t xml:space="preserve">Prawie połowa </w:t>
            </w:r>
            <w:r w:rsidRPr="00E9748C">
              <w:rPr>
                <w:b/>
                <w:noProof/>
                <w:color w:val="00B050"/>
              </w:rPr>
              <w:t>wzrostu kosztów utrzymania</w:t>
            </w:r>
            <w:r w:rsidR="006D5B3C" w:rsidRPr="00E9748C">
              <w:rPr>
                <w:b/>
                <w:noProof/>
                <w:color w:val="00B050"/>
              </w:rPr>
              <w:t xml:space="preserve"> o 9</w:t>
            </w:r>
            <w:r w:rsidRPr="00E9748C">
              <w:rPr>
                <w:b/>
                <w:noProof/>
                <w:color w:val="00B050"/>
              </w:rPr>
              <w:t>,7</w:t>
            </w:r>
            <w:r w:rsidR="006D5B3C" w:rsidRPr="00E9748C">
              <w:rPr>
                <w:b/>
                <w:noProof/>
                <w:color w:val="00B050"/>
              </w:rPr>
              <w:t> </w:t>
            </w:r>
            <w:r w:rsidRPr="00E9748C">
              <w:rPr>
                <w:b/>
                <w:noProof/>
                <w:color w:val="00B050"/>
              </w:rPr>
              <w:t>%</w:t>
            </w:r>
            <w:r w:rsidRPr="00E9748C">
              <w:rPr>
                <w:b/>
                <w:noProof/>
                <w:color w:val="4472C4"/>
              </w:rPr>
              <w:t xml:space="preserve"> </w:t>
            </w:r>
            <w:r w:rsidRPr="00E9748C">
              <w:rPr>
                <w:noProof/>
              </w:rPr>
              <w:t>w UE</w:t>
            </w:r>
            <w:r w:rsidR="006D5B3C" w:rsidRPr="00E9748C">
              <w:rPr>
                <w:b/>
                <w:noProof/>
                <w:color w:val="4472C4"/>
              </w:rPr>
              <w:t xml:space="preserve"> </w:t>
            </w:r>
            <w:r w:rsidR="006D5B3C" w:rsidRPr="00E9748C">
              <w:rPr>
                <w:noProof/>
              </w:rPr>
              <w:t>w</w:t>
            </w:r>
            <w:r w:rsidR="006D5B3C" w:rsidRPr="00E9748C">
              <w:rPr>
                <w:b/>
                <w:noProof/>
                <w:color w:val="4472C4"/>
              </w:rPr>
              <w:t> </w:t>
            </w:r>
            <w:r w:rsidR="006D5B3C" w:rsidRPr="00E9748C">
              <w:rPr>
                <w:noProof/>
              </w:rPr>
              <w:t>lat</w:t>
            </w:r>
            <w:r w:rsidRPr="00E9748C">
              <w:rPr>
                <w:noProof/>
              </w:rPr>
              <w:t xml:space="preserve">ach 2021–2022 wynikała ze </w:t>
            </w:r>
            <w:r w:rsidRPr="00E9748C">
              <w:rPr>
                <w:b/>
                <w:noProof/>
                <w:color w:val="4472C4"/>
              </w:rPr>
              <w:t>wzrostu cen energii</w:t>
            </w:r>
          </w:p>
          <w:p w14:paraId="5AED5E48" w14:textId="77777777" w:rsidR="00C52E27" w:rsidRPr="00E9748C" w:rsidRDefault="00C52E27">
            <w:pPr>
              <w:ind w:left="142"/>
              <w:jc w:val="center"/>
              <w:rPr>
                <w:rFonts w:eastAsia="Times New Roman" w:cs="Times New Roman"/>
                <w:b/>
                <w:noProof/>
                <w:color w:val="4472C4"/>
                <w:sz w:val="16"/>
                <w:szCs w:val="14"/>
                <w:lang w:eastAsia="en-GB"/>
              </w:rPr>
            </w:pPr>
          </w:p>
          <w:p w14:paraId="5AED5E49" w14:textId="57BBDF64" w:rsidR="00C52E27" w:rsidRPr="00E9748C" w:rsidRDefault="00E17B32">
            <w:pPr>
              <w:ind w:left="142"/>
              <w:jc w:val="left"/>
              <w:rPr>
                <w:rFonts w:eastAsia="Times New Roman" w:cs="Times New Roman"/>
                <w:b/>
                <w:noProof/>
              </w:rPr>
            </w:pPr>
            <w:r w:rsidRPr="00E9748C">
              <w:rPr>
                <w:b/>
                <w:noProof/>
                <w:color w:val="00B050"/>
              </w:rPr>
              <w:t>6,9</w:t>
            </w:r>
            <w:r w:rsidR="006D5B3C" w:rsidRPr="00E9748C">
              <w:rPr>
                <w:b/>
                <w:noProof/>
                <w:color w:val="00B050"/>
              </w:rPr>
              <w:t> </w:t>
            </w:r>
            <w:r w:rsidRPr="00E9748C">
              <w:rPr>
                <w:b/>
                <w:noProof/>
                <w:color w:val="00B050"/>
              </w:rPr>
              <w:t>%</w:t>
            </w:r>
            <w:r w:rsidRPr="00E9748C">
              <w:rPr>
                <w:noProof/>
              </w:rPr>
              <w:t xml:space="preserve"> ogółu ludności</w:t>
            </w:r>
            <w:r w:rsidR="006D5B3C" w:rsidRPr="00E9748C">
              <w:rPr>
                <w:noProof/>
              </w:rPr>
              <w:t xml:space="preserve"> i </w:t>
            </w:r>
            <w:r w:rsidR="006D5B3C" w:rsidRPr="00E9748C">
              <w:rPr>
                <w:b/>
                <w:noProof/>
                <w:color w:val="00B050"/>
              </w:rPr>
              <w:t>1</w:t>
            </w:r>
            <w:r w:rsidRPr="00E9748C">
              <w:rPr>
                <w:b/>
                <w:noProof/>
                <w:color w:val="00B050"/>
              </w:rPr>
              <w:t>6,4</w:t>
            </w:r>
            <w:r w:rsidR="006D5B3C" w:rsidRPr="00E9748C">
              <w:rPr>
                <w:b/>
                <w:noProof/>
                <w:color w:val="00B050"/>
              </w:rPr>
              <w:t> </w:t>
            </w:r>
            <w:r w:rsidRPr="00E9748C">
              <w:rPr>
                <w:b/>
                <w:noProof/>
                <w:color w:val="00B050"/>
              </w:rPr>
              <w:t>%</w:t>
            </w:r>
            <w:r w:rsidRPr="00E9748C">
              <w:rPr>
                <w:noProof/>
              </w:rPr>
              <w:t xml:space="preserve"> osób zagrożonych ubóstwem </w:t>
            </w:r>
            <w:r w:rsidRPr="00E9748C">
              <w:rPr>
                <w:b/>
                <w:noProof/>
                <w:color w:val="4472C4"/>
              </w:rPr>
              <w:t>nie było</w:t>
            </w:r>
            <w:r w:rsidR="006D5B3C" w:rsidRPr="00E9748C">
              <w:rPr>
                <w:b/>
                <w:noProof/>
                <w:color w:val="4472C4"/>
              </w:rPr>
              <w:t xml:space="preserve"> w sta</w:t>
            </w:r>
            <w:r w:rsidRPr="00E9748C">
              <w:rPr>
                <w:b/>
                <w:noProof/>
                <w:color w:val="4472C4"/>
              </w:rPr>
              <w:t>nie</w:t>
            </w:r>
            <w:r w:rsidR="006D5B3C" w:rsidRPr="00E9748C">
              <w:rPr>
                <w:b/>
                <w:noProof/>
                <w:color w:val="4472C4"/>
              </w:rPr>
              <w:t xml:space="preserve"> w odp</w:t>
            </w:r>
            <w:r w:rsidRPr="00E9748C">
              <w:rPr>
                <w:b/>
                <w:noProof/>
                <w:color w:val="4472C4"/>
              </w:rPr>
              <w:t>owiedni sposób ogrzać swoich domów</w:t>
            </w:r>
            <w:r w:rsidR="006D5B3C" w:rsidRPr="00E9748C">
              <w:rPr>
                <w:b/>
                <w:noProof/>
                <w:color w:val="4472C4"/>
              </w:rPr>
              <w:t xml:space="preserve"> </w:t>
            </w:r>
            <w:r w:rsidR="006D5B3C" w:rsidRPr="00E9748C">
              <w:rPr>
                <w:noProof/>
              </w:rPr>
              <w:t>w</w:t>
            </w:r>
            <w:r w:rsidR="006D5B3C" w:rsidRPr="00E9748C">
              <w:rPr>
                <w:b/>
                <w:noProof/>
                <w:color w:val="4472C4"/>
              </w:rPr>
              <w:t> </w:t>
            </w:r>
            <w:r w:rsidR="006D5B3C" w:rsidRPr="00E9748C">
              <w:rPr>
                <w:noProof/>
              </w:rPr>
              <w:t>2</w:t>
            </w:r>
            <w:r w:rsidRPr="00E9748C">
              <w:rPr>
                <w:noProof/>
              </w:rPr>
              <w:t>021</w:t>
            </w:r>
            <w:r w:rsidR="006D5B3C" w:rsidRPr="00E9748C">
              <w:rPr>
                <w:noProof/>
              </w:rPr>
              <w:t> </w:t>
            </w:r>
            <w:r w:rsidRPr="00E9748C">
              <w:rPr>
                <w:noProof/>
              </w:rPr>
              <w:t>r.</w:t>
            </w:r>
          </w:p>
        </w:tc>
        <w:tc>
          <w:tcPr>
            <w:tcW w:w="6976" w:type="dxa"/>
            <w:shd w:val="clear" w:color="auto" w:fill="EDEDED" w:themeFill="accent3" w:themeFillTint="33"/>
          </w:tcPr>
          <w:p w14:paraId="5AED5E4A" w14:textId="0A894E55" w:rsidR="00C52E27" w:rsidRPr="00E9748C" w:rsidRDefault="00E17B32">
            <w:pPr>
              <w:ind w:left="284"/>
              <w:jc w:val="center"/>
              <w:rPr>
                <w:rFonts w:eastAsia="Times New Roman" w:cs="Times New Roman"/>
                <w:noProof/>
                <w:szCs w:val="20"/>
              </w:rPr>
            </w:pPr>
            <w:r w:rsidRPr="00E9748C">
              <w:rPr>
                <w:noProof/>
              </w:rPr>
              <w:t>Udział rodzajów wydatków</w:t>
            </w:r>
            <w:r w:rsidR="006D5B3C" w:rsidRPr="00E9748C">
              <w:rPr>
                <w:noProof/>
              </w:rPr>
              <w:t xml:space="preserve"> w kos</w:t>
            </w:r>
            <w:r w:rsidRPr="00E9748C">
              <w:rPr>
                <w:noProof/>
              </w:rPr>
              <w:t>ztach utrzymania wzrasta</w:t>
            </w:r>
            <w:r w:rsidR="006D5B3C" w:rsidRPr="00E9748C">
              <w:rPr>
                <w:noProof/>
              </w:rPr>
              <w:t xml:space="preserve"> w prz</w:t>
            </w:r>
            <w:r w:rsidRPr="00E9748C">
              <w:rPr>
                <w:noProof/>
              </w:rPr>
              <w:t>ypadku pierwszej</w:t>
            </w:r>
            <w:r w:rsidR="006D5B3C" w:rsidRPr="00E9748C">
              <w:rPr>
                <w:noProof/>
              </w:rPr>
              <w:t xml:space="preserve"> i trz</w:t>
            </w:r>
            <w:r w:rsidRPr="00E9748C">
              <w:rPr>
                <w:noProof/>
              </w:rPr>
              <w:t>eciej piątej części populacji (porządek według wysokości dochodów, %) (odpowiednio pierwszy</w:t>
            </w:r>
            <w:r w:rsidR="006D5B3C" w:rsidRPr="00E9748C">
              <w:rPr>
                <w:noProof/>
              </w:rPr>
              <w:t xml:space="preserve"> i dru</w:t>
            </w:r>
            <w:r w:rsidRPr="00E9748C">
              <w:rPr>
                <w:noProof/>
              </w:rPr>
              <w:t>gi pasek</w:t>
            </w:r>
            <w:r w:rsidR="006D5B3C" w:rsidRPr="00E9748C">
              <w:rPr>
                <w:noProof/>
              </w:rPr>
              <w:t xml:space="preserve"> w pod</w:t>
            </w:r>
            <w:r w:rsidRPr="00E9748C">
              <w:rPr>
                <w:noProof/>
              </w:rPr>
              <w:t>ziale na państwa członkowskie)</w:t>
            </w:r>
          </w:p>
          <w:p w14:paraId="5AED5E4B" w14:textId="2B689D5A" w:rsidR="00C52E27" w:rsidRPr="00E9748C" w:rsidRDefault="00C9610D">
            <w:pPr>
              <w:keepNext/>
              <w:jc w:val="center"/>
              <w:rPr>
                <w:rFonts w:eastAsia="Times New Roman" w:cs="Times New Roman"/>
                <w:noProof/>
                <w:szCs w:val="24"/>
              </w:rPr>
            </w:pPr>
            <w:r w:rsidRPr="00E9748C">
              <w:rPr>
                <w:rFonts w:eastAsia="Times New Roman" w:cs="Times New Roman"/>
                <w:noProof/>
                <w:szCs w:val="24"/>
                <w:lang w:val="en-GB" w:eastAsia="en-GB"/>
              </w:rPr>
              <w:drawing>
                <wp:inline distT="0" distB="0" distL="0" distR="0" wp14:anchorId="23892847" wp14:editId="02FC7D89">
                  <wp:extent cx="4285615" cy="1820545"/>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85615" cy="1820545"/>
                          </a:xfrm>
                          <a:prstGeom prst="rect">
                            <a:avLst/>
                          </a:prstGeom>
                          <a:noFill/>
                          <a:ln>
                            <a:noFill/>
                          </a:ln>
                        </pic:spPr>
                      </pic:pic>
                    </a:graphicData>
                  </a:graphic>
                </wp:inline>
              </w:drawing>
            </w:r>
          </w:p>
          <w:p w14:paraId="5AED5E4C" w14:textId="1924A723" w:rsidR="00C52E27" w:rsidRPr="00E9748C" w:rsidRDefault="00E17B32">
            <w:pPr>
              <w:keepNext/>
              <w:ind w:left="113" w:right="113"/>
              <w:rPr>
                <w:rFonts w:eastAsia="Times New Roman" w:cs="Times New Roman"/>
                <w:noProof/>
                <w:szCs w:val="24"/>
              </w:rPr>
            </w:pPr>
            <w:r w:rsidRPr="00E9748C">
              <w:rPr>
                <w:i/>
                <w:noProof/>
                <w:sz w:val="17"/>
              </w:rPr>
              <w:t>Uwaga:</w:t>
            </w:r>
            <w:r w:rsidRPr="00E9748C">
              <w:rPr>
                <w:noProof/>
                <w:sz w:val="17"/>
              </w:rPr>
              <w:t xml:space="preserve"> wzrost kosztów utrzymania oblicza się</w:t>
            </w:r>
            <w:r w:rsidR="006D5B3C" w:rsidRPr="00E9748C">
              <w:rPr>
                <w:noProof/>
                <w:sz w:val="17"/>
              </w:rPr>
              <w:t xml:space="preserve"> w odn</w:t>
            </w:r>
            <w:r w:rsidRPr="00E9748C">
              <w:rPr>
                <w:noProof/>
                <w:sz w:val="17"/>
              </w:rPr>
              <w:t>iesieniu do udziału</w:t>
            </w:r>
            <w:r w:rsidR="006D5B3C" w:rsidRPr="00E9748C">
              <w:rPr>
                <w:noProof/>
                <w:sz w:val="17"/>
              </w:rPr>
              <w:t xml:space="preserve"> w wyd</w:t>
            </w:r>
            <w:r w:rsidRPr="00E9748C">
              <w:rPr>
                <w:noProof/>
                <w:sz w:val="17"/>
              </w:rPr>
              <w:t>atkach na poziomie średnim</w:t>
            </w:r>
            <w:r w:rsidR="006D5B3C" w:rsidRPr="00E9748C">
              <w:rPr>
                <w:noProof/>
                <w:sz w:val="17"/>
              </w:rPr>
              <w:t xml:space="preserve"> w pie</w:t>
            </w:r>
            <w:r w:rsidRPr="00E9748C">
              <w:rPr>
                <w:noProof/>
                <w:sz w:val="17"/>
              </w:rPr>
              <w:t>rwszym</w:t>
            </w:r>
            <w:r w:rsidR="006D5B3C" w:rsidRPr="00E9748C">
              <w:rPr>
                <w:noProof/>
                <w:sz w:val="17"/>
              </w:rPr>
              <w:t xml:space="preserve"> i trz</w:t>
            </w:r>
            <w:r w:rsidRPr="00E9748C">
              <w:rPr>
                <w:noProof/>
                <w:sz w:val="17"/>
              </w:rPr>
              <w:t>ecim kwintylu rozkładu ekwiwalentnego dochodu do dyspozycji gospodarstw domowych. Państwa członkowskie uporządkowane według udziału zmian cen energii na potrzeby mieszkaniowe</w:t>
            </w:r>
            <w:r w:rsidR="006D5B3C" w:rsidRPr="00E9748C">
              <w:rPr>
                <w:noProof/>
                <w:sz w:val="17"/>
              </w:rPr>
              <w:t xml:space="preserve"> w pie</w:t>
            </w:r>
            <w:r w:rsidRPr="00E9748C">
              <w:rPr>
                <w:noProof/>
                <w:sz w:val="17"/>
              </w:rPr>
              <w:t xml:space="preserve">rwszym kwintylu. </w:t>
            </w:r>
            <w:r w:rsidRPr="00E9748C">
              <w:rPr>
                <w:i/>
                <w:noProof/>
                <w:sz w:val="17"/>
              </w:rPr>
              <w:t>Źródło</w:t>
            </w:r>
            <w:r w:rsidRPr="00E9748C">
              <w:rPr>
                <w:noProof/>
                <w:sz w:val="17"/>
              </w:rPr>
              <w:t>: Obliczenia JRC na podstawie danych dotyczących inflacji HICP ze wskaźnika Eurostatu [</w:t>
            </w:r>
            <w:hyperlink r:id="rId46" w:history="1">
              <w:r w:rsidRPr="00E9748C">
                <w:rPr>
                  <w:rStyle w:val="Hyperlink"/>
                  <w:noProof/>
                  <w:sz w:val="17"/>
                </w:rPr>
                <w:t>prc_hicp_manr</w:t>
              </w:r>
            </w:hyperlink>
            <w:r w:rsidRPr="00E9748C">
              <w:rPr>
                <w:noProof/>
                <w:sz w:val="17"/>
              </w:rPr>
              <w:t>]</w:t>
            </w:r>
            <w:r w:rsidR="006D5B3C" w:rsidRPr="00E9748C">
              <w:rPr>
                <w:noProof/>
                <w:sz w:val="17"/>
              </w:rPr>
              <w:t xml:space="preserve"> z wrz</w:t>
            </w:r>
            <w:r w:rsidRPr="00E9748C">
              <w:rPr>
                <w:noProof/>
                <w:sz w:val="17"/>
              </w:rPr>
              <w:t>eśnia 2022</w:t>
            </w:r>
            <w:r w:rsidR="006D5B3C" w:rsidRPr="00E9748C">
              <w:rPr>
                <w:noProof/>
                <w:sz w:val="17"/>
              </w:rPr>
              <w:t> </w:t>
            </w:r>
            <w:r w:rsidRPr="00E9748C">
              <w:rPr>
                <w:noProof/>
                <w:sz w:val="17"/>
              </w:rPr>
              <w:t>r. oraz mikrodane ze zbioru danych EU-HBS (runda</w:t>
            </w:r>
            <w:r w:rsidR="006D5B3C" w:rsidRPr="00E9748C">
              <w:rPr>
                <w:noProof/>
                <w:sz w:val="17"/>
              </w:rPr>
              <w:t xml:space="preserve"> z 2</w:t>
            </w:r>
            <w:r w:rsidRPr="00E9748C">
              <w:rPr>
                <w:noProof/>
                <w:sz w:val="17"/>
              </w:rPr>
              <w:t>015</w:t>
            </w:r>
            <w:r w:rsidR="006D5B3C" w:rsidRPr="00E9748C">
              <w:rPr>
                <w:noProof/>
                <w:sz w:val="17"/>
              </w:rPr>
              <w:t> </w:t>
            </w:r>
            <w:r w:rsidRPr="00E9748C">
              <w:rPr>
                <w:noProof/>
                <w:sz w:val="17"/>
              </w:rPr>
              <w:t>r.)</w:t>
            </w:r>
            <w:r w:rsidRPr="00E9748C">
              <w:rPr>
                <w:noProof/>
              </w:rPr>
              <w:t>.</w:t>
            </w:r>
          </w:p>
        </w:tc>
      </w:tr>
    </w:tbl>
    <w:p w14:paraId="5AED5E4F" w14:textId="7696876E" w:rsidR="00C52E27" w:rsidRPr="00E9748C" w:rsidRDefault="00E17B32">
      <w:pPr>
        <w:spacing w:before="0" w:after="160"/>
        <w:rPr>
          <w:rFonts w:cs="Times New Roman"/>
          <w:noProof/>
        </w:rPr>
      </w:pPr>
      <w:r w:rsidRPr="00E9748C">
        <w:rPr>
          <w:b/>
          <w:noProof/>
        </w:rPr>
        <w:t>W 2020</w:t>
      </w:r>
      <w:r w:rsidR="006D5B3C" w:rsidRPr="00E9748C">
        <w:rPr>
          <w:b/>
          <w:noProof/>
        </w:rPr>
        <w:t> </w:t>
      </w:r>
      <w:r w:rsidRPr="00E9748C">
        <w:rPr>
          <w:b/>
          <w:noProof/>
        </w:rPr>
        <w:t>r.,</w:t>
      </w:r>
      <w:r w:rsidR="006D5B3C" w:rsidRPr="00E9748C">
        <w:rPr>
          <w:b/>
          <w:noProof/>
        </w:rPr>
        <w:t xml:space="preserve"> w por</w:t>
      </w:r>
      <w:r w:rsidRPr="00E9748C">
        <w:rPr>
          <w:b/>
          <w:noProof/>
        </w:rPr>
        <w:t>ównaniu</w:t>
      </w:r>
      <w:r w:rsidR="006D5B3C" w:rsidRPr="00E9748C">
        <w:rPr>
          <w:b/>
          <w:noProof/>
        </w:rPr>
        <w:t xml:space="preserve"> z 2</w:t>
      </w:r>
      <w:r w:rsidRPr="00E9748C">
        <w:rPr>
          <w:b/>
          <w:noProof/>
        </w:rPr>
        <w:t>019</w:t>
      </w:r>
      <w:r w:rsidR="006D5B3C" w:rsidRPr="00E9748C">
        <w:rPr>
          <w:b/>
          <w:noProof/>
        </w:rPr>
        <w:t> </w:t>
      </w:r>
      <w:r w:rsidRPr="00E9748C">
        <w:rPr>
          <w:b/>
          <w:noProof/>
        </w:rPr>
        <w:t>r., adekwatność systemów zapewniających dochód minimalny pogorszyła się</w:t>
      </w:r>
      <w:r w:rsidR="006D5B3C" w:rsidRPr="00E9748C">
        <w:rPr>
          <w:b/>
          <w:noProof/>
        </w:rPr>
        <w:t xml:space="preserve"> w pra</w:t>
      </w:r>
      <w:r w:rsidRPr="00E9748C">
        <w:rPr>
          <w:b/>
          <w:noProof/>
        </w:rPr>
        <w:t>wie wszystkich państwach członkowskich,</w:t>
      </w:r>
      <w:r w:rsidR="006D5B3C" w:rsidRPr="00E9748C">
        <w:rPr>
          <w:b/>
          <w:noProof/>
        </w:rPr>
        <w:t xml:space="preserve"> a luk</w:t>
      </w:r>
      <w:r w:rsidRPr="00E9748C">
        <w:rPr>
          <w:b/>
          <w:noProof/>
        </w:rPr>
        <w:t>i</w:t>
      </w:r>
      <w:r w:rsidR="006D5B3C" w:rsidRPr="00E9748C">
        <w:rPr>
          <w:b/>
          <w:noProof/>
        </w:rPr>
        <w:t xml:space="preserve"> w zas</w:t>
      </w:r>
      <w:r w:rsidRPr="00E9748C">
        <w:rPr>
          <w:b/>
          <w:noProof/>
        </w:rPr>
        <w:t>ięgu tych systemów wciąż się utrzymują.</w:t>
      </w:r>
      <w:r w:rsidRPr="00E9748C">
        <w:rPr>
          <w:noProof/>
        </w:rPr>
        <w:t xml:space="preserve"> </w:t>
      </w:r>
      <w:bookmarkStart w:id="19" w:name="_Hlk118997960"/>
      <w:r w:rsidRPr="00E9748C">
        <w:rPr>
          <w:noProof/>
        </w:rPr>
        <w:t>Ochrona dochodu minimalnego, zgodnie</w:t>
      </w:r>
      <w:r w:rsidR="006D5B3C" w:rsidRPr="00E9748C">
        <w:rPr>
          <w:noProof/>
        </w:rPr>
        <w:t xml:space="preserve"> z pod</w:t>
      </w:r>
      <w:r w:rsidRPr="00E9748C">
        <w:rPr>
          <w:noProof/>
        </w:rPr>
        <w:t>ejściem opartym na aktywnym włączeniu, odgrywa zasadniczą rolę</w:t>
      </w:r>
      <w:r w:rsidR="006D5B3C" w:rsidRPr="00E9748C">
        <w:rPr>
          <w:noProof/>
        </w:rPr>
        <w:t xml:space="preserve"> w zap</w:t>
      </w:r>
      <w:r w:rsidRPr="00E9748C">
        <w:rPr>
          <w:noProof/>
        </w:rPr>
        <w:t>obieganiu ryzyku ubóstwa lub wykluczenia społecznego</w:t>
      </w:r>
      <w:r w:rsidR="006D5B3C" w:rsidRPr="00E9748C">
        <w:rPr>
          <w:noProof/>
        </w:rPr>
        <w:t xml:space="preserve"> i ogr</w:t>
      </w:r>
      <w:r w:rsidRPr="00E9748C">
        <w:rPr>
          <w:noProof/>
        </w:rPr>
        <w:t xml:space="preserve">aniczaniu go. </w:t>
      </w:r>
      <w:bookmarkStart w:id="20" w:name="_Hlk118998063"/>
      <w:bookmarkEnd w:id="19"/>
      <w:r w:rsidRPr="00E9748C">
        <w:rPr>
          <w:noProof/>
        </w:rPr>
        <w:t>Wszystkie państwa członkowskie wdrożyły systemy wsparcia dochodu mające zastosowanie</w:t>
      </w:r>
      <w:r w:rsidR="006D5B3C" w:rsidRPr="00E9748C">
        <w:rPr>
          <w:noProof/>
        </w:rPr>
        <w:t xml:space="preserve"> w ost</w:t>
      </w:r>
      <w:r w:rsidRPr="00E9748C">
        <w:rPr>
          <w:noProof/>
        </w:rPr>
        <w:t>atniej kolejności,</w:t>
      </w:r>
      <w:bookmarkEnd w:id="20"/>
      <w:r w:rsidR="006D5B3C" w:rsidRPr="00E9748C">
        <w:rPr>
          <w:noProof/>
        </w:rPr>
        <w:t xml:space="preserve"> a ade</w:t>
      </w:r>
      <w:r w:rsidRPr="00E9748C">
        <w:rPr>
          <w:noProof/>
        </w:rPr>
        <w:t>kwatność dochodu minimalnego w UE pozostała</w:t>
      </w:r>
      <w:r w:rsidR="006D5B3C" w:rsidRPr="00E9748C">
        <w:rPr>
          <w:noProof/>
        </w:rPr>
        <w:t xml:space="preserve"> w cią</w:t>
      </w:r>
      <w:r w:rsidRPr="00E9748C">
        <w:rPr>
          <w:noProof/>
        </w:rPr>
        <w:t>gu ostatniego dziesięciolecia</w:t>
      </w:r>
      <w:r w:rsidR="006D5B3C" w:rsidRPr="00E9748C">
        <w:rPr>
          <w:noProof/>
        </w:rPr>
        <w:t xml:space="preserve"> w uję</w:t>
      </w:r>
      <w:r w:rsidRPr="00E9748C">
        <w:rPr>
          <w:noProof/>
        </w:rPr>
        <w:t>ciu średnim zasadniczo niezmieniona (niemniej przy znacznych różnicach między państwami członkowskimi), podczas gdy</w:t>
      </w:r>
      <w:r w:rsidR="006D5B3C" w:rsidRPr="00E9748C">
        <w:rPr>
          <w:noProof/>
        </w:rPr>
        <w:t xml:space="preserve"> w 2</w:t>
      </w:r>
      <w:r w:rsidRPr="00E9748C">
        <w:rPr>
          <w:noProof/>
        </w:rPr>
        <w:t>020</w:t>
      </w:r>
      <w:r w:rsidR="006D5B3C" w:rsidRPr="00E9748C">
        <w:rPr>
          <w:noProof/>
        </w:rPr>
        <w:t> </w:t>
      </w:r>
      <w:r w:rsidRPr="00E9748C">
        <w:rPr>
          <w:noProof/>
        </w:rPr>
        <w:t>r. odnotowano ogólne nieznaczne pogorszenie</w:t>
      </w:r>
      <w:r w:rsidR="006D5B3C" w:rsidRPr="00E9748C">
        <w:rPr>
          <w:noProof/>
        </w:rPr>
        <w:t>. W lat</w:t>
      </w:r>
      <w:r w:rsidRPr="00E9748C">
        <w:rPr>
          <w:noProof/>
        </w:rPr>
        <w:t>ach 2015–2020 zaobserwowano poprawę zasięgu systemów, co może przeciwdziałać pogłębianiu się ubóstwa</w:t>
      </w:r>
      <w:r w:rsidR="006D5B3C" w:rsidRPr="00E9748C">
        <w:rPr>
          <w:noProof/>
        </w:rPr>
        <w:t xml:space="preserve"> i dep</w:t>
      </w:r>
      <w:r w:rsidRPr="00E9748C">
        <w:rPr>
          <w:noProof/>
        </w:rPr>
        <w:t>rywacji materialnej, choć nadal istnieją wyzwania pod względem skuteczności. Aby wesprzeć pozytywną konwergencję między państwami członkowskimi oraz walkę</w:t>
      </w:r>
      <w:r w:rsidR="006D5B3C" w:rsidRPr="00E9748C">
        <w:rPr>
          <w:noProof/>
        </w:rPr>
        <w:t xml:space="preserve"> z ubó</w:t>
      </w:r>
      <w:r w:rsidRPr="00E9748C">
        <w:rPr>
          <w:noProof/>
        </w:rPr>
        <w:t>stwem</w:t>
      </w:r>
      <w:r w:rsidR="006D5B3C" w:rsidRPr="00E9748C">
        <w:rPr>
          <w:noProof/>
        </w:rPr>
        <w:t xml:space="preserve"> i wyk</w:t>
      </w:r>
      <w:r w:rsidRPr="00E9748C">
        <w:rPr>
          <w:noProof/>
        </w:rPr>
        <w:t>luczeniem społecznym, Komisja przedstawiła wniosek dotyczący zalecenia Rady</w:t>
      </w:r>
      <w:r w:rsidR="006D5B3C" w:rsidRPr="00E9748C">
        <w:rPr>
          <w:noProof/>
        </w:rPr>
        <w:t xml:space="preserve"> w spr</w:t>
      </w:r>
      <w:r w:rsidRPr="00E9748C">
        <w:rPr>
          <w:noProof/>
        </w:rPr>
        <w:t>awie odpowiedniego dochodu minimalnego zapewniającego aktywne włączenie,</w:t>
      </w:r>
      <w:r w:rsidR="006D5B3C" w:rsidRPr="00E9748C">
        <w:rPr>
          <w:noProof/>
        </w:rPr>
        <w:t xml:space="preserve"> w któ</w:t>
      </w:r>
      <w:r w:rsidRPr="00E9748C">
        <w:rPr>
          <w:noProof/>
        </w:rPr>
        <w:t>rym to wniosku określono obszary dalszej modernizacji systemów zapewniających dochód minimalny zgodnie</w:t>
      </w:r>
      <w:r w:rsidR="006D5B3C" w:rsidRPr="00E9748C">
        <w:rPr>
          <w:noProof/>
        </w:rPr>
        <w:t xml:space="preserve"> z pod</w:t>
      </w:r>
      <w:r w:rsidRPr="00E9748C">
        <w:rPr>
          <w:noProof/>
        </w:rPr>
        <w:t>ejściem opartym na aktywnym włączeniu.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835"/>
        <w:gridCol w:w="7407"/>
      </w:tblGrid>
      <w:tr w:rsidR="00C52E27" w:rsidRPr="00E9748C" w14:paraId="5AED5E53" w14:textId="77777777" w:rsidTr="43BAEF14">
        <w:tc>
          <w:tcPr>
            <w:tcW w:w="1668" w:type="dxa"/>
            <w:shd w:val="clear" w:color="auto" w:fill="EDEDED" w:themeFill="accent3" w:themeFillTint="33"/>
          </w:tcPr>
          <w:p w14:paraId="5AED5E51" w14:textId="77777777" w:rsidR="00C52E27" w:rsidRPr="00E9748C" w:rsidRDefault="00C52E27">
            <w:pPr>
              <w:jc w:val="left"/>
              <w:rPr>
                <w:rFonts w:cs="Times New Roman"/>
                <w:iCs/>
                <w:noProof/>
              </w:rPr>
            </w:pPr>
          </w:p>
        </w:tc>
        <w:tc>
          <w:tcPr>
            <w:tcW w:w="7574" w:type="dxa"/>
            <w:shd w:val="clear" w:color="auto" w:fill="EDEDED" w:themeFill="accent3" w:themeFillTint="33"/>
          </w:tcPr>
          <w:p w14:paraId="5AED5E52" w14:textId="09451C46" w:rsidR="00C52E27" w:rsidRPr="00E9748C" w:rsidRDefault="00E17B32">
            <w:pPr>
              <w:rPr>
                <w:rFonts w:cs="Times New Roman"/>
                <w:iCs/>
                <w:noProof/>
              </w:rPr>
            </w:pPr>
            <w:r w:rsidRPr="00E9748C">
              <w:rPr>
                <w:rFonts w:ascii="Times New Roman Bold" w:hAnsi="Times New Roman Bold"/>
                <w:b/>
                <w:noProof/>
                <w:sz w:val="28"/>
              </w:rPr>
              <w:t>Adekwatność siatek bezpieczeństwa socjalnego różni się</w:t>
            </w:r>
            <w:r w:rsidR="006D5B3C" w:rsidRPr="00E9748C">
              <w:rPr>
                <w:rFonts w:ascii="Times New Roman Bold" w:hAnsi="Times New Roman Bold"/>
                <w:b/>
                <w:noProof/>
                <w:sz w:val="28"/>
              </w:rPr>
              <w:t xml:space="preserve"> w pos</w:t>
            </w:r>
            <w:r w:rsidRPr="00E9748C">
              <w:rPr>
                <w:rFonts w:ascii="Times New Roman Bold" w:hAnsi="Times New Roman Bold"/>
                <w:b/>
                <w:noProof/>
                <w:sz w:val="28"/>
              </w:rPr>
              <w:t>zczególnych państwach członkowskich</w:t>
            </w:r>
          </w:p>
        </w:tc>
      </w:tr>
      <w:tr w:rsidR="00C52E27" w:rsidRPr="00E9748C" w14:paraId="5AED5E58" w14:textId="77777777" w:rsidTr="43BAEF14">
        <w:trPr>
          <w:trHeight w:val="1697"/>
        </w:trPr>
        <w:tc>
          <w:tcPr>
            <w:tcW w:w="1668" w:type="dxa"/>
            <w:shd w:val="clear" w:color="auto" w:fill="EDEDED" w:themeFill="accent3" w:themeFillTint="33"/>
          </w:tcPr>
          <w:p w14:paraId="5AED5E54" w14:textId="5296D159" w:rsidR="00C52E27" w:rsidRPr="00E9748C" w:rsidRDefault="00E17B32">
            <w:pPr>
              <w:jc w:val="left"/>
              <w:rPr>
                <w:rFonts w:cs="Times New Roman"/>
                <w:iCs/>
                <w:noProof/>
              </w:rPr>
            </w:pPr>
            <w:r w:rsidRPr="00E9748C">
              <w:rPr>
                <w:noProof/>
              </w:rPr>
              <w:t>W 2019</w:t>
            </w:r>
            <w:r w:rsidR="006D5B3C" w:rsidRPr="00E9748C">
              <w:rPr>
                <w:noProof/>
              </w:rPr>
              <w:t> </w:t>
            </w:r>
            <w:r w:rsidRPr="00E9748C">
              <w:rPr>
                <w:noProof/>
              </w:rPr>
              <w:t>r.</w:t>
            </w:r>
            <w:r w:rsidR="006D5B3C" w:rsidRPr="00E9748C">
              <w:rPr>
                <w:noProof/>
              </w:rPr>
              <w:t xml:space="preserve"> </w:t>
            </w:r>
            <w:r w:rsidR="006D5B3C" w:rsidRPr="00E9748C">
              <w:rPr>
                <w:b/>
                <w:noProof/>
                <w:color w:val="4472C4"/>
              </w:rPr>
              <w:t>w</w:t>
            </w:r>
            <w:r w:rsidR="006D5B3C" w:rsidRPr="00E9748C">
              <w:rPr>
                <w:noProof/>
              </w:rPr>
              <w:t> </w:t>
            </w:r>
            <w:r w:rsidR="006D5B3C" w:rsidRPr="00E9748C">
              <w:rPr>
                <w:b/>
                <w:noProof/>
                <w:color w:val="4472C4"/>
              </w:rPr>
              <w:t>jed</w:t>
            </w:r>
            <w:r w:rsidRPr="00E9748C">
              <w:rPr>
                <w:b/>
                <w:noProof/>
                <w:color w:val="4472C4"/>
              </w:rPr>
              <w:t>nej trzeciej państw członkowskich</w:t>
            </w:r>
            <w:r w:rsidRPr="00E9748C">
              <w:rPr>
                <w:noProof/>
              </w:rPr>
              <w:t xml:space="preserve"> </w:t>
            </w:r>
            <w:r w:rsidRPr="00E9748C">
              <w:rPr>
                <w:b/>
                <w:noProof/>
                <w:color w:val="4472C4"/>
              </w:rPr>
              <w:t>świadczenia zapewniające dochód minimalny</w:t>
            </w:r>
            <w:r w:rsidRPr="00E9748C">
              <w:rPr>
                <w:b/>
                <w:noProof/>
                <w:color w:val="00A510"/>
              </w:rPr>
              <w:t xml:space="preserve"> były na poziomie poniżej połowy progu ubóstwa</w:t>
            </w:r>
            <w:r w:rsidRPr="00E9748C">
              <w:rPr>
                <w:noProof/>
              </w:rPr>
              <w:t xml:space="preserve"> </w:t>
            </w:r>
          </w:p>
        </w:tc>
        <w:tc>
          <w:tcPr>
            <w:tcW w:w="7574" w:type="dxa"/>
            <w:vMerge w:val="restart"/>
            <w:shd w:val="clear" w:color="auto" w:fill="EDEDED" w:themeFill="accent3" w:themeFillTint="33"/>
          </w:tcPr>
          <w:p w14:paraId="5AED5E55" w14:textId="25F3B5A5" w:rsidR="00C52E27" w:rsidRPr="00E9748C" w:rsidRDefault="00E17B32">
            <w:pPr>
              <w:keepNext/>
              <w:jc w:val="center"/>
              <w:rPr>
                <w:rFonts w:eastAsia="Times New Roman" w:cs="Times New Roman"/>
                <w:noProof/>
                <w:sz w:val="20"/>
                <w:szCs w:val="20"/>
              </w:rPr>
            </w:pPr>
            <w:r w:rsidRPr="00E9748C">
              <w:rPr>
                <w:noProof/>
              </w:rPr>
              <w:t>Dochód netto osób uzyskujących dochód minimalny jako odsetek progu zagrożenia ubóstwem (rozłożony na trzy lata)</w:t>
            </w:r>
            <w:r w:rsidR="006D5B3C" w:rsidRPr="00E9748C">
              <w:rPr>
                <w:noProof/>
              </w:rPr>
              <w:t xml:space="preserve"> i doc</w:t>
            </w:r>
            <w:r w:rsidRPr="00E9748C">
              <w:rPr>
                <w:noProof/>
              </w:rPr>
              <w:t xml:space="preserve">hodu pracowników nisko opłacanych </w:t>
            </w:r>
            <w:r w:rsidRPr="00E9748C">
              <w:rPr>
                <w:noProof/>
              </w:rPr>
              <w:br/>
              <w:t>(lata 2009</w:t>
            </w:r>
            <w:r w:rsidR="006D5B3C" w:rsidRPr="00E9748C">
              <w:rPr>
                <w:noProof/>
              </w:rPr>
              <w:t xml:space="preserve"> i 2</w:t>
            </w:r>
            <w:r w:rsidRPr="00E9748C">
              <w:rPr>
                <w:noProof/>
              </w:rPr>
              <w:t>020)</w:t>
            </w:r>
          </w:p>
          <w:p w14:paraId="5AED5E56" w14:textId="713B2C69" w:rsidR="00C52E27" w:rsidRPr="00E9748C" w:rsidRDefault="00C9610D">
            <w:pPr>
              <w:keepNext/>
              <w:jc w:val="center"/>
              <w:rPr>
                <w:rFonts w:eastAsia="Times New Roman" w:cs="Times New Roman"/>
                <w:noProof/>
              </w:rPr>
            </w:pPr>
            <w:r w:rsidRPr="00E9748C">
              <w:rPr>
                <w:rFonts w:eastAsia="Times New Roman" w:cs="Times New Roman"/>
                <w:noProof/>
                <w:lang w:val="en-GB" w:eastAsia="en-GB"/>
              </w:rPr>
              <w:drawing>
                <wp:inline distT="0" distB="0" distL="0" distR="0" wp14:anchorId="7E787E67" wp14:editId="6FCDCC68">
                  <wp:extent cx="4397071" cy="2353904"/>
                  <wp:effectExtent l="0" t="0" r="381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09345" cy="2360475"/>
                          </a:xfrm>
                          <a:prstGeom prst="rect">
                            <a:avLst/>
                          </a:prstGeom>
                          <a:noFill/>
                          <a:ln>
                            <a:noFill/>
                          </a:ln>
                        </pic:spPr>
                      </pic:pic>
                    </a:graphicData>
                  </a:graphic>
                </wp:inline>
              </w:drawing>
            </w:r>
          </w:p>
          <w:p w14:paraId="5AED5E57" w14:textId="03E54C8A" w:rsidR="00C52E27" w:rsidRPr="00E9748C" w:rsidRDefault="00E17B32">
            <w:pPr>
              <w:rPr>
                <w:rFonts w:cs="Times New Roman"/>
                <w:iCs/>
                <w:noProof/>
              </w:rPr>
            </w:pPr>
            <w:r w:rsidRPr="00E9748C">
              <w:rPr>
                <w:i/>
                <w:noProof/>
                <w:sz w:val="17"/>
              </w:rPr>
              <w:t>Źródło</w:t>
            </w:r>
            <w:r w:rsidRPr="00E9748C">
              <w:rPr>
                <w:noProof/>
                <w:sz w:val="17"/>
              </w:rPr>
              <w:t xml:space="preserve">: obliczenia DG EMPL na podstawie mikrodanych EU-SILC. </w:t>
            </w:r>
            <w:r w:rsidRPr="00E9748C">
              <w:rPr>
                <w:i/>
                <w:noProof/>
                <w:sz w:val="17"/>
              </w:rPr>
              <w:t>Uwaga</w:t>
            </w:r>
            <w:r w:rsidRPr="00E9748C">
              <w:rPr>
                <w:noProof/>
                <w:sz w:val="17"/>
              </w:rPr>
              <w:t>:</w:t>
            </w:r>
            <w:r w:rsidR="006D5B3C" w:rsidRPr="00E9748C">
              <w:rPr>
                <w:noProof/>
                <w:sz w:val="17"/>
              </w:rPr>
              <w:t xml:space="preserve"> w prz</w:t>
            </w:r>
            <w:r w:rsidRPr="00E9748C">
              <w:rPr>
                <w:noProof/>
                <w:sz w:val="17"/>
              </w:rPr>
              <w:t>ypadku IE dane odzwierciedlają rok dochodowy 2020 dla świadczeń zapewniających dochód minimalny</w:t>
            </w:r>
            <w:r w:rsidR="006D5B3C" w:rsidRPr="00E9748C">
              <w:rPr>
                <w:noProof/>
                <w:sz w:val="17"/>
              </w:rPr>
              <w:t>. W prz</w:t>
            </w:r>
            <w:r w:rsidRPr="00E9748C">
              <w:rPr>
                <w:noProof/>
                <w:sz w:val="17"/>
              </w:rPr>
              <w:t>ypadku IE, IT, LU i LV próg zagrożenia ubóstwem wg SILC 2020 nie jest jeszcze dostępny. Wykres dotyczy bezdzietnych osób stanu wolnego. Dochód netto osób uzyskujących dochód minimalny może również obejmować inne rodzaje świadczeń niż dochód minimalny (np. świadczenia mieszkaniowe). Jako osobę nisko opłacaną przyjęto osobę pracującą</w:t>
            </w:r>
            <w:r w:rsidR="006D5B3C" w:rsidRPr="00E9748C">
              <w:rPr>
                <w:noProof/>
                <w:sz w:val="17"/>
              </w:rPr>
              <w:t xml:space="preserve"> w peł</w:t>
            </w:r>
            <w:r w:rsidRPr="00E9748C">
              <w:rPr>
                <w:noProof/>
                <w:sz w:val="17"/>
              </w:rPr>
              <w:t>nym wymiarze</w:t>
            </w:r>
            <w:r w:rsidR="006D5B3C" w:rsidRPr="00E9748C">
              <w:rPr>
                <w:noProof/>
                <w:sz w:val="17"/>
              </w:rPr>
              <w:t xml:space="preserve"> i zar</w:t>
            </w:r>
            <w:r w:rsidRPr="00E9748C">
              <w:rPr>
                <w:noProof/>
                <w:sz w:val="17"/>
              </w:rPr>
              <w:t>abiającą 50 % średniego wynagrodzenia.</w:t>
            </w:r>
          </w:p>
        </w:tc>
      </w:tr>
      <w:tr w:rsidR="00C52E27" w:rsidRPr="00E9748C" w14:paraId="5AED5E5B" w14:textId="77777777" w:rsidTr="43BAEF14">
        <w:trPr>
          <w:trHeight w:val="1697"/>
        </w:trPr>
        <w:tc>
          <w:tcPr>
            <w:tcW w:w="1668" w:type="dxa"/>
            <w:shd w:val="clear" w:color="auto" w:fill="EDEDED" w:themeFill="accent3" w:themeFillTint="33"/>
          </w:tcPr>
          <w:p w14:paraId="5AED5E59" w14:textId="070A22A9" w:rsidR="00C52E27" w:rsidRPr="00E9748C" w:rsidRDefault="00E17B32">
            <w:pPr>
              <w:jc w:val="left"/>
              <w:rPr>
                <w:rFonts w:cs="Times New Roman"/>
                <w:iCs/>
                <w:noProof/>
              </w:rPr>
            </w:pPr>
            <w:r w:rsidRPr="00E9748C">
              <w:rPr>
                <w:b/>
                <w:noProof/>
                <w:color w:val="4472C4"/>
              </w:rPr>
              <w:t xml:space="preserve">Wpływ transferów na ograniczanie ubóstwa </w:t>
            </w:r>
            <w:r w:rsidRPr="00E9748C">
              <w:rPr>
                <w:noProof/>
              </w:rPr>
              <w:t xml:space="preserve">wynosi </w:t>
            </w:r>
            <w:r w:rsidRPr="00E9748C">
              <w:rPr>
                <w:b/>
                <w:noProof/>
                <w:color w:val="00B050"/>
              </w:rPr>
              <w:t>16–52</w:t>
            </w:r>
            <w:r w:rsidR="006D5B3C" w:rsidRPr="00E9748C">
              <w:rPr>
                <w:b/>
                <w:noProof/>
                <w:color w:val="00B050"/>
              </w:rPr>
              <w:t> </w:t>
            </w:r>
            <w:r w:rsidRPr="00E9748C">
              <w:rPr>
                <w:b/>
                <w:noProof/>
                <w:color w:val="00B050"/>
              </w:rPr>
              <w:t>%</w:t>
            </w:r>
            <w:r w:rsidR="006D5B3C" w:rsidRPr="00E9748C">
              <w:rPr>
                <w:noProof/>
              </w:rPr>
              <w:t xml:space="preserve"> w pos</w:t>
            </w:r>
            <w:r w:rsidRPr="00E9748C">
              <w:rPr>
                <w:noProof/>
              </w:rPr>
              <w:t>zczególnych państwach członkowskich</w:t>
            </w:r>
          </w:p>
        </w:tc>
        <w:tc>
          <w:tcPr>
            <w:tcW w:w="7574" w:type="dxa"/>
            <w:vMerge/>
          </w:tcPr>
          <w:p w14:paraId="5AED5E5A" w14:textId="77777777" w:rsidR="00C52E27" w:rsidRPr="00E9748C" w:rsidRDefault="00C52E27">
            <w:pPr>
              <w:keepNext/>
              <w:jc w:val="center"/>
              <w:rPr>
                <w:rFonts w:eastAsia="Times New Roman" w:cs="Times New Roman"/>
                <w:noProof/>
                <w:lang w:eastAsia="el-GR" w:bidi="el-GR"/>
              </w:rPr>
            </w:pPr>
          </w:p>
        </w:tc>
      </w:tr>
    </w:tbl>
    <w:p w14:paraId="5AED5E5D" w14:textId="416D4201" w:rsidR="00C52E27" w:rsidRPr="00E9748C" w:rsidRDefault="00E17B32">
      <w:pPr>
        <w:rPr>
          <w:noProof/>
        </w:rPr>
      </w:pPr>
      <w:r w:rsidRPr="00E9748C">
        <w:rPr>
          <w:b/>
          <w:noProof/>
          <w:bdr w:val="nil"/>
        </w:rPr>
        <w:t>Niezaspokojone potrzeby</w:t>
      </w:r>
      <w:r w:rsidR="006D5B3C" w:rsidRPr="00E9748C">
        <w:rPr>
          <w:b/>
          <w:noProof/>
          <w:bdr w:val="nil"/>
        </w:rPr>
        <w:t xml:space="preserve"> w zak</w:t>
      </w:r>
      <w:r w:rsidRPr="00E9748C">
        <w:rPr>
          <w:b/>
          <w:noProof/>
          <w:bdr w:val="nil"/>
        </w:rPr>
        <w:t>resie opieki medycznej według subiektywnej oceny uległy w UE</w:t>
      </w:r>
      <w:r w:rsidR="006D5B3C" w:rsidRPr="00E9748C">
        <w:rPr>
          <w:b/>
          <w:noProof/>
          <w:bdr w:val="nil"/>
        </w:rPr>
        <w:t xml:space="preserve"> w 2</w:t>
      </w:r>
      <w:r w:rsidRPr="00E9748C">
        <w:rPr>
          <w:b/>
          <w:noProof/>
          <w:bdr w:val="nil"/>
        </w:rPr>
        <w:t>021</w:t>
      </w:r>
      <w:r w:rsidR="006D5B3C" w:rsidRPr="00E9748C">
        <w:rPr>
          <w:b/>
          <w:noProof/>
          <w:bdr w:val="nil"/>
        </w:rPr>
        <w:t> </w:t>
      </w:r>
      <w:r w:rsidRPr="00E9748C">
        <w:rPr>
          <w:b/>
          <w:noProof/>
          <w:bdr w:val="nil"/>
        </w:rPr>
        <w:t xml:space="preserve">r. zmniejszeniu, choć nadal występują znaczne różnice między państwami członkowskimi; jednocześnie obserwuje się znaczny wzrost </w:t>
      </w:r>
      <w:r w:rsidRPr="00E9748C">
        <w:rPr>
          <w:b/>
          <w:noProof/>
        </w:rPr>
        <w:t>popytu na usługi opieki długoterminowej, spowodowany starzeniem się społeczeństwa.</w:t>
      </w:r>
      <w:r w:rsidRPr="00E9748C">
        <w:rPr>
          <w:noProof/>
        </w:rPr>
        <w:t xml:space="preserve"> Osoby żyjące</w:t>
      </w:r>
      <w:r w:rsidR="006D5B3C" w:rsidRPr="00E9748C">
        <w:rPr>
          <w:noProof/>
        </w:rPr>
        <w:t xml:space="preserve"> w gos</w:t>
      </w:r>
      <w:r w:rsidRPr="00E9748C">
        <w:rPr>
          <w:noProof/>
        </w:rPr>
        <w:t>podarstwach domowych</w:t>
      </w:r>
      <w:r w:rsidR="006D5B3C" w:rsidRPr="00E9748C">
        <w:rPr>
          <w:noProof/>
        </w:rPr>
        <w:t xml:space="preserve"> o nis</w:t>
      </w:r>
      <w:r w:rsidRPr="00E9748C">
        <w:rPr>
          <w:noProof/>
        </w:rPr>
        <w:t>kich dochodach częściej zgłaszają niezaspokojone potrzeby</w:t>
      </w:r>
      <w:r w:rsidR="006D5B3C" w:rsidRPr="00E9748C">
        <w:rPr>
          <w:noProof/>
        </w:rPr>
        <w:t xml:space="preserve"> w zak</w:t>
      </w:r>
      <w:r w:rsidRPr="00E9748C">
        <w:rPr>
          <w:noProof/>
        </w:rPr>
        <w:t>resie opieki medycznej, chociaż zakres różnic</w:t>
      </w:r>
      <w:r w:rsidR="006D5B3C" w:rsidRPr="00E9748C">
        <w:rPr>
          <w:noProof/>
        </w:rPr>
        <w:t xml:space="preserve"> w sto</w:t>
      </w:r>
      <w:r w:rsidRPr="00E9748C">
        <w:rPr>
          <w:noProof/>
        </w:rPr>
        <w:t>sunku do ogółu ludności różni się</w:t>
      </w:r>
      <w:r w:rsidR="006D5B3C" w:rsidRPr="00E9748C">
        <w:rPr>
          <w:noProof/>
        </w:rPr>
        <w:t xml:space="preserve"> w pos</w:t>
      </w:r>
      <w:r w:rsidRPr="00E9748C">
        <w:rPr>
          <w:noProof/>
        </w:rPr>
        <w:t>zczególnych państwach członkowskich. Niedobory pracowników</w:t>
      </w:r>
      <w:r w:rsidR="006D5B3C" w:rsidRPr="00E9748C">
        <w:rPr>
          <w:noProof/>
        </w:rPr>
        <w:t xml:space="preserve"> i wyk</w:t>
      </w:r>
      <w:r w:rsidRPr="00E9748C">
        <w:rPr>
          <w:noProof/>
        </w:rPr>
        <w:t>walifikowanej siły roboczej</w:t>
      </w:r>
      <w:r w:rsidR="006D5B3C" w:rsidRPr="00E9748C">
        <w:rPr>
          <w:noProof/>
        </w:rPr>
        <w:t xml:space="preserve"> w sek</w:t>
      </w:r>
      <w:r w:rsidRPr="00E9748C">
        <w:rPr>
          <w:noProof/>
        </w:rPr>
        <w:t>torze opieki zdrowotnej mogą nadal powodować wąskie gardła</w:t>
      </w:r>
      <w:r w:rsidR="006D5B3C" w:rsidRPr="00E9748C">
        <w:rPr>
          <w:noProof/>
        </w:rPr>
        <w:t xml:space="preserve"> w świ</w:t>
      </w:r>
      <w:r w:rsidRPr="00E9748C">
        <w:rPr>
          <w:noProof/>
        </w:rPr>
        <w:t>adczeniu usług, pomimo zmniejszenia presji na systemy opieki zdrowotnej związanej z COVID-19. Kilka państw członkowskich rozpoczęło systemowe reformy opieki zdrowotnej,</w:t>
      </w:r>
      <w:r w:rsidR="006D5B3C" w:rsidRPr="00E9748C">
        <w:rPr>
          <w:noProof/>
        </w:rPr>
        <w:t xml:space="preserve"> w tym w odn</w:t>
      </w:r>
      <w:r w:rsidRPr="00E9748C">
        <w:rPr>
          <w:noProof/>
        </w:rPr>
        <w:t>iesieniu do świadczenia podstawowej opieki zdrowotnej. Ukończenie tych reform, wraz ze stopniową cyfryzacją usług, ma zasadnicze znaczenie</w:t>
      </w:r>
      <w:r w:rsidR="006D5B3C" w:rsidRPr="00E9748C">
        <w:rPr>
          <w:noProof/>
        </w:rPr>
        <w:t xml:space="preserve"> z pun</w:t>
      </w:r>
      <w:r w:rsidRPr="00E9748C">
        <w:rPr>
          <w:noProof/>
        </w:rPr>
        <w:t>ktu widzenia podniesienia jakości świadczenia usług</w:t>
      </w:r>
      <w:r w:rsidR="006D5B3C" w:rsidRPr="00E9748C">
        <w:rPr>
          <w:noProof/>
        </w:rPr>
        <w:t xml:space="preserve"> i pop</w:t>
      </w:r>
      <w:r w:rsidRPr="00E9748C">
        <w:rPr>
          <w:noProof/>
        </w:rPr>
        <w:t>rawy ich odporności. Jednocześnie przewiduje się, że</w:t>
      </w:r>
      <w:r w:rsidR="006D5B3C" w:rsidRPr="00E9748C">
        <w:rPr>
          <w:noProof/>
        </w:rPr>
        <w:t xml:space="preserve"> w wyn</w:t>
      </w:r>
      <w:r w:rsidRPr="00E9748C">
        <w:rPr>
          <w:noProof/>
        </w:rPr>
        <w:t>iku zmian demograficznych liczba osób potencjalnie potrzebujących opieki długoterminowej wzrośnie w UE</w:t>
      </w:r>
      <w:r w:rsidR="006D5B3C" w:rsidRPr="00E9748C">
        <w:rPr>
          <w:noProof/>
        </w:rPr>
        <w:t xml:space="preserve"> z 3</w:t>
      </w:r>
      <w:r w:rsidRPr="00E9748C">
        <w:rPr>
          <w:noProof/>
        </w:rPr>
        <w:t>0,8 mln</w:t>
      </w:r>
      <w:r w:rsidR="006D5B3C" w:rsidRPr="00E9748C">
        <w:rPr>
          <w:noProof/>
        </w:rPr>
        <w:t xml:space="preserve"> w 2</w:t>
      </w:r>
      <w:r w:rsidRPr="00E9748C">
        <w:rPr>
          <w:noProof/>
        </w:rPr>
        <w:t>019</w:t>
      </w:r>
      <w:r w:rsidR="006D5B3C" w:rsidRPr="00E9748C">
        <w:rPr>
          <w:noProof/>
        </w:rPr>
        <w:t> </w:t>
      </w:r>
      <w:r w:rsidRPr="00E9748C">
        <w:rPr>
          <w:noProof/>
        </w:rPr>
        <w:t>r. do</w:t>
      </w:r>
      <w:r w:rsidR="006D5B3C" w:rsidRPr="00E9748C">
        <w:rPr>
          <w:noProof/>
        </w:rPr>
        <w:t> </w:t>
      </w:r>
      <w:r w:rsidRPr="00E9748C">
        <w:rPr>
          <w:noProof/>
        </w:rPr>
        <w:t>33,7 mln</w:t>
      </w:r>
      <w:r w:rsidR="006D5B3C" w:rsidRPr="00E9748C">
        <w:rPr>
          <w:noProof/>
        </w:rPr>
        <w:t xml:space="preserve"> w 2</w:t>
      </w:r>
      <w:r w:rsidRPr="00E9748C">
        <w:rPr>
          <w:noProof/>
        </w:rPr>
        <w:t>030</w:t>
      </w:r>
      <w:r w:rsidR="006D5B3C" w:rsidRPr="00E9748C">
        <w:rPr>
          <w:noProof/>
        </w:rPr>
        <w:t> </w:t>
      </w:r>
      <w:r w:rsidRPr="00E9748C">
        <w:rPr>
          <w:noProof/>
        </w:rPr>
        <w:t>r.</w:t>
      </w:r>
      <w:r w:rsidR="006D5B3C" w:rsidRPr="00E9748C">
        <w:rPr>
          <w:noProof/>
        </w:rPr>
        <w:t xml:space="preserve"> i 3</w:t>
      </w:r>
      <w:r w:rsidRPr="00E9748C">
        <w:rPr>
          <w:noProof/>
        </w:rPr>
        <w:t>8,1 mln</w:t>
      </w:r>
      <w:r w:rsidR="006D5B3C" w:rsidRPr="00E9748C">
        <w:rPr>
          <w:noProof/>
        </w:rPr>
        <w:t xml:space="preserve"> w 2</w:t>
      </w:r>
      <w:r w:rsidRPr="00E9748C">
        <w:rPr>
          <w:noProof/>
        </w:rPr>
        <w:t>050</w:t>
      </w:r>
      <w:r w:rsidR="006D5B3C" w:rsidRPr="00E9748C">
        <w:rPr>
          <w:noProof/>
        </w:rPr>
        <w:t> </w:t>
      </w:r>
      <w:r w:rsidRPr="00E9748C">
        <w:rPr>
          <w:noProof/>
        </w:rPr>
        <w:t>r. Potrzeba sprostania wyzwaniom związanym</w:t>
      </w:r>
      <w:r w:rsidR="006D5B3C" w:rsidRPr="00E9748C">
        <w:rPr>
          <w:noProof/>
        </w:rPr>
        <w:t xml:space="preserve"> z dos</w:t>
      </w:r>
      <w:r w:rsidRPr="00E9748C">
        <w:rPr>
          <w:noProof/>
        </w:rPr>
        <w:t>tępnością, przystępnością cenową</w:t>
      </w:r>
      <w:r w:rsidR="006D5B3C" w:rsidRPr="00E9748C">
        <w:rPr>
          <w:noProof/>
        </w:rPr>
        <w:t xml:space="preserve"> i jak</w:t>
      </w:r>
      <w:r w:rsidRPr="00E9748C">
        <w:rPr>
          <w:noProof/>
        </w:rPr>
        <w:t>ością opieki długoterminowej, przy jednoczesnym uwzględnieniu ogólnej stabilności finansów publicznych, staje się</w:t>
      </w:r>
      <w:r w:rsidR="006D5B3C" w:rsidRPr="00E9748C">
        <w:rPr>
          <w:noProof/>
        </w:rPr>
        <w:t xml:space="preserve"> z teg</w:t>
      </w:r>
      <w:r w:rsidRPr="00E9748C">
        <w:rPr>
          <w:noProof/>
        </w:rPr>
        <w:t>o powodu jeszcze pilniejsza.</w:t>
      </w:r>
      <w:r w:rsidRPr="00E9748C">
        <w:rPr>
          <w:b/>
          <w:noProof/>
        </w:rPr>
        <w:t xml:space="preserve"> </w:t>
      </w:r>
      <w:r w:rsidRPr="00E9748C">
        <w:rPr>
          <w:noProof/>
        </w:rPr>
        <w:t>Chociaż wszystkie państwa członkowskie oferują pewien zakres ochrony socjalnej, 35,7</w:t>
      </w:r>
      <w:r w:rsidR="006D5B3C" w:rsidRPr="00E9748C">
        <w:rPr>
          <w:noProof/>
        </w:rPr>
        <w:t> </w:t>
      </w:r>
      <w:r w:rsidRPr="00E9748C">
        <w:rPr>
          <w:noProof/>
        </w:rPr>
        <w:t>% osób w UE zgłosiło, że nie korzysta (więcej)</w:t>
      </w:r>
      <w:r w:rsidR="006D5B3C" w:rsidRPr="00E9748C">
        <w:rPr>
          <w:noProof/>
        </w:rPr>
        <w:t xml:space="preserve"> z usł</w:t>
      </w:r>
      <w:r w:rsidRPr="00E9748C">
        <w:rPr>
          <w:noProof/>
        </w:rPr>
        <w:t>ug opieki domowej ze względów finansowych, 9,7</w:t>
      </w:r>
      <w:r w:rsidR="006D5B3C" w:rsidRPr="00E9748C">
        <w:rPr>
          <w:noProof/>
        </w:rPr>
        <w:t> </w:t>
      </w:r>
      <w:r w:rsidRPr="00E9748C">
        <w:rPr>
          <w:noProof/>
        </w:rPr>
        <w:t>% wspomniało</w:t>
      </w:r>
      <w:r w:rsidR="006D5B3C" w:rsidRPr="00E9748C">
        <w:rPr>
          <w:noProof/>
        </w:rPr>
        <w:t xml:space="preserve"> o nie</w:t>
      </w:r>
      <w:r w:rsidRPr="00E9748C">
        <w:rPr>
          <w:noProof/>
        </w:rPr>
        <w:t>doborach</w:t>
      </w:r>
      <w:r w:rsidR="006D5B3C" w:rsidRPr="00E9748C">
        <w:rPr>
          <w:noProof/>
        </w:rPr>
        <w:t xml:space="preserve"> w pod</w:t>
      </w:r>
      <w:r w:rsidRPr="00E9748C">
        <w:rPr>
          <w:noProof/>
        </w:rPr>
        <w:t>aży,</w:t>
      </w:r>
      <w:r w:rsidR="006D5B3C" w:rsidRPr="00E9748C">
        <w:rPr>
          <w:noProof/>
        </w:rPr>
        <w:t xml:space="preserve"> a 2</w:t>
      </w:r>
      <w:r w:rsidRPr="00E9748C">
        <w:rPr>
          <w:noProof/>
        </w:rPr>
        <w:t>,1</w:t>
      </w:r>
      <w:r w:rsidR="006D5B3C" w:rsidRPr="00E9748C">
        <w:rPr>
          <w:noProof/>
        </w:rPr>
        <w:t> </w:t>
      </w:r>
      <w:r w:rsidRPr="00E9748C">
        <w:rPr>
          <w:noProof/>
        </w:rPr>
        <w:t>% powołało się na obawy dotyczące jakości</w:t>
      </w:r>
      <w:r w:rsidR="006D5B3C" w:rsidRPr="00E9748C">
        <w:rPr>
          <w:noProof/>
        </w:rPr>
        <w:t>. W szc</w:t>
      </w:r>
      <w:r w:rsidRPr="00E9748C">
        <w:rPr>
          <w:noProof/>
        </w:rPr>
        <w:t>zególności, nawet po uwzględnieniu ochrony socjalnej, wydatki własne na opiekę mogą być bardzo wysokie</w:t>
      </w:r>
      <w:r w:rsidR="006D5B3C" w:rsidRPr="00E9748C">
        <w:rPr>
          <w:noProof/>
        </w:rPr>
        <w:t xml:space="preserve"> i w wie</w:t>
      </w:r>
      <w:r w:rsidRPr="00E9748C">
        <w:rPr>
          <w:noProof/>
        </w:rPr>
        <w:t>lu państwach członkowskich stanowią ponad 50</w:t>
      </w:r>
      <w:r w:rsidR="006D5B3C" w:rsidRPr="00E9748C">
        <w:rPr>
          <w:noProof/>
        </w:rPr>
        <w:t> </w:t>
      </w:r>
      <w:r w:rsidRPr="00E9748C">
        <w:rPr>
          <w:noProof/>
        </w:rPr>
        <w:t>% mediany dochodu osób starszych</w:t>
      </w:r>
      <w:r w:rsidR="006D5B3C" w:rsidRPr="00E9748C">
        <w:rPr>
          <w:noProof/>
        </w:rPr>
        <w:t xml:space="preserve"> o pow</w:t>
      </w:r>
      <w:r w:rsidRPr="00E9748C">
        <w:rPr>
          <w:noProof/>
        </w:rPr>
        <w:t>ażnych potrzebach</w:t>
      </w:r>
      <w:r w:rsidR="006D5B3C" w:rsidRPr="00E9748C">
        <w:rPr>
          <w:noProof/>
        </w:rPr>
        <w:t xml:space="preserve"> w zak</w:t>
      </w:r>
      <w:r w:rsidRPr="00E9748C">
        <w:rPr>
          <w:noProof/>
        </w:rPr>
        <w:t>resie opieki długoterminowej. Aby zmaksymalizować wkład, jaki usługi opieki długoterminowej wnoszą</w:t>
      </w:r>
      <w:r w:rsidR="006D5B3C" w:rsidRPr="00E9748C">
        <w:rPr>
          <w:noProof/>
        </w:rPr>
        <w:t xml:space="preserve"> w spr</w:t>
      </w:r>
      <w:r w:rsidRPr="00E9748C">
        <w:rPr>
          <w:noProof/>
        </w:rPr>
        <w:t>awiedliwość społeczną, równouprawnienie płci</w:t>
      </w:r>
      <w:r w:rsidR="006D5B3C" w:rsidRPr="00E9748C">
        <w:rPr>
          <w:noProof/>
        </w:rPr>
        <w:t xml:space="preserve"> i two</w:t>
      </w:r>
      <w:r w:rsidRPr="00E9748C">
        <w:rPr>
          <w:noProof/>
        </w:rPr>
        <w:t>rzenie miejsc pracy, Komisja przedstawiła europejską strategię</w:t>
      </w:r>
      <w:r w:rsidR="006D5B3C" w:rsidRPr="00E9748C">
        <w:rPr>
          <w:noProof/>
        </w:rPr>
        <w:t xml:space="preserve"> w dzi</w:t>
      </w:r>
      <w:r w:rsidRPr="00E9748C">
        <w:rPr>
          <w:noProof/>
        </w:rPr>
        <w:t>edzinie opieki, której towarzyszy wniosek dotyczący zalecenia Rady</w:t>
      </w:r>
      <w:r w:rsidR="006D5B3C" w:rsidRPr="00E9748C">
        <w:rPr>
          <w:noProof/>
        </w:rPr>
        <w:t xml:space="preserve"> w spr</w:t>
      </w:r>
      <w:r w:rsidRPr="00E9748C">
        <w:rPr>
          <w:noProof/>
        </w:rPr>
        <w:t>awie dostępu do przystępnej cenowo opieki długoterminowej wysokiej jakości.</w:t>
      </w:r>
    </w:p>
    <w:p w14:paraId="5AED5E5E" w14:textId="4C55C630" w:rsidR="00C52E27" w:rsidRPr="00E9748C" w:rsidRDefault="00E17B32">
      <w:pPr>
        <w:rPr>
          <w:rFonts w:cs="Times New Roman"/>
          <w:noProof/>
          <w:szCs w:val="24"/>
        </w:rPr>
      </w:pPr>
      <w:r w:rsidRPr="00E9748C">
        <w:rPr>
          <w:b/>
          <w:noProof/>
        </w:rPr>
        <w:t>Państwa członkowskie podejmują działania służące dostosowaniu ich systemów ochrony socjalnej do zmieniającego się kontekstu demograficznego</w:t>
      </w:r>
      <w:r w:rsidR="006D5B3C" w:rsidRPr="00E9748C">
        <w:rPr>
          <w:b/>
          <w:noProof/>
        </w:rPr>
        <w:t xml:space="preserve"> i syt</w:t>
      </w:r>
      <w:r w:rsidRPr="00E9748C">
        <w:rPr>
          <w:b/>
          <w:noProof/>
        </w:rPr>
        <w:t>uacji na rynku pracy, aby sprostać wyzwaniom związanym</w:t>
      </w:r>
      <w:r w:rsidR="006D5B3C" w:rsidRPr="00E9748C">
        <w:rPr>
          <w:b/>
          <w:noProof/>
        </w:rPr>
        <w:t xml:space="preserve"> z ade</w:t>
      </w:r>
      <w:r w:rsidRPr="00E9748C">
        <w:rPr>
          <w:b/>
          <w:noProof/>
        </w:rPr>
        <w:t>kwatnością, dostępnością</w:t>
      </w:r>
      <w:r w:rsidR="006D5B3C" w:rsidRPr="00E9748C">
        <w:rPr>
          <w:b/>
          <w:noProof/>
        </w:rPr>
        <w:t xml:space="preserve"> i sta</w:t>
      </w:r>
      <w:r w:rsidRPr="00E9748C">
        <w:rPr>
          <w:b/>
          <w:noProof/>
        </w:rPr>
        <w:t>bilnością budżetową.</w:t>
      </w:r>
      <w:r w:rsidRPr="00E9748C">
        <w:rPr>
          <w:noProof/>
        </w:rPr>
        <w:t xml:space="preserve"> Po tym jak wskutek pandemii wyraźnie ukazały się pewne luki</w:t>
      </w:r>
      <w:r w:rsidR="006D5B3C" w:rsidRPr="00E9748C">
        <w:rPr>
          <w:noProof/>
        </w:rPr>
        <w:t xml:space="preserve"> w dos</w:t>
      </w:r>
      <w:r w:rsidRPr="00E9748C">
        <w:rPr>
          <w:noProof/>
        </w:rPr>
        <w:t>tępie do ochrony socjalnej szereg państw członkowskich wprowadziło reformy swoich krajowych systemów ochrony socjalnej ukierunkowane na pracowników zatrudnionych</w:t>
      </w:r>
      <w:r w:rsidR="006D5B3C" w:rsidRPr="00E9748C">
        <w:rPr>
          <w:noProof/>
        </w:rPr>
        <w:t xml:space="preserve"> w for</w:t>
      </w:r>
      <w:r w:rsidRPr="00E9748C">
        <w:rPr>
          <w:noProof/>
        </w:rPr>
        <w:t>mie niestandardowej</w:t>
      </w:r>
      <w:r w:rsidR="006D5B3C" w:rsidRPr="00E9748C">
        <w:rPr>
          <w:noProof/>
        </w:rPr>
        <w:t xml:space="preserve"> i oso</w:t>
      </w:r>
      <w:r w:rsidRPr="00E9748C">
        <w:rPr>
          <w:noProof/>
        </w:rPr>
        <w:t>by samozatrudnione. Zmiany demograficzne nadal stwarzają długoterminowe wyzwania dla systemów emerytalnych,</w:t>
      </w:r>
      <w:r w:rsidR="006D5B3C" w:rsidRPr="00E9748C">
        <w:rPr>
          <w:noProof/>
        </w:rPr>
        <w:t xml:space="preserve"> w tym w odn</w:t>
      </w:r>
      <w:r w:rsidRPr="00E9748C">
        <w:rPr>
          <w:noProof/>
        </w:rPr>
        <w:t>iesieniu do wpływu starzenia się społeczeństwa na finanse publiczne</w:t>
      </w:r>
      <w:r w:rsidR="006D5B3C" w:rsidRPr="00E9748C">
        <w:rPr>
          <w:noProof/>
        </w:rPr>
        <w:t xml:space="preserve"> i zwi</w:t>
      </w:r>
      <w:r w:rsidRPr="00E9748C">
        <w:rPr>
          <w:noProof/>
        </w:rPr>
        <w:t>ązanej</w:t>
      </w:r>
      <w:r w:rsidR="006D5B3C" w:rsidRPr="00E9748C">
        <w:rPr>
          <w:noProof/>
        </w:rPr>
        <w:t xml:space="preserve"> z tym</w:t>
      </w:r>
      <w:r w:rsidRPr="00E9748C">
        <w:rPr>
          <w:noProof/>
        </w:rPr>
        <w:t xml:space="preserve"> opieki zdrowotnej dla emerytów</w:t>
      </w:r>
      <w:r w:rsidR="006D5B3C" w:rsidRPr="00E9748C">
        <w:rPr>
          <w:noProof/>
        </w:rPr>
        <w:t xml:space="preserve"> i ren</w:t>
      </w:r>
      <w:r w:rsidRPr="00E9748C">
        <w:rPr>
          <w:noProof/>
        </w:rPr>
        <w:t>cistów oraz systemów opieki długoterminowej pod względem adekwatności, dostępności</w:t>
      </w:r>
      <w:r w:rsidR="006D5B3C" w:rsidRPr="00E9748C">
        <w:rPr>
          <w:noProof/>
        </w:rPr>
        <w:t xml:space="preserve"> i sta</w:t>
      </w:r>
      <w:r w:rsidRPr="00E9748C">
        <w:rPr>
          <w:noProof/>
        </w:rPr>
        <w:t>bilności budżetowej. Aby skutecznie stawić czoła wyzwaniom stojącym przed systemami emerytalnymi,</w:t>
      </w:r>
      <w:r w:rsidR="006D5B3C" w:rsidRPr="00E9748C">
        <w:rPr>
          <w:noProof/>
        </w:rPr>
        <w:t xml:space="preserve"> w tym w zwi</w:t>
      </w:r>
      <w:r w:rsidRPr="00E9748C">
        <w:rPr>
          <w:noProof/>
        </w:rPr>
        <w:t>ązku</w:t>
      </w:r>
      <w:r w:rsidR="006D5B3C" w:rsidRPr="00E9748C">
        <w:rPr>
          <w:noProof/>
        </w:rPr>
        <w:t xml:space="preserve"> z utr</w:t>
      </w:r>
      <w:r w:rsidRPr="00E9748C">
        <w:rPr>
          <w:noProof/>
        </w:rPr>
        <w:t>zymującą się luką emerytalną między kobietami</w:t>
      </w:r>
      <w:r w:rsidR="006D5B3C" w:rsidRPr="00E9748C">
        <w:rPr>
          <w:noProof/>
        </w:rPr>
        <w:t xml:space="preserve"> a męż</w:t>
      </w:r>
      <w:r w:rsidRPr="00E9748C">
        <w:rPr>
          <w:noProof/>
        </w:rPr>
        <w:t>czyznami, potrzebna jest szeroka gama środków</w:t>
      </w:r>
      <w:r w:rsidR="006D5B3C" w:rsidRPr="00E9748C">
        <w:rPr>
          <w:noProof/>
        </w:rPr>
        <w:t xml:space="preserve"> z zak</w:t>
      </w:r>
      <w:r w:rsidRPr="00E9748C">
        <w:rPr>
          <w:noProof/>
        </w:rPr>
        <w:t>resu polityki, obejmujących m.in. politykę emerytalną, politykę rynku pracy, politykę podatkową</w:t>
      </w:r>
      <w:r w:rsidR="006D5B3C" w:rsidRPr="00E9748C">
        <w:rPr>
          <w:noProof/>
        </w:rPr>
        <w:t xml:space="preserve"> i pol</w:t>
      </w:r>
      <w:r w:rsidRPr="00E9748C">
        <w:rPr>
          <w:noProof/>
        </w:rPr>
        <w:t>itykę zdrowotną.</w:t>
      </w:r>
    </w:p>
    <w:p w14:paraId="5AED5E5F" w14:textId="2CEE6128" w:rsidR="00C52E27" w:rsidRPr="00E9748C" w:rsidRDefault="00E17B32">
      <w:pPr>
        <w:rPr>
          <w:noProof/>
          <w:spacing w:val="-2"/>
        </w:rPr>
      </w:pPr>
      <w:r w:rsidRPr="00E9748C">
        <w:rPr>
          <w:b/>
          <w:noProof/>
        </w:rPr>
        <w:t>Przewidywalny, rzeczywisty</w:t>
      </w:r>
      <w:r w:rsidR="006D5B3C" w:rsidRPr="00E9748C">
        <w:rPr>
          <w:b/>
          <w:noProof/>
        </w:rPr>
        <w:t xml:space="preserve"> i ter</w:t>
      </w:r>
      <w:r w:rsidRPr="00E9748C">
        <w:rPr>
          <w:b/>
          <w:noProof/>
        </w:rPr>
        <w:t>minowy udział partnerów społecznych odgrywa znaczącą rolę</w:t>
      </w:r>
      <w:r w:rsidR="006D5B3C" w:rsidRPr="00E9748C">
        <w:rPr>
          <w:b/>
          <w:noProof/>
        </w:rPr>
        <w:t xml:space="preserve"> w zap</w:t>
      </w:r>
      <w:r w:rsidRPr="00E9748C">
        <w:rPr>
          <w:b/>
          <w:noProof/>
        </w:rPr>
        <w:t>ewnianiu skutecznego opracowywania</w:t>
      </w:r>
      <w:r w:rsidR="006D5B3C" w:rsidRPr="00E9748C">
        <w:rPr>
          <w:b/>
          <w:noProof/>
        </w:rPr>
        <w:t xml:space="preserve"> i wdr</w:t>
      </w:r>
      <w:r w:rsidRPr="00E9748C">
        <w:rPr>
          <w:b/>
          <w:noProof/>
        </w:rPr>
        <w:t>ażania reform</w:t>
      </w:r>
      <w:r w:rsidR="006D5B3C" w:rsidRPr="00E9748C">
        <w:rPr>
          <w:b/>
          <w:noProof/>
        </w:rPr>
        <w:t xml:space="preserve"> i inw</w:t>
      </w:r>
      <w:r w:rsidRPr="00E9748C">
        <w:rPr>
          <w:b/>
          <w:noProof/>
        </w:rPr>
        <w:t>estycji</w:t>
      </w:r>
      <w:r w:rsidR="006D5B3C" w:rsidRPr="00E9748C">
        <w:rPr>
          <w:b/>
          <w:noProof/>
        </w:rPr>
        <w:t>.</w:t>
      </w:r>
      <w:r w:rsidR="006D5B3C" w:rsidRPr="00E9748C">
        <w:rPr>
          <w:noProof/>
        </w:rPr>
        <w:t xml:space="preserve"> W</w:t>
      </w:r>
      <w:r w:rsidR="006D5B3C" w:rsidRPr="00E9748C">
        <w:rPr>
          <w:b/>
          <w:noProof/>
        </w:rPr>
        <w:t> </w:t>
      </w:r>
      <w:r w:rsidR="006D5B3C" w:rsidRPr="00E9748C">
        <w:rPr>
          <w:noProof/>
        </w:rPr>
        <w:t>wyt</w:t>
      </w:r>
      <w:r w:rsidRPr="00E9748C">
        <w:rPr>
          <w:noProof/>
        </w:rPr>
        <w:t>ycznej dotyczącej zatrudnienia nr</w:t>
      </w:r>
      <w:r w:rsidR="006D5B3C" w:rsidRPr="00E9748C">
        <w:rPr>
          <w:noProof/>
        </w:rPr>
        <w:t> </w:t>
      </w:r>
      <w:r w:rsidRPr="00E9748C">
        <w:rPr>
          <w:noProof/>
        </w:rPr>
        <w:t>7</w:t>
      </w:r>
      <w:r w:rsidR="006D5B3C" w:rsidRPr="00E9748C">
        <w:rPr>
          <w:noProof/>
        </w:rPr>
        <w:t xml:space="preserve"> i zas</w:t>
      </w:r>
      <w:r w:rsidRPr="00E9748C">
        <w:rPr>
          <w:noProof/>
        </w:rPr>
        <w:t>adzie nr</w:t>
      </w:r>
      <w:r w:rsidR="006D5B3C" w:rsidRPr="00E9748C">
        <w:rPr>
          <w:noProof/>
        </w:rPr>
        <w:t> </w:t>
      </w:r>
      <w:r w:rsidRPr="00E9748C">
        <w:rPr>
          <w:noProof/>
        </w:rPr>
        <w:t>8 Europejskiego filaru praw socjalnych wzywa się państwa członkowskie do zapewnienia terminowego</w:t>
      </w:r>
      <w:r w:rsidR="006D5B3C" w:rsidRPr="00E9748C">
        <w:rPr>
          <w:noProof/>
        </w:rPr>
        <w:t xml:space="preserve"> i rze</w:t>
      </w:r>
      <w:r w:rsidRPr="00E9748C">
        <w:rPr>
          <w:noProof/>
        </w:rPr>
        <w:t>czywistego udziału partnerów społecznych</w:t>
      </w:r>
      <w:r w:rsidR="006D5B3C" w:rsidRPr="00E9748C">
        <w:rPr>
          <w:noProof/>
        </w:rPr>
        <w:t xml:space="preserve"> w opr</w:t>
      </w:r>
      <w:r w:rsidRPr="00E9748C">
        <w:rPr>
          <w:noProof/>
        </w:rPr>
        <w:t>acowywaniu</w:t>
      </w:r>
      <w:r w:rsidR="006D5B3C" w:rsidRPr="00E9748C">
        <w:rPr>
          <w:noProof/>
        </w:rPr>
        <w:t xml:space="preserve"> i rea</w:t>
      </w:r>
      <w:r w:rsidRPr="00E9748C">
        <w:rPr>
          <w:noProof/>
        </w:rPr>
        <w:t>lizacji reform</w:t>
      </w:r>
      <w:r w:rsidR="006D5B3C" w:rsidRPr="00E9748C">
        <w:rPr>
          <w:noProof/>
        </w:rPr>
        <w:t xml:space="preserve"> i pol</w:t>
      </w:r>
      <w:r w:rsidRPr="00E9748C">
        <w:rPr>
          <w:noProof/>
        </w:rPr>
        <w:t>ityk</w:t>
      </w:r>
      <w:r w:rsidR="006D5B3C" w:rsidRPr="00E9748C">
        <w:rPr>
          <w:noProof/>
        </w:rPr>
        <w:t xml:space="preserve"> w dzi</w:t>
      </w:r>
      <w:r w:rsidRPr="00E9748C">
        <w:rPr>
          <w:noProof/>
        </w:rPr>
        <w:t>edzinie zatrudnienia</w:t>
      </w:r>
      <w:r w:rsidR="006D5B3C" w:rsidRPr="00E9748C">
        <w:rPr>
          <w:noProof/>
        </w:rPr>
        <w:t xml:space="preserve"> i kwe</w:t>
      </w:r>
      <w:r w:rsidRPr="00E9748C">
        <w:rPr>
          <w:noProof/>
        </w:rPr>
        <w:t>stii społecznych oraz,</w:t>
      </w:r>
      <w:r w:rsidR="006D5B3C" w:rsidRPr="00E9748C">
        <w:rPr>
          <w:noProof/>
        </w:rPr>
        <w:t xml:space="preserve"> w sto</w:t>
      </w:r>
      <w:r w:rsidRPr="00E9748C">
        <w:rPr>
          <w:noProof/>
        </w:rPr>
        <w:t>sownych przypadkach, reform</w:t>
      </w:r>
      <w:r w:rsidR="006D5B3C" w:rsidRPr="00E9748C">
        <w:rPr>
          <w:noProof/>
        </w:rPr>
        <w:t xml:space="preserve"> i pol</w:t>
      </w:r>
      <w:r w:rsidRPr="00E9748C">
        <w:rPr>
          <w:noProof/>
        </w:rPr>
        <w:t>ityk gospodarczych,</w:t>
      </w:r>
      <w:r w:rsidR="006D5B3C" w:rsidRPr="00E9748C">
        <w:rPr>
          <w:noProof/>
        </w:rPr>
        <w:t xml:space="preserve"> w tym</w:t>
      </w:r>
      <w:r w:rsidRPr="00E9748C">
        <w:rPr>
          <w:noProof/>
        </w:rPr>
        <w:t xml:space="preserve"> przez wspieranie wzmacniania potencjału partnerów społecznych. Podczas</w:t>
      </w:r>
      <w:r w:rsidRPr="00E9748C">
        <w:rPr>
          <w:b/>
          <w:noProof/>
        </w:rPr>
        <w:t xml:space="preserve"> </w:t>
      </w:r>
      <w:r w:rsidRPr="00E9748C">
        <w:rPr>
          <w:noProof/>
        </w:rPr>
        <w:t>kryzysu zdrowotnego zasadnicze znaczenie dla silnego sektora zdrowia miały rokowania zbiorowe</w:t>
      </w:r>
      <w:r w:rsidR="006D5B3C" w:rsidRPr="00E9748C">
        <w:rPr>
          <w:noProof/>
        </w:rPr>
        <w:t xml:space="preserve"> i dia</w:t>
      </w:r>
      <w:r w:rsidRPr="00E9748C">
        <w:rPr>
          <w:noProof/>
        </w:rPr>
        <w:t>log społeczny, przyczyniając się do zwiększenia gotowości UE na potencjalne przyszłe kryzysy zdrowotne. Zarazem kilka państw członkowskich – zgodnie</w:t>
      </w:r>
      <w:r w:rsidR="006D5B3C" w:rsidRPr="00E9748C">
        <w:rPr>
          <w:noProof/>
        </w:rPr>
        <w:t xml:space="preserve"> z wła</w:t>
      </w:r>
      <w:r w:rsidRPr="00E9748C">
        <w:rPr>
          <w:noProof/>
        </w:rPr>
        <w:t>snymi krajowymi praktykami</w:t>
      </w:r>
      <w:r w:rsidR="006D5B3C" w:rsidRPr="00E9748C">
        <w:rPr>
          <w:noProof/>
        </w:rPr>
        <w:t xml:space="preserve"> i ram</w:t>
      </w:r>
      <w:r w:rsidRPr="00E9748C">
        <w:rPr>
          <w:noProof/>
        </w:rPr>
        <w:t>ami instytucjonalnymi – zaprosiło partnerów społecznych do tego, aby przedyskutować, negocjować lub wdrażać środki wspierania warunków pracy, funkcjonowania rynku pracy, równych szans oraz bezpieczeństwa</w:t>
      </w:r>
      <w:r w:rsidR="006D5B3C" w:rsidRPr="00E9748C">
        <w:rPr>
          <w:noProof/>
        </w:rPr>
        <w:t xml:space="preserve"> i hig</w:t>
      </w:r>
      <w:r w:rsidRPr="00E9748C">
        <w:rPr>
          <w:noProof/>
        </w:rPr>
        <w:t>ieny pracy</w:t>
      </w:r>
      <w:r w:rsidR="006D5B3C" w:rsidRPr="00E9748C">
        <w:rPr>
          <w:noProof/>
        </w:rPr>
        <w:t>. W ost</w:t>
      </w:r>
      <w:r w:rsidRPr="00E9748C">
        <w:rPr>
          <w:noProof/>
        </w:rPr>
        <w:t>atnim czasie współpraca</w:t>
      </w:r>
      <w:r w:rsidR="006D5B3C" w:rsidRPr="00E9748C">
        <w:rPr>
          <w:noProof/>
        </w:rPr>
        <w:t xml:space="preserve"> z par</w:t>
      </w:r>
      <w:r w:rsidRPr="00E9748C">
        <w:rPr>
          <w:noProof/>
        </w:rPr>
        <w:t>tnerami społecznymi odegrała kluczową rolę we wdrażaniu polityk wspierania integracji obywateli Ukrainy oraz innych wysiedleńców na europejskich rynkach pracy,</w:t>
      </w:r>
      <w:r w:rsidR="006D5B3C" w:rsidRPr="00E9748C">
        <w:rPr>
          <w:noProof/>
        </w:rPr>
        <w:t xml:space="preserve"> w tym w sek</w:t>
      </w:r>
      <w:r w:rsidRPr="00E9748C">
        <w:rPr>
          <w:noProof/>
        </w:rPr>
        <w:t>torach borykających się</w:t>
      </w:r>
      <w:r w:rsidR="006D5B3C" w:rsidRPr="00E9748C">
        <w:rPr>
          <w:noProof/>
        </w:rPr>
        <w:t xml:space="preserve"> z nie</w:t>
      </w:r>
      <w:r w:rsidRPr="00E9748C">
        <w:rPr>
          <w:noProof/>
        </w:rPr>
        <w:t>doborem siły roboczej. Zaangażowanie organizacji społeczeństwa obywatelskiego jest decydujące również</w:t>
      </w:r>
      <w:r w:rsidR="006D5B3C" w:rsidRPr="00E9748C">
        <w:rPr>
          <w:noProof/>
        </w:rPr>
        <w:t xml:space="preserve"> w kon</w:t>
      </w:r>
      <w:r w:rsidRPr="00E9748C">
        <w:rPr>
          <w:noProof/>
        </w:rPr>
        <w:t>tekście opracowywania reform</w:t>
      </w:r>
      <w:r w:rsidR="006D5B3C" w:rsidRPr="00E9748C">
        <w:rPr>
          <w:noProof/>
        </w:rPr>
        <w:t xml:space="preserve"> i pol</w:t>
      </w:r>
      <w:r w:rsidRPr="00E9748C">
        <w:rPr>
          <w:noProof/>
        </w:rPr>
        <w:t>ityk wysokiej jakości</w:t>
      </w:r>
      <w:r w:rsidR="006D5B3C" w:rsidRPr="00E9748C">
        <w:rPr>
          <w:noProof/>
        </w:rPr>
        <w:t xml:space="preserve"> w pań</w:t>
      </w:r>
      <w:r w:rsidRPr="00E9748C">
        <w:rPr>
          <w:noProof/>
        </w:rPr>
        <w:t>stwach członkowskich. Ponadto udział partnerów społecznych</w:t>
      </w:r>
      <w:r w:rsidR="006D5B3C" w:rsidRPr="00E9748C">
        <w:rPr>
          <w:noProof/>
        </w:rPr>
        <w:t xml:space="preserve"> i spo</w:t>
      </w:r>
      <w:r w:rsidRPr="00E9748C">
        <w:rPr>
          <w:noProof/>
        </w:rPr>
        <w:t>łeczeństwa obywatelskiego ma istotne znaczenie</w:t>
      </w:r>
      <w:r w:rsidR="006D5B3C" w:rsidRPr="00E9748C">
        <w:rPr>
          <w:noProof/>
        </w:rPr>
        <w:t xml:space="preserve"> w zwi</w:t>
      </w:r>
      <w:r w:rsidRPr="00E9748C">
        <w:rPr>
          <w:noProof/>
        </w:rPr>
        <w:t>ązku</w:t>
      </w:r>
      <w:r w:rsidR="006D5B3C" w:rsidRPr="00E9748C">
        <w:rPr>
          <w:noProof/>
        </w:rPr>
        <w:t xml:space="preserve"> z pla</w:t>
      </w:r>
      <w:r w:rsidRPr="00E9748C">
        <w:rPr>
          <w:noProof/>
        </w:rPr>
        <w:t>nami odbudowy</w:t>
      </w:r>
      <w:r w:rsidR="006D5B3C" w:rsidRPr="00E9748C">
        <w:rPr>
          <w:noProof/>
        </w:rPr>
        <w:t xml:space="preserve"> i zwi</w:t>
      </w:r>
      <w:r w:rsidRPr="00E9748C">
        <w:rPr>
          <w:noProof/>
        </w:rPr>
        <w:t>ększania odporności.</w:t>
      </w:r>
    </w:p>
    <w:p w14:paraId="5AED5E60" w14:textId="77777777" w:rsidR="00C52E27" w:rsidRPr="00E9748C" w:rsidRDefault="00C52E27">
      <w:pPr>
        <w:rPr>
          <w:rFonts w:cs="Times New Roman"/>
          <w:noProof/>
          <w:szCs w:val="24"/>
          <w:lang w:eastAsia="el-GR"/>
        </w:rPr>
      </w:pPr>
    </w:p>
    <w:p w14:paraId="5AED5E61" w14:textId="4F23DCD0" w:rsidR="00C52E27" w:rsidRPr="00E9748C" w:rsidRDefault="00E17B32">
      <w:pPr>
        <w:jc w:val="center"/>
        <w:rPr>
          <w:rFonts w:cs="Times New Roman"/>
          <w:noProof/>
          <w:szCs w:val="24"/>
        </w:rPr>
      </w:pPr>
      <w:r w:rsidRPr="00E9748C">
        <w:rPr>
          <w:noProof/>
        </w:rPr>
        <w:t>******</w:t>
      </w:r>
    </w:p>
    <w:p w14:paraId="2DDAE8B6" w14:textId="77777777" w:rsidR="00495373" w:rsidRPr="00E9748C" w:rsidRDefault="00495373">
      <w:pPr>
        <w:jc w:val="center"/>
        <w:rPr>
          <w:rFonts w:cs="Times New Roman"/>
          <w:noProof/>
          <w:szCs w:val="24"/>
          <w:lang w:eastAsia="el-GR"/>
        </w:rPr>
      </w:pPr>
    </w:p>
    <w:p w14:paraId="5AED5E63" w14:textId="236B5F50" w:rsidR="00C52E27" w:rsidRPr="00E9748C" w:rsidRDefault="00E17B32">
      <w:pPr>
        <w:spacing w:before="0"/>
        <w:rPr>
          <w:rFonts w:cs="Times New Roman"/>
          <w:noProof/>
          <w:szCs w:val="24"/>
        </w:rPr>
      </w:pPr>
      <w:r w:rsidRPr="00E9748C">
        <w:rPr>
          <w:b/>
          <w:noProof/>
          <w:bdr w:val="none" w:sz="0" w:space="0" w:color="auto" w:frame="1"/>
        </w:rPr>
        <w:t>Państwa członkowskie powinny podjąć działania</w:t>
      </w:r>
      <w:r w:rsidR="006D5B3C" w:rsidRPr="00E9748C">
        <w:rPr>
          <w:b/>
          <w:noProof/>
          <w:bdr w:val="none" w:sz="0" w:space="0" w:color="auto" w:frame="1"/>
        </w:rPr>
        <w:t xml:space="preserve"> w cel</w:t>
      </w:r>
      <w:r w:rsidRPr="00E9748C">
        <w:rPr>
          <w:b/>
          <w:noProof/>
          <w:bdr w:val="none" w:sz="0" w:space="0" w:color="auto" w:frame="1"/>
        </w:rPr>
        <w:t>u sprostania wyzwaniom związanym</w:t>
      </w:r>
      <w:r w:rsidR="006D5B3C" w:rsidRPr="00E9748C">
        <w:rPr>
          <w:b/>
          <w:noProof/>
          <w:bdr w:val="none" w:sz="0" w:space="0" w:color="auto" w:frame="1"/>
        </w:rPr>
        <w:t xml:space="preserve"> z zat</w:t>
      </w:r>
      <w:r w:rsidRPr="00E9748C">
        <w:rPr>
          <w:b/>
          <w:noProof/>
          <w:bdr w:val="none" w:sz="0" w:space="0" w:color="auto" w:frame="1"/>
        </w:rPr>
        <w:t>rudnieniem, umiejętnościami</w:t>
      </w:r>
      <w:r w:rsidR="006D5B3C" w:rsidRPr="00E9748C">
        <w:rPr>
          <w:b/>
          <w:noProof/>
          <w:bdr w:val="none" w:sz="0" w:space="0" w:color="auto" w:frame="1"/>
        </w:rPr>
        <w:t xml:space="preserve"> i pol</w:t>
      </w:r>
      <w:r w:rsidRPr="00E9748C">
        <w:rPr>
          <w:b/>
          <w:noProof/>
          <w:bdr w:val="none" w:sz="0" w:space="0" w:color="auto" w:frame="1"/>
        </w:rPr>
        <w:t>ityką społeczną określonym</w:t>
      </w:r>
      <w:r w:rsidR="006D5B3C" w:rsidRPr="00E9748C">
        <w:rPr>
          <w:b/>
          <w:noProof/>
          <w:bdr w:val="none" w:sz="0" w:space="0" w:color="auto" w:frame="1"/>
        </w:rPr>
        <w:t xml:space="preserve"> w nin</w:t>
      </w:r>
      <w:r w:rsidRPr="00E9748C">
        <w:rPr>
          <w:b/>
          <w:noProof/>
          <w:bdr w:val="none" w:sz="0" w:space="0" w:color="auto" w:frame="1"/>
        </w:rPr>
        <w:t>iejszym wspólnym sprawozdaniu</w:t>
      </w:r>
      <w:r w:rsidR="006D5B3C" w:rsidRPr="00E9748C">
        <w:rPr>
          <w:b/>
          <w:noProof/>
          <w:bdr w:val="none" w:sz="0" w:space="0" w:color="auto" w:frame="1"/>
        </w:rPr>
        <w:t xml:space="preserve"> o zat</w:t>
      </w:r>
      <w:r w:rsidRPr="00E9748C">
        <w:rPr>
          <w:b/>
          <w:noProof/>
          <w:bdr w:val="none" w:sz="0" w:space="0" w:color="auto" w:frame="1"/>
        </w:rPr>
        <w:t>rudnieniu</w:t>
      </w:r>
      <w:r w:rsidR="006D5B3C" w:rsidRPr="00E9748C">
        <w:rPr>
          <w:b/>
          <w:noProof/>
          <w:bdr w:val="none" w:sz="0" w:space="0" w:color="auto" w:frame="1"/>
        </w:rPr>
        <w:t xml:space="preserve">. </w:t>
      </w:r>
      <w:r w:rsidR="006D5B3C" w:rsidRPr="00E9748C">
        <w:rPr>
          <w:noProof/>
          <w:bdr w:val="none" w:sz="0" w:space="0" w:color="auto" w:frame="1"/>
        </w:rPr>
        <w:t>W</w:t>
      </w:r>
      <w:r w:rsidR="006D5B3C" w:rsidRPr="00E9748C">
        <w:rPr>
          <w:b/>
          <w:noProof/>
          <w:bdr w:val="none" w:sz="0" w:space="0" w:color="auto" w:frame="1"/>
        </w:rPr>
        <w:t> </w:t>
      </w:r>
      <w:r w:rsidR="006D5B3C" w:rsidRPr="00E9748C">
        <w:rPr>
          <w:noProof/>
          <w:bdr w:val="none" w:sz="0" w:space="0" w:color="auto" w:frame="1"/>
        </w:rPr>
        <w:t>ana</w:t>
      </w:r>
      <w:r w:rsidRPr="00E9748C">
        <w:rPr>
          <w:noProof/>
          <w:bdr w:val="none" w:sz="0" w:space="0" w:color="auto" w:frame="1"/>
        </w:rPr>
        <w:t>lizie przedstawionej</w:t>
      </w:r>
      <w:r w:rsidR="006D5B3C" w:rsidRPr="00E9748C">
        <w:rPr>
          <w:noProof/>
          <w:bdr w:val="none" w:sz="0" w:space="0" w:color="auto" w:frame="1"/>
        </w:rPr>
        <w:t xml:space="preserve"> w spr</w:t>
      </w:r>
      <w:r w:rsidRPr="00E9748C">
        <w:rPr>
          <w:noProof/>
          <w:bdr w:val="none" w:sz="0" w:space="0" w:color="auto" w:frame="1"/>
        </w:rPr>
        <w:t>awozdaniu podkreślono szereg priorytetowych obszarów środków</w:t>
      </w:r>
      <w:r w:rsidR="006D5B3C" w:rsidRPr="00E9748C">
        <w:rPr>
          <w:noProof/>
          <w:bdr w:val="none" w:sz="0" w:space="0" w:color="auto" w:frame="1"/>
        </w:rPr>
        <w:t xml:space="preserve"> z zak</w:t>
      </w:r>
      <w:r w:rsidRPr="00E9748C">
        <w:rPr>
          <w:noProof/>
          <w:bdr w:val="none" w:sz="0" w:space="0" w:color="auto" w:frame="1"/>
        </w:rPr>
        <w:t>resu polityki. Środki te powinny mieć na celu sprostanie wyzwaniom, które pojawiły się</w:t>
      </w:r>
      <w:r w:rsidR="006D5B3C" w:rsidRPr="00E9748C">
        <w:rPr>
          <w:noProof/>
          <w:bdr w:val="none" w:sz="0" w:space="0" w:color="auto" w:frame="1"/>
        </w:rPr>
        <w:t xml:space="preserve"> w obe</w:t>
      </w:r>
      <w:r w:rsidRPr="00E9748C">
        <w:rPr>
          <w:noProof/>
          <w:bdr w:val="none" w:sz="0" w:space="0" w:color="auto" w:frame="1"/>
        </w:rPr>
        <w:t>cnym kontekście społeczno-gospodarczym, oraz propagowanie zrównoważonego wzrostu gospodarczego sprzyjającego włączeniu społecznemu dzięki wspieraniu tworzenia miejsc pracy wysokiej jakości</w:t>
      </w:r>
      <w:r w:rsidR="006D5B3C" w:rsidRPr="00E9748C">
        <w:rPr>
          <w:noProof/>
          <w:bdr w:val="none" w:sz="0" w:space="0" w:color="auto" w:frame="1"/>
        </w:rPr>
        <w:t xml:space="preserve"> i zmi</w:t>
      </w:r>
      <w:r w:rsidRPr="00E9748C">
        <w:rPr>
          <w:noProof/>
          <w:bdr w:val="none" w:sz="0" w:space="0" w:color="auto" w:frame="1"/>
        </w:rPr>
        <w:t>an pracy</w:t>
      </w:r>
      <w:r w:rsidR="006D5B3C" w:rsidRPr="00E9748C">
        <w:rPr>
          <w:noProof/>
          <w:bdr w:val="none" w:sz="0" w:space="0" w:color="auto" w:frame="1"/>
        </w:rPr>
        <w:t xml:space="preserve"> w cią</w:t>
      </w:r>
      <w:r w:rsidRPr="00E9748C">
        <w:rPr>
          <w:noProof/>
          <w:bdr w:val="none" w:sz="0" w:space="0" w:color="auto" w:frame="1"/>
        </w:rPr>
        <w:t>gu całego życia zawodowego i we wszystkich sektorach, poprawie odporności społecznej</w:t>
      </w:r>
      <w:r w:rsidR="006D5B3C" w:rsidRPr="00E9748C">
        <w:rPr>
          <w:noProof/>
          <w:bdr w:val="none" w:sz="0" w:space="0" w:color="auto" w:frame="1"/>
        </w:rPr>
        <w:t xml:space="preserve"> i gos</w:t>
      </w:r>
      <w:r w:rsidRPr="00E9748C">
        <w:rPr>
          <w:noProof/>
          <w:bdr w:val="none" w:sz="0" w:space="0" w:color="auto" w:frame="1"/>
        </w:rPr>
        <w:t>podarczej oraz zapewnieniu sprawiedliwej transformacji ekologicznej</w:t>
      </w:r>
      <w:r w:rsidR="006D5B3C" w:rsidRPr="00E9748C">
        <w:rPr>
          <w:noProof/>
          <w:bdr w:val="none" w:sz="0" w:space="0" w:color="auto" w:frame="1"/>
        </w:rPr>
        <w:t xml:space="preserve"> i cyf</w:t>
      </w:r>
      <w:r w:rsidRPr="00E9748C">
        <w:rPr>
          <w:noProof/>
          <w:bdr w:val="none" w:sz="0" w:space="0" w:color="auto" w:frame="1"/>
        </w:rPr>
        <w:t>rowej, przy jednoczesnym dążeniu do osiągnięcia głównych</w:t>
      </w:r>
      <w:r w:rsidR="006D5B3C" w:rsidRPr="00E9748C">
        <w:rPr>
          <w:noProof/>
          <w:bdr w:val="none" w:sz="0" w:space="0" w:color="auto" w:frame="1"/>
        </w:rPr>
        <w:t xml:space="preserve"> i kra</w:t>
      </w:r>
      <w:r w:rsidRPr="00E9748C">
        <w:rPr>
          <w:noProof/>
          <w:bdr w:val="none" w:sz="0" w:space="0" w:color="auto" w:frame="1"/>
        </w:rPr>
        <w:t>jowych celów UE</w:t>
      </w:r>
      <w:r w:rsidR="006D5B3C" w:rsidRPr="00E9748C">
        <w:rPr>
          <w:noProof/>
          <w:bdr w:val="none" w:sz="0" w:space="0" w:color="auto" w:frame="1"/>
        </w:rPr>
        <w:t xml:space="preserve"> w zak</w:t>
      </w:r>
      <w:r w:rsidRPr="00E9748C">
        <w:rPr>
          <w:noProof/>
          <w:bdr w:val="none" w:sz="0" w:space="0" w:color="auto" w:frame="1"/>
        </w:rPr>
        <w:t>resie zatrudnienia, umiejętności</w:t>
      </w:r>
      <w:r w:rsidR="006D5B3C" w:rsidRPr="00E9748C">
        <w:rPr>
          <w:noProof/>
          <w:bdr w:val="none" w:sz="0" w:space="0" w:color="auto" w:frame="1"/>
        </w:rPr>
        <w:t xml:space="preserve"> i ogr</w:t>
      </w:r>
      <w:r w:rsidRPr="00E9748C">
        <w:rPr>
          <w:noProof/>
          <w:bdr w:val="none" w:sz="0" w:space="0" w:color="auto" w:frame="1"/>
        </w:rPr>
        <w:t>aniczania ubóstwa do</w:t>
      </w:r>
      <w:r w:rsidR="006D5B3C" w:rsidRPr="00E9748C">
        <w:rPr>
          <w:noProof/>
          <w:bdr w:val="none" w:sz="0" w:space="0" w:color="auto" w:frame="1"/>
        </w:rPr>
        <w:t> </w:t>
      </w:r>
      <w:r w:rsidRPr="00E9748C">
        <w:rPr>
          <w:noProof/>
          <w:bdr w:val="none" w:sz="0" w:space="0" w:color="auto" w:frame="1"/>
        </w:rPr>
        <w:t>2030</w:t>
      </w:r>
      <w:r w:rsidR="006D5B3C" w:rsidRPr="00E9748C">
        <w:rPr>
          <w:noProof/>
          <w:bdr w:val="none" w:sz="0" w:space="0" w:color="auto" w:frame="1"/>
        </w:rPr>
        <w:t> </w:t>
      </w:r>
      <w:r w:rsidRPr="00E9748C">
        <w:rPr>
          <w:noProof/>
          <w:bdr w:val="none" w:sz="0" w:space="0" w:color="auto" w:frame="1"/>
        </w:rPr>
        <w:t xml:space="preserve">r. </w:t>
      </w:r>
    </w:p>
    <w:p w14:paraId="5AED5E64" w14:textId="6FB92107" w:rsidR="00C52E27" w:rsidRPr="00E9748C" w:rsidRDefault="00E17B32">
      <w:pPr>
        <w:spacing w:before="0"/>
        <w:rPr>
          <w:rFonts w:eastAsia="Arial Unicode MS" w:cs="Times New Roman"/>
          <w:bCs/>
          <w:noProof/>
          <w:szCs w:val="24"/>
          <w:bdr w:val="none" w:sz="0" w:space="0" w:color="auto" w:frame="1"/>
        </w:rPr>
      </w:pPr>
      <w:r w:rsidRPr="00E9748C">
        <w:rPr>
          <w:noProof/>
          <w:bdr w:val="none" w:sz="0" w:space="0" w:color="auto" w:frame="1"/>
        </w:rPr>
        <w:t>Zgodnie</w:t>
      </w:r>
      <w:r w:rsidR="006D5B3C" w:rsidRPr="00E9748C">
        <w:rPr>
          <w:noProof/>
          <w:bdr w:val="none" w:sz="0" w:space="0" w:color="auto" w:frame="1"/>
        </w:rPr>
        <w:t xml:space="preserve"> z wyt</w:t>
      </w:r>
      <w:r w:rsidRPr="00E9748C">
        <w:rPr>
          <w:noProof/>
          <w:bdr w:val="none" w:sz="0" w:space="0" w:color="auto" w:frame="1"/>
        </w:rPr>
        <w:t>ycznymi dotyczącymi polityki zatrudnienia państwa członkowskie zachęca się, aby:</w:t>
      </w:r>
    </w:p>
    <w:p w14:paraId="5AED5E65" w14:textId="49DBC85F" w:rsidR="00C52E27" w:rsidRPr="00E9748C" w:rsidRDefault="00E17B32">
      <w:pPr>
        <w:pStyle w:val="ListParagraph"/>
        <w:numPr>
          <w:ilvl w:val="0"/>
          <w:numId w:val="18"/>
        </w:numPr>
        <w:spacing w:after="120" w:line="240" w:lineRule="auto"/>
        <w:ind w:left="567" w:hanging="567"/>
        <w:contextualSpacing w:val="0"/>
        <w:jc w:val="both"/>
        <w:rPr>
          <w:rFonts w:ascii="Times New Roman" w:eastAsia="Arial Unicode MS" w:hAnsi="Times New Roman" w:cs="Times New Roman"/>
          <w:bCs/>
          <w:noProof/>
          <w:sz w:val="24"/>
          <w:szCs w:val="24"/>
          <w:bdr w:val="none" w:sz="0" w:space="0" w:color="auto" w:frame="1"/>
        </w:rPr>
      </w:pPr>
      <w:r w:rsidRPr="00E9748C">
        <w:rPr>
          <w:rFonts w:ascii="Times New Roman" w:hAnsi="Times New Roman"/>
          <w:noProof/>
          <w:sz w:val="24"/>
          <w:bdr w:val="none" w:sz="0" w:space="0" w:color="auto" w:frame="1"/>
        </w:rPr>
        <w:t>łagodziły negatywny wpływ presji inflacyjnej,</w:t>
      </w:r>
      <w:r w:rsidR="006D5B3C" w:rsidRPr="00E9748C">
        <w:rPr>
          <w:rFonts w:ascii="Times New Roman" w:hAnsi="Times New Roman"/>
          <w:noProof/>
          <w:sz w:val="24"/>
          <w:bdr w:val="none" w:sz="0" w:space="0" w:color="auto" w:frame="1"/>
        </w:rPr>
        <w:t xml:space="preserve"> w szc</w:t>
      </w:r>
      <w:r w:rsidRPr="00E9748C">
        <w:rPr>
          <w:rFonts w:ascii="Times New Roman" w:hAnsi="Times New Roman"/>
          <w:noProof/>
          <w:sz w:val="24"/>
          <w:bdr w:val="none" w:sz="0" w:space="0" w:color="auto" w:frame="1"/>
        </w:rPr>
        <w:t>zególności spowodowanej wysokimi cenami energii, na siłę nabywczą gospodarstw domowych znajdujących się</w:t>
      </w:r>
      <w:r w:rsidR="006D5B3C" w:rsidRPr="00E9748C">
        <w:rPr>
          <w:rFonts w:ascii="Times New Roman" w:hAnsi="Times New Roman"/>
          <w:noProof/>
          <w:sz w:val="24"/>
          <w:bdr w:val="none" w:sz="0" w:space="0" w:color="auto" w:frame="1"/>
        </w:rPr>
        <w:t xml:space="preserve"> w tru</w:t>
      </w:r>
      <w:r w:rsidRPr="00E9748C">
        <w:rPr>
          <w:rFonts w:ascii="Times New Roman" w:hAnsi="Times New Roman"/>
          <w:noProof/>
          <w:sz w:val="24"/>
          <w:bdr w:val="none" w:sz="0" w:space="0" w:color="auto" w:frame="1"/>
        </w:rPr>
        <w:t>dnej sytuacji,</w:t>
      </w:r>
      <w:r w:rsidR="006D5B3C" w:rsidRPr="00E9748C">
        <w:rPr>
          <w:rFonts w:ascii="Times New Roman" w:hAnsi="Times New Roman"/>
          <w:noProof/>
          <w:sz w:val="24"/>
          <w:bdr w:val="none" w:sz="0" w:space="0" w:color="auto" w:frame="1"/>
        </w:rPr>
        <w:t xml:space="preserve"> w tym w cel</w:t>
      </w:r>
      <w:r w:rsidRPr="00E9748C">
        <w:rPr>
          <w:rFonts w:ascii="Times New Roman" w:hAnsi="Times New Roman"/>
          <w:noProof/>
          <w:sz w:val="24"/>
          <w:bdr w:val="none" w:sz="0" w:space="0" w:color="auto" w:frame="1"/>
        </w:rPr>
        <w:t>u zapobiegania wzrostowi ubóstwa energetycznego, za pomocą tymczasowych</w:t>
      </w:r>
      <w:r w:rsidR="006D5B3C" w:rsidRPr="00E9748C">
        <w:rPr>
          <w:rFonts w:ascii="Times New Roman" w:hAnsi="Times New Roman"/>
          <w:noProof/>
          <w:sz w:val="24"/>
          <w:bdr w:val="none" w:sz="0" w:space="0" w:color="auto" w:frame="1"/>
        </w:rPr>
        <w:t xml:space="preserve"> i uki</w:t>
      </w:r>
      <w:r w:rsidRPr="00E9748C">
        <w:rPr>
          <w:rFonts w:ascii="Times New Roman" w:hAnsi="Times New Roman"/>
          <w:noProof/>
          <w:sz w:val="24"/>
          <w:bdr w:val="none" w:sz="0" w:space="0" w:color="auto" w:frame="1"/>
        </w:rPr>
        <w:t>erunkowanych środków wsparcia,</w:t>
      </w:r>
      <w:r w:rsidRPr="00E9748C">
        <w:rPr>
          <w:rFonts w:ascii="Times New Roman" w:hAnsi="Times New Roman"/>
          <w:noProof/>
          <w:sz w:val="24"/>
        </w:rPr>
        <w:t xml:space="preserve"> przy jednoczesnym utrzymaniu zachęt do ograniczania zużycia energii</w:t>
      </w:r>
      <w:r w:rsidR="006D5B3C" w:rsidRPr="00E9748C">
        <w:rPr>
          <w:rFonts w:ascii="Times New Roman" w:hAnsi="Times New Roman"/>
          <w:noProof/>
          <w:sz w:val="24"/>
        </w:rPr>
        <w:t xml:space="preserve"> i pop</w:t>
      </w:r>
      <w:r w:rsidRPr="00E9748C">
        <w:rPr>
          <w:rFonts w:ascii="Times New Roman" w:hAnsi="Times New Roman"/>
          <w:noProof/>
          <w:sz w:val="24"/>
        </w:rPr>
        <w:t>rawy efektywności energetycznej</w:t>
      </w:r>
      <w:r w:rsidRPr="00E9748C">
        <w:rPr>
          <w:rFonts w:ascii="Times New Roman" w:hAnsi="Times New Roman"/>
          <w:noProof/>
          <w:sz w:val="24"/>
          <w:bdr w:val="none" w:sz="0" w:space="0" w:color="auto" w:frame="1"/>
        </w:rPr>
        <w:t>;</w:t>
      </w:r>
    </w:p>
    <w:p w14:paraId="5AED5E66" w14:textId="24E53EFB" w:rsidR="00C52E27" w:rsidRPr="00E9748C" w:rsidRDefault="00E17B32">
      <w:pPr>
        <w:pStyle w:val="ListParagraph"/>
        <w:numPr>
          <w:ilvl w:val="0"/>
          <w:numId w:val="18"/>
        </w:numPr>
        <w:spacing w:after="120" w:line="240" w:lineRule="auto"/>
        <w:ind w:left="567" w:hanging="567"/>
        <w:contextualSpacing w:val="0"/>
        <w:jc w:val="both"/>
        <w:rPr>
          <w:rFonts w:ascii="Times New Roman" w:eastAsia="Arial Unicode MS" w:hAnsi="Times New Roman" w:cs="Times New Roman"/>
          <w:bCs/>
          <w:noProof/>
          <w:sz w:val="24"/>
          <w:szCs w:val="24"/>
          <w:bdr w:val="none" w:sz="0" w:space="0" w:color="auto" w:frame="1"/>
        </w:rPr>
      </w:pPr>
      <w:r w:rsidRPr="00E9748C">
        <w:rPr>
          <w:rFonts w:ascii="Times New Roman" w:hAnsi="Times New Roman"/>
          <w:noProof/>
          <w:sz w:val="24"/>
          <w:bdr w:val="none" w:sz="0" w:space="0" w:color="auto" w:frame="1"/>
        </w:rPr>
        <w:t>propagowały – zgodnie</w:t>
      </w:r>
      <w:r w:rsidR="006D5B3C" w:rsidRPr="00E9748C">
        <w:rPr>
          <w:rFonts w:ascii="Times New Roman" w:hAnsi="Times New Roman"/>
          <w:noProof/>
          <w:sz w:val="24"/>
          <w:bdr w:val="none" w:sz="0" w:space="0" w:color="auto" w:frame="1"/>
        </w:rPr>
        <w:t xml:space="preserve"> z pra</w:t>
      </w:r>
      <w:r w:rsidRPr="00E9748C">
        <w:rPr>
          <w:rFonts w:ascii="Times New Roman" w:hAnsi="Times New Roman"/>
          <w:noProof/>
          <w:sz w:val="24"/>
          <w:bdr w:val="none" w:sz="0" w:space="0" w:color="auto" w:frame="1"/>
        </w:rPr>
        <w:t>ktykami krajowymi</w:t>
      </w:r>
      <w:r w:rsidR="006D5B3C" w:rsidRPr="00E9748C">
        <w:rPr>
          <w:rFonts w:ascii="Times New Roman" w:hAnsi="Times New Roman"/>
          <w:noProof/>
          <w:sz w:val="24"/>
          <w:bdr w:val="none" w:sz="0" w:space="0" w:color="auto" w:frame="1"/>
        </w:rPr>
        <w:t xml:space="preserve"> i z peł</w:t>
      </w:r>
      <w:r w:rsidRPr="00E9748C">
        <w:rPr>
          <w:rFonts w:ascii="Times New Roman" w:hAnsi="Times New Roman"/>
          <w:noProof/>
          <w:sz w:val="24"/>
          <w:bdr w:val="none" w:sz="0" w:space="0" w:color="auto" w:frame="1"/>
        </w:rPr>
        <w:t>nym poszanowaniem roli partnerów społecznych – dynamikę płac, która łagodzi utratę siły nabywczej,</w:t>
      </w:r>
      <w:r w:rsidR="006D5B3C" w:rsidRPr="00E9748C">
        <w:rPr>
          <w:rFonts w:ascii="Times New Roman" w:hAnsi="Times New Roman"/>
          <w:noProof/>
          <w:sz w:val="24"/>
          <w:bdr w:val="none" w:sz="0" w:space="0" w:color="auto" w:frame="1"/>
        </w:rPr>
        <w:t xml:space="preserve"> w szc</w:t>
      </w:r>
      <w:r w:rsidRPr="00E9748C">
        <w:rPr>
          <w:rFonts w:ascii="Times New Roman" w:hAnsi="Times New Roman"/>
          <w:noProof/>
          <w:sz w:val="24"/>
          <w:bdr w:val="none" w:sz="0" w:space="0" w:color="auto" w:frame="1"/>
        </w:rPr>
        <w:t>zególności</w:t>
      </w:r>
      <w:r w:rsidR="006D5B3C" w:rsidRPr="00E9748C">
        <w:rPr>
          <w:rFonts w:ascii="Times New Roman" w:hAnsi="Times New Roman"/>
          <w:noProof/>
          <w:sz w:val="24"/>
          <w:bdr w:val="none" w:sz="0" w:space="0" w:color="auto" w:frame="1"/>
        </w:rPr>
        <w:t xml:space="preserve"> w prz</w:t>
      </w:r>
      <w:r w:rsidRPr="00E9748C">
        <w:rPr>
          <w:rFonts w:ascii="Times New Roman" w:hAnsi="Times New Roman"/>
          <w:noProof/>
          <w:sz w:val="24"/>
          <w:bdr w:val="none" w:sz="0" w:space="0" w:color="auto" w:frame="1"/>
        </w:rPr>
        <w:t>ypadku pracowników nisko opłacanych,</w:t>
      </w:r>
      <w:r w:rsidR="006D5B3C" w:rsidRPr="00E9748C">
        <w:rPr>
          <w:rFonts w:ascii="Times New Roman" w:hAnsi="Times New Roman"/>
          <w:noProof/>
          <w:sz w:val="24"/>
          <w:bdr w:val="none" w:sz="0" w:space="0" w:color="auto" w:frame="1"/>
        </w:rPr>
        <w:t xml:space="preserve"> w tym w dro</w:t>
      </w:r>
      <w:r w:rsidRPr="00E9748C">
        <w:rPr>
          <w:rFonts w:ascii="Times New Roman" w:hAnsi="Times New Roman"/>
          <w:noProof/>
          <w:sz w:val="24"/>
          <w:bdr w:val="none" w:sz="0" w:space="0" w:color="auto" w:frame="1"/>
        </w:rPr>
        <w:t>dze terminowego aktualizowania ustawowych wynagrodzeń minimalnych, przy jednoczesnym uwzględnieniu warunków makroekonomicznych, utrzymaniu zatrudnienia</w:t>
      </w:r>
      <w:r w:rsidR="006D5B3C" w:rsidRPr="00E9748C">
        <w:rPr>
          <w:rFonts w:ascii="Times New Roman" w:hAnsi="Times New Roman"/>
          <w:noProof/>
          <w:sz w:val="24"/>
          <w:bdr w:val="none" w:sz="0" w:space="0" w:color="auto" w:frame="1"/>
        </w:rPr>
        <w:t xml:space="preserve"> i kon</w:t>
      </w:r>
      <w:r w:rsidRPr="00E9748C">
        <w:rPr>
          <w:rFonts w:ascii="Times New Roman" w:hAnsi="Times New Roman"/>
          <w:noProof/>
          <w:sz w:val="24"/>
          <w:bdr w:val="none" w:sz="0" w:space="0" w:color="auto" w:frame="1"/>
        </w:rPr>
        <w:t>kurencyjności oraz zachowaniu spójności</w:t>
      </w:r>
      <w:r w:rsidR="006D5B3C" w:rsidRPr="00E9748C">
        <w:rPr>
          <w:rFonts w:ascii="Times New Roman" w:hAnsi="Times New Roman"/>
          <w:noProof/>
          <w:sz w:val="24"/>
          <w:bdr w:val="none" w:sz="0" w:space="0" w:color="auto" w:frame="1"/>
        </w:rPr>
        <w:t xml:space="preserve"> z cel</w:t>
      </w:r>
      <w:r w:rsidRPr="00E9748C">
        <w:rPr>
          <w:rFonts w:ascii="Times New Roman" w:hAnsi="Times New Roman"/>
          <w:noProof/>
          <w:sz w:val="24"/>
          <w:bdr w:val="none" w:sz="0" w:space="0" w:color="auto" w:frame="1"/>
        </w:rPr>
        <w:t>em, jakim jest rozwiązanie problemu wysokiej inflacji;</w:t>
      </w:r>
    </w:p>
    <w:p w14:paraId="5AED5E67" w14:textId="1F35E8B1" w:rsidR="00C52E27" w:rsidRPr="00E9748C" w:rsidRDefault="00E17B32">
      <w:pPr>
        <w:numPr>
          <w:ilvl w:val="0"/>
          <w:numId w:val="18"/>
        </w:numPr>
        <w:spacing w:before="0"/>
        <w:ind w:left="567" w:hanging="567"/>
        <w:rPr>
          <w:rFonts w:eastAsia="Arial Unicode MS" w:cs="Times New Roman"/>
          <w:bCs/>
          <w:noProof/>
          <w:szCs w:val="24"/>
          <w:bdr w:val="none" w:sz="0" w:space="0" w:color="auto" w:frame="1"/>
        </w:rPr>
      </w:pPr>
      <w:r w:rsidRPr="00E9748C">
        <w:rPr>
          <w:noProof/>
          <w:bdr w:val="none" w:sz="0" w:space="0" w:color="auto" w:frame="1"/>
        </w:rPr>
        <w:t xml:space="preserve">zapewniły dostępność </w:t>
      </w:r>
      <w:r w:rsidRPr="00E9748C">
        <w:rPr>
          <w:noProof/>
        </w:rPr>
        <w:t>mechanizmów zmniejszonego wymiaru czasu pracy</w:t>
      </w:r>
      <w:r w:rsidR="006D5B3C" w:rsidRPr="00E9748C">
        <w:rPr>
          <w:noProof/>
        </w:rPr>
        <w:t xml:space="preserve"> i inn</w:t>
      </w:r>
      <w:r w:rsidRPr="00E9748C">
        <w:rPr>
          <w:noProof/>
        </w:rPr>
        <w:t>ych środków służących utrzymaniu zatrudnienia, zaprojektowanych</w:t>
      </w:r>
      <w:r w:rsidR="006D5B3C" w:rsidRPr="00E9748C">
        <w:rPr>
          <w:noProof/>
        </w:rPr>
        <w:t xml:space="preserve"> w tak</w:t>
      </w:r>
      <w:r w:rsidRPr="00E9748C">
        <w:rPr>
          <w:noProof/>
        </w:rPr>
        <w:t>i sposób, aby zachować kapitał ludzki,</w:t>
      </w:r>
      <w:r w:rsidR="006D5B3C" w:rsidRPr="00E9748C">
        <w:rPr>
          <w:noProof/>
        </w:rPr>
        <w:t xml:space="preserve"> w raz</w:t>
      </w:r>
      <w:r w:rsidRPr="00E9748C">
        <w:rPr>
          <w:noProof/>
        </w:rPr>
        <w:t>ie potrzeby wspierać procesy sprawiedliwej restrukturyzacji, ułatwiać zmiany pracy</w:t>
      </w:r>
      <w:r w:rsidR="006D5B3C" w:rsidRPr="00E9748C">
        <w:rPr>
          <w:noProof/>
        </w:rPr>
        <w:t xml:space="preserve"> i pom</w:t>
      </w:r>
      <w:r w:rsidRPr="00E9748C">
        <w:rPr>
          <w:noProof/>
        </w:rPr>
        <w:t>agać</w:t>
      </w:r>
      <w:r w:rsidR="006D5B3C" w:rsidRPr="00E9748C">
        <w:rPr>
          <w:noProof/>
        </w:rPr>
        <w:t xml:space="preserve"> w mod</w:t>
      </w:r>
      <w:r w:rsidRPr="00E9748C">
        <w:rPr>
          <w:noProof/>
        </w:rPr>
        <w:t>ernizacji gospodarki, zwłaszcza dzięki podnoszeniu</w:t>
      </w:r>
      <w:r w:rsidR="006D5B3C" w:rsidRPr="00E9748C">
        <w:rPr>
          <w:noProof/>
        </w:rPr>
        <w:t xml:space="preserve"> i zmi</w:t>
      </w:r>
      <w:r w:rsidRPr="00E9748C">
        <w:rPr>
          <w:noProof/>
        </w:rPr>
        <w:t xml:space="preserve">anie kwalifikacji, </w:t>
      </w:r>
      <w:r w:rsidRPr="00E9748C">
        <w:rPr>
          <w:noProof/>
          <w:bdr w:val="none" w:sz="0" w:space="0" w:color="auto" w:frame="1"/>
        </w:rPr>
        <w:t>również</w:t>
      </w:r>
      <w:r w:rsidR="006D5B3C" w:rsidRPr="00E9748C">
        <w:rPr>
          <w:noProof/>
          <w:bdr w:val="none" w:sz="0" w:space="0" w:color="auto" w:frame="1"/>
        </w:rPr>
        <w:t xml:space="preserve"> z uwa</w:t>
      </w:r>
      <w:r w:rsidRPr="00E9748C">
        <w:rPr>
          <w:noProof/>
          <w:bdr w:val="none" w:sz="0" w:space="0" w:color="auto" w:frame="1"/>
        </w:rPr>
        <w:t>gi na potencjalny wpływ kryzysu energetycznego</w:t>
      </w:r>
      <w:r w:rsidR="006D5B3C" w:rsidRPr="00E9748C">
        <w:rPr>
          <w:noProof/>
          <w:bdr w:val="none" w:sz="0" w:space="0" w:color="auto" w:frame="1"/>
        </w:rPr>
        <w:t xml:space="preserve"> i zwi</w:t>
      </w:r>
      <w:r w:rsidRPr="00E9748C">
        <w:rPr>
          <w:noProof/>
          <w:bdr w:val="none" w:sz="0" w:space="0" w:color="auto" w:frame="1"/>
        </w:rPr>
        <w:t>ązanych</w:t>
      </w:r>
      <w:r w:rsidR="006D5B3C" w:rsidRPr="00E9748C">
        <w:rPr>
          <w:noProof/>
          <w:bdr w:val="none" w:sz="0" w:space="0" w:color="auto" w:frame="1"/>
        </w:rPr>
        <w:t xml:space="preserve"> z nim</w:t>
      </w:r>
      <w:r w:rsidRPr="00E9748C">
        <w:rPr>
          <w:noProof/>
          <w:bdr w:val="none" w:sz="0" w:space="0" w:color="auto" w:frame="1"/>
        </w:rPr>
        <w:t xml:space="preserve"> przemian przemysłowych na rynek pracy</w:t>
      </w:r>
      <w:r w:rsidRPr="00E9748C">
        <w:rPr>
          <w:noProof/>
        </w:rPr>
        <w:t>;</w:t>
      </w:r>
    </w:p>
    <w:p w14:paraId="5AED5E68" w14:textId="509D8231" w:rsidR="00C52E27" w:rsidRPr="00E9748C" w:rsidRDefault="00E17B32">
      <w:pPr>
        <w:numPr>
          <w:ilvl w:val="0"/>
          <w:numId w:val="18"/>
        </w:numPr>
        <w:spacing w:before="0"/>
        <w:ind w:left="567" w:hanging="567"/>
        <w:rPr>
          <w:rFonts w:eastAsia="Arial Unicode MS" w:cs="Times New Roman"/>
          <w:bCs/>
          <w:noProof/>
          <w:spacing w:val="-2"/>
          <w:szCs w:val="24"/>
          <w:bdr w:val="none" w:sz="0" w:space="0" w:color="auto" w:frame="1"/>
        </w:rPr>
      </w:pPr>
      <w:r w:rsidRPr="00E9748C">
        <w:rPr>
          <w:noProof/>
        </w:rPr>
        <w:t xml:space="preserve">zwiększały </w:t>
      </w:r>
      <w:r w:rsidRPr="00E9748C">
        <w:rPr>
          <w:noProof/>
          <w:bdr w:val="none" w:sz="0" w:space="0" w:color="auto" w:frame="1"/>
        </w:rPr>
        <w:t>efektywność</w:t>
      </w:r>
      <w:r w:rsidR="006D5B3C" w:rsidRPr="00E9748C">
        <w:rPr>
          <w:noProof/>
          <w:bdr w:val="none" w:sz="0" w:space="0" w:color="auto" w:frame="1"/>
        </w:rPr>
        <w:t xml:space="preserve"> i sku</w:t>
      </w:r>
      <w:r w:rsidRPr="00E9748C">
        <w:rPr>
          <w:noProof/>
          <w:bdr w:val="none" w:sz="0" w:space="0" w:color="auto" w:frame="1"/>
        </w:rPr>
        <w:t>teczność aktywnych polityk rynku pracy oraz zdolność publicznych służb zatrudnienia, m.in. dzięki inwestowaniu</w:t>
      </w:r>
      <w:r w:rsidR="006D5B3C" w:rsidRPr="00E9748C">
        <w:rPr>
          <w:noProof/>
          <w:bdr w:val="none" w:sz="0" w:space="0" w:color="auto" w:frame="1"/>
        </w:rPr>
        <w:t xml:space="preserve"> w dos</w:t>
      </w:r>
      <w:r w:rsidRPr="00E9748C">
        <w:rPr>
          <w:noProof/>
          <w:bdr w:val="none" w:sz="0" w:space="0" w:color="auto" w:frame="1"/>
        </w:rPr>
        <w:t>tępną infrastrukturę cyfrową</w:t>
      </w:r>
      <w:r w:rsidR="006D5B3C" w:rsidRPr="00E9748C">
        <w:rPr>
          <w:noProof/>
          <w:bdr w:val="none" w:sz="0" w:space="0" w:color="auto" w:frame="1"/>
        </w:rPr>
        <w:t xml:space="preserve"> i usł</w:t>
      </w:r>
      <w:r w:rsidRPr="00E9748C">
        <w:rPr>
          <w:noProof/>
          <w:bdr w:val="none" w:sz="0" w:space="0" w:color="auto" w:frame="1"/>
        </w:rPr>
        <w:t>ugi cyfrowe, monitorowaniu</w:t>
      </w:r>
      <w:r w:rsidR="006D5B3C" w:rsidRPr="00E9748C">
        <w:rPr>
          <w:noProof/>
          <w:bdr w:val="none" w:sz="0" w:space="0" w:color="auto" w:frame="1"/>
        </w:rPr>
        <w:t xml:space="preserve"> i pro</w:t>
      </w:r>
      <w:r w:rsidRPr="00E9748C">
        <w:rPr>
          <w:noProof/>
          <w:bdr w:val="none" w:sz="0" w:space="0" w:color="auto" w:frame="1"/>
        </w:rPr>
        <w:t>gnozowaniu umiejętności,</w:t>
      </w:r>
      <w:r w:rsidR="006D5B3C" w:rsidRPr="00E9748C">
        <w:rPr>
          <w:noProof/>
          <w:bdr w:val="none" w:sz="0" w:space="0" w:color="auto" w:frame="1"/>
        </w:rPr>
        <w:t xml:space="preserve"> a tak</w:t>
      </w:r>
      <w:r w:rsidRPr="00E9748C">
        <w:rPr>
          <w:noProof/>
          <w:bdr w:val="none" w:sz="0" w:space="0" w:color="auto" w:frame="1"/>
        </w:rPr>
        <w:t>że odpowiedniemu szkoleniu pracowników,</w:t>
      </w:r>
      <w:r w:rsidR="006D5B3C" w:rsidRPr="00E9748C">
        <w:rPr>
          <w:noProof/>
          <w:bdr w:val="none" w:sz="0" w:space="0" w:color="auto" w:frame="1"/>
        </w:rPr>
        <w:t xml:space="preserve"> </w:t>
      </w:r>
      <w:r w:rsidR="006D5B3C" w:rsidRPr="00E9748C">
        <w:rPr>
          <w:noProof/>
        </w:rPr>
        <w:t>z</w:t>
      </w:r>
      <w:r w:rsidR="006D5B3C" w:rsidRPr="00E9748C">
        <w:rPr>
          <w:noProof/>
          <w:bdr w:val="none" w:sz="0" w:space="0" w:color="auto" w:frame="1"/>
        </w:rPr>
        <w:t> </w:t>
      </w:r>
      <w:r w:rsidR="006D5B3C" w:rsidRPr="00E9748C">
        <w:rPr>
          <w:noProof/>
        </w:rPr>
        <w:t>myś</w:t>
      </w:r>
      <w:r w:rsidRPr="00E9748C">
        <w:rPr>
          <w:noProof/>
        </w:rPr>
        <w:t>lą</w:t>
      </w:r>
      <w:r w:rsidR="006D5B3C" w:rsidRPr="00E9748C">
        <w:rPr>
          <w:noProof/>
        </w:rPr>
        <w:t xml:space="preserve"> o pro</w:t>
      </w:r>
      <w:r w:rsidRPr="00E9748C">
        <w:rPr>
          <w:noProof/>
        </w:rPr>
        <w:t>pagowaniu tworzenia miejsc pracy</w:t>
      </w:r>
      <w:r w:rsidR="006D5B3C" w:rsidRPr="00E9748C">
        <w:rPr>
          <w:noProof/>
        </w:rPr>
        <w:t xml:space="preserve"> i zmi</w:t>
      </w:r>
      <w:r w:rsidRPr="00E9748C">
        <w:rPr>
          <w:noProof/>
        </w:rPr>
        <w:t>an pracy,</w:t>
      </w:r>
      <w:r w:rsidR="006D5B3C" w:rsidRPr="00E9748C">
        <w:rPr>
          <w:noProof/>
        </w:rPr>
        <w:t xml:space="preserve"> w tym w kie</w:t>
      </w:r>
      <w:r w:rsidRPr="00E9748C">
        <w:rPr>
          <w:noProof/>
        </w:rPr>
        <w:t>runku gospodarki cyfrowej</w:t>
      </w:r>
      <w:r w:rsidR="006D5B3C" w:rsidRPr="00E9748C">
        <w:rPr>
          <w:noProof/>
        </w:rPr>
        <w:t xml:space="preserve"> i zie</w:t>
      </w:r>
      <w:r w:rsidRPr="00E9748C">
        <w:rPr>
          <w:noProof/>
        </w:rPr>
        <w:t>lonej gospodarki, oraz przeciwdziałaniu niedoborom pracowników</w:t>
      </w:r>
      <w:r w:rsidR="006D5B3C" w:rsidRPr="00E9748C">
        <w:rPr>
          <w:noProof/>
        </w:rPr>
        <w:t xml:space="preserve"> i wyk</w:t>
      </w:r>
      <w:r w:rsidRPr="00E9748C">
        <w:rPr>
          <w:noProof/>
        </w:rPr>
        <w:t>walifikowanej siły roboczej</w:t>
      </w:r>
      <w:r w:rsidRPr="00E9748C">
        <w:rPr>
          <w:noProof/>
          <w:bdr w:val="none" w:sz="0" w:space="0" w:color="auto" w:frame="1"/>
        </w:rPr>
        <w:t>;</w:t>
      </w:r>
    </w:p>
    <w:p w14:paraId="5AED5E69" w14:textId="2B31EFC6" w:rsidR="00C52E27" w:rsidRPr="00E9748C" w:rsidRDefault="00E17B32">
      <w:pPr>
        <w:pStyle w:val="ListParagraph"/>
        <w:numPr>
          <w:ilvl w:val="0"/>
          <w:numId w:val="18"/>
        </w:numPr>
        <w:spacing w:after="120" w:line="240" w:lineRule="auto"/>
        <w:ind w:left="567" w:hanging="567"/>
        <w:contextualSpacing w:val="0"/>
        <w:jc w:val="both"/>
        <w:rPr>
          <w:rFonts w:ascii="Times New Roman" w:eastAsia="Arial Unicode MS" w:hAnsi="Times New Roman" w:cs="Times New Roman"/>
          <w:bCs/>
          <w:noProof/>
          <w:sz w:val="24"/>
          <w:szCs w:val="24"/>
          <w:bdr w:val="none" w:sz="0" w:space="0" w:color="auto" w:frame="1"/>
        </w:rPr>
      </w:pPr>
      <w:r w:rsidRPr="00E9748C">
        <w:rPr>
          <w:rFonts w:ascii="Times New Roman" w:hAnsi="Times New Roman"/>
          <w:noProof/>
          <w:sz w:val="24"/>
          <w:bdr w:val="none" w:sz="0" w:space="0" w:color="auto" w:frame="1"/>
        </w:rPr>
        <w:t>zapewniły wsparcie pracownikom</w:t>
      </w:r>
      <w:r w:rsidR="006D5B3C" w:rsidRPr="00E9748C">
        <w:rPr>
          <w:rFonts w:ascii="Times New Roman" w:hAnsi="Times New Roman"/>
          <w:noProof/>
          <w:sz w:val="24"/>
          <w:bdr w:val="none" w:sz="0" w:space="0" w:color="auto" w:frame="1"/>
        </w:rPr>
        <w:t xml:space="preserve"> i gos</w:t>
      </w:r>
      <w:r w:rsidRPr="00E9748C">
        <w:rPr>
          <w:rFonts w:ascii="Times New Roman" w:hAnsi="Times New Roman"/>
          <w:noProof/>
          <w:sz w:val="24"/>
          <w:bdr w:val="none" w:sz="0" w:space="0" w:color="auto" w:frame="1"/>
        </w:rPr>
        <w:t>podarstwom domowym najbardziej dotkniętym transformacją gospodarczą</w:t>
      </w:r>
      <w:r w:rsidR="006D5B3C" w:rsidRPr="00E9748C">
        <w:rPr>
          <w:rFonts w:ascii="Times New Roman" w:hAnsi="Times New Roman"/>
          <w:noProof/>
          <w:sz w:val="24"/>
          <w:bdr w:val="none" w:sz="0" w:space="0" w:color="auto" w:frame="1"/>
        </w:rPr>
        <w:t xml:space="preserve"> i spo</w:t>
      </w:r>
      <w:r w:rsidRPr="00E9748C">
        <w:rPr>
          <w:rFonts w:ascii="Times New Roman" w:hAnsi="Times New Roman"/>
          <w:noProof/>
          <w:sz w:val="24"/>
          <w:bdr w:val="none" w:sz="0" w:space="0" w:color="auto" w:frame="1"/>
        </w:rPr>
        <w:t>łeczną wywołaną zmianą klimatu</w:t>
      </w:r>
      <w:r w:rsidR="006D5B3C" w:rsidRPr="00E9748C">
        <w:rPr>
          <w:rFonts w:ascii="Times New Roman" w:hAnsi="Times New Roman"/>
          <w:noProof/>
          <w:sz w:val="24"/>
          <w:bdr w:val="none" w:sz="0" w:space="0" w:color="auto" w:frame="1"/>
        </w:rPr>
        <w:t xml:space="preserve"> i nie</w:t>
      </w:r>
      <w:r w:rsidRPr="00E9748C">
        <w:rPr>
          <w:rFonts w:ascii="Times New Roman" w:hAnsi="Times New Roman"/>
          <w:noProof/>
          <w:sz w:val="24"/>
          <w:bdr w:val="none" w:sz="0" w:space="0" w:color="auto" w:frame="1"/>
        </w:rPr>
        <w:t>zbędną transformacją ekologiczną,</w:t>
      </w:r>
      <w:r w:rsidR="006D5B3C" w:rsidRPr="00E9748C">
        <w:rPr>
          <w:rFonts w:ascii="Times New Roman" w:hAnsi="Times New Roman"/>
          <w:noProof/>
          <w:sz w:val="24"/>
          <w:bdr w:val="none" w:sz="0" w:space="0" w:color="auto" w:frame="1"/>
        </w:rPr>
        <w:t xml:space="preserve"> a tak</w:t>
      </w:r>
      <w:r w:rsidRPr="00E9748C">
        <w:rPr>
          <w:rFonts w:ascii="Times New Roman" w:hAnsi="Times New Roman"/>
          <w:noProof/>
          <w:sz w:val="24"/>
          <w:bdr w:val="none" w:sz="0" w:space="0" w:color="auto" w:frame="1"/>
        </w:rPr>
        <w:t>że cyfryzacją,</w:t>
      </w:r>
      <w:r w:rsidR="006D5B3C" w:rsidRPr="00E9748C">
        <w:rPr>
          <w:rFonts w:ascii="Times New Roman" w:hAnsi="Times New Roman"/>
          <w:noProof/>
          <w:sz w:val="24"/>
          <w:bdr w:val="none" w:sz="0" w:space="0" w:color="auto" w:frame="1"/>
        </w:rPr>
        <w:t xml:space="preserve"> a w szc</w:t>
      </w:r>
      <w:r w:rsidRPr="00E9748C">
        <w:rPr>
          <w:rFonts w:ascii="Times New Roman" w:hAnsi="Times New Roman"/>
          <w:noProof/>
          <w:sz w:val="24"/>
          <w:bdr w:val="none" w:sz="0" w:space="0" w:color="auto" w:frame="1"/>
        </w:rPr>
        <w:t>zególności osobom znajdującym się</w:t>
      </w:r>
      <w:r w:rsidR="006D5B3C" w:rsidRPr="00E9748C">
        <w:rPr>
          <w:rFonts w:ascii="Times New Roman" w:hAnsi="Times New Roman"/>
          <w:noProof/>
          <w:sz w:val="24"/>
          <w:bdr w:val="none" w:sz="0" w:space="0" w:color="auto" w:frame="1"/>
        </w:rPr>
        <w:t xml:space="preserve"> w tru</w:t>
      </w:r>
      <w:r w:rsidRPr="00E9748C">
        <w:rPr>
          <w:rFonts w:ascii="Times New Roman" w:hAnsi="Times New Roman"/>
          <w:noProof/>
          <w:sz w:val="24"/>
          <w:bdr w:val="none" w:sz="0" w:space="0" w:color="auto" w:frame="1"/>
        </w:rPr>
        <w:t>dnej sytuacji – zwłaszcza za pośrednictwem służb zatrudnienia</w:t>
      </w:r>
      <w:r w:rsidR="006D5B3C" w:rsidRPr="00E9748C">
        <w:rPr>
          <w:rFonts w:ascii="Times New Roman" w:hAnsi="Times New Roman"/>
          <w:noProof/>
          <w:sz w:val="24"/>
          <w:bdr w:val="none" w:sz="0" w:space="0" w:color="auto" w:frame="1"/>
        </w:rPr>
        <w:t xml:space="preserve"> i z wyk</w:t>
      </w:r>
      <w:r w:rsidRPr="00E9748C">
        <w:rPr>
          <w:rFonts w:ascii="Times New Roman" w:hAnsi="Times New Roman"/>
          <w:noProof/>
          <w:sz w:val="24"/>
          <w:bdr w:val="none" w:sz="0" w:space="0" w:color="auto" w:frame="1"/>
        </w:rPr>
        <w:t>orzystaniem środków</w:t>
      </w:r>
      <w:r w:rsidR="006D5B3C" w:rsidRPr="00E9748C">
        <w:rPr>
          <w:rFonts w:ascii="Times New Roman" w:hAnsi="Times New Roman"/>
          <w:noProof/>
          <w:sz w:val="24"/>
          <w:bdr w:val="none" w:sz="0" w:space="0" w:color="auto" w:frame="1"/>
        </w:rPr>
        <w:t xml:space="preserve"> w zak</w:t>
      </w:r>
      <w:r w:rsidRPr="00E9748C">
        <w:rPr>
          <w:rFonts w:ascii="Times New Roman" w:hAnsi="Times New Roman"/>
          <w:noProof/>
          <w:sz w:val="24"/>
          <w:bdr w:val="none" w:sz="0" w:space="0" w:color="auto" w:frame="1"/>
        </w:rPr>
        <w:t>resie szkolenia, dobrze zaprojektowanych, ukierunkowanych</w:t>
      </w:r>
      <w:r w:rsidR="006D5B3C" w:rsidRPr="00E9748C">
        <w:rPr>
          <w:rFonts w:ascii="Times New Roman" w:hAnsi="Times New Roman"/>
          <w:noProof/>
          <w:sz w:val="24"/>
          <w:bdr w:val="none" w:sz="0" w:space="0" w:color="auto" w:frame="1"/>
        </w:rPr>
        <w:t xml:space="preserve"> i ter</w:t>
      </w:r>
      <w:r w:rsidRPr="00E9748C">
        <w:rPr>
          <w:rFonts w:ascii="Times New Roman" w:hAnsi="Times New Roman"/>
          <w:noProof/>
          <w:sz w:val="24"/>
          <w:bdr w:val="none" w:sz="0" w:space="0" w:color="auto" w:frame="1"/>
        </w:rPr>
        <w:t>minowych programów zatrudnienia,</w:t>
      </w:r>
      <w:r w:rsidR="006D5B3C" w:rsidRPr="00E9748C">
        <w:rPr>
          <w:rFonts w:ascii="Times New Roman" w:hAnsi="Times New Roman"/>
          <w:noProof/>
          <w:sz w:val="24"/>
          <w:bdr w:val="none" w:sz="0" w:space="0" w:color="auto" w:frame="1"/>
        </w:rPr>
        <w:t xml:space="preserve"> a tak</w:t>
      </w:r>
      <w:r w:rsidRPr="00E9748C">
        <w:rPr>
          <w:rFonts w:ascii="Times New Roman" w:hAnsi="Times New Roman"/>
          <w:noProof/>
          <w:sz w:val="24"/>
          <w:bdr w:val="none" w:sz="0" w:space="0" w:color="auto" w:frame="1"/>
        </w:rPr>
        <w:t>że ukierunkowanych</w:t>
      </w:r>
      <w:r w:rsidR="006D5B3C" w:rsidRPr="00E9748C">
        <w:rPr>
          <w:rFonts w:ascii="Times New Roman" w:hAnsi="Times New Roman"/>
          <w:noProof/>
          <w:sz w:val="24"/>
          <w:bdr w:val="none" w:sz="0" w:space="0" w:color="auto" w:frame="1"/>
        </w:rPr>
        <w:t xml:space="preserve"> i dob</w:t>
      </w:r>
      <w:r w:rsidRPr="00E9748C">
        <w:rPr>
          <w:rFonts w:ascii="Times New Roman" w:hAnsi="Times New Roman"/>
          <w:noProof/>
          <w:sz w:val="24"/>
          <w:bdr w:val="none" w:sz="0" w:space="0" w:color="auto" w:frame="1"/>
        </w:rPr>
        <w:t>rze skonstruowanych zachęt do zatrudniania</w:t>
      </w:r>
      <w:r w:rsidR="006D5B3C" w:rsidRPr="00E9748C">
        <w:rPr>
          <w:rFonts w:ascii="Times New Roman" w:hAnsi="Times New Roman"/>
          <w:noProof/>
          <w:sz w:val="24"/>
          <w:bdr w:val="none" w:sz="0" w:space="0" w:color="auto" w:frame="1"/>
        </w:rPr>
        <w:t xml:space="preserve"> i zmi</w:t>
      </w:r>
      <w:r w:rsidRPr="00E9748C">
        <w:rPr>
          <w:rFonts w:ascii="Times New Roman" w:hAnsi="Times New Roman"/>
          <w:noProof/>
          <w:sz w:val="24"/>
          <w:bdr w:val="none" w:sz="0" w:space="0" w:color="auto" w:frame="1"/>
        </w:rPr>
        <w:t>any pracy,</w:t>
      </w:r>
      <w:r w:rsidR="006D5B3C" w:rsidRPr="00E9748C">
        <w:rPr>
          <w:rFonts w:ascii="Times New Roman" w:hAnsi="Times New Roman"/>
          <w:noProof/>
          <w:sz w:val="24"/>
          <w:bdr w:val="none" w:sz="0" w:space="0" w:color="auto" w:frame="1"/>
        </w:rPr>
        <w:t xml:space="preserve"> w dro</w:t>
      </w:r>
      <w:r w:rsidRPr="00E9748C">
        <w:rPr>
          <w:rFonts w:ascii="Times New Roman" w:hAnsi="Times New Roman"/>
          <w:noProof/>
          <w:sz w:val="24"/>
          <w:bdr w:val="none" w:sz="0" w:space="0" w:color="auto" w:frame="1"/>
        </w:rPr>
        <w:t>dze zapewnienia odpowiedniego bezpieczeństwa dochodów</w:t>
      </w:r>
      <w:r w:rsidR="006D5B3C" w:rsidRPr="00E9748C">
        <w:rPr>
          <w:rFonts w:ascii="Times New Roman" w:hAnsi="Times New Roman"/>
          <w:noProof/>
          <w:sz w:val="24"/>
          <w:bdr w:val="none" w:sz="0" w:space="0" w:color="auto" w:frame="1"/>
        </w:rPr>
        <w:t xml:space="preserve"> z zas</w:t>
      </w:r>
      <w:r w:rsidRPr="00E9748C">
        <w:rPr>
          <w:rFonts w:ascii="Times New Roman" w:hAnsi="Times New Roman"/>
          <w:noProof/>
          <w:sz w:val="24"/>
          <w:bdr w:val="none" w:sz="0" w:space="0" w:color="auto" w:frame="1"/>
        </w:rPr>
        <w:t>tosowaniem podejścia opartego na aktywnym włączeniu oraz propagowania przedsiębiorczości,</w:t>
      </w:r>
      <w:r w:rsidR="006D5B3C" w:rsidRPr="00E9748C">
        <w:rPr>
          <w:rFonts w:ascii="Times New Roman" w:hAnsi="Times New Roman"/>
          <w:noProof/>
          <w:sz w:val="24"/>
          <w:bdr w:val="none" w:sz="0" w:space="0" w:color="auto" w:frame="1"/>
        </w:rPr>
        <w:t xml:space="preserve"> w opa</w:t>
      </w:r>
      <w:r w:rsidRPr="00E9748C">
        <w:rPr>
          <w:rFonts w:ascii="Times New Roman" w:hAnsi="Times New Roman"/>
          <w:noProof/>
          <w:sz w:val="24"/>
          <w:bdr w:val="none" w:sz="0" w:space="0" w:color="auto" w:frame="1"/>
        </w:rPr>
        <w:t>rciu</w:t>
      </w:r>
      <w:r w:rsidR="006D5B3C" w:rsidRPr="00E9748C">
        <w:rPr>
          <w:rFonts w:ascii="Times New Roman" w:hAnsi="Times New Roman"/>
          <w:noProof/>
          <w:sz w:val="24"/>
          <w:bdr w:val="none" w:sz="0" w:space="0" w:color="auto" w:frame="1"/>
        </w:rPr>
        <w:t xml:space="preserve"> o peł</w:t>
      </w:r>
      <w:r w:rsidRPr="00E9748C">
        <w:rPr>
          <w:rFonts w:ascii="Times New Roman" w:hAnsi="Times New Roman"/>
          <w:noProof/>
          <w:sz w:val="24"/>
          <w:bdr w:val="none" w:sz="0" w:space="0" w:color="auto" w:frame="1"/>
        </w:rPr>
        <w:t>ne</w:t>
      </w:r>
      <w:r w:rsidR="006D5B3C" w:rsidRPr="00E9748C">
        <w:rPr>
          <w:rFonts w:ascii="Times New Roman" w:hAnsi="Times New Roman"/>
          <w:noProof/>
          <w:sz w:val="24"/>
          <w:bdr w:val="none" w:sz="0" w:space="0" w:color="auto" w:frame="1"/>
        </w:rPr>
        <w:t xml:space="preserve"> i zna</w:t>
      </w:r>
      <w:r w:rsidRPr="00E9748C">
        <w:rPr>
          <w:rFonts w:ascii="Times New Roman" w:hAnsi="Times New Roman"/>
          <w:noProof/>
          <w:sz w:val="24"/>
          <w:bdr w:val="none" w:sz="0" w:space="0" w:color="auto" w:frame="1"/>
        </w:rPr>
        <w:t>czące zaangażowanie pracowników</w:t>
      </w:r>
      <w:r w:rsidR="006D5B3C" w:rsidRPr="00E9748C">
        <w:rPr>
          <w:rFonts w:ascii="Times New Roman" w:hAnsi="Times New Roman"/>
          <w:noProof/>
          <w:sz w:val="24"/>
          <w:bdr w:val="none" w:sz="0" w:space="0" w:color="auto" w:frame="1"/>
        </w:rPr>
        <w:t xml:space="preserve"> i ich</w:t>
      </w:r>
      <w:r w:rsidRPr="00E9748C">
        <w:rPr>
          <w:rFonts w:ascii="Times New Roman" w:hAnsi="Times New Roman"/>
          <w:noProof/>
          <w:sz w:val="24"/>
          <w:bdr w:val="none" w:sz="0" w:space="0" w:color="auto" w:frame="1"/>
        </w:rPr>
        <w:t xml:space="preserve"> przedstawicieli</w:t>
      </w:r>
      <w:r w:rsidR="006D5B3C" w:rsidRPr="00E9748C">
        <w:rPr>
          <w:rFonts w:ascii="Times New Roman" w:hAnsi="Times New Roman"/>
          <w:noProof/>
          <w:sz w:val="24"/>
          <w:bdr w:val="none" w:sz="0" w:space="0" w:color="auto" w:frame="1"/>
        </w:rPr>
        <w:t xml:space="preserve"> w prz</w:t>
      </w:r>
      <w:r w:rsidRPr="00E9748C">
        <w:rPr>
          <w:rFonts w:ascii="Times New Roman" w:hAnsi="Times New Roman"/>
          <w:noProof/>
          <w:sz w:val="24"/>
          <w:bdr w:val="none" w:sz="0" w:space="0" w:color="auto" w:frame="1"/>
        </w:rPr>
        <w:t>ewidywanie zmian</w:t>
      </w:r>
      <w:r w:rsidR="006D5B3C" w:rsidRPr="00E9748C">
        <w:rPr>
          <w:rFonts w:ascii="Times New Roman" w:hAnsi="Times New Roman"/>
          <w:noProof/>
          <w:sz w:val="24"/>
          <w:bdr w:val="none" w:sz="0" w:space="0" w:color="auto" w:frame="1"/>
        </w:rPr>
        <w:t xml:space="preserve"> i zar</w:t>
      </w:r>
      <w:r w:rsidRPr="00E9748C">
        <w:rPr>
          <w:rFonts w:ascii="Times New Roman" w:hAnsi="Times New Roman"/>
          <w:noProof/>
          <w:sz w:val="24"/>
          <w:bdr w:val="none" w:sz="0" w:space="0" w:color="auto" w:frame="1"/>
        </w:rPr>
        <w:t>ządzanie procesami restrukturyzacji, zgodnie</w:t>
      </w:r>
      <w:r w:rsidR="006D5B3C" w:rsidRPr="00E9748C">
        <w:rPr>
          <w:rFonts w:ascii="Times New Roman" w:hAnsi="Times New Roman"/>
          <w:noProof/>
          <w:sz w:val="24"/>
          <w:bdr w:val="none" w:sz="0" w:space="0" w:color="auto" w:frame="1"/>
        </w:rPr>
        <w:t xml:space="preserve"> z zal</w:t>
      </w:r>
      <w:r w:rsidRPr="00E9748C">
        <w:rPr>
          <w:rFonts w:ascii="Times New Roman" w:hAnsi="Times New Roman"/>
          <w:noProof/>
          <w:sz w:val="24"/>
          <w:bdr w:val="none" w:sz="0" w:space="0" w:color="auto" w:frame="1"/>
        </w:rPr>
        <w:t>eceniem Rady</w:t>
      </w:r>
      <w:r w:rsidR="006D5B3C" w:rsidRPr="00E9748C">
        <w:rPr>
          <w:rFonts w:ascii="Times New Roman" w:hAnsi="Times New Roman"/>
          <w:noProof/>
          <w:sz w:val="24"/>
          <w:bdr w:val="none" w:sz="0" w:space="0" w:color="auto" w:frame="1"/>
        </w:rPr>
        <w:t xml:space="preserve"> w spr</w:t>
      </w:r>
      <w:r w:rsidRPr="00E9748C">
        <w:rPr>
          <w:rFonts w:ascii="Times New Roman" w:hAnsi="Times New Roman"/>
          <w:noProof/>
          <w:sz w:val="24"/>
          <w:bdr w:val="none" w:sz="0" w:space="0" w:color="auto" w:frame="1"/>
        </w:rPr>
        <w:t>awie zapewnienia sprawiedliwej transformacji</w:t>
      </w:r>
      <w:r w:rsidR="006D5B3C" w:rsidRPr="00E9748C">
        <w:rPr>
          <w:rFonts w:ascii="Times New Roman" w:hAnsi="Times New Roman"/>
          <w:noProof/>
          <w:sz w:val="24"/>
          <w:bdr w:val="none" w:sz="0" w:space="0" w:color="auto" w:frame="1"/>
        </w:rPr>
        <w:t xml:space="preserve"> w kie</w:t>
      </w:r>
      <w:r w:rsidRPr="00E9748C">
        <w:rPr>
          <w:rFonts w:ascii="Times New Roman" w:hAnsi="Times New Roman"/>
          <w:noProof/>
          <w:sz w:val="24"/>
          <w:bdr w:val="none" w:sz="0" w:space="0" w:color="auto" w:frame="1"/>
        </w:rPr>
        <w:t>runku neutralności klimatycznej;</w:t>
      </w:r>
    </w:p>
    <w:p w14:paraId="5AED5E6A" w14:textId="63424094" w:rsidR="00C52E27" w:rsidRPr="00E9748C" w:rsidRDefault="00E17B32">
      <w:pPr>
        <w:pStyle w:val="ListParagraph"/>
        <w:numPr>
          <w:ilvl w:val="0"/>
          <w:numId w:val="18"/>
        </w:numPr>
        <w:spacing w:after="120" w:line="240" w:lineRule="auto"/>
        <w:ind w:left="567" w:hanging="567"/>
        <w:contextualSpacing w:val="0"/>
        <w:jc w:val="both"/>
        <w:rPr>
          <w:rFonts w:ascii="Times New Roman" w:eastAsiaTheme="minorEastAsia" w:hAnsi="Times New Roman" w:cs="Times New Roman"/>
          <w:noProof/>
          <w:sz w:val="24"/>
          <w:szCs w:val="24"/>
        </w:rPr>
      </w:pPr>
      <w:r w:rsidRPr="00E9748C">
        <w:rPr>
          <w:rFonts w:ascii="Times New Roman" w:hAnsi="Times New Roman"/>
          <w:noProof/>
          <w:sz w:val="24"/>
        </w:rPr>
        <w:t>zwiększały perspektywy osób młodych na rynku pracy</w:t>
      </w:r>
      <w:r w:rsidRPr="00E9748C">
        <w:rPr>
          <w:rFonts w:ascii="Times New Roman" w:hAnsi="Times New Roman"/>
          <w:noProof/>
          <w:color w:val="000000"/>
          <w:sz w:val="24"/>
          <w:shd w:val="clear" w:color="auto" w:fill="FFFFFF"/>
        </w:rPr>
        <w:t>,</w:t>
      </w:r>
      <w:r w:rsidR="006D5B3C" w:rsidRPr="00E9748C">
        <w:rPr>
          <w:rFonts w:ascii="Times New Roman" w:hAnsi="Times New Roman"/>
          <w:noProof/>
          <w:color w:val="000000"/>
          <w:sz w:val="24"/>
          <w:shd w:val="clear" w:color="auto" w:fill="FFFFFF"/>
        </w:rPr>
        <w:t xml:space="preserve"> w tym</w:t>
      </w:r>
      <w:r w:rsidRPr="00E9748C">
        <w:rPr>
          <w:rFonts w:ascii="Times New Roman" w:hAnsi="Times New Roman"/>
          <w:noProof/>
          <w:color w:val="000000"/>
          <w:sz w:val="24"/>
          <w:shd w:val="clear" w:color="auto" w:fill="FFFFFF"/>
        </w:rPr>
        <w:t xml:space="preserve"> poprzez</w:t>
      </w:r>
      <w:r w:rsidRPr="00E9748C">
        <w:rPr>
          <w:rFonts w:ascii="Times New Roman" w:hAnsi="Times New Roman"/>
          <w:noProof/>
          <w:sz w:val="24"/>
        </w:rPr>
        <w:t xml:space="preserve"> promowanie integracyjnego kształcenia</w:t>
      </w:r>
      <w:r w:rsidR="006D5B3C" w:rsidRPr="00E9748C">
        <w:rPr>
          <w:rFonts w:ascii="Times New Roman" w:hAnsi="Times New Roman"/>
          <w:noProof/>
          <w:sz w:val="24"/>
        </w:rPr>
        <w:t xml:space="preserve"> i szk</w:t>
      </w:r>
      <w:r w:rsidRPr="00E9748C">
        <w:rPr>
          <w:rFonts w:ascii="Times New Roman" w:hAnsi="Times New Roman"/>
          <w:noProof/>
          <w:sz w:val="24"/>
        </w:rPr>
        <w:t>olenia zawodowego oraz szkolnictwa wyższego wysokiej jakości, oferowanie ukierunkowanego wsparcia ze strony służb zatrudnienia (w tym mentoringu, poradnictwa</w:t>
      </w:r>
      <w:r w:rsidR="006D5B3C" w:rsidRPr="00E9748C">
        <w:rPr>
          <w:rFonts w:ascii="Times New Roman" w:hAnsi="Times New Roman"/>
          <w:noProof/>
          <w:sz w:val="24"/>
        </w:rPr>
        <w:t xml:space="preserve"> i dor</w:t>
      </w:r>
      <w:r w:rsidRPr="00E9748C">
        <w:rPr>
          <w:rFonts w:ascii="Times New Roman" w:hAnsi="Times New Roman"/>
          <w:noProof/>
          <w:sz w:val="24"/>
        </w:rPr>
        <w:t>adztwa) oraz wspieranie wysokiej jakości przygotowania zawodowego</w:t>
      </w:r>
      <w:r w:rsidR="006D5B3C" w:rsidRPr="00E9748C">
        <w:rPr>
          <w:rFonts w:ascii="Times New Roman" w:hAnsi="Times New Roman"/>
          <w:noProof/>
          <w:sz w:val="24"/>
        </w:rPr>
        <w:t xml:space="preserve"> i sta</w:t>
      </w:r>
      <w:r w:rsidRPr="00E9748C">
        <w:rPr>
          <w:rFonts w:ascii="Times New Roman" w:hAnsi="Times New Roman"/>
          <w:noProof/>
          <w:sz w:val="24"/>
        </w:rPr>
        <w:t>ży, zgodnie ze wzmocnioną gwarancją dla młodzieży</w:t>
      </w:r>
      <w:r w:rsidRPr="00E9748C">
        <w:rPr>
          <w:rFonts w:ascii="Times New Roman" w:hAnsi="Times New Roman"/>
          <w:noProof/>
          <w:color w:val="000000"/>
          <w:sz w:val="24"/>
          <w:shd w:val="clear" w:color="auto" w:fill="FFFFFF"/>
        </w:rPr>
        <w:t>;</w:t>
      </w:r>
    </w:p>
    <w:p w14:paraId="5AED5E6B" w14:textId="4DC0A252" w:rsidR="00C52E27" w:rsidRPr="00E9748C" w:rsidRDefault="00E17B32">
      <w:pPr>
        <w:pStyle w:val="ListParagraph"/>
        <w:numPr>
          <w:ilvl w:val="0"/>
          <w:numId w:val="18"/>
        </w:numPr>
        <w:spacing w:after="120" w:line="240" w:lineRule="auto"/>
        <w:ind w:left="567" w:hanging="567"/>
        <w:contextualSpacing w:val="0"/>
        <w:jc w:val="both"/>
        <w:rPr>
          <w:rFonts w:ascii="Times New Roman" w:hAnsi="Times New Roman" w:cs="Times New Roman"/>
          <w:noProof/>
          <w:sz w:val="24"/>
          <w:szCs w:val="24"/>
        </w:rPr>
      </w:pPr>
      <w:r w:rsidRPr="00E9748C">
        <w:rPr>
          <w:rFonts w:ascii="Times New Roman" w:hAnsi="Times New Roman"/>
          <w:noProof/>
          <w:sz w:val="24"/>
          <w:bdr w:val="none" w:sz="0" w:space="0" w:color="auto" w:frame="1"/>
        </w:rPr>
        <w:t>zapewniały równość płci</w:t>
      </w:r>
      <w:r w:rsidR="006D5B3C" w:rsidRPr="00E9748C">
        <w:rPr>
          <w:rFonts w:ascii="Times New Roman" w:hAnsi="Times New Roman"/>
          <w:noProof/>
          <w:sz w:val="24"/>
          <w:bdr w:val="none" w:sz="0" w:space="0" w:color="auto" w:frame="1"/>
        </w:rPr>
        <w:t xml:space="preserve"> i wsp</w:t>
      </w:r>
      <w:r w:rsidRPr="00E9748C">
        <w:rPr>
          <w:rFonts w:ascii="Times New Roman" w:hAnsi="Times New Roman"/>
          <w:noProof/>
          <w:sz w:val="24"/>
          <w:bdr w:val="none" w:sz="0" w:space="0" w:color="auto" w:frame="1"/>
        </w:rPr>
        <w:t>ierały uczestnictwo kobiet</w:t>
      </w:r>
      <w:r w:rsidR="006D5B3C" w:rsidRPr="00E9748C">
        <w:rPr>
          <w:rFonts w:ascii="Times New Roman" w:hAnsi="Times New Roman"/>
          <w:noProof/>
          <w:sz w:val="24"/>
          <w:bdr w:val="none" w:sz="0" w:space="0" w:color="auto" w:frame="1"/>
        </w:rPr>
        <w:t xml:space="preserve"> w ryn</w:t>
      </w:r>
      <w:r w:rsidRPr="00E9748C">
        <w:rPr>
          <w:rFonts w:ascii="Times New Roman" w:hAnsi="Times New Roman"/>
          <w:noProof/>
          <w:sz w:val="24"/>
          <w:bdr w:val="none" w:sz="0" w:space="0" w:color="auto" w:frame="1"/>
        </w:rPr>
        <w:t>ku pracy,</w:t>
      </w:r>
      <w:r w:rsidR="006D5B3C" w:rsidRPr="00E9748C">
        <w:rPr>
          <w:rFonts w:ascii="Times New Roman" w:hAnsi="Times New Roman"/>
          <w:noProof/>
          <w:sz w:val="24"/>
          <w:bdr w:val="none" w:sz="0" w:space="0" w:color="auto" w:frame="1"/>
        </w:rPr>
        <w:t xml:space="preserve"> </w:t>
      </w:r>
      <w:r w:rsidR="006D5B3C" w:rsidRPr="00E9748C">
        <w:rPr>
          <w:rFonts w:ascii="Times New Roman" w:hAnsi="Times New Roman"/>
          <w:noProof/>
          <w:sz w:val="24"/>
        </w:rPr>
        <w:t>w</w:t>
      </w:r>
      <w:r w:rsidR="006D5B3C" w:rsidRPr="00E9748C">
        <w:rPr>
          <w:rFonts w:ascii="Times New Roman" w:hAnsi="Times New Roman"/>
          <w:noProof/>
          <w:sz w:val="24"/>
          <w:bdr w:val="none" w:sz="0" w:space="0" w:color="auto" w:frame="1"/>
        </w:rPr>
        <w:t> </w:t>
      </w:r>
      <w:r w:rsidR="006D5B3C" w:rsidRPr="00E9748C">
        <w:rPr>
          <w:rFonts w:ascii="Times New Roman" w:hAnsi="Times New Roman"/>
          <w:noProof/>
          <w:sz w:val="24"/>
        </w:rPr>
        <w:t>tym w dro</w:t>
      </w:r>
      <w:r w:rsidRPr="00E9748C">
        <w:rPr>
          <w:rFonts w:ascii="Times New Roman" w:hAnsi="Times New Roman"/>
          <w:noProof/>
          <w:sz w:val="24"/>
        </w:rPr>
        <w:t>dze propagowania równych szans</w:t>
      </w:r>
      <w:r w:rsidR="006D5B3C" w:rsidRPr="00E9748C">
        <w:rPr>
          <w:rFonts w:ascii="Times New Roman" w:hAnsi="Times New Roman"/>
          <w:noProof/>
          <w:sz w:val="24"/>
        </w:rPr>
        <w:t xml:space="preserve"> i roz</w:t>
      </w:r>
      <w:r w:rsidRPr="00E9748C">
        <w:rPr>
          <w:rFonts w:ascii="Times New Roman" w:hAnsi="Times New Roman"/>
          <w:noProof/>
          <w:sz w:val="24"/>
        </w:rPr>
        <w:t>woju kariery,</w:t>
      </w:r>
      <w:r w:rsidR="006D5B3C" w:rsidRPr="00E9748C">
        <w:rPr>
          <w:rFonts w:ascii="Times New Roman" w:hAnsi="Times New Roman"/>
          <w:noProof/>
          <w:sz w:val="24"/>
        </w:rPr>
        <w:t xml:space="preserve"> a tak</w:t>
      </w:r>
      <w:r w:rsidRPr="00E9748C">
        <w:rPr>
          <w:rFonts w:ascii="Times New Roman" w:hAnsi="Times New Roman"/>
          <w:noProof/>
          <w:sz w:val="24"/>
        </w:rPr>
        <w:t>że zapewnienia przejrzystości</w:t>
      </w:r>
      <w:r w:rsidR="006D5B3C" w:rsidRPr="00E9748C">
        <w:rPr>
          <w:rFonts w:ascii="Times New Roman" w:hAnsi="Times New Roman"/>
          <w:noProof/>
          <w:sz w:val="24"/>
        </w:rPr>
        <w:t xml:space="preserve"> w str</w:t>
      </w:r>
      <w:r w:rsidRPr="00E9748C">
        <w:rPr>
          <w:rFonts w:ascii="Times New Roman" w:hAnsi="Times New Roman"/>
          <w:noProof/>
          <w:sz w:val="24"/>
        </w:rPr>
        <w:t>ukturach wynagrodzeń; propagowały godzenie życia zawodowego, rodzinnego</w:t>
      </w:r>
      <w:r w:rsidR="006D5B3C" w:rsidRPr="00E9748C">
        <w:rPr>
          <w:rFonts w:ascii="Times New Roman" w:hAnsi="Times New Roman"/>
          <w:noProof/>
          <w:sz w:val="24"/>
        </w:rPr>
        <w:t xml:space="preserve"> i pry</w:t>
      </w:r>
      <w:r w:rsidRPr="00E9748C">
        <w:rPr>
          <w:rFonts w:ascii="Times New Roman" w:hAnsi="Times New Roman"/>
          <w:noProof/>
          <w:sz w:val="24"/>
        </w:rPr>
        <w:t>watnego,</w:t>
      </w:r>
      <w:r w:rsidR="006D5B3C" w:rsidRPr="00E9748C">
        <w:rPr>
          <w:rFonts w:ascii="Times New Roman" w:hAnsi="Times New Roman"/>
          <w:noProof/>
          <w:sz w:val="24"/>
        </w:rPr>
        <w:t xml:space="preserve"> w tym</w:t>
      </w:r>
      <w:r w:rsidRPr="00E9748C">
        <w:rPr>
          <w:rFonts w:ascii="Times New Roman" w:hAnsi="Times New Roman"/>
          <w:noProof/>
          <w:sz w:val="24"/>
        </w:rPr>
        <w:t xml:space="preserve"> dostęp do przystępnych cenowo, wysokiej jakości usług opieki długoterminowej oraz wczesnej edukacji</w:t>
      </w:r>
      <w:r w:rsidR="006D5B3C" w:rsidRPr="00E9748C">
        <w:rPr>
          <w:rFonts w:ascii="Times New Roman" w:hAnsi="Times New Roman"/>
          <w:noProof/>
          <w:sz w:val="24"/>
        </w:rPr>
        <w:t xml:space="preserve"> i opi</w:t>
      </w:r>
      <w:r w:rsidRPr="00E9748C">
        <w:rPr>
          <w:rFonts w:ascii="Times New Roman" w:hAnsi="Times New Roman"/>
          <w:noProof/>
          <w:sz w:val="24"/>
        </w:rPr>
        <w:t>eki nad dzieckiem, oraz zapewnienie rodzicom</w:t>
      </w:r>
      <w:r w:rsidR="006D5B3C" w:rsidRPr="00E9748C">
        <w:rPr>
          <w:rFonts w:ascii="Times New Roman" w:hAnsi="Times New Roman"/>
          <w:noProof/>
          <w:sz w:val="24"/>
        </w:rPr>
        <w:t xml:space="preserve"> i inn</w:t>
      </w:r>
      <w:r w:rsidRPr="00E9748C">
        <w:rPr>
          <w:rFonts w:ascii="Times New Roman" w:hAnsi="Times New Roman"/>
          <w:noProof/>
          <w:sz w:val="24"/>
        </w:rPr>
        <w:t>ym osobom sprawującym obowiązki opiekuńcze dostępu do urlopu ze względów rodzinnych</w:t>
      </w:r>
      <w:r w:rsidR="006D5B3C" w:rsidRPr="00E9748C">
        <w:rPr>
          <w:rFonts w:ascii="Times New Roman" w:hAnsi="Times New Roman"/>
          <w:noProof/>
          <w:sz w:val="24"/>
        </w:rPr>
        <w:t xml:space="preserve"> i ela</w:t>
      </w:r>
      <w:r w:rsidRPr="00E9748C">
        <w:rPr>
          <w:rFonts w:ascii="Times New Roman" w:hAnsi="Times New Roman"/>
          <w:noProof/>
          <w:sz w:val="24"/>
        </w:rPr>
        <w:t>stycznej organizacji pracy, zgodnie</w:t>
      </w:r>
      <w:r w:rsidR="006D5B3C" w:rsidRPr="00E9748C">
        <w:rPr>
          <w:rFonts w:ascii="Times New Roman" w:hAnsi="Times New Roman"/>
          <w:noProof/>
          <w:sz w:val="24"/>
        </w:rPr>
        <w:t xml:space="preserve"> z eur</w:t>
      </w:r>
      <w:r w:rsidRPr="00E9748C">
        <w:rPr>
          <w:rFonts w:ascii="Times New Roman" w:hAnsi="Times New Roman"/>
          <w:noProof/>
          <w:sz w:val="24"/>
        </w:rPr>
        <w:t>opejską strategią</w:t>
      </w:r>
      <w:r w:rsidR="006D5B3C" w:rsidRPr="00E9748C">
        <w:rPr>
          <w:rFonts w:ascii="Times New Roman" w:hAnsi="Times New Roman"/>
          <w:noProof/>
          <w:sz w:val="24"/>
        </w:rPr>
        <w:t xml:space="preserve"> w dzi</w:t>
      </w:r>
      <w:r w:rsidRPr="00E9748C">
        <w:rPr>
          <w:rFonts w:ascii="Times New Roman" w:hAnsi="Times New Roman"/>
          <w:noProof/>
          <w:sz w:val="24"/>
        </w:rPr>
        <w:t>edzinie opieki;</w:t>
      </w:r>
    </w:p>
    <w:p w14:paraId="5AED5E6C" w14:textId="0138669F" w:rsidR="00C52E27" w:rsidRPr="00E9748C" w:rsidRDefault="00E17B32">
      <w:pPr>
        <w:pStyle w:val="ListParagraph"/>
        <w:numPr>
          <w:ilvl w:val="0"/>
          <w:numId w:val="18"/>
        </w:numPr>
        <w:spacing w:after="120" w:line="240" w:lineRule="auto"/>
        <w:ind w:left="567" w:hanging="567"/>
        <w:contextualSpacing w:val="0"/>
        <w:jc w:val="both"/>
        <w:rPr>
          <w:rFonts w:ascii="Times New Roman" w:eastAsiaTheme="minorEastAsia" w:hAnsi="Times New Roman" w:cs="Times New Roman"/>
          <w:noProof/>
          <w:sz w:val="24"/>
          <w:szCs w:val="24"/>
        </w:rPr>
      </w:pPr>
      <w:r w:rsidRPr="00E9748C">
        <w:rPr>
          <w:rFonts w:ascii="Times New Roman" w:hAnsi="Times New Roman"/>
          <w:noProof/>
          <w:sz w:val="24"/>
        </w:rPr>
        <w:t>wspierały równe szanse</w:t>
      </w:r>
      <w:r w:rsidR="006D5B3C" w:rsidRPr="00E9748C">
        <w:rPr>
          <w:rFonts w:ascii="Times New Roman" w:hAnsi="Times New Roman"/>
          <w:noProof/>
          <w:sz w:val="24"/>
        </w:rPr>
        <w:t xml:space="preserve"> i dąż</w:t>
      </w:r>
      <w:r w:rsidRPr="00E9748C">
        <w:rPr>
          <w:rFonts w:ascii="Times New Roman" w:hAnsi="Times New Roman"/>
          <w:noProof/>
          <w:sz w:val="24"/>
        </w:rPr>
        <w:t>yły do poprawy efektów uczenia się dzięki rozwiązaniu problemu wczesnego kończenia nauki,</w:t>
      </w:r>
      <w:r w:rsidR="006D5B3C" w:rsidRPr="00E9748C">
        <w:rPr>
          <w:rFonts w:ascii="Times New Roman" w:hAnsi="Times New Roman"/>
          <w:noProof/>
          <w:sz w:val="24"/>
        </w:rPr>
        <w:t xml:space="preserve"> w tym w dro</w:t>
      </w:r>
      <w:r w:rsidRPr="00E9748C">
        <w:rPr>
          <w:rFonts w:ascii="Times New Roman" w:hAnsi="Times New Roman"/>
          <w:noProof/>
          <w:sz w:val="24"/>
        </w:rPr>
        <w:t>dze zapewnienia przystępnej cenowo, dobrej jakości wczesnej edukacji</w:t>
      </w:r>
      <w:r w:rsidR="006D5B3C" w:rsidRPr="00E9748C">
        <w:rPr>
          <w:rFonts w:ascii="Times New Roman" w:hAnsi="Times New Roman"/>
          <w:noProof/>
          <w:sz w:val="24"/>
        </w:rPr>
        <w:t xml:space="preserve"> i opi</w:t>
      </w:r>
      <w:r w:rsidRPr="00E9748C">
        <w:rPr>
          <w:rFonts w:ascii="Times New Roman" w:hAnsi="Times New Roman"/>
          <w:noProof/>
          <w:sz w:val="24"/>
        </w:rPr>
        <w:t>eki nad dzieckiem, zgodnie</w:t>
      </w:r>
      <w:r w:rsidR="006D5B3C" w:rsidRPr="00E9748C">
        <w:rPr>
          <w:rFonts w:ascii="Times New Roman" w:hAnsi="Times New Roman"/>
          <w:noProof/>
          <w:sz w:val="24"/>
        </w:rPr>
        <w:t xml:space="preserve"> z eur</w:t>
      </w:r>
      <w:r w:rsidRPr="00E9748C">
        <w:rPr>
          <w:rFonts w:ascii="Times New Roman" w:hAnsi="Times New Roman"/>
          <w:noProof/>
          <w:sz w:val="24"/>
        </w:rPr>
        <w:t>opejską gwarancją dla dzieci</w:t>
      </w:r>
      <w:r w:rsidR="006D5B3C" w:rsidRPr="00E9748C">
        <w:rPr>
          <w:rFonts w:ascii="Times New Roman" w:hAnsi="Times New Roman"/>
          <w:noProof/>
          <w:sz w:val="24"/>
        </w:rPr>
        <w:t xml:space="preserve"> i odp</w:t>
      </w:r>
      <w:r w:rsidRPr="00E9748C">
        <w:rPr>
          <w:rFonts w:ascii="Times New Roman" w:hAnsi="Times New Roman"/>
          <w:noProof/>
          <w:sz w:val="24"/>
        </w:rPr>
        <w:t>owiednimi krajowymi planami działania,</w:t>
      </w:r>
      <w:r w:rsidR="006D5B3C" w:rsidRPr="00E9748C">
        <w:rPr>
          <w:rFonts w:ascii="Times New Roman" w:hAnsi="Times New Roman"/>
          <w:noProof/>
          <w:sz w:val="24"/>
        </w:rPr>
        <w:t xml:space="preserve"> a tak</w:t>
      </w:r>
      <w:r w:rsidRPr="00E9748C">
        <w:rPr>
          <w:rFonts w:ascii="Times New Roman" w:hAnsi="Times New Roman"/>
          <w:noProof/>
          <w:sz w:val="24"/>
        </w:rPr>
        <w:t>że dzięki rozwiązaniu problemu niedoboru nauczycieli; wspierały dostęp do edukacji dzieci</w:t>
      </w:r>
      <w:r w:rsidR="006D5B3C" w:rsidRPr="00E9748C">
        <w:rPr>
          <w:rFonts w:ascii="Times New Roman" w:hAnsi="Times New Roman"/>
          <w:noProof/>
          <w:sz w:val="24"/>
        </w:rPr>
        <w:t xml:space="preserve"> z gru</w:t>
      </w:r>
      <w:r w:rsidRPr="00E9748C">
        <w:rPr>
          <w:rFonts w:ascii="Times New Roman" w:hAnsi="Times New Roman"/>
          <w:noProof/>
          <w:sz w:val="24"/>
        </w:rPr>
        <w:t>p defaworyzowanych</w:t>
      </w:r>
      <w:r w:rsidR="006D5B3C" w:rsidRPr="00E9748C">
        <w:rPr>
          <w:rFonts w:ascii="Times New Roman" w:hAnsi="Times New Roman"/>
          <w:noProof/>
          <w:sz w:val="24"/>
        </w:rPr>
        <w:t xml:space="preserve"> i obs</w:t>
      </w:r>
      <w:r w:rsidRPr="00E9748C">
        <w:rPr>
          <w:rFonts w:ascii="Times New Roman" w:hAnsi="Times New Roman"/>
          <w:noProof/>
          <w:sz w:val="24"/>
        </w:rPr>
        <w:t>zarów oddalonych oraz propagowały szkolenia na wszystkich poziomach kwalifikacji;</w:t>
      </w:r>
    </w:p>
    <w:p w14:paraId="5AED5E6D" w14:textId="5221E8E1" w:rsidR="00C52E27" w:rsidRPr="00E9748C" w:rsidRDefault="00E17B32">
      <w:pPr>
        <w:numPr>
          <w:ilvl w:val="0"/>
          <w:numId w:val="18"/>
        </w:numPr>
        <w:spacing w:before="0"/>
        <w:ind w:left="567" w:hanging="567"/>
        <w:rPr>
          <w:rFonts w:eastAsia="Arial Unicode MS" w:cs="Times New Roman"/>
          <w:bCs/>
          <w:noProof/>
          <w:szCs w:val="24"/>
          <w:bdr w:val="none" w:sz="0" w:space="0" w:color="auto" w:frame="1"/>
        </w:rPr>
      </w:pPr>
      <w:r w:rsidRPr="00E9748C">
        <w:rPr>
          <w:noProof/>
          <w:bdr w:val="none" w:sz="0" w:space="0" w:color="auto" w:frame="1"/>
        </w:rPr>
        <w:t>podnosiły kompetencje cyfrowe uczniów</w:t>
      </w:r>
      <w:r w:rsidR="006D5B3C" w:rsidRPr="00E9748C">
        <w:rPr>
          <w:noProof/>
          <w:bdr w:val="none" w:sz="0" w:space="0" w:color="auto" w:frame="1"/>
        </w:rPr>
        <w:t xml:space="preserve"> i osó</w:t>
      </w:r>
      <w:r w:rsidRPr="00E9748C">
        <w:rPr>
          <w:noProof/>
          <w:bdr w:val="none" w:sz="0" w:space="0" w:color="auto" w:frame="1"/>
        </w:rPr>
        <w:t>b dorosłych oraz zwiększały pulę talentów cyfrowych na rynku pracy poprzez rozwój ekosystemów kształcenia</w:t>
      </w:r>
      <w:r w:rsidR="006D5B3C" w:rsidRPr="00E9748C">
        <w:rPr>
          <w:noProof/>
          <w:bdr w:val="none" w:sz="0" w:space="0" w:color="auto" w:frame="1"/>
        </w:rPr>
        <w:t xml:space="preserve"> i szk</w:t>
      </w:r>
      <w:r w:rsidRPr="00E9748C">
        <w:rPr>
          <w:noProof/>
          <w:bdr w:val="none" w:sz="0" w:space="0" w:color="auto" w:frame="1"/>
        </w:rPr>
        <w:t>olenia cyfrowego wspieranych przez kluczowe czynniki, takie jak szybkie łącza dla szkół, sprzęt</w:t>
      </w:r>
      <w:r w:rsidR="006D5B3C" w:rsidRPr="00E9748C">
        <w:rPr>
          <w:noProof/>
          <w:bdr w:val="none" w:sz="0" w:space="0" w:color="auto" w:frame="1"/>
        </w:rPr>
        <w:t xml:space="preserve"> i szk</w:t>
      </w:r>
      <w:r w:rsidRPr="00E9748C">
        <w:rPr>
          <w:noProof/>
          <w:bdr w:val="none" w:sz="0" w:space="0" w:color="auto" w:frame="1"/>
        </w:rPr>
        <w:t>olenia dla nauczycieli;</w:t>
      </w:r>
      <w:r w:rsidR="006D5B3C" w:rsidRPr="00E9748C">
        <w:rPr>
          <w:noProof/>
          <w:bdr w:val="none" w:sz="0" w:space="0" w:color="auto" w:frame="1"/>
        </w:rPr>
        <w:t xml:space="preserve"> i wsp</w:t>
      </w:r>
      <w:r w:rsidRPr="00E9748C">
        <w:rPr>
          <w:noProof/>
          <w:bdr w:val="none" w:sz="0" w:space="0" w:color="auto" w:frame="1"/>
        </w:rPr>
        <w:t>ierały instytucje posiadające wiedzę specjalistyczną</w:t>
      </w:r>
      <w:r w:rsidR="006D5B3C" w:rsidRPr="00E9748C">
        <w:rPr>
          <w:noProof/>
          <w:bdr w:val="none" w:sz="0" w:space="0" w:color="auto" w:frame="1"/>
        </w:rPr>
        <w:t xml:space="preserve"> w zak</w:t>
      </w:r>
      <w:r w:rsidRPr="00E9748C">
        <w:rPr>
          <w:noProof/>
          <w:bdr w:val="none" w:sz="0" w:space="0" w:color="auto" w:frame="1"/>
        </w:rPr>
        <w:t>resie transformacji cyfrowej, ze szczególnym uwzględnieniem włączenia społecznego</w:t>
      </w:r>
      <w:r w:rsidR="006D5B3C" w:rsidRPr="00E9748C">
        <w:rPr>
          <w:noProof/>
          <w:bdr w:val="none" w:sz="0" w:space="0" w:color="auto" w:frame="1"/>
        </w:rPr>
        <w:t xml:space="preserve"> i zmn</w:t>
      </w:r>
      <w:r w:rsidRPr="00E9748C">
        <w:rPr>
          <w:noProof/>
          <w:bdr w:val="none" w:sz="0" w:space="0" w:color="auto" w:frame="1"/>
        </w:rPr>
        <w:t>iejszenia przepaści cyfrowej;</w:t>
      </w:r>
    </w:p>
    <w:p w14:paraId="5AED5E6E" w14:textId="107AE14B" w:rsidR="00C52E27" w:rsidRPr="00E9748C" w:rsidRDefault="00E17B32">
      <w:pPr>
        <w:pStyle w:val="ListParagraph"/>
        <w:numPr>
          <w:ilvl w:val="0"/>
          <w:numId w:val="18"/>
        </w:numPr>
        <w:spacing w:after="120" w:line="240" w:lineRule="auto"/>
        <w:ind w:left="567" w:hanging="567"/>
        <w:contextualSpacing w:val="0"/>
        <w:jc w:val="both"/>
        <w:rPr>
          <w:rFonts w:ascii="Times New Roman" w:eastAsia="Arial Unicode MS" w:hAnsi="Times New Roman" w:cs="Times New Roman"/>
          <w:bCs/>
          <w:noProof/>
          <w:sz w:val="24"/>
          <w:szCs w:val="24"/>
          <w:bdr w:val="none" w:sz="0" w:space="0" w:color="auto" w:frame="1"/>
        </w:rPr>
      </w:pPr>
      <w:r w:rsidRPr="00E9748C">
        <w:rPr>
          <w:rFonts w:ascii="Times New Roman" w:hAnsi="Times New Roman"/>
          <w:noProof/>
          <w:sz w:val="24"/>
          <w:bdr w:val="none" w:sz="0" w:space="0" w:color="auto" w:frame="1"/>
        </w:rPr>
        <w:t>wspierały podnoszenie</w:t>
      </w:r>
      <w:r w:rsidR="006D5B3C" w:rsidRPr="00E9748C">
        <w:rPr>
          <w:rFonts w:ascii="Times New Roman" w:hAnsi="Times New Roman"/>
          <w:noProof/>
          <w:sz w:val="24"/>
          <w:bdr w:val="none" w:sz="0" w:space="0" w:color="auto" w:frame="1"/>
        </w:rPr>
        <w:t xml:space="preserve"> i zmi</w:t>
      </w:r>
      <w:r w:rsidRPr="00E9748C">
        <w:rPr>
          <w:rFonts w:ascii="Times New Roman" w:hAnsi="Times New Roman"/>
          <w:noProof/>
          <w:sz w:val="24"/>
          <w:bdr w:val="none" w:sz="0" w:space="0" w:color="auto" w:frame="1"/>
        </w:rPr>
        <w:t xml:space="preserve">anę kwalifikacji osób dorosłych, aby umożliwić im dostosowanie się </w:t>
      </w:r>
      <w:r w:rsidRPr="00E9748C">
        <w:rPr>
          <w:rFonts w:ascii="Times New Roman" w:hAnsi="Times New Roman"/>
          <w:noProof/>
          <w:sz w:val="24"/>
        </w:rPr>
        <w:t>do zmieniającego się rynku pracy,</w:t>
      </w:r>
      <w:r w:rsidR="006D5B3C" w:rsidRPr="00E9748C">
        <w:rPr>
          <w:rFonts w:ascii="Times New Roman" w:hAnsi="Times New Roman"/>
          <w:noProof/>
          <w:sz w:val="24"/>
        </w:rPr>
        <w:t xml:space="preserve"> w tym</w:t>
      </w:r>
      <w:r w:rsidRPr="00E9748C">
        <w:rPr>
          <w:rFonts w:ascii="Times New Roman" w:hAnsi="Times New Roman"/>
          <w:noProof/>
          <w:sz w:val="24"/>
        </w:rPr>
        <w:t xml:space="preserve"> m.in.</w:t>
      </w:r>
      <w:r w:rsidR="006D5B3C" w:rsidRPr="00E9748C">
        <w:rPr>
          <w:rFonts w:ascii="Times New Roman" w:hAnsi="Times New Roman"/>
          <w:noProof/>
          <w:sz w:val="24"/>
        </w:rPr>
        <w:t xml:space="preserve"> w dro</w:t>
      </w:r>
      <w:r w:rsidRPr="00E9748C">
        <w:rPr>
          <w:rFonts w:ascii="Times New Roman" w:hAnsi="Times New Roman"/>
          <w:noProof/>
          <w:sz w:val="24"/>
        </w:rPr>
        <w:t>dze skuteczniejszego zapewniania indywidualnych uprawnień do szkoleń,</w:t>
      </w:r>
      <w:r w:rsidR="006D5B3C" w:rsidRPr="00E9748C">
        <w:rPr>
          <w:rFonts w:ascii="Times New Roman" w:hAnsi="Times New Roman"/>
          <w:noProof/>
          <w:sz w:val="24"/>
        </w:rPr>
        <w:t xml:space="preserve"> w szc</w:t>
      </w:r>
      <w:r w:rsidRPr="00E9748C">
        <w:rPr>
          <w:rFonts w:ascii="Times New Roman" w:hAnsi="Times New Roman"/>
          <w:noProof/>
          <w:sz w:val="24"/>
        </w:rPr>
        <w:t>zególności za pośrednictwem indywidualnych rachunków szkoleniowych, oraz wspierania opracowywania, wdrażania</w:t>
      </w:r>
      <w:r w:rsidR="006D5B3C" w:rsidRPr="00E9748C">
        <w:rPr>
          <w:rFonts w:ascii="Times New Roman" w:hAnsi="Times New Roman"/>
          <w:noProof/>
          <w:sz w:val="24"/>
        </w:rPr>
        <w:t xml:space="preserve"> i uzn</w:t>
      </w:r>
      <w:r w:rsidRPr="00E9748C">
        <w:rPr>
          <w:rFonts w:ascii="Times New Roman" w:hAnsi="Times New Roman"/>
          <w:noProof/>
          <w:sz w:val="24"/>
        </w:rPr>
        <w:t>awania mikropoświadczeń, zgodnie</w:t>
      </w:r>
      <w:r w:rsidR="006D5B3C" w:rsidRPr="00E9748C">
        <w:rPr>
          <w:rFonts w:ascii="Times New Roman" w:hAnsi="Times New Roman"/>
          <w:noProof/>
          <w:sz w:val="24"/>
        </w:rPr>
        <w:t xml:space="preserve"> z zal</w:t>
      </w:r>
      <w:r w:rsidRPr="00E9748C">
        <w:rPr>
          <w:rFonts w:ascii="Times New Roman" w:hAnsi="Times New Roman"/>
          <w:noProof/>
          <w:sz w:val="24"/>
        </w:rPr>
        <w:t>eceniami Rady</w:t>
      </w:r>
      <w:r w:rsidR="006D5B3C" w:rsidRPr="00E9748C">
        <w:rPr>
          <w:rFonts w:ascii="Times New Roman" w:hAnsi="Times New Roman"/>
          <w:noProof/>
          <w:sz w:val="24"/>
        </w:rPr>
        <w:t xml:space="preserve"> w spr</w:t>
      </w:r>
      <w:r w:rsidRPr="00E9748C">
        <w:rPr>
          <w:rFonts w:ascii="Times New Roman" w:hAnsi="Times New Roman"/>
          <w:noProof/>
          <w:sz w:val="24"/>
        </w:rPr>
        <w:t>awie indywidualnych rachunków szkoleniowych oraz</w:t>
      </w:r>
      <w:r w:rsidR="006D5B3C" w:rsidRPr="00E9748C">
        <w:rPr>
          <w:rFonts w:ascii="Times New Roman" w:hAnsi="Times New Roman"/>
          <w:noProof/>
          <w:sz w:val="24"/>
        </w:rPr>
        <w:t xml:space="preserve"> w spr</w:t>
      </w:r>
      <w:r w:rsidRPr="00E9748C">
        <w:rPr>
          <w:rFonts w:ascii="Times New Roman" w:hAnsi="Times New Roman"/>
          <w:noProof/>
          <w:sz w:val="24"/>
        </w:rPr>
        <w:t>awie europejskiego podejścia do mikropoświadczeń na potrzeby uczenia się przez całe życie</w:t>
      </w:r>
      <w:r w:rsidR="006D5B3C" w:rsidRPr="00E9748C">
        <w:rPr>
          <w:rFonts w:ascii="Times New Roman" w:hAnsi="Times New Roman"/>
          <w:noProof/>
          <w:sz w:val="24"/>
        </w:rPr>
        <w:t xml:space="preserve"> i zdo</w:t>
      </w:r>
      <w:r w:rsidRPr="00E9748C">
        <w:rPr>
          <w:rFonts w:ascii="Times New Roman" w:hAnsi="Times New Roman"/>
          <w:noProof/>
          <w:sz w:val="24"/>
        </w:rPr>
        <w:t>lności do zatrudnienia;</w:t>
      </w:r>
    </w:p>
    <w:p w14:paraId="5AED5E6F" w14:textId="6D074216" w:rsidR="00C52E27" w:rsidRPr="00E9748C" w:rsidRDefault="00E17B32">
      <w:pPr>
        <w:numPr>
          <w:ilvl w:val="0"/>
          <w:numId w:val="18"/>
        </w:numPr>
        <w:spacing w:before="0"/>
        <w:ind w:left="567" w:hanging="567"/>
        <w:rPr>
          <w:rFonts w:eastAsia="Arial Unicode MS" w:cs="Times New Roman"/>
          <w:bCs/>
          <w:noProof/>
          <w:szCs w:val="24"/>
          <w:bdr w:val="none" w:sz="0" w:space="0" w:color="auto" w:frame="1"/>
        </w:rPr>
      </w:pPr>
      <w:r w:rsidRPr="00E9748C">
        <w:rPr>
          <w:noProof/>
        </w:rPr>
        <w:t>dostosowały regulację rynku pracy</w:t>
      </w:r>
      <w:r w:rsidRPr="00E9748C">
        <w:rPr>
          <w:noProof/>
          <w:bdr w:val="none" w:sz="0" w:space="0" w:color="auto" w:frame="1"/>
        </w:rPr>
        <w:t>, system podatkowy</w:t>
      </w:r>
      <w:r w:rsidR="006D5B3C" w:rsidRPr="00E9748C">
        <w:rPr>
          <w:noProof/>
          <w:bdr w:val="none" w:sz="0" w:space="0" w:color="auto" w:frame="1"/>
        </w:rPr>
        <w:t xml:space="preserve"> i sys</w:t>
      </w:r>
      <w:r w:rsidRPr="00E9748C">
        <w:rPr>
          <w:noProof/>
          <w:bdr w:val="none" w:sz="0" w:space="0" w:color="auto" w:frame="1"/>
        </w:rPr>
        <w:t>tem zabezpieczenia społecznego, aby ograniczyć segmentację rynku pracy</w:t>
      </w:r>
      <w:r w:rsidR="006D5B3C" w:rsidRPr="00E9748C">
        <w:rPr>
          <w:noProof/>
          <w:bdr w:val="none" w:sz="0" w:space="0" w:color="auto" w:frame="1"/>
        </w:rPr>
        <w:t xml:space="preserve"> i zap</w:t>
      </w:r>
      <w:r w:rsidRPr="00E9748C">
        <w:rPr>
          <w:noProof/>
          <w:bdr w:val="none" w:sz="0" w:space="0" w:color="auto" w:frame="1"/>
        </w:rPr>
        <w:t>obiegać jej oraz wspierały tworzenie miejsc pracy</w:t>
      </w:r>
      <w:r w:rsidR="006D5B3C" w:rsidRPr="00E9748C">
        <w:rPr>
          <w:noProof/>
          <w:bdr w:val="none" w:sz="0" w:space="0" w:color="auto" w:frame="1"/>
        </w:rPr>
        <w:t xml:space="preserve"> o wys</w:t>
      </w:r>
      <w:r w:rsidRPr="00E9748C">
        <w:rPr>
          <w:noProof/>
          <w:bdr w:val="none" w:sz="0" w:space="0" w:color="auto" w:frame="1"/>
        </w:rPr>
        <w:t>okiej jakości,</w:t>
      </w:r>
      <w:r w:rsidR="006D5B3C" w:rsidRPr="00E9748C">
        <w:rPr>
          <w:noProof/>
          <w:bdr w:val="none" w:sz="0" w:space="0" w:color="auto" w:frame="1"/>
        </w:rPr>
        <w:t xml:space="preserve"> w tym</w:t>
      </w:r>
      <w:r w:rsidRPr="00E9748C">
        <w:rPr>
          <w:noProof/>
          <w:bdr w:val="none" w:sz="0" w:space="0" w:color="auto" w:frame="1"/>
        </w:rPr>
        <w:t xml:space="preserve"> za pomocą potencjalnego zmniejszenia klina podatkowego</w:t>
      </w:r>
      <w:r w:rsidR="006D5B3C" w:rsidRPr="00E9748C">
        <w:rPr>
          <w:noProof/>
          <w:bdr w:val="none" w:sz="0" w:space="0" w:color="auto" w:frame="1"/>
        </w:rPr>
        <w:t xml:space="preserve"> w szc</w:t>
      </w:r>
      <w:r w:rsidRPr="00E9748C">
        <w:rPr>
          <w:noProof/>
          <w:bdr w:val="none" w:sz="0" w:space="0" w:color="auto" w:frame="1"/>
        </w:rPr>
        <w:t>zególności</w:t>
      </w:r>
      <w:r w:rsidR="006D5B3C" w:rsidRPr="00E9748C">
        <w:rPr>
          <w:noProof/>
          <w:bdr w:val="none" w:sz="0" w:space="0" w:color="auto" w:frame="1"/>
        </w:rPr>
        <w:t xml:space="preserve"> w prz</w:t>
      </w:r>
      <w:r w:rsidRPr="00E9748C">
        <w:rPr>
          <w:noProof/>
          <w:bdr w:val="none" w:sz="0" w:space="0" w:color="auto" w:frame="1"/>
        </w:rPr>
        <w:t xml:space="preserve">ypadku pracowników nisko opłacanych; </w:t>
      </w:r>
    </w:p>
    <w:p w14:paraId="5AED5E70" w14:textId="31AEB5E7" w:rsidR="00C52E27" w:rsidRPr="00E9748C" w:rsidRDefault="00E17B32">
      <w:pPr>
        <w:numPr>
          <w:ilvl w:val="0"/>
          <w:numId w:val="18"/>
        </w:numPr>
        <w:spacing w:before="0"/>
        <w:ind w:left="567" w:hanging="567"/>
        <w:rPr>
          <w:rFonts w:eastAsia="Arial Unicode MS" w:cs="Times New Roman"/>
          <w:bCs/>
          <w:noProof/>
          <w:szCs w:val="24"/>
          <w:bdr w:val="none" w:sz="0" w:space="0" w:color="auto" w:frame="1"/>
        </w:rPr>
      </w:pPr>
      <w:r w:rsidRPr="00E9748C">
        <w:rPr>
          <w:noProof/>
          <w:bdr w:val="none" w:sz="0" w:space="0" w:color="auto" w:frame="1"/>
        </w:rPr>
        <w:t>zapewniły dostęp do odpowiedniej ochrony socjalnej pracownikom wykonujących pracę</w:t>
      </w:r>
      <w:r w:rsidR="006D5B3C" w:rsidRPr="00E9748C">
        <w:rPr>
          <w:noProof/>
          <w:bdr w:val="none" w:sz="0" w:space="0" w:color="auto" w:frame="1"/>
        </w:rPr>
        <w:t xml:space="preserve"> w nie</w:t>
      </w:r>
      <w:r w:rsidRPr="00E9748C">
        <w:rPr>
          <w:noProof/>
          <w:bdr w:val="none" w:sz="0" w:space="0" w:color="auto" w:frame="1"/>
        </w:rPr>
        <w:t>standardowych formach zatrudnienia oraz pracującym za pośrednictwem platform internetowych zgodnie</w:t>
      </w:r>
      <w:r w:rsidR="006D5B3C" w:rsidRPr="00E9748C">
        <w:rPr>
          <w:noProof/>
          <w:bdr w:val="none" w:sz="0" w:space="0" w:color="auto" w:frame="1"/>
        </w:rPr>
        <w:t xml:space="preserve"> z zal</w:t>
      </w:r>
      <w:r w:rsidRPr="00E9748C">
        <w:rPr>
          <w:noProof/>
          <w:bdr w:val="none" w:sz="0" w:space="0" w:color="auto" w:frame="1"/>
        </w:rPr>
        <w:t>eceniem Rady</w:t>
      </w:r>
      <w:r w:rsidR="006D5B3C" w:rsidRPr="00E9748C">
        <w:rPr>
          <w:noProof/>
          <w:bdr w:val="none" w:sz="0" w:space="0" w:color="auto" w:frame="1"/>
        </w:rPr>
        <w:t xml:space="preserve"> w spr</w:t>
      </w:r>
      <w:r w:rsidRPr="00E9748C">
        <w:rPr>
          <w:noProof/>
          <w:bdr w:val="none" w:sz="0" w:space="0" w:color="auto" w:frame="1"/>
        </w:rPr>
        <w:t>awie dostępu do ochrony socjalnej;</w:t>
      </w:r>
    </w:p>
    <w:p w14:paraId="5AED5E71" w14:textId="61F43648" w:rsidR="00C52E27" w:rsidRPr="00E9748C" w:rsidRDefault="00E17B32">
      <w:pPr>
        <w:numPr>
          <w:ilvl w:val="0"/>
          <w:numId w:val="18"/>
        </w:numPr>
        <w:spacing w:before="0"/>
        <w:ind w:left="567" w:hanging="567"/>
        <w:rPr>
          <w:rFonts w:eastAsia="Arial Unicode MS" w:cs="Times New Roman"/>
          <w:bCs/>
          <w:noProof/>
          <w:szCs w:val="24"/>
          <w:bdr w:val="none" w:sz="0" w:space="0" w:color="auto" w:frame="1"/>
        </w:rPr>
      </w:pPr>
      <w:r w:rsidRPr="00E9748C">
        <w:rPr>
          <w:noProof/>
          <w:bdr w:val="none" w:sz="0" w:space="0" w:color="auto" w:frame="1"/>
        </w:rPr>
        <w:t>zapewniły zdrowe, bezpieczne</w:t>
      </w:r>
      <w:r w:rsidR="006D5B3C" w:rsidRPr="00E9748C">
        <w:rPr>
          <w:noProof/>
          <w:bdr w:val="none" w:sz="0" w:space="0" w:color="auto" w:frame="1"/>
        </w:rPr>
        <w:t xml:space="preserve"> i dob</w:t>
      </w:r>
      <w:r w:rsidRPr="00E9748C">
        <w:rPr>
          <w:noProof/>
          <w:bdr w:val="none" w:sz="0" w:space="0" w:color="auto" w:frame="1"/>
        </w:rPr>
        <w:t>rze dostosowane środowiska pracy oraz dostępność elastycznej organizacji pracy;</w:t>
      </w:r>
    </w:p>
    <w:p w14:paraId="5AED5E72" w14:textId="2EF8CD0B" w:rsidR="00C52E27" w:rsidRPr="00E9748C" w:rsidRDefault="00E17B32">
      <w:pPr>
        <w:numPr>
          <w:ilvl w:val="0"/>
          <w:numId w:val="18"/>
        </w:numPr>
        <w:spacing w:before="0"/>
        <w:ind w:left="567" w:hanging="567"/>
        <w:rPr>
          <w:rFonts w:eastAsia="Arial Unicode MS" w:cs="Times New Roman"/>
          <w:noProof/>
          <w:szCs w:val="24"/>
          <w:bdr w:val="none" w:sz="0" w:space="0" w:color="auto" w:frame="1"/>
        </w:rPr>
      </w:pPr>
      <w:r w:rsidRPr="00E9748C">
        <w:rPr>
          <w:noProof/>
          <w:bdr w:val="none" w:sz="0" w:space="0" w:color="auto" w:frame="1"/>
        </w:rPr>
        <w:t>promowały rokowania zbiorowe, dialog społeczny oraz terminowe</w:t>
      </w:r>
      <w:r w:rsidR="006D5B3C" w:rsidRPr="00E9748C">
        <w:rPr>
          <w:noProof/>
          <w:bdr w:val="none" w:sz="0" w:space="0" w:color="auto" w:frame="1"/>
        </w:rPr>
        <w:t xml:space="preserve"> i zna</w:t>
      </w:r>
      <w:r w:rsidRPr="00E9748C">
        <w:rPr>
          <w:noProof/>
          <w:bdr w:val="none" w:sz="0" w:space="0" w:color="auto" w:frame="1"/>
        </w:rPr>
        <w:t>czące zaangażowanie partnerów społecznych,</w:t>
      </w:r>
      <w:r w:rsidR="006D5B3C" w:rsidRPr="00E9748C">
        <w:rPr>
          <w:noProof/>
          <w:bdr w:val="none" w:sz="0" w:space="0" w:color="auto" w:frame="1"/>
        </w:rPr>
        <w:t xml:space="preserve"> w tym w odn</w:t>
      </w:r>
      <w:r w:rsidRPr="00E9748C">
        <w:rPr>
          <w:noProof/>
          <w:bdr w:val="none" w:sz="0" w:space="0" w:color="auto" w:frame="1"/>
        </w:rPr>
        <w:t>iesieniu do wdrażania planów odbudowy</w:t>
      </w:r>
      <w:r w:rsidR="006D5B3C" w:rsidRPr="00E9748C">
        <w:rPr>
          <w:noProof/>
          <w:bdr w:val="none" w:sz="0" w:space="0" w:color="auto" w:frame="1"/>
        </w:rPr>
        <w:t xml:space="preserve"> i zwi</w:t>
      </w:r>
      <w:r w:rsidRPr="00E9748C">
        <w:rPr>
          <w:noProof/>
          <w:bdr w:val="none" w:sz="0" w:space="0" w:color="auto" w:frame="1"/>
        </w:rPr>
        <w:t>ększania odporności oraz procesu europejskiego semestru;</w:t>
      </w:r>
    </w:p>
    <w:p w14:paraId="5AED5E73" w14:textId="4A1FE9EF" w:rsidR="00C52E27" w:rsidRPr="00E9748C" w:rsidRDefault="00E17B32">
      <w:pPr>
        <w:numPr>
          <w:ilvl w:val="0"/>
          <w:numId w:val="18"/>
        </w:numPr>
        <w:spacing w:before="0"/>
        <w:ind w:left="567" w:hanging="567"/>
        <w:rPr>
          <w:rFonts w:eastAsia="Arial Unicode MS" w:cs="Times New Roman"/>
          <w:bCs/>
          <w:noProof/>
          <w:szCs w:val="24"/>
          <w:bdr w:val="none" w:sz="0" w:space="0" w:color="auto" w:frame="1"/>
        </w:rPr>
      </w:pPr>
      <w:r w:rsidRPr="00E9748C">
        <w:rPr>
          <w:noProof/>
          <w:bdr w:val="none" w:sz="0" w:space="0" w:color="auto" w:frame="1"/>
        </w:rPr>
        <w:t>inwestowały</w:t>
      </w:r>
      <w:r w:rsidR="006D5B3C" w:rsidRPr="00E9748C">
        <w:rPr>
          <w:noProof/>
          <w:bdr w:val="none" w:sz="0" w:space="0" w:color="auto" w:frame="1"/>
        </w:rPr>
        <w:t xml:space="preserve"> w odp</w:t>
      </w:r>
      <w:r w:rsidRPr="00E9748C">
        <w:rPr>
          <w:noProof/>
          <w:bdr w:val="none" w:sz="0" w:space="0" w:color="auto" w:frame="1"/>
        </w:rPr>
        <w:t>owiednie</w:t>
      </w:r>
      <w:r w:rsidR="006D5B3C" w:rsidRPr="00E9748C">
        <w:rPr>
          <w:noProof/>
          <w:bdr w:val="none" w:sz="0" w:space="0" w:color="auto" w:frame="1"/>
        </w:rPr>
        <w:t xml:space="preserve"> i trw</w:t>
      </w:r>
      <w:r w:rsidRPr="00E9748C">
        <w:rPr>
          <w:noProof/>
          <w:bdr w:val="none" w:sz="0" w:space="0" w:color="auto" w:frame="1"/>
        </w:rPr>
        <w:t>ałe systemy ochrony socjalnej dla wszystkich, zgodnie</w:t>
      </w:r>
      <w:r w:rsidR="006D5B3C" w:rsidRPr="00E9748C">
        <w:rPr>
          <w:noProof/>
          <w:bdr w:val="none" w:sz="0" w:space="0" w:color="auto" w:frame="1"/>
        </w:rPr>
        <w:t xml:space="preserve"> z zal</w:t>
      </w:r>
      <w:r w:rsidRPr="00E9748C">
        <w:rPr>
          <w:noProof/>
          <w:bdr w:val="none" w:sz="0" w:space="0" w:color="auto" w:frame="1"/>
        </w:rPr>
        <w:t>eceniem Rady</w:t>
      </w:r>
      <w:r w:rsidR="006D5B3C" w:rsidRPr="00E9748C">
        <w:rPr>
          <w:noProof/>
          <w:bdr w:val="none" w:sz="0" w:space="0" w:color="auto" w:frame="1"/>
        </w:rPr>
        <w:t xml:space="preserve"> w spr</w:t>
      </w:r>
      <w:r w:rsidRPr="00E9748C">
        <w:rPr>
          <w:noProof/>
          <w:bdr w:val="none" w:sz="0" w:space="0" w:color="auto" w:frame="1"/>
        </w:rPr>
        <w:t>awie dostępu do ochrony socjalnej,</w:t>
      </w:r>
      <w:r w:rsidR="006D5B3C" w:rsidRPr="00E9748C">
        <w:rPr>
          <w:noProof/>
          <w:bdr w:val="none" w:sz="0" w:space="0" w:color="auto" w:frame="1"/>
        </w:rPr>
        <w:t xml:space="preserve"> w tym</w:t>
      </w:r>
      <w:r w:rsidRPr="00E9748C">
        <w:rPr>
          <w:noProof/>
          <w:bdr w:val="none" w:sz="0" w:space="0" w:color="auto" w:frame="1"/>
        </w:rPr>
        <w:t xml:space="preserve"> systemy zapewniające dochód minimalny oparte na podejściu aktywnego włączenia, zgodnie</w:t>
      </w:r>
      <w:r w:rsidR="006D5B3C" w:rsidRPr="00E9748C">
        <w:rPr>
          <w:noProof/>
          <w:bdr w:val="none" w:sz="0" w:space="0" w:color="auto" w:frame="1"/>
        </w:rPr>
        <w:t xml:space="preserve"> z wni</w:t>
      </w:r>
      <w:r w:rsidRPr="00E9748C">
        <w:rPr>
          <w:noProof/>
          <w:bdr w:val="none" w:sz="0" w:space="0" w:color="auto" w:frame="1"/>
        </w:rPr>
        <w:t xml:space="preserve">oskiem dotyczącym </w:t>
      </w:r>
      <w:r w:rsidRPr="00E9748C">
        <w:rPr>
          <w:noProof/>
        </w:rPr>
        <w:t>zalecenia Rady</w:t>
      </w:r>
      <w:r w:rsidR="006D5B3C" w:rsidRPr="00E9748C">
        <w:rPr>
          <w:noProof/>
        </w:rPr>
        <w:t xml:space="preserve"> w spr</w:t>
      </w:r>
      <w:r w:rsidRPr="00E9748C">
        <w:rPr>
          <w:noProof/>
        </w:rPr>
        <w:t>awie odpowiedniego dochodu minimalnego zapewniającego aktywne włączenie</w:t>
      </w:r>
      <w:r w:rsidRPr="00E9748C">
        <w:rPr>
          <w:noProof/>
          <w:bdr w:val="none" w:sz="0" w:space="0" w:color="auto" w:frame="1"/>
        </w:rPr>
        <w:t>; wspierały reformy mające na celu zapewnienie odpowiednich poziomów ochrony oraz zwiększenie ochrony osób nieobjętych ochroną lub objętych nią</w:t>
      </w:r>
      <w:r w:rsidR="006D5B3C" w:rsidRPr="00E9748C">
        <w:rPr>
          <w:noProof/>
          <w:bdr w:val="none" w:sz="0" w:space="0" w:color="auto" w:frame="1"/>
        </w:rPr>
        <w:t xml:space="preserve"> w nie</w:t>
      </w:r>
      <w:r w:rsidRPr="00E9748C">
        <w:rPr>
          <w:noProof/>
          <w:bdr w:val="none" w:sz="0" w:space="0" w:color="auto" w:frame="1"/>
        </w:rPr>
        <w:t>wystarczającym stopniu; poprawiły adekwatność świadczeń, możliwości przenoszenia praw, dostęp do wysokiej jakości usług</w:t>
      </w:r>
      <w:r w:rsidR="006D5B3C" w:rsidRPr="00E9748C">
        <w:rPr>
          <w:noProof/>
          <w:bdr w:val="none" w:sz="0" w:space="0" w:color="auto" w:frame="1"/>
        </w:rPr>
        <w:t xml:space="preserve"> i wsp</w:t>
      </w:r>
      <w:r w:rsidRPr="00E9748C">
        <w:rPr>
          <w:noProof/>
          <w:bdr w:val="none" w:sz="0" w:space="0" w:color="auto" w:frame="1"/>
        </w:rPr>
        <w:t>arcia na rzecz integracji osób zdolnych do pracy na rynku pracy; realizując powyższe, zapewniły równowagę źródeł finansowania</w:t>
      </w:r>
      <w:r w:rsidR="006D5B3C" w:rsidRPr="00E9748C">
        <w:rPr>
          <w:noProof/>
          <w:bdr w:val="none" w:sz="0" w:space="0" w:color="auto" w:frame="1"/>
        </w:rPr>
        <w:t xml:space="preserve"> i utr</w:t>
      </w:r>
      <w:r w:rsidRPr="00E9748C">
        <w:rPr>
          <w:noProof/>
          <w:bdr w:val="none" w:sz="0" w:space="0" w:color="auto" w:frame="1"/>
        </w:rPr>
        <w:t>zymanie ogólnej stabilności finansów publicznych;</w:t>
      </w:r>
    </w:p>
    <w:p w14:paraId="5AED5E74" w14:textId="6957469F" w:rsidR="00C52E27" w:rsidRPr="00E9748C" w:rsidRDefault="00E17B32">
      <w:pPr>
        <w:numPr>
          <w:ilvl w:val="0"/>
          <w:numId w:val="18"/>
        </w:numPr>
        <w:spacing w:before="0"/>
        <w:ind w:left="567" w:hanging="567"/>
        <w:rPr>
          <w:rFonts w:eastAsia="Arial Unicode MS" w:cs="Times New Roman"/>
          <w:bCs/>
          <w:noProof/>
          <w:szCs w:val="24"/>
          <w:bdr w:val="none" w:sz="0" w:space="0" w:color="auto" w:frame="1"/>
        </w:rPr>
      </w:pPr>
      <w:r w:rsidRPr="00E9748C">
        <w:rPr>
          <w:noProof/>
          <w:bdr w:val="none" w:sz="0" w:space="0" w:color="auto" w:frame="1"/>
        </w:rPr>
        <w:t>dokonały oceny skutków dystrybucyjnych reform</w:t>
      </w:r>
      <w:r w:rsidR="006D5B3C" w:rsidRPr="00E9748C">
        <w:rPr>
          <w:noProof/>
          <w:bdr w:val="none" w:sz="0" w:space="0" w:color="auto" w:frame="1"/>
        </w:rPr>
        <w:t xml:space="preserve"> i inw</w:t>
      </w:r>
      <w:r w:rsidRPr="00E9748C">
        <w:rPr>
          <w:noProof/>
          <w:bdr w:val="none" w:sz="0" w:space="0" w:color="auto" w:frame="1"/>
        </w:rPr>
        <w:t>estycji dla dochodów różnych grup ludności, zgodnie</w:t>
      </w:r>
      <w:r w:rsidR="006D5B3C" w:rsidRPr="00E9748C">
        <w:rPr>
          <w:noProof/>
          <w:bdr w:val="none" w:sz="0" w:space="0" w:color="auto" w:frame="1"/>
        </w:rPr>
        <w:t xml:space="preserve"> z kom</w:t>
      </w:r>
      <w:r w:rsidRPr="00E9748C">
        <w:rPr>
          <w:noProof/>
          <w:bdr w:val="none" w:sz="0" w:space="0" w:color="auto" w:frame="1"/>
        </w:rPr>
        <w:t xml:space="preserve">unikatem </w:t>
      </w:r>
      <w:bookmarkStart w:id="21" w:name="_Hlk119055830"/>
      <w:r w:rsidRPr="00E9748C">
        <w:rPr>
          <w:noProof/>
          <w:bdr w:val="none" w:sz="0" w:space="0" w:color="auto" w:frame="1"/>
        </w:rPr>
        <w:t>„Lepsza ocena skutków dystrybucyjnych polityki państw członkowskich”</w:t>
      </w:r>
      <w:bookmarkEnd w:id="21"/>
      <w:r w:rsidRPr="00E9748C">
        <w:rPr>
          <w:noProof/>
          <w:bdr w:val="none" w:sz="0" w:space="0" w:color="auto" w:frame="1"/>
        </w:rPr>
        <w:t>;</w:t>
      </w:r>
    </w:p>
    <w:p w14:paraId="5AED5E75" w14:textId="5E2AAA82" w:rsidR="00C52E27" w:rsidRPr="00E9748C" w:rsidRDefault="00E17B32">
      <w:pPr>
        <w:numPr>
          <w:ilvl w:val="0"/>
          <w:numId w:val="18"/>
        </w:numPr>
        <w:spacing w:before="0"/>
        <w:ind w:left="567" w:hanging="567"/>
        <w:rPr>
          <w:rFonts w:eastAsia="Arial Unicode MS" w:cs="Times New Roman"/>
          <w:bCs/>
          <w:noProof/>
          <w:szCs w:val="24"/>
          <w:bdr w:val="none" w:sz="0" w:space="0" w:color="auto" w:frame="1"/>
        </w:rPr>
      </w:pPr>
      <w:r w:rsidRPr="00E9748C">
        <w:rPr>
          <w:noProof/>
          <w:bdr w:val="none" w:sz="0" w:space="0" w:color="auto" w:frame="1"/>
        </w:rPr>
        <w:t>zapewniły wszystkim dzieciom zagrożonym ubóstwem lub wykluczeniem społecznym bezpłatny</w:t>
      </w:r>
      <w:r w:rsidR="006D5B3C" w:rsidRPr="00E9748C">
        <w:rPr>
          <w:noProof/>
          <w:bdr w:val="none" w:sz="0" w:space="0" w:color="auto" w:frame="1"/>
        </w:rPr>
        <w:t xml:space="preserve"> i sku</w:t>
      </w:r>
      <w:r w:rsidRPr="00E9748C">
        <w:rPr>
          <w:noProof/>
          <w:bdr w:val="none" w:sz="0" w:space="0" w:color="auto" w:frame="1"/>
        </w:rPr>
        <w:t>teczny dostęp do opieki zdrowotnej, wczesnej edukacji</w:t>
      </w:r>
      <w:r w:rsidR="006D5B3C" w:rsidRPr="00E9748C">
        <w:rPr>
          <w:noProof/>
          <w:bdr w:val="none" w:sz="0" w:space="0" w:color="auto" w:frame="1"/>
        </w:rPr>
        <w:t xml:space="preserve"> i opi</w:t>
      </w:r>
      <w:r w:rsidRPr="00E9748C">
        <w:rPr>
          <w:noProof/>
          <w:bdr w:val="none" w:sz="0" w:space="0" w:color="auto" w:frame="1"/>
        </w:rPr>
        <w:t>eki nad dzieckiem, edukacji</w:t>
      </w:r>
      <w:r w:rsidR="006D5B3C" w:rsidRPr="00E9748C">
        <w:rPr>
          <w:noProof/>
          <w:bdr w:val="none" w:sz="0" w:space="0" w:color="auto" w:frame="1"/>
        </w:rPr>
        <w:t xml:space="preserve"> i zaj</w:t>
      </w:r>
      <w:r w:rsidRPr="00E9748C">
        <w:rPr>
          <w:noProof/>
          <w:bdr w:val="none" w:sz="0" w:space="0" w:color="auto" w:frame="1"/>
        </w:rPr>
        <w:t>ęć</w:t>
      </w:r>
      <w:r w:rsidR="006D5B3C" w:rsidRPr="00E9748C">
        <w:rPr>
          <w:noProof/>
          <w:bdr w:val="none" w:sz="0" w:space="0" w:color="auto" w:frame="1"/>
        </w:rPr>
        <w:t xml:space="preserve"> w szk</w:t>
      </w:r>
      <w:r w:rsidRPr="00E9748C">
        <w:rPr>
          <w:noProof/>
          <w:bdr w:val="none" w:sz="0" w:space="0" w:color="auto" w:frame="1"/>
        </w:rPr>
        <w:t>ole, skuteczny dostęp do zdrowego odżywiania</w:t>
      </w:r>
      <w:r w:rsidR="006D5B3C" w:rsidRPr="00E9748C">
        <w:rPr>
          <w:noProof/>
          <w:bdr w:val="none" w:sz="0" w:space="0" w:color="auto" w:frame="1"/>
        </w:rPr>
        <w:t xml:space="preserve"> i odp</w:t>
      </w:r>
      <w:r w:rsidRPr="00E9748C">
        <w:rPr>
          <w:noProof/>
          <w:bdr w:val="none" w:sz="0" w:space="0" w:color="auto" w:frame="1"/>
        </w:rPr>
        <w:t>owiednich warunków mieszkaniowych, zgodnie</w:t>
      </w:r>
      <w:r w:rsidR="006D5B3C" w:rsidRPr="00E9748C">
        <w:rPr>
          <w:noProof/>
          <w:bdr w:val="none" w:sz="0" w:space="0" w:color="auto" w:frame="1"/>
        </w:rPr>
        <w:t xml:space="preserve"> z gwa</w:t>
      </w:r>
      <w:r w:rsidRPr="00E9748C">
        <w:rPr>
          <w:noProof/>
          <w:bdr w:val="none" w:sz="0" w:space="0" w:color="auto" w:frame="1"/>
        </w:rPr>
        <w:t>rancją dla dzieci;</w:t>
      </w:r>
    </w:p>
    <w:p w14:paraId="5AED5E76" w14:textId="25857440" w:rsidR="00C52E27" w:rsidRPr="00E9748C" w:rsidRDefault="00E17B32">
      <w:pPr>
        <w:numPr>
          <w:ilvl w:val="0"/>
          <w:numId w:val="18"/>
        </w:numPr>
        <w:pBdr>
          <w:top w:val="nil"/>
          <w:left w:val="nil"/>
          <w:bottom w:val="nil"/>
          <w:right w:val="nil"/>
          <w:between w:val="nil"/>
          <w:bar w:val="nil"/>
        </w:pBdr>
        <w:spacing w:before="0"/>
        <w:ind w:left="567" w:hanging="567"/>
        <w:rPr>
          <w:rFonts w:eastAsia="Arial Unicode MS" w:cs="Times New Roman"/>
          <w:bCs/>
          <w:noProof/>
          <w:szCs w:val="24"/>
          <w:bdr w:val="none" w:sz="0" w:space="0" w:color="auto" w:frame="1"/>
        </w:rPr>
      </w:pPr>
      <w:r w:rsidRPr="00E9748C">
        <w:rPr>
          <w:noProof/>
          <w:bdr w:val="none" w:sz="0" w:space="0" w:color="auto" w:frame="1"/>
        </w:rPr>
        <w:t>zajęły się problemem bezdomności jako najbardziej skrajnej formy ubóstwa; propagowały inwestycje</w:t>
      </w:r>
      <w:r w:rsidR="006D5B3C" w:rsidRPr="00E9748C">
        <w:rPr>
          <w:noProof/>
          <w:bdr w:val="none" w:sz="0" w:space="0" w:color="auto" w:frame="1"/>
        </w:rPr>
        <w:t xml:space="preserve"> w ren</w:t>
      </w:r>
      <w:r w:rsidRPr="00E9748C">
        <w:rPr>
          <w:noProof/>
          <w:bdr w:val="none" w:sz="0" w:space="0" w:color="auto" w:frame="1"/>
        </w:rPr>
        <w:t>owację budynków mieszkalnych</w:t>
      </w:r>
      <w:r w:rsidR="006D5B3C" w:rsidRPr="00E9748C">
        <w:rPr>
          <w:noProof/>
          <w:bdr w:val="none" w:sz="0" w:space="0" w:color="auto" w:frame="1"/>
        </w:rPr>
        <w:t xml:space="preserve"> i soc</w:t>
      </w:r>
      <w:r w:rsidRPr="00E9748C">
        <w:rPr>
          <w:noProof/>
          <w:bdr w:val="none" w:sz="0" w:space="0" w:color="auto" w:frame="1"/>
        </w:rPr>
        <w:t>jalnych,</w:t>
      </w:r>
      <w:r w:rsidR="006D5B3C" w:rsidRPr="00E9748C">
        <w:rPr>
          <w:noProof/>
          <w:bdr w:val="none" w:sz="0" w:space="0" w:color="auto" w:frame="1"/>
        </w:rPr>
        <w:t xml:space="preserve"> a tak</w:t>
      </w:r>
      <w:r w:rsidRPr="00E9748C">
        <w:rPr>
          <w:noProof/>
          <w:bdr w:val="none" w:sz="0" w:space="0" w:color="auto" w:frame="1"/>
        </w:rPr>
        <w:t>że zintegrowane usługi społeczne;</w:t>
      </w:r>
      <w:r w:rsidR="006D5B3C" w:rsidRPr="00E9748C">
        <w:rPr>
          <w:noProof/>
          <w:bdr w:val="none" w:sz="0" w:space="0" w:color="auto" w:frame="1"/>
        </w:rPr>
        <w:t xml:space="preserve"> w sto</w:t>
      </w:r>
      <w:r w:rsidRPr="00E9748C">
        <w:rPr>
          <w:noProof/>
          <w:bdr w:val="none" w:sz="0" w:space="0" w:color="auto" w:frame="1"/>
        </w:rPr>
        <w:t>sownych przypadkach ułatwiały dostęp do mieszkań</w:t>
      </w:r>
      <w:r w:rsidR="006D5B3C" w:rsidRPr="00E9748C">
        <w:rPr>
          <w:noProof/>
          <w:bdr w:val="none" w:sz="0" w:space="0" w:color="auto" w:frame="1"/>
        </w:rPr>
        <w:t xml:space="preserve"> o dob</w:t>
      </w:r>
      <w:r w:rsidRPr="00E9748C">
        <w:rPr>
          <w:noProof/>
          <w:bdr w:val="none" w:sz="0" w:space="0" w:color="auto" w:frame="1"/>
        </w:rPr>
        <w:t>rej jakości i po przystępnych cenach, mieszkań socjalnych lub pomocy</w:t>
      </w:r>
      <w:r w:rsidR="006D5B3C" w:rsidRPr="00E9748C">
        <w:rPr>
          <w:noProof/>
          <w:bdr w:val="none" w:sz="0" w:space="0" w:color="auto" w:frame="1"/>
        </w:rPr>
        <w:t xml:space="preserve"> w zak</w:t>
      </w:r>
      <w:r w:rsidRPr="00E9748C">
        <w:rPr>
          <w:noProof/>
          <w:bdr w:val="none" w:sz="0" w:space="0" w:color="auto" w:frame="1"/>
        </w:rPr>
        <w:t>resie mieszkań;</w:t>
      </w:r>
    </w:p>
    <w:p w14:paraId="5AED5E77" w14:textId="1801111C" w:rsidR="00C52E27" w:rsidRPr="00E9748C" w:rsidRDefault="00E17B32">
      <w:pPr>
        <w:numPr>
          <w:ilvl w:val="0"/>
          <w:numId w:val="18"/>
        </w:numPr>
        <w:spacing w:before="0"/>
        <w:ind w:left="567" w:hanging="567"/>
        <w:rPr>
          <w:rFonts w:eastAsia="Arial Unicode MS" w:cs="Times New Roman"/>
          <w:noProof/>
          <w:szCs w:val="24"/>
          <w:bdr w:val="none" w:sz="0" w:space="0" w:color="auto" w:frame="1"/>
        </w:rPr>
      </w:pPr>
      <w:r w:rsidRPr="00E9748C">
        <w:rPr>
          <w:noProof/>
          <w:bdr w:val="none" w:sz="0" w:space="0" w:color="auto" w:frame="1"/>
        </w:rPr>
        <w:t>inwestowały</w:t>
      </w:r>
      <w:r w:rsidR="006D5B3C" w:rsidRPr="00E9748C">
        <w:rPr>
          <w:noProof/>
          <w:bdr w:val="none" w:sz="0" w:space="0" w:color="auto" w:frame="1"/>
        </w:rPr>
        <w:t xml:space="preserve"> w zdo</w:t>
      </w:r>
      <w:r w:rsidRPr="00E9748C">
        <w:rPr>
          <w:noProof/>
          <w:bdr w:val="none" w:sz="0" w:space="0" w:color="auto" w:frame="1"/>
        </w:rPr>
        <w:t>lności systemu opieki zdrowotnej,</w:t>
      </w:r>
      <w:r w:rsidR="006D5B3C" w:rsidRPr="00E9748C">
        <w:rPr>
          <w:noProof/>
          <w:bdr w:val="none" w:sz="0" w:space="0" w:color="auto" w:frame="1"/>
        </w:rPr>
        <w:t xml:space="preserve"> w tym w zdo</w:t>
      </w:r>
      <w:r w:rsidRPr="00E9748C">
        <w:rPr>
          <w:noProof/>
          <w:bdr w:val="none" w:sz="0" w:space="0" w:color="auto" w:frame="1"/>
        </w:rPr>
        <w:t>lności</w:t>
      </w:r>
      <w:r w:rsidR="006D5B3C" w:rsidRPr="00E9748C">
        <w:rPr>
          <w:noProof/>
          <w:bdr w:val="none" w:sz="0" w:space="0" w:color="auto" w:frame="1"/>
        </w:rPr>
        <w:t xml:space="preserve"> w zak</w:t>
      </w:r>
      <w:r w:rsidRPr="00E9748C">
        <w:rPr>
          <w:noProof/>
          <w:bdr w:val="none" w:sz="0" w:space="0" w:color="auto" w:frame="1"/>
        </w:rPr>
        <w:t>resie podstawowej opieki zdrowotnej</w:t>
      </w:r>
      <w:r w:rsidR="006D5B3C" w:rsidRPr="00E9748C">
        <w:rPr>
          <w:noProof/>
          <w:bdr w:val="none" w:sz="0" w:space="0" w:color="auto" w:frame="1"/>
        </w:rPr>
        <w:t xml:space="preserve"> i zdo</w:t>
      </w:r>
      <w:r w:rsidRPr="00E9748C">
        <w:rPr>
          <w:noProof/>
          <w:bdr w:val="none" w:sz="0" w:space="0" w:color="auto" w:frame="1"/>
        </w:rPr>
        <w:t>lności</w:t>
      </w:r>
      <w:r w:rsidR="006D5B3C" w:rsidRPr="00E9748C">
        <w:rPr>
          <w:noProof/>
          <w:bdr w:val="none" w:sz="0" w:space="0" w:color="auto" w:frame="1"/>
        </w:rPr>
        <w:t xml:space="preserve"> w zak</w:t>
      </w:r>
      <w:r w:rsidRPr="00E9748C">
        <w:rPr>
          <w:noProof/>
          <w:bdr w:val="none" w:sz="0" w:space="0" w:color="auto" w:frame="1"/>
        </w:rPr>
        <w:t>resie zdrowia publicznego, koordynacji opieki, personelu medycznego i e-zdrowia; ograniczały wydatki własne na opiekę, poprawiały zasięg opieki zdrowotnej oraz promowały podnoszenie</w:t>
      </w:r>
      <w:r w:rsidR="006D5B3C" w:rsidRPr="00E9748C">
        <w:rPr>
          <w:noProof/>
          <w:bdr w:val="none" w:sz="0" w:space="0" w:color="auto" w:frame="1"/>
        </w:rPr>
        <w:t xml:space="preserve"> i zmi</w:t>
      </w:r>
      <w:r w:rsidRPr="00E9748C">
        <w:rPr>
          <w:noProof/>
          <w:bdr w:val="none" w:sz="0" w:space="0" w:color="auto" w:frame="1"/>
        </w:rPr>
        <w:t xml:space="preserve">anę kwalifikacji pracowników służby zdrowia. </w:t>
      </w:r>
    </w:p>
    <w:p w14:paraId="5AED5E78" w14:textId="14B02C21" w:rsidR="00C52E27" w:rsidRPr="00E9748C" w:rsidRDefault="00E17B32">
      <w:pPr>
        <w:numPr>
          <w:ilvl w:val="0"/>
          <w:numId w:val="18"/>
        </w:numPr>
        <w:spacing w:before="0"/>
        <w:ind w:left="567" w:hanging="567"/>
        <w:rPr>
          <w:rFonts w:eastAsia="Arial Unicode MS" w:cs="Times New Roman"/>
          <w:noProof/>
          <w:szCs w:val="24"/>
          <w:bdr w:val="none" w:sz="0" w:space="0" w:color="auto" w:frame="1"/>
        </w:rPr>
      </w:pPr>
      <w:r w:rsidRPr="00E9748C">
        <w:rPr>
          <w:noProof/>
          <w:bdr w:val="none" w:sz="0" w:space="0" w:color="auto" w:frame="1"/>
        </w:rPr>
        <w:t>usprawniły świadczenie wysokiej jakości, przystępnych cenowo</w:t>
      </w:r>
      <w:r w:rsidR="006D5B3C" w:rsidRPr="00E9748C">
        <w:rPr>
          <w:noProof/>
          <w:bdr w:val="none" w:sz="0" w:space="0" w:color="auto" w:frame="1"/>
        </w:rPr>
        <w:t xml:space="preserve"> i trw</w:t>
      </w:r>
      <w:r w:rsidRPr="00E9748C">
        <w:rPr>
          <w:noProof/>
          <w:bdr w:val="none" w:sz="0" w:space="0" w:color="auto" w:frame="1"/>
        </w:rPr>
        <w:t>ałych usług</w:t>
      </w:r>
      <w:r w:rsidR="006D5B3C" w:rsidRPr="00E9748C">
        <w:rPr>
          <w:noProof/>
          <w:bdr w:val="none" w:sz="0" w:space="0" w:color="auto" w:frame="1"/>
        </w:rPr>
        <w:t xml:space="preserve"> w zak</w:t>
      </w:r>
      <w:r w:rsidRPr="00E9748C">
        <w:rPr>
          <w:noProof/>
          <w:bdr w:val="none" w:sz="0" w:space="0" w:color="auto" w:frame="1"/>
        </w:rPr>
        <w:t>resie opieki długoterminowej, zgodnie</w:t>
      </w:r>
      <w:r w:rsidR="006D5B3C" w:rsidRPr="00E9748C">
        <w:rPr>
          <w:noProof/>
          <w:bdr w:val="none" w:sz="0" w:space="0" w:color="auto" w:frame="1"/>
        </w:rPr>
        <w:t xml:space="preserve"> z eur</w:t>
      </w:r>
      <w:r w:rsidRPr="00E9748C">
        <w:rPr>
          <w:noProof/>
          <w:bdr w:val="none" w:sz="0" w:space="0" w:color="auto" w:frame="1"/>
        </w:rPr>
        <w:t>opejską strategią</w:t>
      </w:r>
      <w:r w:rsidR="006D5B3C" w:rsidRPr="00E9748C">
        <w:rPr>
          <w:noProof/>
          <w:bdr w:val="none" w:sz="0" w:space="0" w:color="auto" w:frame="1"/>
        </w:rPr>
        <w:t xml:space="preserve"> w dzi</w:t>
      </w:r>
      <w:r w:rsidRPr="00E9748C">
        <w:rPr>
          <w:noProof/>
          <w:bdr w:val="none" w:sz="0" w:space="0" w:color="auto" w:frame="1"/>
        </w:rPr>
        <w:t>edzinie opieki;</w:t>
      </w:r>
    </w:p>
    <w:p w14:paraId="5AED5E79" w14:textId="6D490585" w:rsidR="00C52E27" w:rsidRPr="00E9748C" w:rsidRDefault="00E17B32">
      <w:pPr>
        <w:numPr>
          <w:ilvl w:val="0"/>
          <w:numId w:val="18"/>
        </w:numPr>
        <w:pBdr>
          <w:top w:val="nil"/>
          <w:left w:val="nil"/>
          <w:bottom w:val="nil"/>
          <w:right w:val="nil"/>
          <w:between w:val="nil"/>
          <w:bar w:val="nil"/>
        </w:pBdr>
        <w:spacing w:before="0"/>
        <w:ind w:left="567" w:hanging="567"/>
        <w:rPr>
          <w:rFonts w:eastAsia="Arial Unicode MS" w:cs="Times New Roman"/>
          <w:noProof/>
          <w:szCs w:val="24"/>
          <w:bdr w:val="none" w:sz="0" w:space="0" w:color="auto" w:frame="1"/>
        </w:rPr>
      </w:pPr>
      <w:r w:rsidRPr="00E9748C">
        <w:rPr>
          <w:noProof/>
          <w:bdr w:val="none" w:sz="0" w:space="0" w:color="auto" w:frame="1"/>
        </w:rPr>
        <w:t>z</w:t>
      </w:r>
      <w:r w:rsidRPr="00E9748C">
        <w:rPr>
          <w:noProof/>
        </w:rPr>
        <w:t>apewniły systemy emerytalne zgodne</w:t>
      </w:r>
      <w:r w:rsidR="006D5B3C" w:rsidRPr="00E9748C">
        <w:rPr>
          <w:noProof/>
        </w:rPr>
        <w:t xml:space="preserve"> z zas</w:t>
      </w:r>
      <w:r w:rsidRPr="00E9748C">
        <w:rPr>
          <w:noProof/>
        </w:rPr>
        <w:t>adami włączenia społecznego</w:t>
      </w:r>
      <w:r w:rsidR="006D5B3C" w:rsidRPr="00E9748C">
        <w:rPr>
          <w:noProof/>
        </w:rPr>
        <w:t xml:space="preserve"> i sta</w:t>
      </w:r>
      <w:r w:rsidRPr="00E9748C">
        <w:rPr>
          <w:noProof/>
        </w:rPr>
        <w:t>bilności budżetowej, umożliwiające odpowiednie dochody</w:t>
      </w:r>
      <w:r w:rsidR="006D5B3C" w:rsidRPr="00E9748C">
        <w:rPr>
          <w:noProof/>
        </w:rPr>
        <w:t xml:space="preserve"> w sta</w:t>
      </w:r>
      <w:r w:rsidRPr="00E9748C">
        <w:rPr>
          <w:noProof/>
        </w:rPr>
        <w:t>rszym wieku</w:t>
      </w:r>
      <w:r w:rsidR="006D5B3C" w:rsidRPr="00E9748C">
        <w:rPr>
          <w:noProof/>
        </w:rPr>
        <w:t xml:space="preserve"> i spr</w:t>
      </w:r>
      <w:r w:rsidRPr="00E9748C">
        <w:rPr>
          <w:noProof/>
        </w:rPr>
        <w:t>awiedliwość międzypokoleniową</w:t>
      </w:r>
      <w:r w:rsidRPr="00E9748C">
        <w:rPr>
          <w:noProof/>
          <w:bdr w:val="none" w:sz="0" w:space="0" w:color="auto" w:frame="1"/>
        </w:rPr>
        <w:t>.</w:t>
      </w:r>
    </w:p>
    <w:p w14:paraId="5AED5E7A" w14:textId="77777777" w:rsidR="00C52E27" w:rsidRPr="00E9748C" w:rsidRDefault="00C52E27">
      <w:pPr>
        <w:spacing w:before="0"/>
        <w:rPr>
          <w:rFonts w:eastAsia="Arial Unicode MS" w:cs="Times New Roman"/>
          <w:bCs/>
          <w:noProof/>
          <w:szCs w:val="24"/>
          <w:bdr w:val="none" w:sz="0" w:space="0" w:color="auto" w:frame="1"/>
          <w:lang w:eastAsia="en-GB"/>
        </w:rPr>
      </w:pPr>
    </w:p>
    <w:p w14:paraId="5AED5E7B" w14:textId="0A57CCF7" w:rsidR="00C52E27" w:rsidRPr="00E9748C" w:rsidRDefault="00E17B32">
      <w:pPr>
        <w:spacing w:before="0"/>
        <w:rPr>
          <w:rFonts w:eastAsia="Arial Unicode MS" w:cs="Times New Roman"/>
          <w:bCs/>
          <w:noProof/>
          <w:szCs w:val="24"/>
          <w:bdr w:val="none" w:sz="0" w:space="0" w:color="auto" w:frame="1"/>
        </w:rPr>
      </w:pPr>
      <w:r w:rsidRPr="00E9748C">
        <w:rPr>
          <w:noProof/>
          <w:bdr w:val="none" w:sz="0" w:space="0" w:color="auto" w:frame="1"/>
        </w:rPr>
        <w:t>Finansowanie unijne na kwalifikowalne inwestycje</w:t>
      </w:r>
      <w:r w:rsidR="006D5B3C" w:rsidRPr="00E9748C">
        <w:rPr>
          <w:noProof/>
          <w:bdr w:val="none" w:sz="0" w:space="0" w:color="auto" w:frame="1"/>
        </w:rPr>
        <w:t xml:space="preserve"> i ref</w:t>
      </w:r>
      <w:r w:rsidRPr="00E9748C">
        <w:rPr>
          <w:noProof/>
          <w:bdr w:val="none" w:sz="0" w:space="0" w:color="auto" w:frame="1"/>
        </w:rPr>
        <w:t>ormy,</w:t>
      </w:r>
      <w:r w:rsidR="006D5B3C" w:rsidRPr="00E9748C">
        <w:rPr>
          <w:noProof/>
          <w:bdr w:val="none" w:sz="0" w:space="0" w:color="auto" w:frame="1"/>
        </w:rPr>
        <w:t xml:space="preserve"> w tym</w:t>
      </w:r>
      <w:r w:rsidRPr="00E9748C">
        <w:rPr>
          <w:noProof/>
          <w:bdr w:val="none" w:sz="0" w:space="0" w:color="auto" w:frame="1"/>
        </w:rPr>
        <w:t xml:space="preserve"> za pośrednictwem Europejskiego Funduszu Społecznego Plus, Europejskiego Funduszu Rozwoju Regionalnego, Funduszu na rzecz Sprawiedliwej Transformacji oraz Instrumentu na rzecz Odbudowy</w:t>
      </w:r>
      <w:r w:rsidR="006D5B3C" w:rsidRPr="00E9748C">
        <w:rPr>
          <w:noProof/>
          <w:bdr w:val="none" w:sz="0" w:space="0" w:color="auto" w:frame="1"/>
        </w:rPr>
        <w:t xml:space="preserve"> i Zwi</w:t>
      </w:r>
      <w:r w:rsidRPr="00E9748C">
        <w:rPr>
          <w:noProof/>
          <w:bdr w:val="none" w:sz="0" w:space="0" w:color="auto" w:frame="1"/>
        </w:rPr>
        <w:t>ększania Odporności, zapewnia państwom członkowskim wsparcie służące intensyfikacji środków</w:t>
      </w:r>
      <w:r w:rsidR="006D5B3C" w:rsidRPr="00E9748C">
        <w:rPr>
          <w:noProof/>
          <w:bdr w:val="none" w:sz="0" w:space="0" w:color="auto" w:frame="1"/>
        </w:rPr>
        <w:t xml:space="preserve"> z zak</w:t>
      </w:r>
      <w:r w:rsidRPr="00E9748C">
        <w:rPr>
          <w:noProof/>
          <w:bdr w:val="none" w:sz="0" w:space="0" w:color="auto" w:frame="1"/>
        </w:rPr>
        <w:t>resu polityki</w:t>
      </w:r>
      <w:r w:rsidR="006D5B3C" w:rsidRPr="00E9748C">
        <w:rPr>
          <w:noProof/>
          <w:bdr w:val="none" w:sz="0" w:space="0" w:color="auto" w:frame="1"/>
        </w:rPr>
        <w:t xml:space="preserve"> w tyc</w:t>
      </w:r>
      <w:r w:rsidRPr="00E9748C">
        <w:rPr>
          <w:noProof/>
          <w:bdr w:val="none" w:sz="0" w:space="0" w:color="auto" w:frame="1"/>
        </w:rPr>
        <w:t>h dziedzinach.</w:t>
      </w:r>
    </w:p>
    <w:p w14:paraId="5AED5E7C" w14:textId="77777777" w:rsidR="00C52E27" w:rsidRPr="00E9748C" w:rsidRDefault="00E17B32">
      <w:pPr>
        <w:spacing w:before="0" w:after="160" w:line="259" w:lineRule="auto"/>
        <w:jc w:val="left"/>
        <w:rPr>
          <w:noProof/>
        </w:rPr>
      </w:pPr>
      <w:r w:rsidRPr="00E9748C">
        <w:rPr>
          <w:noProof/>
        </w:rPr>
        <w:br w:type="page"/>
      </w:r>
    </w:p>
    <w:p w14:paraId="5AED5E7D" w14:textId="77777777" w:rsidR="00C52E27" w:rsidRPr="00E9748C" w:rsidRDefault="00E17B32">
      <w:pPr>
        <w:outlineLvl w:val="0"/>
        <w:rPr>
          <w:rFonts w:cs="Times New Roman"/>
          <w:b/>
          <w:bCs/>
          <w:noProof/>
          <w:sz w:val="28"/>
          <w:szCs w:val="28"/>
        </w:rPr>
      </w:pPr>
      <w:bookmarkStart w:id="22" w:name="_Toc95293576"/>
      <w:bookmarkStart w:id="23" w:name="_Toc119421893"/>
      <w:bookmarkStart w:id="24" w:name="_Toc119436616"/>
      <w:bookmarkStart w:id="25" w:name="_Toc126007712"/>
      <w:r w:rsidRPr="00E9748C">
        <w:rPr>
          <w:b/>
          <w:noProof/>
          <w:sz w:val="28"/>
        </w:rPr>
        <w:t xml:space="preserve">ROZDZIAŁ 1. OGÓLNY ZARYS TENDENCJI NA RYNKU PRACY ORAZ TENDENCJI SPOŁECZNYCH W UNII EUROPEJSKIEJ, GŁÓWNE CELE ORAZ </w:t>
      </w:r>
      <w:bookmarkEnd w:id="22"/>
      <w:r w:rsidRPr="00E9748C">
        <w:rPr>
          <w:b/>
          <w:noProof/>
          <w:sz w:val="28"/>
        </w:rPr>
        <w:t>PODSUMOWANIE TABLICY WSKAŹNIKÓW SPOŁECZNYCH</w:t>
      </w:r>
      <w:bookmarkEnd w:id="23"/>
      <w:bookmarkEnd w:id="24"/>
      <w:bookmarkEnd w:id="25"/>
    </w:p>
    <w:p w14:paraId="5AED5E7E" w14:textId="4A6C781A" w:rsidR="00C52E27" w:rsidRPr="00E9748C" w:rsidRDefault="000A2CC9" w:rsidP="000A2CC9">
      <w:pPr>
        <w:pStyle w:val="Heading2"/>
        <w:rPr>
          <w:rFonts w:cs="Times New Roman"/>
          <w:bCs/>
          <w:noProof/>
          <w:szCs w:val="28"/>
        </w:rPr>
      </w:pPr>
      <w:bookmarkStart w:id="26" w:name="_Toc95293577"/>
      <w:bookmarkStart w:id="27" w:name="_Toc119421894"/>
      <w:bookmarkStart w:id="28" w:name="_Toc119436617"/>
      <w:bookmarkStart w:id="29" w:name="_Toc126007713"/>
      <w:r w:rsidRPr="000A2CC9">
        <w:t>1.1</w:t>
      </w:r>
      <w:r w:rsidRPr="000A2CC9">
        <w:tab/>
      </w:r>
      <w:r w:rsidR="00B0348B" w:rsidRPr="00E9748C">
        <w:rPr>
          <w:noProof/>
        </w:rPr>
        <w:t>Tendencje na rynku pracy</w:t>
      </w:r>
      <w:bookmarkEnd w:id="26"/>
      <w:bookmarkEnd w:id="27"/>
      <w:bookmarkEnd w:id="28"/>
      <w:bookmarkEnd w:id="29"/>
    </w:p>
    <w:p w14:paraId="0C13CE06" w14:textId="399971DE" w:rsidR="001E0927" w:rsidRPr="00E9748C" w:rsidRDefault="00E17B32" w:rsidP="001E0927">
      <w:pPr>
        <w:pStyle w:val="Maintext"/>
        <w:rPr>
          <w:noProof/>
          <w:spacing w:val="-2"/>
        </w:rPr>
      </w:pPr>
      <w:r w:rsidRPr="00E9748C">
        <w:rPr>
          <w:b/>
          <w:noProof/>
        </w:rPr>
        <w:t>W 2022</w:t>
      </w:r>
      <w:r w:rsidR="006D5B3C" w:rsidRPr="00E9748C">
        <w:rPr>
          <w:b/>
          <w:noProof/>
        </w:rPr>
        <w:t> </w:t>
      </w:r>
      <w:r w:rsidRPr="00E9748C">
        <w:rPr>
          <w:b/>
          <w:noProof/>
        </w:rPr>
        <w:t>r. ożywienie na rynku pracy trwało nadal,</w:t>
      </w:r>
      <w:r w:rsidR="006D5B3C" w:rsidRPr="00E9748C">
        <w:rPr>
          <w:b/>
          <w:noProof/>
        </w:rPr>
        <w:t xml:space="preserve"> a zat</w:t>
      </w:r>
      <w:r w:rsidRPr="00E9748C">
        <w:rPr>
          <w:b/>
          <w:noProof/>
        </w:rPr>
        <w:t xml:space="preserve">rudnienie przekroczyło poziom sprzed kryzysu, choć odnotowano znaczne różnice między sektorami. </w:t>
      </w:r>
      <w:r w:rsidRPr="00E9748C">
        <w:rPr>
          <w:noProof/>
        </w:rPr>
        <w:t>W II kwartale 2022</w:t>
      </w:r>
      <w:r w:rsidR="006D5B3C" w:rsidRPr="00E9748C">
        <w:rPr>
          <w:noProof/>
        </w:rPr>
        <w:t> </w:t>
      </w:r>
      <w:r w:rsidRPr="00E9748C">
        <w:rPr>
          <w:noProof/>
        </w:rPr>
        <w:t>r. całkowita liczba osób zatrudnionych w UE wyniosła 213,4 mln (164 mln</w:t>
      </w:r>
      <w:r w:rsidR="006D5B3C" w:rsidRPr="00E9748C">
        <w:rPr>
          <w:noProof/>
        </w:rPr>
        <w:t xml:space="preserve"> w str</w:t>
      </w:r>
      <w:r w:rsidRPr="00E9748C">
        <w:rPr>
          <w:noProof/>
        </w:rPr>
        <w:t>efie euro)</w:t>
      </w:r>
      <w:r w:rsidRPr="00E9748C">
        <w:rPr>
          <w:rStyle w:val="FootnoteReference"/>
          <w:noProof/>
          <w:spacing w:val="-2"/>
        </w:rPr>
        <w:footnoteReference w:id="11"/>
      </w:r>
      <w:r w:rsidRPr="00E9748C">
        <w:rPr>
          <w:noProof/>
        </w:rPr>
        <w:t>. Jest to</w:t>
      </w:r>
      <w:r w:rsidR="006D5B3C" w:rsidRPr="00E9748C">
        <w:rPr>
          <w:noProof/>
        </w:rPr>
        <w:t xml:space="preserve"> o 3</w:t>
      </w:r>
      <w:r w:rsidRPr="00E9748C">
        <w:rPr>
          <w:noProof/>
        </w:rPr>
        <w:t>,5 mln (2,7 mln</w:t>
      </w:r>
      <w:r w:rsidR="006D5B3C" w:rsidRPr="00E9748C">
        <w:rPr>
          <w:noProof/>
        </w:rPr>
        <w:t xml:space="preserve"> w str</w:t>
      </w:r>
      <w:r w:rsidRPr="00E9748C">
        <w:rPr>
          <w:noProof/>
        </w:rPr>
        <w:t>efie euro) więcej</w:t>
      </w:r>
      <w:r w:rsidR="006D5B3C" w:rsidRPr="00E9748C">
        <w:rPr>
          <w:noProof/>
        </w:rPr>
        <w:t xml:space="preserve"> w por</w:t>
      </w:r>
      <w:r w:rsidRPr="00E9748C">
        <w:rPr>
          <w:noProof/>
        </w:rPr>
        <w:t>ównaniu</w:t>
      </w:r>
      <w:r w:rsidR="006D5B3C" w:rsidRPr="00E9748C">
        <w:rPr>
          <w:noProof/>
        </w:rPr>
        <w:t xml:space="preserve"> z war</w:t>
      </w:r>
      <w:r w:rsidRPr="00E9748C">
        <w:rPr>
          <w:noProof/>
        </w:rPr>
        <w:t>tością szczytową z IV kwartału 2019</w:t>
      </w:r>
      <w:r w:rsidR="006D5B3C" w:rsidRPr="00E9748C">
        <w:rPr>
          <w:noProof/>
        </w:rPr>
        <w:t> </w:t>
      </w:r>
      <w:r w:rsidRPr="00E9748C">
        <w:rPr>
          <w:noProof/>
        </w:rPr>
        <w:t>r. W II kwartale 2022</w:t>
      </w:r>
      <w:r w:rsidR="006D5B3C" w:rsidRPr="00E9748C">
        <w:rPr>
          <w:noProof/>
        </w:rPr>
        <w:t> </w:t>
      </w:r>
      <w:r w:rsidRPr="00E9748C">
        <w:rPr>
          <w:noProof/>
        </w:rPr>
        <w:t>r. wskaźnik zatrudnienia (w grupie wiekowej 20–64 lat) w UE wyniósł 74,8</w:t>
      </w:r>
      <w:r w:rsidR="006D5B3C" w:rsidRPr="00E9748C">
        <w:rPr>
          <w:noProof/>
        </w:rPr>
        <w:t> </w:t>
      </w:r>
      <w:r w:rsidRPr="00E9748C">
        <w:rPr>
          <w:noProof/>
        </w:rPr>
        <w:t>% (74,3</w:t>
      </w:r>
      <w:r w:rsidR="006D5B3C" w:rsidRPr="00E9748C">
        <w:rPr>
          <w:noProof/>
        </w:rPr>
        <w:t> </w:t>
      </w:r>
      <w:r w:rsidRPr="00E9748C">
        <w:rPr>
          <w:noProof/>
        </w:rPr>
        <w:t>%</w:t>
      </w:r>
      <w:r w:rsidR="006D5B3C" w:rsidRPr="00E9748C">
        <w:rPr>
          <w:noProof/>
        </w:rPr>
        <w:t xml:space="preserve"> w str</w:t>
      </w:r>
      <w:r w:rsidRPr="00E9748C">
        <w:rPr>
          <w:noProof/>
        </w:rPr>
        <w:t>efie euro), czyli</w:t>
      </w:r>
      <w:r w:rsidR="006D5B3C" w:rsidRPr="00E9748C">
        <w:rPr>
          <w:noProof/>
        </w:rPr>
        <w:t xml:space="preserve"> o 1</w:t>
      </w:r>
      <w:r w:rsidRPr="00E9748C">
        <w:rPr>
          <w:noProof/>
        </w:rPr>
        <w:t>,9 punktu procentowego (1,6 punktu procentowego</w:t>
      </w:r>
      <w:r w:rsidR="006D5B3C" w:rsidRPr="00E9748C">
        <w:rPr>
          <w:noProof/>
        </w:rPr>
        <w:t xml:space="preserve"> w str</w:t>
      </w:r>
      <w:r w:rsidRPr="00E9748C">
        <w:rPr>
          <w:noProof/>
        </w:rPr>
        <w:t>efie euro) więcej</w:t>
      </w:r>
      <w:r w:rsidR="006D5B3C" w:rsidRPr="00E9748C">
        <w:rPr>
          <w:noProof/>
        </w:rPr>
        <w:t xml:space="preserve"> w por</w:t>
      </w:r>
      <w:r w:rsidRPr="00E9748C">
        <w:rPr>
          <w:noProof/>
        </w:rPr>
        <w:t>ównaniu</w:t>
      </w:r>
      <w:r w:rsidR="006D5B3C" w:rsidRPr="00E9748C">
        <w:rPr>
          <w:noProof/>
        </w:rPr>
        <w:t xml:space="preserve"> z wys</w:t>
      </w:r>
      <w:r w:rsidRPr="00E9748C">
        <w:rPr>
          <w:noProof/>
        </w:rPr>
        <w:t>okimi poziomami sprzed pandemii</w:t>
      </w:r>
      <w:r w:rsidR="006D5B3C" w:rsidRPr="00E9748C">
        <w:rPr>
          <w:noProof/>
        </w:rPr>
        <w:t>. W uję</w:t>
      </w:r>
      <w:r w:rsidRPr="00E9748C">
        <w:rPr>
          <w:noProof/>
        </w:rPr>
        <w:t>ciu rocznym wskaźnik zatrudnienia</w:t>
      </w:r>
      <w:r w:rsidR="006D5B3C" w:rsidRPr="00E9748C">
        <w:rPr>
          <w:noProof/>
        </w:rPr>
        <w:t xml:space="preserve"> w 2</w:t>
      </w:r>
      <w:r w:rsidRPr="00E9748C">
        <w:rPr>
          <w:noProof/>
        </w:rPr>
        <w:t>021</w:t>
      </w:r>
      <w:r w:rsidR="006D5B3C" w:rsidRPr="00E9748C">
        <w:rPr>
          <w:noProof/>
        </w:rPr>
        <w:t> </w:t>
      </w:r>
      <w:r w:rsidRPr="00E9748C">
        <w:rPr>
          <w:noProof/>
        </w:rPr>
        <w:t>r. w UE wyniósł 73,1</w:t>
      </w:r>
      <w:r w:rsidR="006D5B3C" w:rsidRPr="00E9748C">
        <w:rPr>
          <w:noProof/>
        </w:rPr>
        <w:t> </w:t>
      </w:r>
      <w:r w:rsidRPr="00E9748C">
        <w:rPr>
          <w:noProof/>
        </w:rPr>
        <w:t>% (72,5</w:t>
      </w:r>
      <w:r w:rsidR="006D5B3C" w:rsidRPr="00E9748C">
        <w:rPr>
          <w:noProof/>
        </w:rPr>
        <w:t> </w:t>
      </w:r>
      <w:r w:rsidRPr="00E9748C">
        <w:rPr>
          <w:noProof/>
        </w:rPr>
        <w:t>%</w:t>
      </w:r>
      <w:r w:rsidR="006D5B3C" w:rsidRPr="00E9748C">
        <w:rPr>
          <w:noProof/>
        </w:rPr>
        <w:t xml:space="preserve"> w str</w:t>
      </w:r>
      <w:r w:rsidRPr="00E9748C">
        <w:rPr>
          <w:noProof/>
        </w:rPr>
        <w:t>efie euro), czyli</w:t>
      </w:r>
      <w:r w:rsidR="006D5B3C" w:rsidRPr="00E9748C">
        <w:rPr>
          <w:noProof/>
        </w:rPr>
        <w:t xml:space="preserve"> o 0</w:t>
      </w:r>
      <w:r w:rsidRPr="00E9748C">
        <w:rPr>
          <w:noProof/>
        </w:rPr>
        <w:t>,4 punktu procentowego powyżej wartości</w:t>
      </w:r>
      <w:r w:rsidR="006D5B3C" w:rsidRPr="00E9748C">
        <w:rPr>
          <w:noProof/>
        </w:rPr>
        <w:t xml:space="preserve"> z 2</w:t>
      </w:r>
      <w:r w:rsidRPr="00E9748C">
        <w:rPr>
          <w:noProof/>
        </w:rPr>
        <w:t>019</w:t>
      </w:r>
      <w:r w:rsidR="006D5B3C" w:rsidRPr="00E9748C">
        <w:rPr>
          <w:noProof/>
        </w:rPr>
        <w:t> </w:t>
      </w:r>
      <w:r w:rsidRPr="00E9748C">
        <w:rPr>
          <w:noProof/>
        </w:rPr>
        <w:t>r. (w strefie euro nie odnotowano zmian). Jeżeli chodzi</w:t>
      </w:r>
      <w:r w:rsidR="006D5B3C" w:rsidRPr="00E9748C">
        <w:rPr>
          <w:noProof/>
        </w:rPr>
        <w:t xml:space="preserve"> o zaw</w:t>
      </w:r>
      <w:r w:rsidRPr="00E9748C">
        <w:rPr>
          <w:noProof/>
        </w:rPr>
        <w:t>ody</w:t>
      </w:r>
      <w:r w:rsidR="006D5B3C" w:rsidRPr="00E9748C">
        <w:rPr>
          <w:noProof/>
        </w:rPr>
        <w:t xml:space="preserve"> z naj</w:t>
      </w:r>
      <w:r w:rsidRPr="00E9748C">
        <w:rPr>
          <w:noProof/>
        </w:rPr>
        <w:t>wyższym wzrostem zatrudnienia,</w:t>
      </w:r>
      <w:r w:rsidR="006D5B3C" w:rsidRPr="00E9748C">
        <w:rPr>
          <w:noProof/>
        </w:rPr>
        <w:t xml:space="preserve"> w sek</w:t>
      </w:r>
      <w:r w:rsidRPr="00E9748C">
        <w:rPr>
          <w:noProof/>
        </w:rPr>
        <w:t>torze technologii informacyjno-komunikacyjnych (ICT) odnotowano od IV kwartału 2019</w:t>
      </w:r>
      <w:r w:rsidR="006D5B3C" w:rsidRPr="00E9748C">
        <w:rPr>
          <w:noProof/>
        </w:rPr>
        <w:t> </w:t>
      </w:r>
      <w:r w:rsidRPr="00E9748C">
        <w:rPr>
          <w:noProof/>
        </w:rPr>
        <w:t>r. do II kwartału 2022</w:t>
      </w:r>
      <w:r w:rsidR="006D5B3C" w:rsidRPr="00E9748C">
        <w:rPr>
          <w:noProof/>
        </w:rPr>
        <w:t> </w:t>
      </w:r>
      <w:r w:rsidRPr="00E9748C">
        <w:rPr>
          <w:noProof/>
        </w:rPr>
        <w:t>r. wzrost</w:t>
      </w:r>
      <w:r w:rsidR="006D5B3C" w:rsidRPr="00E9748C">
        <w:rPr>
          <w:noProof/>
        </w:rPr>
        <w:t xml:space="preserve"> o 2</w:t>
      </w:r>
      <w:r w:rsidRPr="00E9748C">
        <w:rPr>
          <w:noProof/>
        </w:rPr>
        <w:t>1</w:t>
      </w:r>
      <w:r w:rsidR="006D5B3C" w:rsidRPr="00E9748C">
        <w:rPr>
          <w:noProof/>
        </w:rPr>
        <w:t> </w:t>
      </w:r>
      <w:r w:rsidRPr="00E9748C">
        <w:rPr>
          <w:noProof/>
        </w:rPr>
        <w:t>%, co oznacza 1,1 mln nowych miejsc pracy. Na kolejnym miejscu znalazły się działalność związana</w:t>
      </w:r>
      <w:r w:rsidR="006D5B3C" w:rsidRPr="00E9748C">
        <w:rPr>
          <w:noProof/>
        </w:rPr>
        <w:t xml:space="preserve"> z obs</w:t>
      </w:r>
      <w:r w:rsidRPr="00E9748C">
        <w:rPr>
          <w:noProof/>
        </w:rPr>
        <w:t>ługą rynku nieruchomości (wzrost</w:t>
      </w:r>
      <w:r w:rsidR="006D5B3C" w:rsidRPr="00E9748C">
        <w:rPr>
          <w:noProof/>
        </w:rPr>
        <w:t xml:space="preserve"> o 1</w:t>
      </w:r>
      <w:r w:rsidRPr="00E9748C">
        <w:rPr>
          <w:noProof/>
        </w:rPr>
        <w:t>8</w:t>
      </w:r>
      <w:r w:rsidR="006D5B3C" w:rsidRPr="00E9748C">
        <w:rPr>
          <w:noProof/>
        </w:rPr>
        <w:t> </w:t>
      </w:r>
      <w:r w:rsidRPr="00E9748C">
        <w:rPr>
          <w:noProof/>
        </w:rPr>
        <w:t>%, czyli</w:t>
      </w:r>
      <w:r w:rsidR="006D5B3C" w:rsidRPr="00E9748C">
        <w:rPr>
          <w:noProof/>
        </w:rPr>
        <w:t xml:space="preserve"> o 1</w:t>
      </w:r>
      <w:r w:rsidRPr="00E9748C">
        <w:rPr>
          <w:noProof/>
        </w:rPr>
        <w:t>90 000 więcej osób zatrudnionych) oraz działalność profesjonalna, naukowa</w:t>
      </w:r>
      <w:r w:rsidR="006D5B3C" w:rsidRPr="00E9748C">
        <w:rPr>
          <w:noProof/>
        </w:rPr>
        <w:t xml:space="preserve"> i tec</w:t>
      </w:r>
      <w:r w:rsidRPr="00E9748C">
        <w:rPr>
          <w:noProof/>
        </w:rPr>
        <w:t>hniczna (wzrost</w:t>
      </w:r>
      <w:r w:rsidR="006D5B3C" w:rsidRPr="00E9748C">
        <w:rPr>
          <w:noProof/>
        </w:rPr>
        <w:t xml:space="preserve"> o 7</w:t>
      </w:r>
      <w:r w:rsidRPr="00E9748C">
        <w:rPr>
          <w:noProof/>
        </w:rPr>
        <w:t>,9</w:t>
      </w:r>
      <w:r w:rsidR="006D5B3C" w:rsidRPr="00E9748C">
        <w:rPr>
          <w:noProof/>
        </w:rPr>
        <w:t> </w:t>
      </w:r>
      <w:r w:rsidRPr="00E9748C">
        <w:rPr>
          <w:noProof/>
        </w:rPr>
        <w:t>%, czyli</w:t>
      </w:r>
      <w:r w:rsidR="006D5B3C" w:rsidRPr="00E9748C">
        <w:rPr>
          <w:noProof/>
        </w:rPr>
        <w:t xml:space="preserve"> o 0</w:t>
      </w:r>
      <w:r w:rsidRPr="00E9748C">
        <w:rPr>
          <w:noProof/>
        </w:rPr>
        <w:t>,58 mln osób). W II kwartale 2022</w:t>
      </w:r>
      <w:r w:rsidR="006D5B3C" w:rsidRPr="00E9748C">
        <w:rPr>
          <w:noProof/>
        </w:rPr>
        <w:t> </w:t>
      </w:r>
      <w:r w:rsidRPr="00E9748C">
        <w:rPr>
          <w:noProof/>
        </w:rPr>
        <w:t>r.</w:t>
      </w:r>
      <w:r w:rsidR="006D5B3C" w:rsidRPr="00E9748C">
        <w:rPr>
          <w:noProof/>
        </w:rPr>
        <w:t xml:space="preserve"> w sek</w:t>
      </w:r>
      <w:r w:rsidRPr="00E9748C">
        <w:rPr>
          <w:noProof/>
        </w:rPr>
        <w:t>torze administracji publicznej</w:t>
      </w:r>
      <w:r w:rsidR="006D5B3C" w:rsidRPr="00E9748C">
        <w:rPr>
          <w:noProof/>
        </w:rPr>
        <w:t xml:space="preserve"> i obr</w:t>
      </w:r>
      <w:r w:rsidRPr="00E9748C">
        <w:rPr>
          <w:noProof/>
        </w:rPr>
        <w:t>ony narodowej odnotowano –</w:t>
      </w:r>
      <w:r w:rsidR="006D5B3C" w:rsidRPr="00E9748C">
        <w:rPr>
          <w:noProof/>
        </w:rPr>
        <w:t xml:space="preserve"> w por</w:t>
      </w:r>
      <w:r w:rsidRPr="00E9748C">
        <w:rPr>
          <w:noProof/>
        </w:rPr>
        <w:t>ównaniu z IV kwartałem 2019</w:t>
      </w:r>
      <w:r w:rsidR="006D5B3C" w:rsidRPr="00E9748C">
        <w:rPr>
          <w:noProof/>
        </w:rPr>
        <w:t> </w:t>
      </w:r>
      <w:r w:rsidRPr="00E9748C">
        <w:rPr>
          <w:noProof/>
        </w:rPr>
        <w:t>r. – 0,71 mln dodatkowych miejsc pracy (wzrost</w:t>
      </w:r>
      <w:r w:rsidR="006D5B3C" w:rsidRPr="00E9748C">
        <w:rPr>
          <w:noProof/>
        </w:rPr>
        <w:t xml:space="preserve"> o 5</w:t>
      </w:r>
      <w:r w:rsidRPr="00E9748C">
        <w:rPr>
          <w:noProof/>
        </w:rPr>
        <w:t>,3</w:t>
      </w:r>
      <w:r w:rsidR="006D5B3C" w:rsidRPr="00E9748C">
        <w:rPr>
          <w:noProof/>
        </w:rPr>
        <w:t> </w:t>
      </w:r>
      <w:r w:rsidRPr="00E9748C">
        <w:rPr>
          <w:noProof/>
        </w:rPr>
        <w:t>%). Na kolejnym miejscu znalazły się budownictwo (wzrost</w:t>
      </w:r>
      <w:r w:rsidR="006D5B3C" w:rsidRPr="00E9748C">
        <w:rPr>
          <w:noProof/>
        </w:rPr>
        <w:t xml:space="preserve"> o 6</w:t>
      </w:r>
      <w:r w:rsidRPr="00E9748C">
        <w:rPr>
          <w:noProof/>
        </w:rPr>
        <w:t>,1</w:t>
      </w:r>
      <w:r w:rsidR="006D5B3C" w:rsidRPr="00E9748C">
        <w:rPr>
          <w:noProof/>
        </w:rPr>
        <w:t> </w:t>
      </w:r>
      <w:r w:rsidRPr="00E9748C">
        <w:rPr>
          <w:noProof/>
        </w:rPr>
        <w:t>%) oraz działalność profesjonalna, naukowa</w:t>
      </w:r>
      <w:r w:rsidR="006D5B3C" w:rsidRPr="00E9748C">
        <w:rPr>
          <w:noProof/>
        </w:rPr>
        <w:t xml:space="preserve"> i tec</w:t>
      </w:r>
      <w:r w:rsidRPr="00E9748C">
        <w:rPr>
          <w:noProof/>
        </w:rPr>
        <w:t>hniczna (wzrost</w:t>
      </w:r>
      <w:r w:rsidR="006D5B3C" w:rsidRPr="00E9748C">
        <w:rPr>
          <w:noProof/>
        </w:rPr>
        <w:t xml:space="preserve"> o 3</w:t>
      </w:r>
      <w:r w:rsidRPr="00E9748C">
        <w:rPr>
          <w:noProof/>
        </w:rPr>
        <w:t>,1</w:t>
      </w:r>
      <w:r w:rsidR="006D5B3C" w:rsidRPr="00E9748C">
        <w:rPr>
          <w:noProof/>
        </w:rPr>
        <w:t> </w:t>
      </w:r>
      <w:r w:rsidRPr="00E9748C">
        <w:rPr>
          <w:noProof/>
        </w:rPr>
        <w:t>%)</w:t>
      </w:r>
      <w:r w:rsidR="006D5B3C" w:rsidRPr="00E9748C">
        <w:rPr>
          <w:noProof/>
        </w:rPr>
        <w:t>. Z dru</w:t>
      </w:r>
      <w:r w:rsidRPr="00E9748C">
        <w:rPr>
          <w:noProof/>
        </w:rPr>
        <w:t>giej strony</w:t>
      </w:r>
      <w:r w:rsidR="006D5B3C" w:rsidRPr="00E9748C">
        <w:rPr>
          <w:noProof/>
        </w:rPr>
        <w:t xml:space="preserve"> w prz</w:t>
      </w:r>
      <w:r w:rsidRPr="00E9748C">
        <w:rPr>
          <w:noProof/>
        </w:rPr>
        <w:t>ypadku przetwórstwa przemysłowego, usług związanych</w:t>
      </w:r>
      <w:r w:rsidR="006D5B3C" w:rsidRPr="00E9748C">
        <w:rPr>
          <w:noProof/>
        </w:rPr>
        <w:t xml:space="preserve"> z zak</w:t>
      </w:r>
      <w:r w:rsidRPr="00E9748C">
        <w:rPr>
          <w:noProof/>
        </w:rPr>
        <w:t>waterowaniem</w:t>
      </w:r>
      <w:r w:rsidR="006D5B3C" w:rsidRPr="00E9748C">
        <w:rPr>
          <w:noProof/>
        </w:rPr>
        <w:t xml:space="preserve"> i usł</w:t>
      </w:r>
      <w:r w:rsidRPr="00E9748C">
        <w:rPr>
          <w:noProof/>
        </w:rPr>
        <w:t>ug gastronomicznych oraz działań</w:t>
      </w:r>
      <w:r w:rsidR="006D5B3C" w:rsidRPr="00E9748C">
        <w:rPr>
          <w:noProof/>
        </w:rPr>
        <w:t xml:space="preserve"> w zak</w:t>
      </w:r>
      <w:r w:rsidRPr="00E9748C">
        <w:rPr>
          <w:noProof/>
        </w:rPr>
        <w:t>resie wsparcia administracyjnego nie zaobserwowano jeszcze powrotu do poziomu zatrudnienia sprzed kryzysu (w II kwartale 2022</w:t>
      </w:r>
      <w:r w:rsidR="006D5B3C" w:rsidRPr="00E9748C">
        <w:rPr>
          <w:noProof/>
        </w:rPr>
        <w:t> </w:t>
      </w:r>
      <w:r w:rsidRPr="00E9748C">
        <w:rPr>
          <w:noProof/>
        </w:rPr>
        <w:t>r.</w:t>
      </w:r>
      <w:r w:rsidR="006D5B3C" w:rsidRPr="00E9748C">
        <w:rPr>
          <w:noProof/>
        </w:rPr>
        <w:t xml:space="preserve"> w każ</w:t>
      </w:r>
      <w:r w:rsidRPr="00E9748C">
        <w:rPr>
          <w:noProof/>
        </w:rPr>
        <w:t>dym</w:t>
      </w:r>
      <w:r w:rsidR="006D5B3C" w:rsidRPr="00E9748C">
        <w:rPr>
          <w:noProof/>
        </w:rPr>
        <w:t xml:space="preserve"> z tyc</w:t>
      </w:r>
      <w:r w:rsidRPr="00E9748C">
        <w:rPr>
          <w:noProof/>
        </w:rPr>
        <w:t>h sektorów zatrudnionych było</w:t>
      </w:r>
      <w:r w:rsidR="006D5B3C" w:rsidRPr="00E9748C">
        <w:rPr>
          <w:noProof/>
        </w:rPr>
        <w:t xml:space="preserve"> o oko</w:t>
      </w:r>
      <w:r w:rsidRPr="00E9748C">
        <w:rPr>
          <w:noProof/>
        </w:rPr>
        <w:t>ło 0,2 mln osób mniej</w:t>
      </w:r>
      <w:r w:rsidR="006D5B3C" w:rsidRPr="00E9748C">
        <w:rPr>
          <w:noProof/>
        </w:rPr>
        <w:t xml:space="preserve"> w por</w:t>
      </w:r>
      <w:r w:rsidRPr="00E9748C">
        <w:rPr>
          <w:noProof/>
        </w:rPr>
        <w:t>ównaniu z IV kwartałem 2019</w:t>
      </w:r>
      <w:r w:rsidR="006D5B3C" w:rsidRPr="00E9748C">
        <w:rPr>
          <w:noProof/>
        </w:rPr>
        <w:t> </w:t>
      </w:r>
      <w:r w:rsidRPr="00E9748C">
        <w:rPr>
          <w:noProof/>
        </w:rPr>
        <w:t>r.). Ogólnie rzecz biorąc prognozuje się, że wzrost zatrudnienia wyniesie 1,7</w:t>
      </w:r>
      <w:r w:rsidR="006D5B3C" w:rsidRPr="00E9748C">
        <w:rPr>
          <w:noProof/>
        </w:rPr>
        <w:t> </w:t>
      </w:r>
      <w:r w:rsidRPr="00E9748C">
        <w:rPr>
          <w:noProof/>
        </w:rPr>
        <w:t>%</w:t>
      </w:r>
      <w:r w:rsidR="006D5B3C" w:rsidRPr="00E9748C">
        <w:rPr>
          <w:noProof/>
        </w:rPr>
        <w:t xml:space="preserve"> w 2</w:t>
      </w:r>
      <w:r w:rsidRPr="00E9748C">
        <w:rPr>
          <w:noProof/>
        </w:rPr>
        <w:t>022</w:t>
      </w:r>
      <w:r w:rsidR="006D5B3C" w:rsidRPr="00E9748C">
        <w:rPr>
          <w:noProof/>
        </w:rPr>
        <w:t> </w:t>
      </w:r>
      <w:r w:rsidRPr="00E9748C">
        <w:rPr>
          <w:noProof/>
        </w:rPr>
        <w:t>r., następnie</w:t>
      </w:r>
      <w:r w:rsidR="006D5B3C" w:rsidRPr="00E9748C">
        <w:rPr>
          <w:noProof/>
        </w:rPr>
        <w:t xml:space="preserve"> w 2</w:t>
      </w:r>
      <w:r w:rsidRPr="00E9748C">
        <w:rPr>
          <w:noProof/>
        </w:rPr>
        <w:t>023</w:t>
      </w:r>
      <w:r w:rsidR="006D5B3C" w:rsidRPr="00E9748C">
        <w:rPr>
          <w:noProof/>
        </w:rPr>
        <w:t> </w:t>
      </w:r>
      <w:r w:rsidRPr="00E9748C">
        <w:rPr>
          <w:noProof/>
        </w:rPr>
        <w:t>r. zatrzyma się, po czym umiarkowanie wzrośnie do</w:t>
      </w:r>
      <w:r w:rsidR="006D5B3C" w:rsidRPr="00E9748C">
        <w:rPr>
          <w:noProof/>
        </w:rPr>
        <w:t> </w:t>
      </w:r>
      <w:r w:rsidRPr="00E9748C">
        <w:rPr>
          <w:noProof/>
        </w:rPr>
        <w:t>0,4</w:t>
      </w:r>
      <w:r w:rsidR="006D5B3C" w:rsidRPr="00E9748C">
        <w:rPr>
          <w:noProof/>
        </w:rPr>
        <w:t> </w:t>
      </w:r>
      <w:r w:rsidRPr="00E9748C">
        <w:rPr>
          <w:noProof/>
        </w:rPr>
        <w:t>%</w:t>
      </w:r>
      <w:r w:rsidR="006D5B3C" w:rsidRPr="00E9748C">
        <w:rPr>
          <w:noProof/>
        </w:rPr>
        <w:t xml:space="preserve"> w 2</w:t>
      </w:r>
      <w:r w:rsidRPr="00E9748C">
        <w:rPr>
          <w:noProof/>
        </w:rPr>
        <w:t>024</w:t>
      </w:r>
      <w:r w:rsidR="006D5B3C" w:rsidRPr="00E9748C">
        <w:rPr>
          <w:noProof/>
        </w:rPr>
        <w:t> </w:t>
      </w:r>
      <w:r w:rsidRPr="00E9748C">
        <w:rPr>
          <w:noProof/>
        </w:rPr>
        <w:t>r.,</w:t>
      </w:r>
      <w:r w:rsidR="006D5B3C" w:rsidRPr="00E9748C">
        <w:rPr>
          <w:noProof/>
        </w:rPr>
        <w:t xml:space="preserve"> w kon</w:t>
      </w:r>
      <w:r w:rsidRPr="00E9748C">
        <w:rPr>
          <w:noProof/>
        </w:rPr>
        <w:t>tekście wysokiej niepewności. Osoby uciekające do UE przed wojną</w:t>
      </w:r>
      <w:r w:rsidR="006D5B3C" w:rsidRPr="00E9748C">
        <w:rPr>
          <w:noProof/>
        </w:rPr>
        <w:t xml:space="preserve"> w Ukr</w:t>
      </w:r>
      <w:r w:rsidRPr="00E9748C">
        <w:rPr>
          <w:noProof/>
        </w:rPr>
        <w:t>ainie będą według przewidywań pojawiać się na rynkach pracy stopniowo,</w:t>
      </w:r>
      <w:r w:rsidR="006D5B3C" w:rsidRPr="00E9748C">
        <w:rPr>
          <w:noProof/>
        </w:rPr>
        <w:t xml:space="preserve"> a sku</w:t>
      </w:r>
      <w:r w:rsidRPr="00E9748C">
        <w:rPr>
          <w:noProof/>
        </w:rPr>
        <w:t>tki ich napływu uwidocznią się dopiero</w:t>
      </w:r>
      <w:r w:rsidR="006D5B3C" w:rsidRPr="00E9748C">
        <w:rPr>
          <w:noProof/>
        </w:rPr>
        <w:t xml:space="preserve"> w prz</w:t>
      </w:r>
      <w:r w:rsidRPr="00E9748C">
        <w:rPr>
          <w:noProof/>
        </w:rPr>
        <w:t>yszłym roku</w:t>
      </w:r>
      <w:r w:rsidRPr="00E9748C">
        <w:rPr>
          <w:noProof/>
          <w:spacing w:val="-2"/>
          <w:vertAlign w:val="superscript"/>
        </w:rPr>
        <w:footnoteReference w:id="12"/>
      </w:r>
      <w:r w:rsidRPr="00E9748C">
        <w:rPr>
          <w:noProof/>
        </w:rPr>
        <w:t>.</w:t>
      </w:r>
    </w:p>
    <w:p w14:paraId="5AED5E80" w14:textId="465FB033" w:rsidR="00C52E27" w:rsidRPr="00E9748C" w:rsidRDefault="00E17B32">
      <w:pPr>
        <w:pStyle w:val="Maintext"/>
        <w:spacing w:before="120" w:after="120"/>
        <w:rPr>
          <w:noProof/>
          <w:spacing w:val="-2"/>
        </w:rPr>
      </w:pPr>
      <w:r w:rsidRPr="00E9748C">
        <w:rPr>
          <w:b/>
          <w:noProof/>
        </w:rPr>
        <w:t>Zaprzestanie korzystania</w:t>
      </w:r>
      <w:r w:rsidR="006D5B3C" w:rsidRPr="00E9748C">
        <w:rPr>
          <w:b/>
          <w:noProof/>
        </w:rPr>
        <w:t xml:space="preserve"> z mec</w:t>
      </w:r>
      <w:r w:rsidRPr="00E9748C">
        <w:rPr>
          <w:b/>
          <w:noProof/>
        </w:rPr>
        <w:t>hanizmów zmniejszonego wymiaru czasu pracy</w:t>
      </w:r>
      <w:r w:rsidR="006D5B3C" w:rsidRPr="00E9748C">
        <w:rPr>
          <w:b/>
          <w:noProof/>
        </w:rPr>
        <w:t xml:space="preserve"> i spa</w:t>
      </w:r>
      <w:r w:rsidRPr="00E9748C">
        <w:rPr>
          <w:b/>
          <w:noProof/>
        </w:rPr>
        <w:t>dek nieobecności</w:t>
      </w:r>
      <w:r w:rsidR="006D5B3C" w:rsidRPr="00E9748C">
        <w:rPr>
          <w:b/>
          <w:noProof/>
        </w:rPr>
        <w:t xml:space="preserve"> w pra</w:t>
      </w:r>
      <w:r w:rsidRPr="00E9748C">
        <w:rPr>
          <w:b/>
          <w:noProof/>
        </w:rPr>
        <w:t>cy przyczyniły się do wzrostu łącznej liczby przepracowanych godzin od</w:t>
      </w:r>
      <w:r w:rsidR="006D5B3C" w:rsidRPr="00E9748C">
        <w:rPr>
          <w:b/>
          <w:noProof/>
        </w:rPr>
        <w:t> </w:t>
      </w:r>
      <w:r w:rsidRPr="00E9748C">
        <w:rPr>
          <w:b/>
          <w:noProof/>
        </w:rPr>
        <w:t>2021</w:t>
      </w:r>
      <w:r w:rsidR="006D5B3C" w:rsidRPr="00E9748C">
        <w:rPr>
          <w:b/>
          <w:noProof/>
        </w:rPr>
        <w:t> </w:t>
      </w:r>
      <w:r w:rsidRPr="00E9748C">
        <w:rPr>
          <w:b/>
          <w:noProof/>
        </w:rPr>
        <w:t>r.</w:t>
      </w:r>
      <w:r w:rsidRPr="00E9748C">
        <w:rPr>
          <w:noProof/>
        </w:rPr>
        <w:t xml:space="preserve"> Liczba godzin przepracowanych w UE powoli, ale miarowo wzrasta od niskiego poziomu odnotowanego w II kwartale 2020</w:t>
      </w:r>
      <w:r w:rsidR="006D5B3C" w:rsidRPr="00E9748C">
        <w:rPr>
          <w:noProof/>
        </w:rPr>
        <w:t> </w:t>
      </w:r>
      <w:r w:rsidRPr="00E9748C">
        <w:rPr>
          <w:noProof/>
        </w:rPr>
        <w:t>r., osiągając łącznie 85,9 mld w II kwartale 2022</w:t>
      </w:r>
      <w:r w:rsidR="006D5B3C" w:rsidRPr="00E9748C">
        <w:rPr>
          <w:noProof/>
        </w:rPr>
        <w:t> </w:t>
      </w:r>
      <w:r w:rsidRPr="00E9748C">
        <w:rPr>
          <w:noProof/>
        </w:rPr>
        <w:t>r.</w:t>
      </w:r>
      <w:r w:rsidRPr="00E9748C">
        <w:rPr>
          <w:rStyle w:val="FootnoteReference"/>
          <w:noProof/>
          <w:spacing w:val="-2"/>
        </w:rPr>
        <w:footnoteReference w:id="13"/>
      </w:r>
      <w:r w:rsidRPr="00E9748C">
        <w:rPr>
          <w:noProof/>
        </w:rPr>
        <w:t xml:space="preserve"> Jest to najwyższa zarejestrowana wartość</w:t>
      </w:r>
      <w:r w:rsidR="006D5B3C" w:rsidRPr="00E9748C">
        <w:rPr>
          <w:noProof/>
        </w:rPr>
        <w:t xml:space="preserve"> w his</w:t>
      </w:r>
      <w:r w:rsidRPr="00E9748C">
        <w:rPr>
          <w:noProof/>
        </w:rPr>
        <w:t>torii tego wskaźnika. Jednocześnie nieobecności</w:t>
      </w:r>
      <w:r w:rsidR="006D5B3C" w:rsidRPr="00E9748C">
        <w:rPr>
          <w:noProof/>
        </w:rPr>
        <w:t xml:space="preserve"> w pra</w:t>
      </w:r>
      <w:r w:rsidRPr="00E9748C">
        <w:rPr>
          <w:noProof/>
        </w:rPr>
        <w:t>cy</w:t>
      </w:r>
      <w:r w:rsidR="006D5B3C" w:rsidRPr="00E9748C">
        <w:rPr>
          <w:noProof/>
        </w:rPr>
        <w:t xml:space="preserve"> w uję</w:t>
      </w:r>
      <w:r w:rsidRPr="00E9748C">
        <w:rPr>
          <w:noProof/>
        </w:rPr>
        <w:t>ciu kwartalnym nadal wykazywały tendencję spadkową –</w:t>
      </w:r>
      <w:r w:rsidR="006D5B3C" w:rsidRPr="00E9748C">
        <w:rPr>
          <w:noProof/>
        </w:rPr>
        <w:t xml:space="preserve"> z 1</w:t>
      </w:r>
      <w:r w:rsidRPr="00E9748C">
        <w:rPr>
          <w:noProof/>
        </w:rPr>
        <w:t>7,5</w:t>
      </w:r>
      <w:r w:rsidR="006D5B3C" w:rsidRPr="00E9748C">
        <w:rPr>
          <w:noProof/>
        </w:rPr>
        <w:t> </w:t>
      </w:r>
      <w:r w:rsidRPr="00E9748C">
        <w:rPr>
          <w:noProof/>
        </w:rPr>
        <w:t>% całkowitego zatrudnienia w II kwartale 2020</w:t>
      </w:r>
      <w:r w:rsidR="006D5B3C" w:rsidRPr="00E9748C">
        <w:rPr>
          <w:noProof/>
        </w:rPr>
        <w:t> </w:t>
      </w:r>
      <w:r w:rsidRPr="00E9748C">
        <w:rPr>
          <w:noProof/>
        </w:rPr>
        <w:t>r. do</w:t>
      </w:r>
      <w:r w:rsidR="006D5B3C" w:rsidRPr="00E9748C">
        <w:rPr>
          <w:noProof/>
        </w:rPr>
        <w:t> </w:t>
      </w:r>
      <w:r w:rsidRPr="00E9748C">
        <w:rPr>
          <w:noProof/>
        </w:rPr>
        <w:t>8,9</w:t>
      </w:r>
      <w:r w:rsidR="006D5B3C" w:rsidRPr="00E9748C">
        <w:rPr>
          <w:noProof/>
        </w:rPr>
        <w:t> </w:t>
      </w:r>
      <w:r w:rsidRPr="00E9748C">
        <w:rPr>
          <w:noProof/>
        </w:rPr>
        <w:t>% w II kwartale 2022</w:t>
      </w:r>
      <w:r w:rsidR="006D5B3C" w:rsidRPr="00E9748C">
        <w:rPr>
          <w:noProof/>
        </w:rPr>
        <w:t> </w:t>
      </w:r>
      <w:r w:rsidRPr="00E9748C">
        <w:rPr>
          <w:noProof/>
        </w:rPr>
        <w:t>r.</w:t>
      </w:r>
      <w:r w:rsidRPr="00E9748C">
        <w:rPr>
          <w:rStyle w:val="FootnoteReference"/>
          <w:noProof/>
          <w:spacing w:val="-2"/>
        </w:rPr>
        <w:footnoteReference w:id="14"/>
      </w:r>
      <w:r w:rsidRPr="00E9748C">
        <w:rPr>
          <w:noProof/>
        </w:rPr>
        <w:t xml:space="preserve"> Dane te wciąż przemawiają za istotną rolą, jaką mechanizmy zmniejszonego wymiaru czasu pracy odegrały dla wielu pracowników</w:t>
      </w:r>
      <w:r w:rsidR="006D5B3C" w:rsidRPr="00E9748C">
        <w:rPr>
          <w:noProof/>
        </w:rPr>
        <w:t xml:space="preserve"> i prz</w:t>
      </w:r>
      <w:r w:rsidRPr="00E9748C">
        <w:rPr>
          <w:noProof/>
        </w:rPr>
        <w:t>edsiębiorstw ponad dwa lata po nastaniu kryzysu związanego z COVID-19 (zob. sekcja 2.1). Instrumenty rynku pracy wprowadzone na szczeblu UE</w:t>
      </w:r>
      <w:r w:rsidR="006D5B3C" w:rsidRPr="00E9748C">
        <w:rPr>
          <w:noProof/>
        </w:rPr>
        <w:t xml:space="preserve"> i pań</w:t>
      </w:r>
      <w:r w:rsidRPr="00E9748C">
        <w:rPr>
          <w:noProof/>
        </w:rPr>
        <w:t>stw członkowskich</w:t>
      </w:r>
      <w:r w:rsidR="006D5B3C" w:rsidRPr="00E9748C">
        <w:rPr>
          <w:noProof/>
        </w:rPr>
        <w:t xml:space="preserve"> w kon</w:t>
      </w:r>
      <w:r w:rsidRPr="00E9748C">
        <w:rPr>
          <w:noProof/>
        </w:rPr>
        <w:t>tekście pandemii COVID-19 (w szczególności SURE, REACT-EU</w:t>
      </w:r>
      <w:r w:rsidR="006D5B3C" w:rsidRPr="00E9748C">
        <w:rPr>
          <w:noProof/>
        </w:rPr>
        <w:t xml:space="preserve"> i ini</w:t>
      </w:r>
      <w:r w:rsidRPr="00E9748C">
        <w:rPr>
          <w:noProof/>
        </w:rPr>
        <w:t>cjatywa inwestycyjna</w:t>
      </w:r>
      <w:r w:rsidR="006D5B3C" w:rsidRPr="00E9748C">
        <w:rPr>
          <w:noProof/>
        </w:rPr>
        <w:t xml:space="preserve"> w odp</w:t>
      </w:r>
      <w:r w:rsidRPr="00E9748C">
        <w:rPr>
          <w:noProof/>
        </w:rPr>
        <w:t>owiedzi na koronawirusa, CRII i CRII+) umożliwiły przedsiębiorstwom zatrzymanie pracowników</w:t>
      </w:r>
      <w:r w:rsidR="006D5B3C" w:rsidRPr="00E9748C">
        <w:rPr>
          <w:noProof/>
        </w:rPr>
        <w:t xml:space="preserve"> i umi</w:t>
      </w:r>
      <w:r w:rsidRPr="00E9748C">
        <w:rPr>
          <w:noProof/>
        </w:rPr>
        <w:t>ejętności oraz pomogły osobom samozatrudnionym</w:t>
      </w:r>
      <w:r w:rsidR="006D5B3C" w:rsidRPr="00E9748C">
        <w:rPr>
          <w:noProof/>
        </w:rPr>
        <w:t xml:space="preserve"> w sto</w:t>
      </w:r>
      <w:r w:rsidRPr="00E9748C">
        <w:rPr>
          <w:noProof/>
        </w:rPr>
        <w:t>pniowym wznowieniu działalności po zniesieniu środków powstrzymujących rozprzestrzenianie się pandemii</w:t>
      </w:r>
      <w:r w:rsidR="006D5B3C" w:rsidRPr="00E9748C">
        <w:rPr>
          <w:noProof/>
        </w:rPr>
        <w:t>. W czw</w:t>
      </w:r>
      <w:r w:rsidRPr="00E9748C">
        <w:rPr>
          <w:noProof/>
        </w:rPr>
        <w:t>artym sprawozdaniu półrocznym</w:t>
      </w:r>
      <w:r w:rsidR="006D5B3C" w:rsidRPr="00E9748C">
        <w:rPr>
          <w:noProof/>
        </w:rPr>
        <w:t xml:space="preserve"> z wdr</w:t>
      </w:r>
      <w:r w:rsidRPr="00E9748C">
        <w:rPr>
          <w:noProof/>
        </w:rPr>
        <w:t>ażania SURE</w:t>
      </w:r>
      <w:r w:rsidRPr="00E9748C">
        <w:rPr>
          <w:rStyle w:val="FootnoteReference"/>
          <w:noProof/>
          <w:spacing w:val="-2"/>
        </w:rPr>
        <w:footnoteReference w:id="15"/>
      </w:r>
      <w:r w:rsidRPr="00E9748C">
        <w:rPr>
          <w:noProof/>
        </w:rPr>
        <w:t xml:space="preserve"> stwierdzono, że</w:t>
      </w:r>
      <w:r w:rsidR="006D5B3C" w:rsidRPr="00E9748C">
        <w:rPr>
          <w:noProof/>
        </w:rPr>
        <w:t xml:space="preserve"> w 2</w:t>
      </w:r>
      <w:r w:rsidRPr="00E9748C">
        <w:rPr>
          <w:noProof/>
        </w:rPr>
        <w:t>020</w:t>
      </w:r>
      <w:r w:rsidR="006D5B3C" w:rsidRPr="00E9748C">
        <w:rPr>
          <w:noProof/>
        </w:rPr>
        <w:t> </w:t>
      </w:r>
      <w:r w:rsidRPr="00E9748C">
        <w:rPr>
          <w:noProof/>
        </w:rPr>
        <w:t>r. pomocą</w:t>
      </w:r>
      <w:r w:rsidR="006D5B3C" w:rsidRPr="00E9748C">
        <w:rPr>
          <w:noProof/>
        </w:rPr>
        <w:t xml:space="preserve"> w ram</w:t>
      </w:r>
      <w:r w:rsidRPr="00E9748C">
        <w:rPr>
          <w:noProof/>
        </w:rPr>
        <w:t>ach instrumentu objęto około 31,5 mln osób</w:t>
      </w:r>
      <w:r w:rsidR="006D5B3C" w:rsidRPr="00E9748C">
        <w:rPr>
          <w:noProof/>
        </w:rPr>
        <w:t xml:space="preserve"> i 2</w:t>
      </w:r>
      <w:r w:rsidRPr="00E9748C">
        <w:rPr>
          <w:noProof/>
        </w:rPr>
        <w:t>,5 mln przedsiębiorstw, co stanowiło prawie jedną trzecią całkowitego zatrudnienia</w:t>
      </w:r>
      <w:r w:rsidR="006D5B3C" w:rsidRPr="00E9748C">
        <w:rPr>
          <w:noProof/>
        </w:rPr>
        <w:t xml:space="preserve"> i łąc</w:t>
      </w:r>
      <w:r w:rsidRPr="00E9748C">
        <w:rPr>
          <w:noProof/>
        </w:rPr>
        <w:t>znej liczby przedsiębiorstw</w:t>
      </w:r>
      <w:r w:rsidR="006D5B3C" w:rsidRPr="00E9748C">
        <w:rPr>
          <w:noProof/>
        </w:rPr>
        <w:t xml:space="preserve"> w 1</w:t>
      </w:r>
      <w:r w:rsidRPr="00E9748C">
        <w:rPr>
          <w:noProof/>
        </w:rPr>
        <w:t>9 państwach członkowskich korzystających</w:t>
      </w:r>
      <w:r w:rsidR="006D5B3C" w:rsidRPr="00E9748C">
        <w:rPr>
          <w:noProof/>
        </w:rPr>
        <w:t xml:space="preserve"> z pom</w:t>
      </w:r>
      <w:r w:rsidRPr="00E9748C">
        <w:rPr>
          <w:noProof/>
        </w:rPr>
        <w:t>ocy.</w:t>
      </w:r>
    </w:p>
    <w:p w14:paraId="5AED5E81" w14:textId="428EA05C" w:rsidR="00C52E27" w:rsidRPr="00E9748C" w:rsidRDefault="00E17B32">
      <w:pPr>
        <w:pStyle w:val="Maintext"/>
        <w:spacing w:before="120" w:after="120"/>
        <w:rPr>
          <w:b/>
          <w:bCs/>
          <w:noProof/>
        </w:rPr>
      </w:pPr>
      <w:r w:rsidRPr="00E9748C">
        <w:rPr>
          <w:b/>
          <w:noProof/>
        </w:rPr>
        <w:t>Płace nominalne zaczęły rosnąć, ale oczekuje się, że</w:t>
      </w:r>
      <w:r w:rsidR="006D5B3C" w:rsidRPr="00E9748C">
        <w:rPr>
          <w:b/>
          <w:noProof/>
        </w:rPr>
        <w:t xml:space="preserve"> w 2</w:t>
      </w:r>
      <w:r w:rsidRPr="00E9748C">
        <w:rPr>
          <w:b/>
          <w:noProof/>
        </w:rPr>
        <w:t>022</w:t>
      </w:r>
      <w:r w:rsidR="006D5B3C" w:rsidRPr="00E9748C">
        <w:rPr>
          <w:b/>
          <w:noProof/>
        </w:rPr>
        <w:t> </w:t>
      </w:r>
      <w:r w:rsidRPr="00E9748C">
        <w:rPr>
          <w:b/>
          <w:noProof/>
        </w:rPr>
        <w:t xml:space="preserve">r. ich wzrost pozostanie poniżej poziomu inflacji. </w:t>
      </w:r>
      <w:r w:rsidRPr="00E9748C">
        <w:rPr>
          <w:noProof/>
        </w:rPr>
        <w:t>W 2021</w:t>
      </w:r>
      <w:r w:rsidR="006D5B3C" w:rsidRPr="00E9748C">
        <w:rPr>
          <w:noProof/>
        </w:rPr>
        <w:t> </w:t>
      </w:r>
      <w:r w:rsidRPr="00E9748C">
        <w:rPr>
          <w:noProof/>
        </w:rPr>
        <w:t>r. nominalne wynagrodzenia pracowników wzrosły we wszystkich państwach członkowskich i</w:t>
      </w:r>
      <w:r w:rsidR="006D5B3C" w:rsidRPr="00E9748C">
        <w:rPr>
          <w:noProof/>
        </w:rPr>
        <w:t xml:space="preserve"> o 4</w:t>
      </w:r>
      <w:r w:rsidRPr="00E9748C">
        <w:rPr>
          <w:noProof/>
        </w:rPr>
        <w:t>,1</w:t>
      </w:r>
      <w:r w:rsidR="006D5B3C" w:rsidRPr="00E9748C">
        <w:rPr>
          <w:noProof/>
        </w:rPr>
        <w:t> </w:t>
      </w:r>
      <w:r w:rsidRPr="00E9748C">
        <w:rPr>
          <w:noProof/>
        </w:rPr>
        <w:t>% na poziomie zagregowanym w UE</w:t>
      </w:r>
      <w:r w:rsidR="006D5B3C" w:rsidRPr="00E9748C">
        <w:rPr>
          <w:noProof/>
        </w:rPr>
        <w:t xml:space="preserve"> w uję</w:t>
      </w:r>
      <w:r w:rsidRPr="00E9748C">
        <w:rPr>
          <w:noProof/>
        </w:rPr>
        <w:t>ciu rocznym, przewyższając średnią stopę wzrostu wynoszącą około 1,9</w:t>
      </w:r>
      <w:r w:rsidR="006D5B3C" w:rsidRPr="00E9748C">
        <w:rPr>
          <w:noProof/>
        </w:rPr>
        <w:t> </w:t>
      </w:r>
      <w:r w:rsidRPr="00E9748C">
        <w:rPr>
          <w:noProof/>
        </w:rPr>
        <w:t>%</w:t>
      </w:r>
      <w:r w:rsidR="006D5B3C" w:rsidRPr="00E9748C">
        <w:rPr>
          <w:noProof/>
        </w:rPr>
        <w:t xml:space="preserve"> w lat</w:t>
      </w:r>
      <w:r w:rsidRPr="00E9748C">
        <w:rPr>
          <w:noProof/>
        </w:rPr>
        <w:t>ach 2013–2019. Wzrost ten był</w:t>
      </w:r>
      <w:r w:rsidR="006D5B3C" w:rsidRPr="00E9748C">
        <w:rPr>
          <w:noProof/>
        </w:rPr>
        <w:t xml:space="preserve"> w duż</w:t>
      </w:r>
      <w:r w:rsidRPr="00E9748C">
        <w:rPr>
          <w:noProof/>
        </w:rPr>
        <w:t>ej mierze spowodowany silnym ożywieniem gospodarczym</w:t>
      </w:r>
      <w:r w:rsidR="006D5B3C" w:rsidRPr="00E9748C">
        <w:rPr>
          <w:noProof/>
        </w:rPr>
        <w:t xml:space="preserve"> i pow</w:t>
      </w:r>
      <w:r w:rsidRPr="00E9748C">
        <w:rPr>
          <w:noProof/>
        </w:rPr>
        <w:t>rotem liczby przepracowanych godzin do wysokich poziomów (szczegółowe informacje dotyczące poszczególnych państw członkowskich można znaleźć</w:t>
      </w:r>
      <w:r w:rsidR="006D5B3C" w:rsidRPr="00E9748C">
        <w:rPr>
          <w:noProof/>
        </w:rPr>
        <w:t xml:space="preserve"> w sek</w:t>
      </w:r>
      <w:r w:rsidRPr="00E9748C">
        <w:rPr>
          <w:noProof/>
        </w:rPr>
        <w:t>cji 2.1). Do nieznacznej poprawy dynamiki płac nominalnych</w:t>
      </w:r>
      <w:r w:rsidR="006D5B3C" w:rsidRPr="00E9748C">
        <w:rPr>
          <w:noProof/>
        </w:rPr>
        <w:t xml:space="preserve"> w pie</w:t>
      </w:r>
      <w:r w:rsidRPr="00E9748C">
        <w:rPr>
          <w:noProof/>
        </w:rPr>
        <w:t>rwszej połowie 2022</w:t>
      </w:r>
      <w:r w:rsidR="006D5B3C" w:rsidRPr="00E9748C">
        <w:rPr>
          <w:noProof/>
        </w:rPr>
        <w:t> </w:t>
      </w:r>
      <w:r w:rsidRPr="00E9748C">
        <w:rPr>
          <w:noProof/>
        </w:rPr>
        <w:t>r. dodatkowo przyczyniły się wysoka inflacja</w:t>
      </w:r>
      <w:r w:rsidR="006D5B3C" w:rsidRPr="00E9748C">
        <w:rPr>
          <w:noProof/>
        </w:rPr>
        <w:t xml:space="preserve"> i zac</w:t>
      </w:r>
      <w:r w:rsidRPr="00E9748C">
        <w:rPr>
          <w:noProof/>
        </w:rPr>
        <w:t>ieśniające się rynki pracy. Wzrost nominalny uległ jednak znaczącemu osłabieniu wskutek zwyżkującej inflacji, co doprowadziło do znacznego spadku płac realnych</w:t>
      </w:r>
      <w:r w:rsidR="006D5B3C" w:rsidRPr="00E9748C">
        <w:rPr>
          <w:noProof/>
        </w:rPr>
        <w:t xml:space="preserve"> o 3</w:t>
      </w:r>
      <w:r w:rsidRPr="00E9748C">
        <w:rPr>
          <w:noProof/>
        </w:rPr>
        <w:t>,3</w:t>
      </w:r>
      <w:r w:rsidR="006D5B3C" w:rsidRPr="00E9748C">
        <w:rPr>
          <w:noProof/>
        </w:rPr>
        <w:t> </w:t>
      </w:r>
      <w:r w:rsidRPr="00E9748C">
        <w:rPr>
          <w:noProof/>
        </w:rPr>
        <w:t>% w UE w II kwartale 2022</w:t>
      </w:r>
      <w:r w:rsidR="006D5B3C" w:rsidRPr="00E9748C">
        <w:rPr>
          <w:noProof/>
        </w:rPr>
        <w:t> </w:t>
      </w:r>
      <w:r w:rsidRPr="00E9748C">
        <w:rPr>
          <w:noProof/>
        </w:rPr>
        <w:t>r. (w ujęciu rocznym)</w:t>
      </w:r>
      <w:r w:rsidR="006D5B3C" w:rsidRPr="00E9748C">
        <w:rPr>
          <w:noProof/>
        </w:rPr>
        <w:t xml:space="preserve"> w kon</w:t>
      </w:r>
      <w:r w:rsidRPr="00E9748C">
        <w:rPr>
          <w:noProof/>
        </w:rPr>
        <w:t>tekście rosnących obaw związanych</w:t>
      </w:r>
      <w:r w:rsidR="006D5B3C" w:rsidRPr="00E9748C">
        <w:rPr>
          <w:noProof/>
        </w:rPr>
        <w:t xml:space="preserve"> z nie</w:t>
      </w:r>
      <w:r w:rsidRPr="00E9748C">
        <w:rPr>
          <w:noProof/>
        </w:rPr>
        <w:t>korzystnymi skutkami społecznymi negatywnego wpływu na siłę nabywczą, szczególnie</w:t>
      </w:r>
      <w:r w:rsidR="006D5B3C" w:rsidRPr="00E9748C">
        <w:rPr>
          <w:noProof/>
        </w:rPr>
        <w:t xml:space="preserve"> w prz</w:t>
      </w:r>
      <w:r w:rsidRPr="00E9748C">
        <w:rPr>
          <w:noProof/>
        </w:rPr>
        <w:t>ypadku pracowników nisko opłacanych. Oczekuje się, że</w:t>
      </w:r>
      <w:r w:rsidR="006D5B3C" w:rsidRPr="00E9748C">
        <w:rPr>
          <w:noProof/>
        </w:rPr>
        <w:t xml:space="preserve"> w prz</w:t>
      </w:r>
      <w:r w:rsidRPr="00E9748C">
        <w:rPr>
          <w:noProof/>
        </w:rPr>
        <w:t xml:space="preserve">yszłości dynamika wzrostu płac ulegnie </w:t>
      </w:r>
      <w:r w:rsidRPr="00E9748C">
        <w:rPr>
          <w:rStyle w:val="normaltextrun"/>
          <w:noProof/>
          <w:color w:val="000000"/>
          <w:shd w:val="clear" w:color="auto" w:fill="FFFFFF"/>
        </w:rPr>
        <w:t>ograniczeniu</w:t>
      </w:r>
      <w:r w:rsidR="006D5B3C" w:rsidRPr="00E9748C">
        <w:rPr>
          <w:rStyle w:val="normaltextrun"/>
          <w:noProof/>
          <w:color w:val="000000"/>
          <w:shd w:val="clear" w:color="auto" w:fill="FFFFFF"/>
        </w:rPr>
        <w:t xml:space="preserve"> z pow</w:t>
      </w:r>
      <w:r w:rsidRPr="00E9748C">
        <w:rPr>
          <w:rStyle w:val="normaltextrun"/>
          <w:noProof/>
          <w:color w:val="000000"/>
          <w:shd w:val="clear" w:color="auto" w:fill="FFFFFF"/>
        </w:rPr>
        <w:t>odu pogorszenia się sytuacji gospodarczej</w:t>
      </w:r>
      <w:r w:rsidRPr="00E9748C">
        <w:rPr>
          <w:rStyle w:val="FootnoteReference"/>
          <w:noProof/>
          <w:color w:val="000000"/>
          <w:shd w:val="clear" w:color="auto" w:fill="FFFFFF"/>
        </w:rPr>
        <w:footnoteReference w:id="16"/>
      </w:r>
      <w:r w:rsidRPr="00E9748C">
        <w:rPr>
          <w:noProof/>
        </w:rPr>
        <w:t>.</w:t>
      </w:r>
    </w:p>
    <w:p w14:paraId="5AED5E82" w14:textId="527A8BE4" w:rsidR="00C52E27" w:rsidRPr="00E9748C" w:rsidRDefault="00E17B32">
      <w:pPr>
        <w:pStyle w:val="Maintext"/>
        <w:spacing w:before="120" w:after="120"/>
        <w:rPr>
          <w:noProof/>
        </w:rPr>
      </w:pPr>
      <w:r w:rsidRPr="00E9748C">
        <w:rPr>
          <w:b/>
          <w:noProof/>
        </w:rPr>
        <w:t>Udział pracowników zatrudnionych na podstawie umowy</w:t>
      </w:r>
      <w:r w:rsidR="006D5B3C" w:rsidRPr="00E9748C">
        <w:rPr>
          <w:b/>
          <w:noProof/>
        </w:rPr>
        <w:t xml:space="preserve"> o pra</w:t>
      </w:r>
      <w:r w:rsidRPr="00E9748C">
        <w:rPr>
          <w:b/>
          <w:noProof/>
        </w:rPr>
        <w:t>cę na czas określony</w:t>
      </w:r>
      <w:r w:rsidR="006D5B3C" w:rsidRPr="00E9748C">
        <w:rPr>
          <w:b/>
          <w:noProof/>
        </w:rPr>
        <w:t xml:space="preserve"> i osó</w:t>
      </w:r>
      <w:r w:rsidRPr="00E9748C">
        <w:rPr>
          <w:b/>
          <w:noProof/>
        </w:rPr>
        <w:t xml:space="preserve">b samozatrudnionych nie wzrósł znacząco, ponieważ rynek pracy stał się bardziej dynamiczny. </w:t>
      </w:r>
      <w:r w:rsidRPr="00E9748C">
        <w:rPr>
          <w:noProof/>
        </w:rPr>
        <w:t>Odsetek osób zatrudnionych na czas określony wśród wszystkich pracowników (w grupie wiekowej 20–64 lat) wzrósł nieznacznie</w:t>
      </w:r>
      <w:r w:rsidR="006D5B3C" w:rsidRPr="00E9748C">
        <w:rPr>
          <w:noProof/>
        </w:rPr>
        <w:t xml:space="preserve"> z 1</w:t>
      </w:r>
      <w:r w:rsidRPr="00E9748C">
        <w:rPr>
          <w:noProof/>
        </w:rPr>
        <w:t>2,6</w:t>
      </w:r>
      <w:r w:rsidR="006D5B3C" w:rsidRPr="00E9748C">
        <w:rPr>
          <w:noProof/>
        </w:rPr>
        <w:t> </w:t>
      </w:r>
      <w:r w:rsidRPr="00E9748C">
        <w:rPr>
          <w:noProof/>
        </w:rPr>
        <w:t>%</w:t>
      </w:r>
      <w:r w:rsidR="006D5B3C" w:rsidRPr="00E9748C">
        <w:rPr>
          <w:noProof/>
        </w:rPr>
        <w:t xml:space="preserve"> w 2</w:t>
      </w:r>
      <w:r w:rsidRPr="00E9748C">
        <w:rPr>
          <w:noProof/>
        </w:rPr>
        <w:t>020</w:t>
      </w:r>
      <w:r w:rsidR="006D5B3C" w:rsidRPr="00E9748C">
        <w:rPr>
          <w:noProof/>
        </w:rPr>
        <w:t> </w:t>
      </w:r>
      <w:r w:rsidRPr="00E9748C">
        <w:rPr>
          <w:noProof/>
        </w:rPr>
        <w:t>r. do</w:t>
      </w:r>
      <w:r w:rsidR="006D5B3C" w:rsidRPr="00E9748C">
        <w:rPr>
          <w:noProof/>
        </w:rPr>
        <w:t> </w:t>
      </w:r>
      <w:r w:rsidRPr="00E9748C">
        <w:rPr>
          <w:noProof/>
        </w:rPr>
        <w:t>13</w:t>
      </w:r>
      <w:r w:rsidR="006D5B3C" w:rsidRPr="00E9748C">
        <w:rPr>
          <w:noProof/>
        </w:rPr>
        <w:t> </w:t>
      </w:r>
      <w:r w:rsidRPr="00E9748C">
        <w:rPr>
          <w:noProof/>
        </w:rPr>
        <w:t>%</w:t>
      </w:r>
      <w:r w:rsidR="006D5B3C" w:rsidRPr="00E9748C">
        <w:rPr>
          <w:noProof/>
        </w:rPr>
        <w:t xml:space="preserve"> w 2</w:t>
      </w:r>
      <w:r w:rsidRPr="00E9748C">
        <w:rPr>
          <w:noProof/>
        </w:rPr>
        <w:t>021</w:t>
      </w:r>
      <w:r w:rsidR="006D5B3C" w:rsidRPr="00E9748C">
        <w:rPr>
          <w:noProof/>
        </w:rPr>
        <w:t> </w:t>
      </w:r>
      <w:r w:rsidRPr="00E9748C">
        <w:rPr>
          <w:noProof/>
        </w:rPr>
        <w:t>r. W II kwartale 2022</w:t>
      </w:r>
      <w:r w:rsidR="006D5B3C" w:rsidRPr="00E9748C">
        <w:rPr>
          <w:noProof/>
        </w:rPr>
        <w:t> </w:t>
      </w:r>
      <w:r w:rsidRPr="00E9748C">
        <w:rPr>
          <w:noProof/>
        </w:rPr>
        <w:t>r. osiągnął poziom 13,1</w:t>
      </w:r>
      <w:r w:rsidR="006D5B3C" w:rsidRPr="00E9748C">
        <w:rPr>
          <w:noProof/>
        </w:rPr>
        <w:t> </w:t>
      </w:r>
      <w:r w:rsidRPr="00E9748C">
        <w:rPr>
          <w:noProof/>
        </w:rPr>
        <w:t>% (o 0,8 punktu procentowego więcej niż</w:t>
      </w:r>
      <w:r w:rsidR="006D5B3C" w:rsidRPr="00E9748C">
        <w:rPr>
          <w:noProof/>
        </w:rPr>
        <w:t xml:space="preserve"> w tym</w:t>
      </w:r>
      <w:r w:rsidRPr="00E9748C">
        <w:rPr>
          <w:noProof/>
        </w:rPr>
        <w:t xml:space="preserve"> samym kwartale</w:t>
      </w:r>
      <w:r w:rsidR="006D5B3C" w:rsidRPr="00E9748C">
        <w:rPr>
          <w:noProof/>
        </w:rPr>
        <w:t xml:space="preserve"> w 2</w:t>
      </w:r>
      <w:r w:rsidRPr="00E9748C">
        <w:rPr>
          <w:noProof/>
        </w:rPr>
        <w:t>020</w:t>
      </w:r>
      <w:r w:rsidR="006D5B3C" w:rsidRPr="00E9748C">
        <w:rPr>
          <w:noProof/>
        </w:rPr>
        <w:t> </w:t>
      </w:r>
      <w:r w:rsidRPr="00E9748C">
        <w:rPr>
          <w:noProof/>
        </w:rPr>
        <w:t>r.), który jest nadal niższy niż w IV kwartale 2019</w:t>
      </w:r>
      <w:r w:rsidR="006D5B3C" w:rsidRPr="00E9748C">
        <w:rPr>
          <w:noProof/>
        </w:rPr>
        <w:t> </w:t>
      </w:r>
      <w:r w:rsidRPr="00E9748C">
        <w:rPr>
          <w:noProof/>
        </w:rPr>
        <w:t>r. (13,9</w:t>
      </w:r>
      <w:r w:rsidR="006D5B3C" w:rsidRPr="00E9748C">
        <w:rPr>
          <w:noProof/>
        </w:rPr>
        <w:t> </w:t>
      </w:r>
      <w:r w:rsidRPr="00E9748C">
        <w:rPr>
          <w:noProof/>
        </w:rPr>
        <w:t>%). W 2021</w:t>
      </w:r>
      <w:r w:rsidR="006D5B3C" w:rsidRPr="00E9748C">
        <w:rPr>
          <w:noProof/>
        </w:rPr>
        <w:t> </w:t>
      </w:r>
      <w:r w:rsidRPr="00E9748C">
        <w:rPr>
          <w:noProof/>
        </w:rPr>
        <w:t>r. wartości były wyższe</w:t>
      </w:r>
      <w:r w:rsidR="006D5B3C" w:rsidRPr="00E9748C">
        <w:rPr>
          <w:noProof/>
        </w:rPr>
        <w:t xml:space="preserve"> w prz</w:t>
      </w:r>
      <w:r w:rsidRPr="00E9748C">
        <w:rPr>
          <w:noProof/>
        </w:rPr>
        <w:t>ypadku kobiet (13,8</w:t>
      </w:r>
      <w:r w:rsidR="006D5B3C" w:rsidRPr="00E9748C">
        <w:rPr>
          <w:noProof/>
        </w:rPr>
        <w:t> </w:t>
      </w:r>
      <w:r w:rsidRPr="00E9748C">
        <w:rPr>
          <w:noProof/>
        </w:rPr>
        <w:t>%</w:t>
      </w:r>
      <w:r w:rsidR="006D5B3C" w:rsidRPr="00E9748C">
        <w:rPr>
          <w:noProof/>
        </w:rPr>
        <w:t xml:space="preserve"> w por</w:t>
      </w:r>
      <w:r w:rsidRPr="00E9748C">
        <w:rPr>
          <w:noProof/>
        </w:rPr>
        <w:t>ównaniu</w:t>
      </w:r>
      <w:r w:rsidR="006D5B3C" w:rsidRPr="00E9748C">
        <w:rPr>
          <w:noProof/>
        </w:rPr>
        <w:t xml:space="preserve"> z 1</w:t>
      </w:r>
      <w:r w:rsidRPr="00E9748C">
        <w:rPr>
          <w:noProof/>
        </w:rPr>
        <w:t>2,2</w:t>
      </w:r>
      <w:r w:rsidR="006D5B3C" w:rsidRPr="00E9748C">
        <w:rPr>
          <w:noProof/>
        </w:rPr>
        <w:t> </w:t>
      </w:r>
      <w:r w:rsidRPr="00E9748C">
        <w:rPr>
          <w:noProof/>
        </w:rPr>
        <w:t>%</w:t>
      </w:r>
      <w:r w:rsidR="006D5B3C" w:rsidRPr="00E9748C">
        <w:rPr>
          <w:noProof/>
        </w:rPr>
        <w:t xml:space="preserve"> w prz</w:t>
      </w:r>
      <w:r w:rsidRPr="00E9748C">
        <w:rPr>
          <w:noProof/>
        </w:rPr>
        <w:t>ypadku mężczyzn) oraz młodych pracowników (w wieku 15–24 lat) (50,9</w:t>
      </w:r>
      <w:r w:rsidR="006D5B3C" w:rsidRPr="00E9748C">
        <w:rPr>
          <w:noProof/>
        </w:rPr>
        <w:t> </w:t>
      </w:r>
      <w:r w:rsidRPr="00E9748C">
        <w:rPr>
          <w:noProof/>
        </w:rPr>
        <w:t>%</w:t>
      </w:r>
      <w:r w:rsidR="006D5B3C" w:rsidRPr="00E9748C">
        <w:rPr>
          <w:noProof/>
        </w:rPr>
        <w:t xml:space="preserve"> w por</w:t>
      </w:r>
      <w:r w:rsidRPr="00E9748C">
        <w:rPr>
          <w:noProof/>
        </w:rPr>
        <w:t>ównaniu</w:t>
      </w:r>
      <w:r w:rsidR="006D5B3C" w:rsidRPr="00E9748C">
        <w:rPr>
          <w:noProof/>
        </w:rPr>
        <w:t xml:space="preserve"> z 1</w:t>
      </w:r>
      <w:r w:rsidRPr="00E9748C">
        <w:rPr>
          <w:noProof/>
        </w:rPr>
        <w:t>2,9</w:t>
      </w:r>
      <w:r w:rsidR="006D5B3C" w:rsidRPr="00E9748C">
        <w:rPr>
          <w:noProof/>
        </w:rPr>
        <w:t> </w:t>
      </w:r>
      <w:r w:rsidRPr="00E9748C">
        <w:rPr>
          <w:noProof/>
        </w:rPr>
        <w:t>%</w:t>
      </w:r>
      <w:r w:rsidR="006D5B3C" w:rsidRPr="00E9748C">
        <w:rPr>
          <w:noProof/>
        </w:rPr>
        <w:t xml:space="preserve"> i 6</w:t>
      </w:r>
      <w:r w:rsidRPr="00E9748C">
        <w:rPr>
          <w:noProof/>
        </w:rPr>
        <w:t>,5</w:t>
      </w:r>
      <w:r w:rsidR="006D5B3C" w:rsidRPr="00E9748C">
        <w:rPr>
          <w:noProof/>
        </w:rPr>
        <w:t> </w:t>
      </w:r>
      <w:r w:rsidRPr="00E9748C">
        <w:rPr>
          <w:noProof/>
        </w:rPr>
        <w:t>% odpowiednio</w:t>
      </w:r>
      <w:r w:rsidR="006D5B3C" w:rsidRPr="00E9748C">
        <w:rPr>
          <w:noProof/>
        </w:rPr>
        <w:t xml:space="preserve"> w gru</w:t>
      </w:r>
      <w:r w:rsidRPr="00E9748C">
        <w:rPr>
          <w:noProof/>
        </w:rPr>
        <w:t>pie wiekowej 25–54 lata</w:t>
      </w:r>
      <w:r w:rsidR="006D5B3C" w:rsidRPr="00E9748C">
        <w:rPr>
          <w:noProof/>
        </w:rPr>
        <w:t xml:space="preserve"> i 5</w:t>
      </w:r>
      <w:r w:rsidRPr="00E9748C">
        <w:rPr>
          <w:noProof/>
        </w:rPr>
        <w:t>5–64 lata – zob. również sekcja 2.3). Odsetek pracowników zatrudnionych na podstawie umów na czas określony był również znacznie wyższy</w:t>
      </w:r>
      <w:r w:rsidR="006D5B3C" w:rsidRPr="00E9748C">
        <w:rPr>
          <w:noProof/>
        </w:rPr>
        <w:t xml:space="preserve"> w prz</w:t>
      </w:r>
      <w:r w:rsidRPr="00E9748C">
        <w:rPr>
          <w:noProof/>
        </w:rPr>
        <w:t>ypadku osób</w:t>
      </w:r>
      <w:r w:rsidR="006D5B3C" w:rsidRPr="00E9748C">
        <w:rPr>
          <w:noProof/>
        </w:rPr>
        <w:t xml:space="preserve"> o nis</w:t>
      </w:r>
      <w:r w:rsidRPr="00E9748C">
        <w:rPr>
          <w:noProof/>
        </w:rPr>
        <w:t>kich kwalifikacjach (19,2</w:t>
      </w:r>
      <w:r w:rsidR="006D5B3C" w:rsidRPr="00E9748C">
        <w:rPr>
          <w:noProof/>
        </w:rPr>
        <w:t> </w:t>
      </w:r>
      <w:r w:rsidRPr="00E9748C">
        <w:rPr>
          <w:noProof/>
        </w:rPr>
        <w:t>%</w:t>
      </w:r>
      <w:r w:rsidR="006D5B3C" w:rsidRPr="00E9748C">
        <w:rPr>
          <w:noProof/>
        </w:rPr>
        <w:t xml:space="preserve"> w 2</w:t>
      </w:r>
      <w:r w:rsidRPr="00E9748C">
        <w:rPr>
          <w:noProof/>
        </w:rPr>
        <w:t>021</w:t>
      </w:r>
      <w:r w:rsidR="006D5B3C" w:rsidRPr="00E9748C">
        <w:rPr>
          <w:noProof/>
        </w:rPr>
        <w:t> </w:t>
      </w:r>
      <w:r w:rsidRPr="00E9748C">
        <w:rPr>
          <w:noProof/>
        </w:rPr>
        <w:t>r.)</w:t>
      </w:r>
      <w:r w:rsidR="006D5B3C" w:rsidRPr="00E9748C">
        <w:rPr>
          <w:noProof/>
        </w:rPr>
        <w:t xml:space="preserve"> w por</w:t>
      </w:r>
      <w:r w:rsidRPr="00E9748C">
        <w:rPr>
          <w:noProof/>
        </w:rPr>
        <w:t>ównaniu</w:t>
      </w:r>
      <w:r w:rsidR="006D5B3C" w:rsidRPr="00E9748C">
        <w:rPr>
          <w:noProof/>
        </w:rPr>
        <w:t xml:space="preserve"> z oso</w:t>
      </w:r>
      <w:r w:rsidRPr="00E9748C">
        <w:rPr>
          <w:noProof/>
        </w:rPr>
        <w:t>bami</w:t>
      </w:r>
      <w:r w:rsidR="006D5B3C" w:rsidRPr="00E9748C">
        <w:rPr>
          <w:noProof/>
        </w:rPr>
        <w:t xml:space="preserve"> o kwa</w:t>
      </w:r>
      <w:r w:rsidRPr="00E9748C">
        <w:rPr>
          <w:noProof/>
        </w:rPr>
        <w:t>lifikacjach średnich</w:t>
      </w:r>
      <w:r w:rsidR="006D5B3C" w:rsidRPr="00E9748C">
        <w:rPr>
          <w:noProof/>
        </w:rPr>
        <w:t xml:space="preserve"> i wys</w:t>
      </w:r>
      <w:r w:rsidRPr="00E9748C">
        <w:rPr>
          <w:noProof/>
        </w:rPr>
        <w:t>okich (odpowiednio 11,7</w:t>
      </w:r>
      <w:r w:rsidR="006D5B3C" w:rsidRPr="00E9748C">
        <w:rPr>
          <w:noProof/>
        </w:rPr>
        <w:t> </w:t>
      </w:r>
      <w:r w:rsidRPr="00E9748C">
        <w:rPr>
          <w:noProof/>
        </w:rPr>
        <w:t>%</w:t>
      </w:r>
      <w:r w:rsidR="006D5B3C" w:rsidRPr="00E9748C">
        <w:rPr>
          <w:noProof/>
        </w:rPr>
        <w:t xml:space="preserve"> i 1</w:t>
      </w:r>
      <w:r w:rsidRPr="00E9748C">
        <w:rPr>
          <w:noProof/>
        </w:rPr>
        <w:t>2,2</w:t>
      </w:r>
      <w:r w:rsidR="006D5B3C" w:rsidRPr="00E9748C">
        <w:rPr>
          <w:noProof/>
        </w:rPr>
        <w:t> </w:t>
      </w:r>
      <w:r w:rsidRPr="00E9748C">
        <w:rPr>
          <w:noProof/>
        </w:rPr>
        <w:t>%)</w:t>
      </w:r>
      <w:r w:rsidR="006D5B3C" w:rsidRPr="00E9748C">
        <w:rPr>
          <w:noProof/>
        </w:rPr>
        <w:t>. W lat</w:t>
      </w:r>
      <w:r w:rsidRPr="00E9748C">
        <w:rPr>
          <w:noProof/>
        </w:rPr>
        <w:t>ach 2019–2021 liczba osób samozatrudnionych (grupa wiekowa 20–64 l.) zmniejszyła się</w:t>
      </w:r>
      <w:r w:rsidR="006D5B3C" w:rsidRPr="00E9748C">
        <w:rPr>
          <w:noProof/>
        </w:rPr>
        <w:t xml:space="preserve"> o 0</w:t>
      </w:r>
      <w:r w:rsidRPr="00E9748C">
        <w:rPr>
          <w:noProof/>
        </w:rPr>
        <w:t>,9 mln</w:t>
      </w:r>
      <w:r w:rsidR="006D5B3C" w:rsidRPr="00E9748C">
        <w:rPr>
          <w:noProof/>
        </w:rPr>
        <w:t>. W uję</w:t>
      </w:r>
      <w:r w:rsidRPr="00E9748C">
        <w:rPr>
          <w:noProof/>
        </w:rPr>
        <w:t>ciu kwartalnym w II kwartale 2022</w:t>
      </w:r>
      <w:r w:rsidR="006D5B3C" w:rsidRPr="00E9748C">
        <w:rPr>
          <w:noProof/>
        </w:rPr>
        <w:t> </w:t>
      </w:r>
      <w:r w:rsidRPr="00E9748C">
        <w:rPr>
          <w:noProof/>
        </w:rPr>
        <w:t>r. odnotowano 25,7 mln osób samozatrudnionych, czyli</w:t>
      </w:r>
      <w:r w:rsidR="006D5B3C" w:rsidRPr="00E9748C">
        <w:rPr>
          <w:noProof/>
        </w:rPr>
        <w:t xml:space="preserve"> o 0</w:t>
      </w:r>
      <w:r w:rsidRPr="00E9748C">
        <w:rPr>
          <w:noProof/>
        </w:rPr>
        <w:t>,6 mln mniej niż w IV kwartale 2019</w:t>
      </w:r>
      <w:r w:rsidR="006D5B3C" w:rsidRPr="00E9748C">
        <w:rPr>
          <w:noProof/>
        </w:rPr>
        <w:t> </w:t>
      </w:r>
      <w:r w:rsidRPr="00E9748C">
        <w:rPr>
          <w:noProof/>
        </w:rPr>
        <w:t>r.</w:t>
      </w:r>
      <w:r w:rsidRPr="00E9748C">
        <w:rPr>
          <w:rStyle w:val="FootnoteReference"/>
          <w:noProof/>
        </w:rPr>
        <w:footnoteReference w:id="17"/>
      </w:r>
    </w:p>
    <w:p w14:paraId="5AED5E83" w14:textId="571CFC34" w:rsidR="00C52E27" w:rsidRPr="00E9748C" w:rsidRDefault="00E17B32">
      <w:pPr>
        <w:pStyle w:val="Maintext"/>
        <w:spacing w:before="120" w:after="120"/>
        <w:rPr>
          <w:noProof/>
        </w:rPr>
      </w:pPr>
      <w:r w:rsidRPr="00E9748C">
        <w:rPr>
          <w:b/>
          <w:noProof/>
        </w:rPr>
        <w:t>Zatrudnienie rośnie równolegle ze wskaźnikiem wakatów, co wskazuje na potrzebę dalszego wspierania uczestnictwa</w:t>
      </w:r>
      <w:r w:rsidR="006D5B3C" w:rsidRPr="00E9748C">
        <w:rPr>
          <w:b/>
          <w:noProof/>
        </w:rPr>
        <w:t xml:space="preserve"> w ryn</w:t>
      </w:r>
      <w:r w:rsidRPr="00E9748C">
        <w:rPr>
          <w:b/>
          <w:noProof/>
        </w:rPr>
        <w:t>ku pracy, kojarzenia ofert pracy</w:t>
      </w:r>
      <w:r w:rsidR="006D5B3C" w:rsidRPr="00E9748C">
        <w:rPr>
          <w:b/>
          <w:noProof/>
        </w:rPr>
        <w:t xml:space="preserve"> z pos</w:t>
      </w:r>
      <w:r w:rsidRPr="00E9748C">
        <w:rPr>
          <w:b/>
          <w:noProof/>
        </w:rPr>
        <w:t>zukującymi zatrudnienia</w:t>
      </w:r>
      <w:r w:rsidR="006D5B3C" w:rsidRPr="00E9748C">
        <w:rPr>
          <w:b/>
          <w:noProof/>
        </w:rPr>
        <w:t xml:space="preserve"> i zmi</w:t>
      </w:r>
      <w:r w:rsidRPr="00E9748C">
        <w:rPr>
          <w:b/>
          <w:noProof/>
        </w:rPr>
        <w:t>an pracy</w:t>
      </w:r>
      <w:r w:rsidRPr="00E9748C">
        <w:rPr>
          <w:rStyle w:val="FootnoteReference"/>
          <w:noProof/>
        </w:rPr>
        <w:footnoteReference w:id="18"/>
      </w:r>
      <w:r w:rsidRPr="00E9748C">
        <w:rPr>
          <w:noProof/>
        </w:rPr>
        <w:t>. W II kwartale 2022</w:t>
      </w:r>
      <w:r w:rsidR="006D5B3C" w:rsidRPr="00E9748C">
        <w:rPr>
          <w:noProof/>
        </w:rPr>
        <w:t> </w:t>
      </w:r>
      <w:r w:rsidRPr="00E9748C">
        <w:rPr>
          <w:noProof/>
        </w:rPr>
        <w:t>r. wskaźnik wakatów</w:t>
      </w:r>
      <w:r w:rsidR="006D5B3C" w:rsidRPr="00E9748C">
        <w:rPr>
          <w:noProof/>
        </w:rPr>
        <w:t xml:space="preserve"> w prz</w:t>
      </w:r>
      <w:r w:rsidRPr="00E9748C">
        <w:rPr>
          <w:noProof/>
        </w:rPr>
        <w:t>emyśle, budownictwie</w:t>
      </w:r>
      <w:r w:rsidR="006D5B3C" w:rsidRPr="00E9748C">
        <w:rPr>
          <w:noProof/>
        </w:rPr>
        <w:t xml:space="preserve"> i usł</w:t>
      </w:r>
      <w:r w:rsidRPr="00E9748C">
        <w:rPr>
          <w:noProof/>
        </w:rPr>
        <w:t>ugach wyniósł 3</w:t>
      </w:r>
      <w:r w:rsidR="006D5B3C" w:rsidRPr="00E9748C">
        <w:rPr>
          <w:noProof/>
        </w:rPr>
        <w:t> </w:t>
      </w:r>
      <w:r w:rsidRPr="00E9748C">
        <w:rPr>
          <w:noProof/>
        </w:rPr>
        <w:t>% w UE-27 (3,2</w:t>
      </w:r>
      <w:r w:rsidR="006D5B3C" w:rsidRPr="00E9748C">
        <w:rPr>
          <w:noProof/>
        </w:rPr>
        <w:t> </w:t>
      </w:r>
      <w:r w:rsidRPr="00E9748C">
        <w:rPr>
          <w:noProof/>
        </w:rPr>
        <w:t>%</w:t>
      </w:r>
      <w:r w:rsidR="006D5B3C" w:rsidRPr="00E9748C">
        <w:rPr>
          <w:noProof/>
        </w:rPr>
        <w:t xml:space="preserve"> w str</w:t>
      </w:r>
      <w:r w:rsidRPr="00E9748C">
        <w:rPr>
          <w:noProof/>
        </w:rPr>
        <w:t>efie euro), czyli</w:t>
      </w:r>
      <w:r w:rsidR="006D5B3C" w:rsidRPr="00E9748C">
        <w:rPr>
          <w:noProof/>
        </w:rPr>
        <w:t xml:space="preserve"> o 0</w:t>
      </w:r>
      <w:r w:rsidRPr="00E9748C">
        <w:rPr>
          <w:noProof/>
        </w:rPr>
        <w:t>,8 punktu procentowego (0,9 punktu procentowego) więcej niż w II kwartale 2021</w:t>
      </w:r>
      <w:r w:rsidR="006D5B3C" w:rsidRPr="00E9748C">
        <w:rPr>
          <w:noProof/>
        </w:rPr>
        <w:t> </w:t>
      </w:r>
      <w:r w:rsidRPr="00E9748C">
        <w:rPr>
          <w:noProof/>
        </w:rPr>
        <w:t>r.,</w:t>
      </w:r>
      <w:r w:rsidR="006D5B3C" w:rsidRPr="00E9748C">
        <w:rPr>
          <w:noProof/>
        </w:rPr>
        <w:t xml:space="preserve"> a zat</w:t>
      </w:r>
      <w:r w:rsidRPr="00E9748C">
        <w:rPr>
          <w:noProof/>
        </w:rPr>
        <w:t>em przekroczył również poziomy sprzed pandemii (2,1</w:t>
      </w:r>
      <w:r w:rsidR="006D5B3C" w:rsidRPr="00E9748C">
        <w:rPr>
          <w:noProof/>
        </w:rPr>
        <w:t> </w:t>
      </w:r>
      <w:r w:rsidRPr="00E9748C">
        <w:rPr>
          <w:noProof/>
        </w:rPr>
        <w:t>% w IV kwartale 2019</w:t>
      </w:r>
      <w:r w:rsidR="006D5B3C" w:rsidRPr="00E9748C">
        <w:rPr>
          <w:noProof/>
        </w:rPr>
        <w:t> </w:t>
      </w:r>
      <w:r w:rsidRPr="00E9748C">
        <w:rPr>
          <w:noProof/>
        </w:rPr>
        <w:t>r. w UE</w:t>
      </w:r>
      <w:r w:rsidR="006D5B3C" w:rsidRPr="00E9748C">
        <w:rPr>
          <w:noProof/>
        </w:rPr>
        <w:t xml:space="preserve"> i 2</w:t>
      </w:r>
      <w:r w:rsidRPr="00E9748C">
        <w:rPr>
          <w:noProof/>
        </w:rPr>
        <w:t>,2</w:t>
      </w:r>
      <w:r w:rsidR="006D5B3C" w:rsidRPr="00E9748C">
        <w:rPr>
          <w:noProof/>
        </w:rPr>
        <w:t> </w:t>
      </w:r>
      <w:r w:rsidRPr="00E9748C">
        <w:rPr>
          <w:noProof/>
        </w:rPr>
        <w:t>%</w:t>
      </w:r>
      <w:r w:rsidR="006D5B3C" w:rsidRPr="00E9748C">
        <w:rPr>
          <w:noProof/>
        </w:rPr>
        <w:t xml:space="preserve"> w str</w:t>
      </w:r>
      <w:r w:rsidRPr="00E9748C">
        <w:rPr>
          <w:noProof/>
        </w:rPr>
        <w:t>efie euro). Istnieją jednak znaczne różnice między poszczególnymi państwami członkowskimi</w:t>
      </w:r>
      <w:r w:rsidR="006D5B3C" w:rsidRPr="00E9748C">
        <w:rPr>
          <w:noProof/>
        </w:rPr>
        <w:t xml:space="preserve"> i zaw</w:t>
      </w:r>
      <w:r w:rsidRPr="00E9748C">
        <w:rPr>
          <w:noProof/>
        </w:rPr>
        <w:t>odami (zob. sekcja 2.1). Chociaż najnowsze dowody sugerują, że wzrost wskaźnika wakatów nie jest zjawiskiem strukturalnym, jego staranne monitorowanie ma zasadnicze znaczenie</w:t>
      </w:r>
      <w:r w:rsidR="006D5B3C" w:rsidRPr="00E9748C">
        <w:rPr>
          <w:noProof/>
        </w:rPr>
        <w:t xml:space="preserve"> z pun</w:t>
      </w:r>
      <w:r w:rsidRPr="00E9748C">
        <w:rPr>
          <w:noProof/>
        </w:rPr>
        <w:t>ktu widzenia oceny potencjalnego niedopasowania na rynkach pracy</w:t>
      </w:r>
      <w:r w:rsidRPr="00E9748C">
        <w:rPr>
          <w:rStyle w:val="FootnoteReference"/>
          <w:noProof/>
        </w:rPr>
        <w:footnoteReference w:id="19"/>
      </w:r>
      <w:r w:rsidR="006D5B3C" w:rsidRPr="00E9748C">
        <w:rPr>
          <w:noProof/>
        </w:rPr>
        <w:t>. W sek</w:t>
      </w:r>
      <w:r w:rsidRPr="00E9748C">
        <w:rPr>
          <w:noProof/>
        </w:rPr>
        <w:t>cji 2.3 przedstawiono analizę dostosowań wprowadzonych przez publiczne służby zatrudnienia</w:t>
      </w:r>
      <w:r w:rsidR="006D5B3C" w:rsidRPr="00E9748C">
        <w:rPr>
          <w:noProof/>
        </w:rPr>
        <w:t xml:space="preserve"> w cel</w:t>
      </w:r>
      <w:r w:rsidRPr="00E9748C">
        <w:rPr>
          <w:noProof/>
        </w:rPr>
        <w:t>u poprawy skuteczności</w:t>
      </w:r>
      <w:r w:rsidR="006D5B3C" w:rsidRPr="00E9748C">
        <w:rPr>
          <w:noProof/>
        </w:rPr>
        <w:t xml:space="preserve"> i efe</w:t>
      </w:r>
      <w:r w:rsidRPr="00E9748C">
        <w:rPr>
          <w:noProof/>
        </w:rPr>
        <w:t>ktywności kojarzenia wolnych miejsc pracy</w:t>
      </w:r>
      <w:r w:rsidR="006D5B3C" w:rsidRPr="00E9748C">
        <w:rPr>
          <w:noProof/>
        </w:rPr>
        <w:t xml:space="preserve"> z oso</w:t>
      </w:r>
      <w:r w:rsidRPr="00E9748C">
        <w:rPr>
          <w:noProof/>
        </w:rPr>
        <w:t>bami poszukującymi pracy,</w:t>
      </w:r>
      <w:r w:rsidR="006D5B3C" w:rsidRPr="00E9748C">
        <w:rPr>
          <w:noProof/>
        </w:rPr>
        <w:t xml:space="preserve"> w tym</w:t>
      </w:r>
      <w:r w:rsidRPr="00E9748C">
        <w:rPr>
          <w:noProof/>
        </w:rPr>
        <w:t xml:space="preserve"> usług cyfrowych</w:t>
      </w:r>
      <w:r w:rsidR="006D5B3C" w:rsidRPr="00E9748C">
        <w:rPr>
          <w:noProof/>
        </w:rPr>
        <w:t xml:space="preserve"> i usł</w:t>
      </w:r>
      <w:r w:rsidRPr="00E9748C">
        <w:rPr>
          <w:noProof/>
        </w:rPr>
        <w:t>ug świadczonych osobiście oraz partnerstw</w:t>
      </w:r>
      <w:r w:rsidR="006D5B3C" w:rsidRPr="00E9748C">
        <w:rPr>
          <w:noProof/>
        </w:rPr>
        <w:t xml:space="preserve"> z pra</w:t>
      </w:r>
      <w:r w:rsidRPr="00E9748C">
        <w:rPr>
          <w:noProof/>
        </w:rPr>
        <w:t>codawcami</w:t>
      </w:r>
      <w:r w:rsidR="006D5B3C" w:rsidRPr="00E9748C">
        <w:rPr>
          <w:noProof/>
        </w:rPr>
        <w:t xml:space="preserve"> i usł</w:t>
      </w:r>
      <w:r w:rsidRPr="00E9748C">
        <w:rPr>
          <w:noProof/>
        </w:rPr>
        <w:t>ug społecznych.</w:t>
      </w:r>
    </w:p>
    <w:p w14:paraId="5AED5E84" w14:textId="5F0F116E" w:rsidR="00C52E27" w:rsidRPr="00E9748C" w:rsidRDefault="00E17B32">
      <w:pPr>
        <w:pStyle w:val="Maintext"/>
        <w:spacing w:before="120" w:after="120"/>
        <w:rPr>
          <w:noProof/>
        </w:rPr>
      </w:pPr>
      <w:r w:rsidRPr="00E9748C">
        <w:rPr>
          <w:b/>
          <w:noProof/>
        </w:rPr>
        <w:t>Ogólnie rzecz biorąc, stopa bezrobocia</w:t>
      </w:r>
      <w:r w:rsidR="006D5B3C" w:rsidRPr="00E9748C">
        <w:rPr>
          <w:b/>
          <w:noProof/>
        </w:rPr>
        <w:t xml:space="preserve"> w wię</w:t>
      </w:r>
      <w:r w:rsidRPr="00E9748C">
        <w:rPr>
          <w:b/>
          <w:noProof/>
        </w:rPr>
        <w:t>kszości państw członkowskich UE</w:t>
      </w:r>
      <w:r w:rsidR="006D5B3C" w:rsidRPr="00E9748C">
        <w:rPr>
          <w:b/>
          <w:noProof/>
        </w:rPr>
        <w:t xml:space="preserve"> i w str</w:t>
      </w:r>
      <w:r w:rsidRPr="00E9748C">
        <w:rPr>
          <w:b/>
          <w:noProof/>
        </w:rPr>
        <w:t>efie euro zbliżyła się do poziomu sprzed kryzysu lub spadła poniżej tego poziomu</w:t>
      </w:r>
      <w:r w:rsidRPr="00E9748C">
        <w:rPr>
          <w:rStyle w:val="FootnoteReference"/>
          <w:noProof/>
        </w:rPr>
        <w:footnoteReference w:id="20"/>
      </w:r>
      <w:r w:rsidRPr="00E9748C">
        <w:rPr>
          <w:noProof/>
        </w:rPr>
        <w:t>. Stopa bezrobocia (w grupie wiekowej 15–74 l.) w UE nadal wykazywała tendencję spadkową, osiągając w II kwartale 2022</w:t>
      </w:r>
      <w:r w:rsidR="006D5B3C" w:rsidRPr="00E9748C">
        <w:rPr>
          <w:noProof/>
        </w:rPr>
        <w:t> </w:t>
      </w:r>
      <w:r w:rsidRPr="00E9748C">
        <w:rPr>
          <w:noProof/>
        </w:rPr>
        <w:t>r. poziom 6,1</w:t>
      </w:r>
      <w:r w:rsidR="006D5B3C" w:rsidRPr="00E9748C">
        <w:rPr>
          <w:noProof/>
        </w:rPr>
        <w:t> </w:t>
      </w:r>
      <w:r w:rsidRPr="00E9748C">
        <w:rPr>
          <w:noProof/>
        </w:rPr>
        <w:t>% (najniższy</w:t>
      </w:r>
      <w:r w:rsidR="006D5B3C" w:rsidRPr="00E9748C">
        <w:rPr>
          <w:noProof/>
        </w:rPr>
        <w:t xml:space="preserve"> w his</w:t>
      </w:r>
      <w:r w:rsidRPr="00E9748C">
        <w:rPr>
          <w:noProof/>
        </w:rPr>
        <w:t>torii), znacznie poniżej ostatniej najwyższej wartości, 7,8</w:t>
      </w:r>
      <w:r w:rsidR="006D5B3C" w:rsidRPr="00E9748C">
        <w:rPr>
          <w:noProof/>
        </w:rPr>
        <w:t> </w:t>
      </w:r>
      <w:r w:rsidRPr="00E9748C">
        <w:rPr>
          <w:noProof/>
        </w:rPr>
        <w:t>%, odnotowanej w III kwartale 2020</w:t>
      </w:r>
      <w:r w:rsidR="006D5B3C" w:rsidRPr="00E9748C">
        <w:rPr>
          <w:noProof/>
        </w:rPr>
        <w:t> </w:t>
      </w:r>
      <w:r w:rsidRPr="00E9748C">
        <w:rPr>
          <w:noProof/>
        </w:rPr>
        <w:t>r</w:t>
      </w:r>
      <w:r w:rsidR="006D5B3C" w:rsidRPr="00E9748C">
        <w:rPr>
          <w:noProof/>
        </w:rPr>
        <w:t>. W str</w:t>
      </w:r>
      <w:r w:rsidRPr="00E9748C">
        <w:rPr>
          <w:noProof/>
        </w:rPr>
        <w:t>efie euro stopa bezrobocia była nieco wyższa</w:t>
      </w:r>
      <w:r w:rsidR="006D5B3C" w:rsidRPr="00E9748C">
        <w:rPr>
          <w:noProof/>
        </w:rPr>
        <w:t xml:space="preserve"> i wyn</w:t>
      </w:r>
      <w:r w:rsidRPr="00E9748C">
        <w:rPr>
          <w:noProof/>
        </w:rPr>
        <w:t>iosła w II kwartale 2022</w:t>
      </w:r>
      <w:r w:rsidR="006D5B3C" w:rsidRPr="00E9748C">
        <w:rPr>
          <w:noProof/>
        </w:rPr>
        <w:t> </w:t>
      </w:r>
      <w:r w:rsidRPr="00E9748C">
        <w:rPr>
          <w:noProof/>
        </w:rPr>
        <w:t>r. 6,6</w:t>
      </w:r>
      <w:r w:rsidR="006D5B3C" w:rsidRPr="00E9748C">
        <w:rPr>
          <w:noProof/>
        </w:rPr>
        <w:t> </w:t>
      </w:r>
      <w:r w:rsidRPr="00E9748C">
        <w:rPr>
          <w:noProof/>
        </w:rPr>
        <w:t>% (2,1 punktu procentowego poniżej wartości z III kwartału 2020</w:t>
      </w:r>
      <w:r w:rsidR="006D5B3C" w:rsidRPr="00E9748C">
        <w:rPr>
          <w:noProof/>
        </w:rPr>
        <w:t> </w:t>
      </w:r>
      <w:r w:rsidRPr="00E9748C">
        <w:rPr>
          <w:noProof/>
        </w:rPr>
        <w:t>r.). Dane miesięczne wskazują na dalszy spadek wartości tego wskaźnika, która</w:t>
      </w:r>
      <w:r w:rsidR="006D5B3C" w:rsidRPr="00E9748C">
        <w:rPr>
          <w:noProof/>
        </w:rPr>
        <w:t xml:space="preserve"> w sie</w:t>
      </w:r>
      <w:r w:rsidRPr="00E9748C">
        <w:rPr>
          <w:noProof/>
        </w:rPr>
        <w:t>rpniu 2022</w:t>
      </w:r>
      <w:r w:rsidR="006D5B3C" w:rsidRPr="00E9748C">
        <w:rPr>
          <w:noProof/>
        </w:rPr>
        <w:t> </w:t>
      </w:r>
      <w:r w:rsidRPr="00E9748C">
        <w:rPr>
          <w:noProof/>
        </w:rPr>
        <w:t>r. obniżyła się do</w:t>
      </w:r>
      <w:r w:rsidR="006D5B3C" w:rsidRPr="00E9748C">
        <w:rPr>
          <w:noProof/>
        </w:rPr>
        <w:t> </w:t>
      </w:r>
      <w:r w:rsidRPr="00E9748C">
        <w:rPr>
          <w:noProof/>
        </w:rPr>
        <w:t>6</w:t>
      </w:r>
      <w:r w:rsidR="006D5B3C" w:rsidRPr="00E9748C">
        <w:rPr>
          <w:noProof/>
        </w:rPr>
        <w:t> </w:t>
      </w:r>
      <w:r w:rsidRPr="00E9748C">
        <w:rPr>
          <w:noProof/>
        </w:rPr>
        <w:t>% w UE (6,6</w:t>
      </w:r>
      <w:r w:rsidR="006D5B3C" w:rsidRPr="00E9748C">
        <w:rPr>
          <w:noProof/>
        </w:rPr>
        <w:t> </w:t>
      </w:r>
      <w:r w:rsidRPr="00E9748C">
        <w:rPr>
          <w:noProof/>
        </w:rPr>
        <w:t>%</w:t>
      </w:r>
      <w:r w:rsidR="006D5B3C" w:rsidRPr="00E9748C">
        <w:rPr>
          <w:noProof/>
        </w:rPr>
        <w:t xml:space="preserve"> w str</w:t>
      </w:r>
      <w:r w:rsidRPr="00E9748C">
        <w:rPr>
          <w:noProof/>
        </w:rPr>
        <w:t>efie euro), co oznacza wartość poniżej poziomów sprzed pandemii. Istnieją jednak znaczne rozbieżności wśród państw członkowskich (zob. sekcja 2.1). W II kwartale 2022</w:t>
      </w:r>
      <w:r w:rsidR="006D5B3C" w:rsidRPr="00E9748C">
        <w:rPr>
          <w:noProof/>
        </w:rPr>
        <w:t> </w:t>
      </w:r>
      <w:r w:rsidRPr="00E9748C">
        <w:rPr>
          <w:noProof/>
        </w:rPr>
        <w:t>r. stopa bezrobocia długotrwałego</w:t>
      </w:r>
      <w:r w:rsidR="006D5B3C" w:rsidRPr="00E9748C">
        <w:rPr>
          <w:noProof/>
        </w:rPr>
        <w:t xml:space="preserve"> w prz</w:t>
      </w:r>
      <w:r w:rsidRPr="00E9748C">
        <w:rPr>
          <w:noProof/>
        </w:rPr>
        <w:t>ypadku ludności aktywnej zawodowo wyniosła 2,4</w:t>
      </w:r>
      <w:r w:rsidR="006D5B3C" w:rsidRPr="00E9748C">
        <w:rPr>
          <w:noProof/>
        </w:rPr>
        <w:t> </w:t>
      </w:r>
      <w:r w:rsidRPr="00E9748C">
        <w:rPr>
          <w:noProof/>
        </w:rPr>
        <w:t>% (2,7</w:t>
      </w:r>
      <w:r w:rsidR="006D5B3C" w:rsidRPr="00E9748C">
        <w:rPr>
          <w:noProof/>
        </w:rPr>
        <w:t> </w:t>
      </w:r>
      <w:r w:rsidRPr="00E9748C">
        <w:rPr>
          <w:noProof/>
        </w:rPr>
        <w:t>%</w:t>
      </w:r>
      <w:r w:rsidR="006D5B3C" w:rsidRPr="00E9748C">
        <w:rPr>
          <w:noProof/>
        </w:rPr>
        <w:t xml:space="preserve"> w str</w:t>
      </w:r>
      <w:r w:rsidRPr="00E9748C">
        <w:rPr>
          <w:noProof/>
        </w:rPr>
        <w:t>efie euro), czyli odpowiednio</w:t>
      </w:r>
      <w:r w:rsidR="006D5B3C" w:rsidRPr="00E9748C">
        <w:rPr>
          <w:noProof/>
        </w:rPr>
        <w:t xml:space="preserve"> o 0</w:t>
      </w:r>
      <w:r w:rsidRPr="00E9748C">
        <w:rPr>
          <w:noProof/>
        </w:rPr>
        <w:t>,2 punktu procentowego</w:t>
      </w:r>
      <w:r w:rsidR="006D5B3C" w:rsidRPr="00E9748C">
        <w:rPr>
          <w:noProof/>
        </w:rPr>
        <w:t xml:space="preserve"> i 0</w:t>
      </w:r>
      <w:r w:rsidRPr="00E9748C">
        <w:rPr>
          <w:noProof/>
        </w:rPr>
        <w:t>,3 punktu procentowego mniej niż w IV kwartale 2019</w:t>
      </w:r>
      <w:r w:rsidR="006D5B3C" w:rsidRPr="00E9748C">
        <w:rPr>
          <w:noProof/>
        </w:rPr>
        <w:t> </w:t>
      </w:r>
      <w:r w:rsidRPr="00E9748C">
        <w:rPr>
          <w:noProof/>
        </w:rPr>
        <w:t>r.</w:t>
      </w:r>
      <w:r w:rsidRPr="00E9748C">
        <w:rPr>
          <w:rStyle w:val="FootnoteReference"/>
          <w:noProof/>
        </w:rPr>
        <w:footnoteReference w:id="21"/>
      </w:r>
    </w:p>
    <w:p w14:paraId="5AED5E85" w14:textId="174446F2" w:rsidR="00C52E27" w:rsidRPr="00E9748C" w:rsidRDefault="00E17B32">
      <w:pPr>
        <w:pStyle w:val="Maintext"/>
        <w:spacing w:before="120" w:after="120"/>
        <w:rPr>
          <w:noProof/>
          <w:spacing w:val="-2"/>
        </w:rPr>
      </w:pPr>
      <w:r w:rsidRPr="00E9748C">
        <w:rPr>
          <w:b/>
          <w:noProof/>
        </w:rPr>
        <w:t>Sytuacja kobiet na rynku pracy nadal się poprawia, chociaż utrzymują się znaczne różnice</w:t>
      </w:r>
      <w:r w:rsidR="006D5B3C" w:rsidRPr="00E9748C">
        <w:rPr>
          <w:b/>
          <w:noProof/>
        </w:rPr>
        <w:t xml:space="preserve"> w tra</w:t>
      </w:r>
      <w:r w:rsidRPr="00E9748C">
        <w:rPr>
          <w:b/>
          <w:noProof/>
        </w:rPr>
        <w:t>ktowaniu kobiet</w:t>
      </w:r>
      <w:r w:rsidR="006D5B3C" w:rsidRPr="00E9748C">
        <w:rPr>
          <w:b/>
          <w:noProof/>
        </w:rPr>
        <w:t xml:space="preserve"> i męż</w:t>
      </w:r>
      <w:r w:rsidRPr="00E9748C">
        <w:rPr>
          <w:b/>
          <w:noProof/>
        </w:rPr>
        <w:t>czyzn.</w:t>
      </w:r>
      <w:r w:rsidRPr="00E9748C">
        <w:rPr>
          <w:noProof/>
        </w:rPr>
        <w:t xml:space="preserve"> W 2021</w:t>
      </w:r>
      <w:r w:rsidR="006D5B3C" w:rsidRPr="00E9748C">
        <w:rPr>
          <w:noProof/>
        </w:rPr>
        <w:t> </w:t>
      </w:r>
      <w:r w:rsidRPr="00E9748C">
        <w:rPr>
          <w:noProof/>
        </w:rPr>
        <w:t>r. wskaźnik ten wzrósł do</w:t>
      </w:r>
      <w:r w:rsidR="006D5B3C" w:rsidRPr="00E9748C">
        <w:rPr>
          <w:noProof/>
        </w:rPr>
        <w:t> </w:t>
      </w:r>
      <w:r w:rsidRPr="00E9748C">
        <w:rPr>
          <w:noProof/>
        </w:rPr>
        <w:t>67,7</w:t>
      </w:r>
      <w:r w:rsidR="006D5B3C" w:rsidRPr="00E9748C">
        <w:rPr>
          <w:noProof/>
        </w:rPr>
        <w:t> </w:t>
      </w:r>
      <w:r w:rsidRPr="00E9748C">
        <w:rPr>
          <w:noProof/>
        </w:rPr>
        <w:t>% (w grupie 20–64 l.), czyli do poziomu</w:t>
      </w:r>
      <w:r w:rsidR="006D5B3C" w:rsidRPr="00E9748C">
        <w:rPr>
          <w:noProof/>
        </w:rPr>
        <w:t xml:space="preserve"> o 1</w:t>
      </w:r>
      <w:r w:rsidRPr="00E9748C">
        <w:rPr>
          <w:noProof/>
        </w:rPr>
        <w:t>,6 punktu procentowego wyższego niż</w:t>
      </w:r>
      <w:r w:rsidR="006D5B3C" w:rsidRPr="00E9748C">
        <w:rPr>
          <w:noProof/>
        </w:rPr>
        <w:t xml:space="preserve"> w 2</w:t>
      </w:r>
      <w:r w:rsidRPr="00E9748C">
        <w:rPr>
          <w:noProof/>
        </w:rPr>
        <w:t>020</w:t>
      </w:r>
      <w:r w:rsidR="006D5B3C" w:rsidRPr="00E9748C">
        <w:rPr>
          <w:noProof/>
        </w:rPr>
        <w:t> </w:t>
      </w:r>
      <w:r w:rsidRPr="00E9748C">
        <w:rPr>
          <w:noProof/>
        </w:rPr>
        <w:t>r., natomiast</w:t>
      </w:r>
      <w:r w:rsidR="006D5B3C" w:rsidRPr="00E9748C">
        <w:rPr>
          <w:noProof/>
        </w:rPr>
        <w:t xml:space="preserve"> w prz</w:t>
      </w:r>
      <w:r w:rsidRPr="00E9748C">
        <w:rPr>
          <w:noProof/>
        </w:rPr>
        <w:t>ypadku mężczyzn jego wartość wzrosła do</w:t>
      </w:r>
      <w:r w:rsidR="006D5B3C" w:rsidRPr="00E9748C">
        <w:rPr>
          <w:noProof/>
        </w:rPr>
        <w:t> </w:t>
      </w:r>
      <w:r w:rsidRPr="00E9748C">
        <w:rPr>
          <w:noProof/>
        </w:rPr>
        <w:t>78,5</w:t>
      </w:r>
      <w:r w:rsidR="006D5B3C" w:rsidRPr="00E9748C">
        <w:rPr>
          <w:noProof/>
        </w:rPr>
        <w:t> </w:t>
      </w:r>
      <w:r w:rsidRPr="00E9748C">
        <w:rPr>
          <w:noProof/>
        </w:rPr>
        <w:t>%, czyli do poziomu przekraczającego</w:t>
      </w:r>
      <w:r w:rsidR="006D5B3C" w:rsidRPr="00E9748C">
        <w:rPr>
          <w:noProof/>
        </w:rPr>
        <w:t xml:space="preserve"> o 1</w:t>
      </w:r>
      <w:r w:rsidRPr="00E9748C">
        <w:rPr>
          <w:noProof/>
        </w:rPr>
        <w:t>,3 punktu procentowego wartość</w:t>
      </w:r>
      <w:r w:rsidR="006D5B3C" w:rsidRPr="00E9748C">
        <w:rPr>
          <w:noProof/>
        </w:rPr>
        <w:t xml:space="preserve"> z 2</w:t>
      </w:r>
      <w:r w:rsidRPr="00E9748C">
        <w:rPr>
          <w:noProof/>
        </w:rPr>
        <w:t>020</w:t>
      </w:r>
      <w:r w:rsidR="006D5B3C" w:rsidRPr="00E9748C">
        <w:rPr>
          <w:noProof/>
        </w:rPr>
        <w:t> </w:t>
      </w:r>
      <w:r w:rsidRPr="00E9748C">
        <w:rPr>
          <w:noProof/>
        </w:rPr>
        <w:t>r. – zob. wykres 1.1.1</w:t>
      </w:r>
      <w:r w:rsidR="006D5B3C" w:rsidRPr="00E9748C">
        <w:rPr>
          <w:noProof/>
        </w:rPr>
        <w:t>. W uję</w:t>
      </w:r>
      <w:r w:rsidRPr="00E9748C">
        <w:rPr>
          <w:noProof/>
        </w:rPr>
        <w:t>ciu kwartalnym wskaźnik zatrudnienia wśród kobiet wyniósł w II kwartale 2022</w:t>
      </w:r>
      <w:r w:rsidR="006D5B3C" w:rsidRPr="00E9748C">
        <w:rPr>
          <w:noProof/>
        </w:rPr>
        <w:t> </w:t>
      </w:r>
      <w:r w:rsidRPr="00E9748C">
        <w:rPr>
          <w:noProof/>
        </w:rPr>
        <w:t>r. 69,5</w:t>
      </w:r>
      <w:r w:rsidR="006D5B3C" w:rsidRPr="00E9748C">
        <w:rPr>
          <w:noProof/>
        </w:rPr>
        <w:t> </w:t>
      </w:r>
      <w:r w:rsidRPr="00E9748C">
        <w:rPr>
          <w:noProof/>
        </w:rPr>
        <w:t>%, co oznacza, że był wyższy</w:t>
      </w:r>
      <w:r w:rsidR="006D5B3C" w:rsidRPr="00E9748C">
        <w:rPr>
          <w:noProof/>
        </w:rPr>
        <w:t xml:space="preserve"> o 2</w:t>
      </w:r>
      <w:r w:rsidRPr="00E9748C">
        <w:rPr>
          <w:noProof/>
        </w:rPr>
        <w:t>,1 punktu procentowego niż w I kwartale 2021</w:t>
      </w:r>
      <w:r w:rsidR="006D5B3C" w:rsidRPr="00E9748C">
        <w:rPr>
          <w:noProof/>
        </w:rPr>
        <w:t> </w:t>
      </w:r>
      <w:r w:rsidRPr="00E9748C">
        <w:rPr>
          <w:noProof/>
        </w:rPr>
        <w:t>r.,</w:t>
      </w:r>
      <w:r w:rsidR="006D5B3C" w:rsidRPr="00E9748C">
        <w:rPr>
          <w:noProof/>
        </w:rPr>
        <w:t xml:space="preserve"> i prz</w:t>
      </w:r>
      <w:r w:rsidRPr="00E9748C">
        <w:rPr>
          <w:noProof/>
        </w:rPr>
        <w:t>ekroczył poziom 67,3</w:t>
      </w:r>
      <w:r w:rsidR="006D5B3C" w:rsidRPr="00E9748C">
        <w:rPr>
          <w:noProof/>
        </w:rPr>
        <w:t> </w:t>
      </w:r>
      <w:r w:rsidRPr="00E9748C">
        <w:rPr>
          <w:noProof/>
        </w:rPr>
        <w:t>% odnotowany przed kryzysem, w IV kwartale 2019</w:t>
      </w:r>
      <w:r w:rsidR="006D5B3C" w:rsidRPr="00E9748C">
        <w:rPr>
          <w:noProof/>
        </w:rPr>
        <w:t> </w:t>
      </w:r>
      <w:r w:rsidRPr="00E9748C">
        <w:rPr>
          <w:noProof/>
        </w:rPr>
        <w:t>r. Luka</w:t>
      </w:r>
      <w:r w:rsidR="006D5B3C" w:rsidRPr="00E9748C">
        <w:rPr>
          <w:noProof/>
        </w:rPr>
        <w:t xml:space="preserve"> w zat</w:t>
      </w:r>
      <w:r w:rsidRPr="00E9748C">
        <w:rPr>
          <w:noProof/>
        </w:rPr>
        <w:t>rudnieniu między kobietami</w:t>
      </w:r>
      <w:r w:rsidR="006D5B3C" w:rsidRPr="00E9748C">
        <w:rPr>
          <w:noProof/>
        </w:rPr>
        <w:t xml:space="preserve"> a męż</w:t>
      </w:r>
      <w:r w:rsidRPr="00E9748C">
        <w:rPr>
          <w:noProof/>
        </w:rPr>
        <w:t>czyznami pozostaje prawie niezmieniona, wynosząc 10,7 punktu procentowego w II kwartale 2022</w:t>
      </w:r>
      <w:r w:rsidR="006D5B3C" w:rsidRPr="00E9748C">
        <w:rPr>
          <w:noProof/>
        </w:rPr>
        <w:t> </w:t>
      </w:r>
      <w:r w:rsidRPr="00E9748C">
        <w:rPr>
          <w:noProof/>
        </w:rPr>
        <w:t>r., czyli 0,2 punktu procentowego poniżej poziomu z II kwartału 2021</w:t>
      </w:r>
      <w:r w:rsidR="006D5B3C" w:rsidRPr="00E9748C">
        <w:rPr>
          <w:noProof/>
        </w:rPr>
        <w:t> </w:t>
      </w:r>
      <w:r w:rsidRPr="00E9748C">
        <w:rPr>
          <w:noProof/>
        </w:rPr>
        <w:t>r. Współczynnik aktywności zawodowej kobiet (w grupie wiekowej 20–64 l.) wzrósł w II kwartale 2022</w:t>
      </w:r>
      <w:r w:rsidR="006D5B3C" w:rsidRPr="00E9748C">
        <w:rPr>
          <w:noProof/>
        </w:rPr>
        <w:t> </w:t>
      </w:r>
      <w:r w:rsidRPr="00E9748C">
        <w:rPr>
          <w:noProof/>
        </w:rPr>
        <w:t>r. do</w:t>
      </w:r>
      <w:r w:rsidR="006D5B3C" w:rsidRPr="00E9748C">
        <w:rPr>
          <w:noProof/>
        </w:rPr>
        <w:t> </w:t>
      </w:r>
      <w:r w:rsidRPr="00E9748C">
        <w:rPr>
          <w:noProof/>
        </w:rPr>
        <w:t>74,1</w:t>
      </w:r>
      <w:r w:rsidR="006D5B3C" w:rsidRPr="00E9748C">
        <w:rPr>
          <w:noProof/>
        </w:rPr>
        <w:t> </w:t>
      </w:r>
      <w:r w:rsidRPr="00E9748C">
        <w:rPr>
          <w:noProof/>
        </w:rPr>
        <w:t>%, czyli do poziomu</w:t>
      </w:r>
      <w:r w:rsidR="006D5B3C" w:rsidRPr="00E9748C">
        <w:rPr>
          <w:noProof/>
        </w:rPr>
        <w:t xml:space="preserve"> o 1</w:t>
      </w:r>
      <w:r w:rsidRPr="00E9748C">
        <w:rPr>
          <w:noProof/>
        </w:rPr>
        <w:t>,8 punktu procentowego wyższego niż w IV kwartale 2019</w:t>
      </w:r>
      <w:r w:rsidR="006D5B3C" w:rsidRPr="00E9748C">
        <w:rPr>
          <w:noProof/>
        </w:rPr>
        <w:t> </w:t>
      </w:r>
      <w:r w:rsidRPr="00E9748C">
        <w:rPr>
          <w:noProof/>
        </w:rPr>
        <w:t>r., natomiast</w:t>
      </w:r>
      <w:r w:rsidR="006D5B3C" w:rsidRPr="00E9748C">
        <w:rPr>
          <w:noProof/>
        </w:rPr>
        <w:t xml:space="preserve"> w prz</w:t>
      </w:r>
      <w:r w:rsidRPr="00E9748C">
        <w:rPr>
          <w:noProof/>
        </w:rPr>
        <w:t>ypadku mężczyzn (84,8</w:t>
      </w:r>
      <w:r w:rsidR="006D5B3C" w:rsidRPr="00E9748C">
        <w:rPr>
          <w:noProof/>
        </w:rPr>
        <w:t> </w:t>
      </w:r>
      <w:r w:rsidRPr="00E9748C">
        <w:rPr>
          <w:noProof/>
        </w:rPr>
        <w:t>%) jego wartość była</w:t>
      </w:r>
      <w:r w:rsidR="006D5B3C" w:rsidRPr="00E9748C">
        <w:rPr>
          <w:noProof/>
        </w:rPr>
        <w:t xml:space="preserve"> o 1</w:t>
      </w:r>
      <w:r w:rsidRPr="00E9748C">
        <w:rPr>
          <w:noProof/>
        </w:rPr>
        <w:t xml:space="preserve"> punkt procentowy wyższa niż w IV kwartale 2019</w:t>
      </w:r>
      <w:r w:rsidR="006D5B3C" w:rsidRPr="00E9748C">
        <w:rPr>
          <w:noProof/>
        </w:rPr>
        <w:t> </w:t>
      </w:r>
      <w:r w:rsidRPr="00E9748C">
        <w:rPr>
          <w:noProof/>
        </w:rPr>
        <w:t>r.</w:t>
      </w:r>
    </w:p>
    <w:p w14:paraId="5AED5E86" w14:textId="09C424F0" w:rsidR="00C52E27" w:rsidRPr="00E9748C" w:rsidRDefault="00E17B32">
      <w:pPr>
        <w:pStyle w:val="Maintext"/>
        <w:spacing w:before="120" w:after="120"/>
        <w:rPr>
          <w:noProof/>
          <w:spacing w:val="-4"/>
        </w:rPr>
      </w:pPr>
      <w:r w:rsidRPr="00E9748C">
        <w:rPr>
          <w:b/>
          <w:noProof/>
        </w:rPr>
        <w:t>Wyniki osób młodych na rynku pracy uległy</w:t>
      </w:r>
      <w:r w:rsidR="006D5B3C" w:rsidRPr="00E9748C">
        <w:rPr>
          <w:b/>
          <w:noProof/>
        </w:rPr>
        <w:t xml:space="preserve"> w ost</w:t>
      </w:r>
      <w:r w:rsidRPr="00E9748C">
        <w:rPr>
          <w:b/>
          <w:noProof/>
        </w:rPr>
        <w:t>atnim czasie poprawie, choć</w:t>
      </w:r>
      <w:r w:rsidR="006D5B3C" w:rsidRPr="00E9748C">
        <w:rPr>
          <w:b/>
          <w:noProof/>
        </w:rPr>
        <w:t xml:space="preserve"> w nie</w:t>
      </w:r>
      <w:r w:rsidRPr="00E9748C">
        <w:rPr>
          <w:b/>
          <w:noProof/>
        </w:rPr>
        <w:t>których państwach członkowskich pozostają dalekie od poziomów sprzed kryzysu.</w:t>
      </w:r>
      <w:r w:rsidRPr="00E9748C">
        <w:rPr>
          <w:noProof/>
        </w:rPr>
        <w:t xml:space="preserve"> Pomimo ogólnie pozytywnych wyników wskaźnik zatrudnienia ludzi młodych (w wieku 15–24 l.) wciąż pozostaje poniżej poziomu sprzed kryzysu związanego z COVID-19 –</w:t>
      </w:r>
      <w:r w:rsidR="006D5B3C" w:rsidRPr="00E9748C">
        <w:rPr>
          <w:noProof/>
        </w:rPr>
        <w:t xml:space="preserve"> w 2</w:t>
      </w:r>
      <w:r w:rsidRPr="00E9748C">
        <w:rPr>
          <w:noProof/>
        </w:rPr>
        <w:t>021</w:t>
      </w:r>
      <w:r w:rsidR="006D5B3C" w:rsidRPr="00E9748C">
        <w:rPr>
          <w:noProof/>
        </w:rPr>
        <w:t> </w:t>
      </w:r>
      <w:r w:rsidRPr="00E9748C">
        <w:rPr>
          <w:noProof/>
        </w:rPr>
        <w:t>r. wyniósł 32,7</w:t>
      </w:r>
      <w:r w:rsidR="006D5B3C" w:rsidRPr="00E9748C">
        <w:rPr>
          <w:noProof/>
        </w:rPr>
        <w:t> </w:t>
      </w:r>
      <w:r w:rsidRPr="00E9748C">
        <w:rPr>
          <w:noProof/>
        </w:rPr>
        <w:t>%, co jest wartością nadal</w:t>
      </w:r>
      <w:r w:rsidR="006D5B3C" w:rsidRPr="00E9748C">
        <w:rPr>
          <w:noProof/>
        </w:rPr>
        <w:t xml:space="preserve"> o 0</w:t>
      </w:r>
      <w:r w:rsidRPr="00E9748C">
        <w:rPr>
          <w:noProof/>
        </w:rPr>
        <w:t>,8 punktu procentowego niższą od poziomu osiągniętego</w:t>
      </w:r>
      <w:r w:rsidR="006D5B3C" w:rsidRPr="00E9748C">
        <w:rPr>
          <w:noProof/>
        </w:rPr>
        <w:t xml:space="preserve"> w 2</w:t>
      </w:r>
      <w:r w:rsidRPr="00E9748C">
        <w:rPr>
          <w:noProof/>
        </w:rPr>
        <w:t>019</w:t>
      </w:r>
      <w:r w:rsidR="006D5B3C" w:rsidRPr="00E9748C">
        <w:rPr>
          <w:noProof/>
        </w:rPr>
        <w:t> </w:t>
      </w:r>
      <w:r w:rsidRPr="00E9748C">
        <w:rPr>
          <w:noProof/>
        </w:rPr>
        <w:t>r. – zob. wykres 1.1.1. Ostatnie zmiany wskazują na szybką poprawę – 34,9</w:t>
      </w:r>
      <w:r w:rsidR="006D5B3C" w:rsidRPr="00E9748C">
        <w:rPr>
          <w:noProof/>
        </w:rPr>
        <w:t> </w:t>
      </w:r>
      <w:r w:rsidRPr="00E9748C">
        <w:rPr>
          <w:noProof/>
        </w:rPr>
        <w:t>% w II kwartale 2022</w:t>
      </w:r>
      <w:r w:rsidR="006D5B3C" w:rsidRPr="00E9748C">
        <w:rPr>
          <w:noProof/>
        </w:rPr>
        <w:t> </w:t>
      </w:r>
      <w:r w:rsidRPr="00E9748C">
        <w:rPr>
          <w:noProof/>
        </w:rPr>
        <w:t>r. (1,5 punktu procentowego powyżej wartości z IV kwartału 2019</w:t>
      </w:r>
      <w:r w:rsidR="006D5B3C" w:rsidRPr="00E9748C">
        <w:rPr>
          <w:noProof/>
        </w:rPr>
        <w:t> </w:t>
      </w:r>
      <w:r w:rsidRPr="00E9748C">
        <w:rPr>
          <w:noProof/>
        </w:rPr>
        <w:t>r.). Jeśli chodzi</w:t>
      </w:r>
      <w:r w:rsidR="006D5B3C" w:rsidRPr="00E9748C">
        <w:rPr>
          <w:noProof/>
        </w:rPr>
        <w:t xml:space="preserve"> o sto</w:t>
      </w:r>
      <w:r w:rsidRPr="00E9748C">
        <w:rPr>
          <w:noProof/>
        </w:rPr>
        <w:t>pę bezrobocia młodzieży (w wieku 15–24 lat), jej wartość spadła</w:t>
      </w:r>
      <w:r w:rsidR="006D5B3C" w:rsidRPr="00E9748C">
        <w:rPr>
          <w:noProof/>
        </w:rPr>
        <w:t xml:space="preserve"> z 1</w:t>
      </w:r>
      <w:r w:rsidRPr="00E9748C">
        <w:rPr>
          <w:noProof/>
        </w:rPr>
        <w:t>8,3</w:t>
      </w:r>
      <w:r w:rsidR="006D5B3C" w:rsidRPr="00E9748C">
        <w:rPr>
          <w:noProof/>
        </w:rPr>
        <w:t> </w:t>
      </w:r>
      <w:r w:rsidRPr="00E9748C">
        <w:rPr>
          <w:noProof/>
        </w:rPr>
        <w:t>% w I kwartale 2021</w:t>
      </w:r>
      <w:r w:rsidR="006D5B3C" w:rsidRPr="00E9748C">
        <w:rPr>
          <w:noProof/>
        </w:rPr>
        <w:t> </w:t>
      </w:r>
      <w:r w:rsidRPr="00E9748C">
        <w:rPr>
          <w:noProof/>
        </w:rPr>
        <w:t>r. do</w:t>
      </w:r>
      <w:r w:rsidR="006D5B3C" w:rsidRPr="00E9748C">
        <w:rPr>
          <w:noProof/>
        </w:rPr>
        <w:t> </w:t>
      </w:r>
      <w:r w:rsidRPr="00E9748C">
        <w:rPr>
          <w:noProof/>
        </w:rPr>
        <w:t>14,3</w:t>
      </w:r>
      <w:r w:rsidR="006D5B3C" w:rsidRPr="00E9748C">
        <w:rPr>
          <w:noProof/>
        </w:rPr>
        <w:t> </w:t>
      </w:r>
      <w:r w:rsidRPr="00E9748C">
        <w:rPr>
          <w:noProof/>
        </w:rPr>
        <w:t>% w II kwartale 2022</w:t>
      </w:r>
      <w:r w:rsidR="006D5B3C" w:rsidRPr="00E9748C">
        <w:rPr>
          <w:noProof/>
        </w:rPr>
        <w:t> </w:t>
      </w:r>
      <w:r w:rsidRPr="00E9748C">
        <w:rPr>
          <w:noProof/>
        </w:rPr>
        <w:t>r</w:t>
      </w:r>
      <w:r w:rsidR="006D5B3C" w:rsidRPr="00E9748C">
        <w:rPr>
          <w:noProof/>
        </w:rPr>
        <w:t>. W uję</w:t>
      </w:r>
      <w:r w:rsidRPr="00E9748C">
        <w:rPr>
          <w:noProof/>
        </w:rPr>
        <w:t>ciu rocznym wskaźnik ten wyniósł</w:t>
      </w:r>
      <w:r w:rsidR="006D5B3C" w:rsidRPr="00E9748C">
        <w:rPr>
          <w:noProof/>
        </w:rPr>
        <w:t xml:space="preserve"> w 2</w:t>
      </w:r>
      <w:r w:rsidRPr="00E9748C">
        <w:rPr>
          <w:noProof/>
        </w:rPr>
        <w:t>021</w:t>
      </w:r>
      <w:r w:rsidR="006D5B3C" w:rsidRPr="00E9748C">
        <w:rPr>
          <w:noProof/>
        </w:rPr>
        <w:t> </w:t>
      </w:r>
      <w:r w:rsidRPr="00E9748C">
        <w:rPr>
          <w:noProof/>
        </w:rPr>
        <w:t>r. 16,6</w:t>
      </w:r>
      <w:r w:rsidR="006D5B3C" w:rsidRPr="00E9748C">
        <w:rPr>
          <w:noProof/>
        </w:rPr>
        <w:t> </w:t>
      </w:r>
      <w:r w:rsidRPr="00E9748C">
        <w:rPr>
          <w:noProof/>
        </w:rPr>
        <w:t>%</w:t>
      </w:r>
      <w:r w:rsidR="006D5B3C" w:rsidRPr="00E9748C">
        <w:rPr>
          <w:noProof/>
        </w:rPr>
        <w:t xml:space="preserve"> i utr</w:t>
      </w:r>
      <w:r w:rsidRPr="00E9748C">
        <w:rPr>
          <w:noProof/>
        </w:rPr>
        <w:t>zymuje się na poziomie</w:t>
      </w:r>
      <w:r w:rsidR="006D5B3C" w:rsidRPr="00E9748C">
        <w:rPr>
          <w:noProof/>
        </w:rPr>
        <w:t xml:space="preserve"> o pon</w:t>
      </w:r>
      <w:r w:rsidRPr="00E9748C">
        <w:rPr>
          <w:noProof/>
        </w:rPr>
        <w:t>ad 1 punkt procentowy wyższym niż przed pandemią. Ogółem</w:t>
      </w:r>
      <w:r w:rsidR="006D5B3C" w:rsidRPr="00E9748C">
        <w:rPr>
          <w:noProof/>
        </w:rPr>
        <w:t xml:space="preserve"> w 2</w:t>
      </w:r>
      <w:r w:rsidRPr="00E9748C">
        <w:rPr>
          <w:noProof/>
        </w:rPr>
        <w:t>021</w:t>
      </w:r>
      <w:r w:rsidR="006D5B3C" w:rsidRPr="00E9748C">
        <w:rPr>
          <w:noProof/>
        </w:rPr>
        <w:t> </w:t>
      </w:r>
      <w:r w:rsidRPr="00E9748C">
        <w:rPr>
          <w:noProof/>
        </w:rPr>
        <w:t>r. około 9,3 mln osób młodych (w wieku 15–29 lat) nie pracowało, nie kształciło się ani nie szkoliło (młodzież NEET) (13,1</w:t>
      </w:r>
      <w:r w:rsidR="006D5B3C" w:rsidRPr="00E9748C">
        <w:rPr>
          <w:noProof/>
        </w:rPr>
        <w:t> </w:t>
      </w:r>
      <w:r w:rsidRPr="00E9748C">
        <w:rPr>
          <w:noProof/>
        </w:rPr>
        <w:t>%); w II kwartale 2022</w:t>
      </w:r>
      <w:r w:rsidR="006D5B3C" w:rsidRPr="00E9748C">
        <w:rPr>
          <w:noProof/>
        </w:rPr>
        <w:t> </w:t>
      </w:r>
      <w:r w:rsidRPr="00E9748C">
        <w:rPr>
          <w:noProof/>
        </w:rPr>
        <w:t>r. liczba ta wyniosła około 8,3 mln (11,7</w:t>
      </w:r>
      <w:r w:rsidR="006D5B3C" w:rsidRPr="00E9748C">
        <w:rPr>
          <w:noProof/>
        </w:rPr>
        <w:t> </w:t>
      </w:r>
      <w:r w:rsidRPr="00E9748C">
        <w:rPr>
          <w:noProof/>
        </w:rPr>
        <w:t>%).</w:t>
      </w:r>
    </w:p>
    <w:p w14:paraId="5AED5E87" w14:textId="30375F75" w:rsidR="00C52E27" w:rsidRPr="00E9748C" w:rsidRDefault="00E17B32">
      <w:pPr>
        <w:pStyle w:val="caption1"/>
        <w:keepNext/>
        <w:spacing w:after="60" w:line="240" w:lineRule="auto"/>
        <w:jc w:val="both"/>
        <w:rPr>
          <w:rFonts w:ascii="Times New Roman" w:hAnsi="Times New Roman"/>
          <w:noProof/>
          <w:sz w:val="24"/>
          <w:szCs w:val="24"/>
        </w:rPr>
      </w:pPr>
      <w:r w:rsidRPr="00E9748C">
        <w:rPr>
          <w:rFonts w:ascii="Times New Roman" w:hAnsi="Times New Roman"/>
          <w:noProof/>
          <w:sz w:val="24"/>
        </w:rPr>
        <w:t>Wykres 1.1.1: Wskaźnik zatrudnienia powrócił do poziomu sprzed pandemii lub znalazł się powyżej tego poziomu dzięki poprawie sytuacji wśród osób młodych, kobiet</w:t>
      </w:r>
      <w:r w:rsidR="006D5B3C" w:rsidRPr="00E9748C">
        <w:rPr>
          <w:rFonts w:ascii="Times New Roman" w:hAnsi="Times New Roman"/>
          <w:noProof/>
          <w:sz w:val="24"/>
        </w:rPr>
        <w:t xml:space="preserve"> i pra</w:t>
      </w:r>
      <w:r w:rsidRPr="00E9748C">
        <w:rPr>
          <w:rFonts w:ascii="Times New Roman" w:hAnsi="Times New Roman"/>
          <w:noProof/>
          <w:sz w:val="24"/>
        </w:rPr>
        <w:t>cowników wysoko wykwalifikowanych</w:t>
      </w:r>
    </w:p>
    <w:p w14:paraId="5AED5E88" w14:textId="1AA6D3C6" w:rsidR="00C52E27" w:rsidRPr="00E9748C" w:rsidRDefault="00E17B32">
      <w:pPr>
        <w:pStyle w:val="caption1"/>
        <w:keepNext/>
        <w:spacing w:after="80" w:line="240" w:lineRule="auto"/>
        <w:rPr>
          <w:rFonts w:ascii="Times New Roman" w:hAnsi="Times New Roman"/>
          <w:b w:val="0"/>
          <w:bCs w:val="0"/>
          <w:noProof/>
          <w:sz w:val="20"/>
          <w:szCs w:val="20"/>
        </w:rPr>
      </w:pPr>
      <w:r w:rsidRPr="00E9748C">
        <w:rPr>
          <w:rFonts w:ascii="Times New Roman" w:hAnsi="Times New Roman"/>
          <w:b w:val="0"/>
          <w:noProof/>
          <w:sz w:val="20"/>
        </w:rPr>
        <w:t>Wskaźniki zatrudnienia według płci, grup wiekowych</w:t>
      </w:r>
      <w:r w:rsidR="006D5B3C" w:rsidRPr="00E9748C">
        <w:rPr>
          <w:rFonts w:ascii="Times New Roman" w:hAnsi="Times New Roman"/>
          <w:b w:val="0"/>
          <w:noProof/>
          <w:sz w:val="20"/>
        </w:rPr>
        <w:t xml:space="preserve"> i poz</w:t>
      </w:r>
      <w:r w:rsidRPr="00E9748C">
        <w:rPr>
          <w:rFonts w:ascii="Times New Roman" w:hAnsi="Times New Roman"/>
          <w:b w:val="0"/>
          <w:noProof/>
          <w:sz w:val="20"/>
        </w:rPr>
        <w:t>iomu wykształcenia w UE-27, dane wyrównane sezonowo, niewyrównane kalendarzowo (w %)</w:t>
      </w:r>
    </w:p>
    <w:p w14:paraId="5AED5E89" w14:textId="1A9D8858" w:rsidR="00C52E27" w:rsidRPr="00E9748C" w:rsidRDefault="00C9610D">
      <w:pPr>
        <w:keepNext/>
        <w:pBdr>
          <w:between w:val="nil"/>
          <w:bar w:val="nil"/>
        </w:pBdr>
        <w:spacing w:after="0"/>
        <w:jc w:val="center"/>
        <w:rPr>
          <w:rFonts w:cs="Times New Roman"/>
          <w:noProof/>
        </w:rPr>
      </w:pPr>
      <w:r w:rsidRPr="00E9748C">
        <w:rPr>
          <w:noProof/>
          <w:lang w:val="en-GB" w:eastAsia="en-GB"/>
        </w:rPr>
        <w:drawing>
          <wp:inline distT="0" distB="0" distL="0" distR="0" wp14:anchorId="3F634241" wp14:editId="43A95FCC">
            <wp:extent cx="5731510" cy="2484324"/>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2484324"/>
                    </a:xfrm>
                    <a:prstGeom prst="rect">
                      <a:avLst/>
                    </a:prstGeom>
                    <a:noFill/>
                    <a:ln>
                      <a:noFill/>
                    </a:ln>
                  </pic:spPr>
                </pic:pic>
              </a:graphicData>
            </a:graphic>
          </wp:inline>
        </w:drawing>
      </w:r>
    </w:p>
    <w:p w14:paraId="5AED5E8A" w14:textId="197019C8" w:rsidR="00C52E27" w:rsidRPr="00E9748C" w:rsidRDefault="00E17B32">
      <w:pPr>
        <w:pStyle w:val="Maintext"/>
        <w:spacing w:before="120" w:after="120"/>
        <w:rPr>
          <w:noProof/>
          <w:sz w:val="20"/>
        </w:rPr>
      </w:pPr>
      <w:r w:rsidRPr="00E9748C">
        <w:rPr>
          <w:noProof/>
          <w:sz w:val="20"/>
        </w:rPr>
        <w:t>Źródło: Eurostat, [</w:t>
      </w:r>
      <w:hyperlink r:id="rId49" w:history="1">
        <w:r w:rsidRPr="00E9748C">
          <w:rPr>
            <w:rStyle w:val="Hyperlink"/>
            <w:noProof/>
          </w:rPr>
          <w:t>l</w:t>
        </w:r>
        <w:r w:rsidRPr="00E9748C">
          <w:rPr>
            <w:rStyle w:val="Hyperlink"/>
            <w:noProof/>
            <w:sz w:val="20"/>
          </w:rPr>
          <w:t>fsi_emp_a</w:t>
        </w:r>
      </w:hyperlink>
      <w:r w:rsidRPr="00E9748C">
        <w:rPr>
          <w:rStyle w:val="Hyperlink"/>
          <w:noProof/>
          <w:sz w:val="20"/>
        </w:rPr>
        <w:t>]</w:t>
      </w:r>
      <w:r w:rsidRPr="00E9748C">
        <w:rPr>
          <w:noProof/>
          <w:sz w:val="20"/>
        </w:rPr>
        <w:t xml:space="preserve"> i </w:t>
      </w:r>
      <w:hyperlink r:id="rId50" w:history="1">
        <w:r w:rsidRPr="00E9748C">
          <w:rPr>
            <w:rStyle w:val="Hyperlink"/>
            <w:noProof/>
            <w:sz w:val="20"/>
          </w:rPr>
          <w:t>[lfsa_egaed]</w:t>
        </w:r>
      </w:hyperlink>
      <w:r w:rsidRPr="00E9748C">
        <w:rPr>
          <w:noProof/>
          <w:sz w:val="20"/>
        </w:rPr>
        <w:t>, BAEL UE.</w:t>
      </w:r>
    </w:p>
    <w:p w14:paraId="7C99C819" w14:textId="77777777" w:rsidR="00C73756" w:rsidRPr="00E9748C" w:rsidRDefault="00C73756">
      <w:pPr>
        <w:pStyle w:val="Maintext"/>
        <w:spacing w:before="120" w:after="120"/>
        <w:rPr>
          <w:noProof/>
          <w:spacing w:val="-4"/>
        </w:rPr>
      </w:pPr>
    </w:p>
    <w:p w14:paraId="5AED5E8B" w14:textId="10B513BD" w:rsidR="00C52E27" w:rsidRPr="00E9748C" w:rsidRDefault="00E17B32">
      <w:pPr>
        <w:pStyle w:val="Maintext"/>
        <w:spacing w:before="120" w:after="120"/>
        <w:rPr>
          <w:noProof/>
          <w:sz w:val="20"/>
          <w:szCs w:val="20"/>
        </w:rPr>
      </w:pPr>
      <w:r w:rsidRPr="00E9748C">
        <w:rPr>
          <w:b/>
          <w:noProof/>
        </w:rPr>
        <w:t>Uczestnictwo</w:t>
      </w:r>
      <w:r w:rsidR="006D5B3C" w:rsidRPr="00E9748C">
        <w:rPr>
          <w:b/>
          <w:noProof/>
        </w:rPr>
        <w:t xml:space="preserve"> w ryn</w:t>
      </w:r>
      <w:r w:rsidRPr="00E9748C">
        <w:rPr>
          <w:b/>
          <w:noProof/>
        </w:rPr>
        <w:t>ku pracy nadal rośnie, przy czym odznacza się silniejszą dynamiką wśród starszych osób dorosłych</w:t>
      </w:r>
      <w:r w:rsidR="006D5B3C" w:rsidRPr="00E9748C">
        <w:rPr>
          <w:b/>
          <w:noProof/>
        </w:rPr>
        <w:t xml:space="preserve"> i kob</w:t>
      </w:r>
      <w:r w:rsidRPr="00E9748C">
        <w:rPr>
          <w:b/>
          <w:noProof/>
        </w:rPr>
        <w:t xml:space="preserve">iet. </w:t>
      </w:r>
      <w:r w:rsidRPr="00E9748C">
        <w:rPr>
          <w:noProof/>
        </w:rPr>
        <w:t>Współczynnik aktywności zawodowej w UE dla osób</w:t>
      </w:r>
      <w:r w:rsidR="006D5B3C" w:rsidRPr="00E9748C">
        <w:rPr>
          <w:noProof/>
        </w:rPr>
        <w:t xml:space="preserve"> w wie</w:t>
      </w:r>
      <w:r w:rsidRPr="00E9748C">
        <w:rPr>
          <w:noProof/>
        </w:rPr>
        <w:t>ku 20–64 l. wyniósł</w:t>
      </w:r>
      <w:r w:rsidR="006D5B3C" w:rsidRPr="00E9748C">
        <w:rPr>
          <w:noProof/>
        </w:rPr>
        <w:t xml:space="preserve"> w 2</w:t>
      </w:r>
      <w:r w:rsidRPr="00E9748C">
        <w:rPr>
          <w:noProof/>
        </w:rPr>
        <w:t>021</w:t>
      </w:r>
      <w:r w:rsidR="006D5B3C" w:rsidRPr="00E9748C">
        <w:rPr>
          <w:noProof/>
        </w:rPr>
        <w:t> </w:t>
      </w:r>
      <w:r w:rsidRPr="00E9748C">
        <w:rPr>
          <w:noProof/>
        </w:rPr>
        <w:t>r. 73,6</w:t>
      </w:r>
      <w:r w:rsidR="006D5B3C" w:rsidRPr="00E9748C">
        <w:rPr>
          <w:noProof/>
        </w:rPr>
        <w:t> </w:t>
      </w:r>
      <w:r w:rsidRPr="00E9748C">
        <w:rPr>
          <w:noProof/>
        </w:rPr>
        <w:t>%</w:t>
      </w:r>
      <w:r w:rsidR="006D5B3C" w:rsidRPr="00E9748C">
        <w:rPr>
          <w:noProof/>
        </w:rPr>
        <w:t xml:space="preserve"> i był</w:t>
      </w:r>
      <w:r w:rsidRPr="00E9748C">
        <w:rPr>
          <w:noProof/>
        </w:rPr>
        <w:t xml:space="preserve"> odpowiednio</w:t>
      </w:r>
      <w:r w:rsidR="006D5B3C" w:rsidRPr="00E9748C">
        <w:rPr>
          <w:noProof/>
        </w:rPr>
        <w:t xml:space="preserve"> o 0</w:t>
      </w:r>
      <w:r w:rsidRPr="00E9748C">
        <w:rPr>
          <w:noProof/>
        </w:rPr>
        <w:t>,4 punktu procentowego</w:t>
      </w:r>
      <w:r w:rsidR="006D5B3C" w:rsidRPr="00E9748C">
        <w:rPr>
          <w:noProof/>
        </w:rPr>
        <w:t xml:space="preserve"> i 1</w:t>
      </w:r>
      <w:r w:rsidRPr="00E9748C">
        <w:rPr>
          <w:noProof/>
        </w:rPr>
        <w:t>,3 punktu procentowego wyższy niż</w:t>
      </w:r>
      <w:r w:rsidR="006D5B3C" w:rsidRPr="00E9748C">
        <w:rPr>
          <w:noProof/>
        </w:rPr>
        <w:t xml:space="preserve"> w lat</w:t>
      </w:r>
      <w:r w:rsidRPr="00E9748C">
        <w:rPr>
          <w:noProof/>
        </w:rPr>
        <w:t>ach 2019</w:t>
      </w:r>
      <w:r w:rsidR="006D5B3C" w:rsidRPr="00E9748C">
        <w:rPr>
          <w:noProof/>
        </w:rPr>
        <w:t xml:space="preserve"> i 2</w:t>
      </w:r>
      <w:r w:rsidRPr="00E9748C">
        <w:rPr>
          <w:noProof/>
        </w:rPr>
        <w:t>020. W II kwartale 2022</w:t>
      </w:r>
      <w:r w:rsidR="006D5B3C" w:rsidRPr="00E9748C">
        <w:rPr>
          <w:noProof/>
        </w:rPr>
        <w:t> </w:t>
      </w:r>
      <w:r w:rsidRPr="00E9748C">
        <w:rPr>
          <w:noProof/>
        </w:rPr>
        <w:t>r. jego poziom wyniósł 79,4</w:t>
      </w:r>
      <w:r w:rsidR="006D5B3C" w:rsidRPr="00E9748C">
        <w:rPr>
          <w:noProof/>
        </w:rPr>
        <w:t> </w:t>
      </w:r>
      <w:r w:rsidRPr="00E9748C">
        <w:rPr>
          <w:noProof/>
        </w:rPr>
        <w:t>% –</w:t>
      </w:r>
      <w:r w:rsidR="006D5B3C" w:rsidRPr="00E9748C">
        <w:rPr>
          <w:noProof/>
        </w:rPr>
        <w:t xml:space="preserve"> o 1</w:t>
      </w:r>
      <w:r w:rsidRPr="00E9748C">
        <w:rPr>
          <w:noProof/>
        </w:rPr>
        <w:t>,1 punktu procentowego więcej niż rok wcześniej i</w:t>
      </w:r>
      <w:r w:rsidR="006D5B3C" w:rsidRPr="00E9748C">
        <w:rPr>
          <w:noProof/>
        </w:rPr>
        <w:t xml:space="preserve"> o 1</w:t>
      </w:r>
      <w:r w:rsidRPr="00E9748C">
        <w:rPr>
          <w:noProof/>
        </w:rPr>
        <w:t>,4 punktu procentowego więcej niż w IV kwartale 2019</w:t>
      </w:r>
      <w:r w:rsidR="006D5B3C" w:rsidRPr="00E9748C">
        <w:rPr>
          <w:noProof/>
        </w:rPr>
        <w:t> </w:t>
      </w:r>
      <w:r w:rsidRPr="00E9748C">
        <w:rPr>
          <w:noProof/>
        </w:rPr>
        <w:t>r. Przyczyną tego wzrostu jest nadal</w:t>
      </w:r>
      <w:r w:rsidR="006D5B3C" w:rsidRPr="00E9748C">
        <w:rPr>
          <w:noProof/>
        </w:rPr>
        <w:t xml:space="preserve"> w duż</w:t>
      </w:r>
      <w:r w:rsidRPr="00E9748C">
        <w:rPr>
          <w:noProof/>
        </w:rPr>
        <w:t>ej mierze dynamika odnotowywana</w:t>
      </w:r>
      <w:r w:rsidR="006D5B3C" w:rsidRPr="00E9748C">
        <w:rPr>
          <w:noProof/>
        </w:rPr>
        <w:t xml:space="preserve"> w prz</w:t>
      </w:r>
      <w:r w:rsidRPr="00E9748C">
        <w:rPr>
          <w:noProof/>
        </w:rPr>
        <w:t>ypadku osób starszych</w:t>
      </w:r>
      <w:r w:rsidR="006D5B3C" w:rsidRPr="00E9748C">
        <w:rPr>
          <w:noProof/>
        </w:rPr>
        <w:t xml:space="preserve"> i kob</w:t>
      </w:r>
      <w:r w:rsidRPr="00E9748C">
        <w:rPr>
          <w:noProof/>
        </w:rPr>
        <w:t>iet. Zmiana współczynnika aktywności zawodowej</w:t>
      </w:r>
      <w:r w:rsidR="006D5B3C" w:rsidRPr="00E9748C">
        <w:rPr>
          <w:noProof/>
        </w:rPr>
        <w:t xml:space="preserve"> w gru</w:t>
      </w:r>
      <w:r w:rsidRPr="00E9748C">
        <w:rPr>
          <w:noProof/>
        </w:rPr>
        <w:t>pie wiekowej 55–64 l. (wzrost</w:t>
      </w:r>
      <w:r w:rsidR="006D5B3C" w:rsidRPr="00E9748C">
        <w:rPr>
          <w:noProof/>
        </w:rPr>
        <w:t xml:space="preserve"> o 3</w:t>
      </w:r>
      <w:r w:rsidRPr="00E9748C">
        <w:rPr>
          <w:noProof/>
        </w:rPr>
        <w:t>,1 punktu procentowego</w:t>
      </w:r>
      <w:r w:rsidR="006D5B3C" w:rsidRPr="00E9748C">
        <w:rPr>
          <w:noProof/>
        </w:rPr>
        <w:t xml:space="preserve"> z 6</w:t>
      </w:r>
      <w:r w:rsidRPr="00E9748C">
        <w:rPr>
          <w:noProof/>
        </w:rPr>
        <w:t>2,3</w:t>
      </w:r>
      <w:r w:rsidR="006D5B3C" w:rsidRPr="00E9748C">
        <w:rPr>
          <w:noProof/>
        </w:rPr>
        <w:t> </w:t>
      </w:r>
      <w:r w:rsidRPr="00E9748C">
        <w:rPr>
          <w:noProof/>
        </w:rPr>
        <w:t>% w IV kwartale 2019</w:t>
      </w:r>
      <w:r w:rsidR="006D5B3C" w:rsidRPr="00E9748C">
        <w:rPr>
          <w:noProof/>
        </w:rPr>
        <w:t> </w:t>
      </w:r>
      <w:r w:rsidRPr="00E9748C">
        <w:rPr>
          <w:noProof/>
        </w:rPr>
        <w:t>r. do</w:t>
      </w:r>
      <w:r w:rsidR="006D5B3C" w:rsidRPr="00E9748C">
        <w:rPr>
          <w:noProof/>
        </w:rPr>
        <w:t> </w:t>
      </w:r>
      <w:r w:rsidRPr="00E9748C">
        <w:rPr>
          <w:noProof/>
        </w:rPr>
        <w:t>65,4</w:t>
      </w:r>
      <w:r w:rsidR="006D5B3C" w:rsidRPr="00E9748C">
        <w:rPr>
          <w:noProof/>
        </w:rPr>
        <w:t> </w:t>
      </w:r>
      <w:r w:rsidRPr="00E9748C">
        <w:rPr>
          <w:noProof/>
        </w:rPr>
        <w:t>% w II kwartale 2022</w:t>
      </w:r>
      <w:r w:rsidR="006D5B3C" w:rsidRPr="00E9748C">
        <w:rPr>
          <w:noProof/>
        </w:rPr>
        <w:t> </w:t>
      </w:r>
      <w:r w:rsidRPr="00E9748C">
        <w:rPr>
          <w:noProof/>
        </w:rPr>
        <w:t>r.) była trzykrotnie wyższa niż wzrost zaobserwowany</w:t>
      </w:r>
      <w:r w:rsidR="006D5B3C" w:rsidRPr="00E9748C">
        <w:rPr>
          <w:noProof/>
        </w:rPr>
        <w:t xml:space="preserve"> w prz</w:t>
      </w:r>
      <w:r w:rsidRPr="00E9748C">
        <w:rPr>
          <w:noProof/>
        </w:rPr>
        <w:t>ypadku osób</w:t>
      </w:r>
      <w:r w:rsidR="006D5B3C" w:rsidRPr="00E9748C">
        <w:rPr>
          <w:noProof/>
        </w:rPr>
        <w:t xml:space="preserve"> w wie</w:t>
      </w:r>
      <w:r w:rsidRPr="00E9748C">
        <w:rPr>
          <w:noProof/>
        </w:rPr>
        <w:t>ku 15–24 l. (o 1 punkt procentowy)</w:t>
      </w:r>
      <w:r w:rsidR="006D5B3C" w:rsidRPr="00E9748C">
        <w:rPr>
          <w:noProof/>
        </w:rPr>
        <w:t xml:space="preserve"> i osó</w:t>
      </w:r>
      <w:r w:rsidRPr="00E9748C">
        <w:rPr>
          <w:noProof/>
        </w:rPr>
        <w:t>b</w:t>
      </w:r>
      <w:r w:rsidR="006D5B3C" w:rsidRPr="00E9748C">
        <w:rPr>
          <w:noProof/>
        </w:rPr>
        <w:t xml:space="preserve"> w wie</w:t>
      </w:r>
      <w:r w:rsidRPr="00E9748C">
        <w:rPr>
          <w:noProof/>
        </w:rPr>
        <w:t>ku 25–54 l. (o 1,2 punktu procentowego).</w:t>
      </w:r>
    </w:p>
    <w:p w14:paraId="5AED5E8C" w14:textId="67DFE20C" w:rsidR="00C52E27" w:rsidRPr="00E9748C" w:rsidRDefault="00E17B32">
      <w:pPr>
        <w:pStyle w:val="Maintext"/>
        <w:spacing w:before="120" w:after="120"/>
        <w:rPr>
          <w:noProof/>
        </w:rPr>
      </w:pPr>
      <w:r w:rsidRPr="00E9748C">
        <w:rPr>
          <w:b/>
          <w:noProof/>
        </w:rPr>
        <w:t>Liczba wysoko wykwalifikowanych pracowników</w:t>
      </w:r>
      <w:r w:rsidR="006D5B3C" w:rsidRPr="00E9748C">
        <w:rPr>
          <w:b/>
          <w:noProof/>
        </w:rPr>
        <w:t xml:space="preserve"> w gos</w:t>
      </w:r>
      <w:r w:rsidRPr="00E9748C">
        <w:rPr>
          <w:b/>
          <w:noProof/>
        </w:rPr>
        <w:t>podarce rośnie równolegle</w:t>
      </w:r>
      <w:r w:rsidR="006D5B3C" w:rsidRPr="00E9748C">
        <w:rPr>
          <w:b/>
          <w:noProof/>
        </w:rPr>
        <w:t xml:space="preserve"> z luk</w:t>
      </w:r>
      <w:r w:rsidRPr="00E9748C">
        <w:rPr>
          <w:b/>
          <w:noProof/>
        </w:rPr>
        <w:t>ą</w:t>
      </w:r>
      <w:r w:rsidR="006D5B3C" w:rsidRPr="00E9748C">
        <w:rPr>
          <w:b/>
          <w:noProof/>
        </w:rPr>
        <w:t xml:space="preserve"> w zat</w:t>
      </w:r>
      <w:r w:rsidRPr="00E9748C">
        <w:rPr>
          <w:b/>
          <w:noProof/>
        </w:rPr>
        <w:t>rudnieniu ze względu na poziom umiejętności.</w:t>
      </w:r>
      <w:r w:rsidRPr="00E9748C">
        <w:rPr>
          <w:noProof/>
        </w:rPr>
        <w:t xml:space="preserve"> Liczba osób zatrudnionych (w wieku 25–64 l.)</w:t>
      </w:r>
      <w:r w:rsidR="006D5B3C" w:rsidRPr="00E9748C">
        <w:rPr>
          <w:noProof/>
        </w:rPr>
        <w:t xml:space="preserve"> z wyk</w:t>
      </w:r>
      <w:r w:rsidRPr="00E9748C">
        <w:rPr>
          <w:noProof/>
        </w:rPr>
        <w:t>ształceniem wyższym wzrosła</w:t>
      </w:r>
      <w:r w:rsidR="006D5B3C" w:rsidRPr="00E9748C">
        <w:rPr>
          <w:noProof/>
        </w:rPr>
        <w:t xml:space="preserve"> w 2</w:t>
      </w:r>
      <w:r w:rsidRPr="00E9748C">
        <w:rPr>
          <w:noProof/>
        </w:rPr>
        <w:t>021</w:t>
      </w:r>
      <w:r w:rsidR="006D5B3C" w:rsidRPr="00E9748C">
        <w:rPr>
          <w:noProof/>
        </w:rPr>
        <w:t> </w:t>
      </w:r>
      <w:r w:rsidRPr="00E9748C">
        <w:rPr>
          <w:noProof/>
        </w:rPr>
        <w:t>r.</w:t>
      </w:r>
      <w:r w:rsidR="006D5B3C" w:rsidRPr="00E9748C">
        <w:rPr>
          <w:noProof/>
        </w:rPr>
        <w:t xml:space="preserve"> o 2</w:t>
      </w:r>
      <w:r w:rsidRPr="00E9748C">
        <w:rPr>
          <w:noProof/>
        </w:rPr>
        <w:t>,6</w:t>
      </w:r>
      <w:r w:rsidR="006D5B3C" w:rsidRPr="00E9748C">
        <w:rPr>
          <w:noProof/>
        </w:rPr>
        <w:t> </w:t>
      </w:r>
      <w:r w:rsidRPr="00E9748C">
        <w:rPr>
          <w:noProof/>
        </w:rPr>
        <w:t>%, natomiast poziom zatrudnienia pracowników</w:t>
      </w:r>
      <w:r w:rsidR="006D5B3C" w:rsidRPr="00E9748C">
        <w:rPr>
          <w:noProof/>
        </w:rPr>
        <w:t xml:space="preserve"> o śre</w:t>
      </w:r>
      <w:r w:rsidRPr="00E9748C">
        <w:rPr>
          <w:noProof/>
        </w:rPr>
        <w:t>dnich</w:t>
      </w:r>
      <w:r w:rsidR="006D5B3C" w:rsidRPr="00E9748C">
        <w:rPr>
          <w:noProof/>
        </w:rPr>
        <w:t xml:space="preserve"> i nis</w:t>
      </w:r>
      <w:r w:rsidRPr="00E9748C">
        <w:rPr>
          <w:noProof/>
        </w:rPr>
        <w:t>kich umiejętnościach (tj. ISCED 0–2</w:t>
      </w:r>
      <w:r w:rsidR="006D5B3C" w:rsidRPr="00E9748C">
        <w:rPr>
          <w:noProof/>
        </w:rPr>
        <w:t xml:space="preserve"> i 0</w:t>
      </w:r>
      <w:r w:rsidRPr="00E9748C">
        <w:rPr>
          <w:noProof/>
        </w:rPr>
        <w:t>–4) spadł odpowiednio</w:t>
      </w:r>
      <w:r w:rsidR="006D5B3C" w:rsidRPr="00E9748C">
        <w:rPr>
          <w:noProof/>
        </w:rPr>
        <w:t xml:space="preserve"> o 0</w:t>
      </w:r>
      <w:r w:rsidRPr="00E9748C">
        <w:rPr>
          <w:noProof/>
        </w:rPr>
        <w:t>,5</w:t>
      </w:r>
      <w:r w:rsidR="006D5B3C" w:rsidRPr="00E9748C">
        <w:rPr>
          <w:noProof/>
        </w:rPr>
        <w:t> </w:t>
      </w:r>
      <w:r w:rsidRPr="00E9748C">
        <w:rPr>
          <w:noProof/>
        </w:rPr>
        <w:t>%</w:t>
      </w:r>
      <w:r w:rsidR="006D5B3C" w:rsidRPr="00E9748C">
        <w:rPr>
          <w:noProof/>
        </w:rPr>
        <w:t xml:space="preserve"> i 1</w:t>
      </w:r>
      <w:r w:rsidRPr="00E9748C">
        <w:rPr>
          <w:noProof/>
        </w:rPr>
        <w:t>,9</w:t>
      </w:r>
      <w:r w:rsidR="006D5B3C" w:rsidRPr="00E9748C">
        <w:rPr>
          <w:noProof/>
        </w:rPr>
        <w:t> </w:t>
      </w:r>
      <w:r w:rsidRPr="00E9748C">
        <w:rPr>
          <w:noProof/>
        </w:rPr>
        <w:t>% – zob. wykres 1.1.1. Różnica między wskaźnikami zatrudnienia pracowników</w:t>
      </w:r>
      <w:r w:rsidR="006D5B3C" w:rsidRPr="00E9748C">
        <w:rPr>
          <w:noProof/>
        </w:rPr>
        <w:t xml:space="preserve"> o nis</w:t>
      </w:r>
      <w:r w:rsidRPr="00E9748C">
        <w:rPr>
          <w:noProof/>
        </w:rPr>
        <w:t>kich</w:t>
      </w:r>
      <w:r w:rsidR="006D5B3C" w:rsidRPr="00E9748C">
        <w:rPr>
          <w:noProof/>
        </w:rPr>
        <w:t xml:space="preserve"> i wys</w:t>
      </w:r>
      <w:r w:rsidRPr="00E9748C">
        <w:rPr>
          <w:noProof/>
        </w:rPr>
        <w:t>okich umiejętnościach wyniosła</w:t>
      </w:r>
      <w:r w:rsidR="006D5B3C" w:rsidRPr="00E9748C">
        <w:rPr>
          <w:noProof/>
        </w:rPr>
        <w:t xml:space="preserve"> w 2</w:t>
      </w:r>
      <w:r w:rsidRPr="00E9748C">
        <w:rPr>
          <w:noProof/>
        </w:rPr>
        <w:t>021</w:t>
      </w:r>
      <w:r w:rsidR="006D5B3C" w:rsidRPr="00E9748C">
        <w:rPr>
          <w:noProof/>
        </w:rPr>
        <w:t> </w:t>
      </w:r>
      <w:r w:rsidRPr="00E9748C">
        <w:rPr>
          <w:noProof/>
        </w:rPr>
        <w:t>r. 30,1 punktu procentowego – jest to</w:t>
      </w:r>
      <w:r w:rsidR="006D5B3C" w:rsidRPr="00E9748C">
        <w:rPr>
          <w:noProof/>
        </w:rPr>
        <w:t xml:space="preserve"> o 1</w:t>
      </w:r>
      <w:r w:rsidRPr="00E9748C">
        <w:rPr>
          <w:noProof/>
        </w:rPr>
        <w:t xml:space="preserve"> punkt procentowy więcej niż</w:t>
      </w:r>
      <w:r w:rsidR="006D5B3C" w:rsidRPr="00E9748C">
        <w:rPr>
          <w:noProof/>
        </w:rPr>
        <w:t xml:space="preserve"> w 2</w:t>
      </w:r>
      <w:r w:rsidRPr="00E9748C">
        <w:rPr>
          <w:noProof/>
        </w:rPr>
        <w:t>020</w:t>
      </w:r>
      <w:r w:rsidR="006D5B3C" w:rsidRPr="00E9748C">
        <w:rPr>
          <w:noProof/>
        </w:rPr>
        <w:t> </w:t>
      </w:r>
      <w:r w:rsidRPr="00E9748C">
        <w:rPr>
          <w:noProof/>
        </w:rPr>
        <w:t>r. (zob. sekcja 2.2).</w:t>
      </w:r>
    </w:p>
    <w:p w14:paraId="5AED5E8D" w14:textId="4C38F107" w:rsidR="00C52E27" w:rsidRPr="00E9748C" w:rsidRDefault="00E17B32">
      <w:pPr>
        <w:pStyle w:val="Maintext"/>
        <w:spacing w:before="120" w:after="120"/>
        <w:rPr>
          <w:noProof/>
          <w:color w:val="000000"/>
          <w:szCs w:val="24"/>
          <w:shd w:val="clear" w:color="auto" w:fill="FFFFFF"/>
        </w:rPr>
      </w:pPr>
      <w:r w:rsidRPr="00E9748C">
        <w:rPr>
          <w:b/>
          <w:noProof/>
        </w:rPr>
        <w:t>Wyniki na rynku pracy osób urodzonych poza UE powróciły do poziomów sprzed kryzysu, choć utrzymują się znaczne różnice</w:t>
      </w:r>
      <w:r w:rsidR="006D5B3C" w:rsidRPr="00E9748C">
        <w:rPr>
          <w:b/>
          <w:noProof/>
        </w:rPr>
        <w:t xml:space="preserve"> w por</w:t>
      </w:r>
      <w:r w:rsidRPr="00E9748C">
        <w:rPr>
          <w:b/>
          <w:noProof/>
        </w:rPr>
        <w:t>ównaniu</w:t>
      </w:r>
      <w:r w:rsidR="006D5B3C" w:rsidRPr="00E9748C">
        <w:rPr>
          <w:b/>
          <w:noProof/>
        </w:rPr>
        <w:t xml:space="preserve"> z oso</w:t>
      </w:r>
      <w:r w:rsidRPr="00E9748C">
        <w:rPr>
          <w:b/>
          <w:noProof/>
        </w:rPr>
        <w:t xml:space="preserve">bami urodzonymi w UE. </w:t>
      </w:r>
      <w:r w:rsidRPr="00E9748C">
        <w:rPr>
          <w:noProof/>
        </w:rPr>
        <w:t>W 2021</w:t>
      </w:r>
      <w:r w:rsidR="006D5B3C" w:rsidRPr="00E9748C">
        <w:rPr>
          <w:noProof/>
        </w:rPr>
        <w:t> </w:t>
      </w:r>
      <w:r w:rsidRPr="00E9748C">
        <w:rPr>
          <w:noProof/>
        </w:rPr>
        <w:t>r. wskaźnik zatrudnienia osób (w wieku 20–64 l.) urodzonych poza UE wyniósł 66,7</w:t>
      </w:r>
      <w:r w:rsidR="006D5B3C" w:rsidRPr="00E9748C">
        <w:rPr>
          <w:noProof/>
        </w:rPr>
        <w:t> </w:t>
      </w:r>
      <w:r w:rsidRPr="00E9748C">
        <w:rPr>
          <w:noProof/>
        </w:rPr>
        <w:t>%, tj. był</w:t>
      </w:r>
      <w:r w:rsidR="006D5B3C" w:rsidRPr="00E9748C">
        <w:rPr>
          <w:noProof/>
        </w:rPr>
        <w:t xml:space="preserve"> o 1</w:t>
      </w:r>
      <w:r w:rsidRPr="00E9748C">
        <w:rPr>
          <w:noProof/>
        </w:rPr>
        <w:t xml:space="preserve"> punkt procentowy niższy od wartości</w:t>
      </w:r>
      <w:r w:rsidR="006D5B3C" w:rsidRPr="00E9748C">
        <w:rPr>
          <w:noProof/>
        </w:rPr>
        <w:t xml:space="preserve"> z 2</w:t>
      </w:r>
      <w:r w:rsidRPr="00E9748C">
        <w:rPr>
          <w:noProof/>
        </w:rPr>
        <w:t>019</w:t>
      </w:r>
      <w:r w:rsidR="006D5B3C" w:rsidRPr="00E9748C">
        <w:rPr>
          <w:noProof/>
        </w:rPr>
        <w:t> </w:t>
      </w:r>
      <w:r w:rsidRPr="00E9748C">
        <w:rPr>
          <w:noProof/>
        </w:rPr>
        <w:t>r. i</w:t>
      </w:r>
      <w:r w:rsidR="006D5B3C" w:rsidRPr="00E9748C">
        <w:rPr>
          <w:noProof/>
        </w:rPr>
        <w:t xml:space="preserve"> o 6</w:t>
      </w:r>
      <w:r w:rsidRPr="00E9748C">
        <w:rPr>
          <w:noProof/>
        </w:rPr>
        <w:t>,4 punktu procentowego niższy niż</w:t>
      </w:r>
      <w:r w:rsidR="006D5B3C" w:rsidRPr="00E9748C">
        <w:rPr>
          <w:noProof/>
        </w:rPr>
        <w:t xml:space="preserve"> w prz</w:t>
      </w:r>
      <w:r w:rsidRPr="00E9748C">
        <w:rPr>
          <w:noProof/>
        </w:rPr>
        <w:t>ypadku rodowitych mieszkańców</w:t>
      </w:r>
      <w:r w:rsidR="006D5B3C" w:rsidRPr="00E9748C">
        <w:rPr>
          <w:noProof/>
        </w:rPr>
        <w:t>. W uję</w:t>
      </w:r>
      <w:r w:rsidRPr="00E9748C">
        <w:rPr>
          <w:noProof/>
        </w:rPr>
        <w:t>ciu kwartalnym wskaźnik zatrudnienia wśród osób urodzonych poza UE wyniósł w II kwartale 2022</w:t>
      </w:r>
      <w:r w:rsidR="006D5B3C" w:rsidRPr="00E9748C">
        <w:rPr>
          <w:noProof/>
        </w:rPr>
        <w:t> </w:t>
      </w:r>
      <w:r w:rsidRPr="00E9748C">
        <w:rPr>
          <w:noProof/>
        </w:rPr>
        <w:t>r. 69,3</w:t>
      </w:r>
      <w:r w:rsidR="006D5B3C" w:rsidRPr="00E9748C">
        <w:rPr>
          <w:noProof/>
        </w:rPr>
        <w:t> </w:t>
      </w:r>
      <w:r w:rsidRPr="00E9748C">
        <w:rPr>
          <w:noProof/>
        </w:rPr>
        <w:t>%, co oznacza, że był wyższy</w:t>
      </w:r>
      <w:r w:rsidR="006D5B3C" w:rsidRPr="00E9748C">
        <w:rPr>
          <w:noProof/>
        </w:rPr>
        <w:t xml:space="preserve"> o 1</w:t>
      </w:r>
      <w:r w:rsidRPr="00E9748C">
        <w:rPr>
          <w:noProof/>
        </w:rPr>
        <w:t>,5 punktu procentowego niż w IV kwartale 2019</w:t>
      </w:r>
      <w:r w:rsidR="006D5B3C" w:rsidRPr="00E9748C">
        <w:rPr>
          <w:noProof/>
        </w:rPr>
        <w:t> </w:t>
      </w:r>
      <w:r w:rsidRPr="00E9748C">
        <w:rPr>
          <w:noProof/>
        </w:rPr>
        <w:t>r. – zob. wykres 1.1.2. Stopa bezrobocia (w grupie wiekowej 15–74 l.) ludności urodzonej za granicą wyniosła</w:t>
      </w:r>
      <w:r w:rsidR="006D5B3C" w:rsidRPr="00E9748C">
        <w:rPr>
          <w:noProof/>
        </w:rPr>
        <w:t xml:space="preserve"> w 2</w:t>
      </w:r>
      <w:r w:rsidRPr="00E9748C">
        <w:rPr>
          <w:noProof/>
        </w:rPr>
        <w:t>021</w:t>
      </w:r>
      <w:r w:rsidR="006D5B3C" w:rsidRPr="00E9748C">
        <w:rPr>
          <w:noProof/>
        </w:rPr>
        <w:t> </w:t>
      </w:r>
      <w:r w:rsidRPr="00E9748C">
        <w:rPr>
          <w:noProof/>
        </w:rPr>
        <w:t>r. 11,8</w:t>
      </w:r>
      <w:r w:rsidR="006D5B3C" w:rsidRPr="00E9748C">
        <w:rPr>
          <w:noProof/>
        </w:rPr>
        <w:t> </w:t>
      </w:r>
      <w:r w:rsidRPr="00E9748C">
        <w:rPr>
          <w:noProof/>
        </w:rPr>
        <w:t>%,</w:t>
      </w:r>
      <w:r w:rsidR="006D5B3C" w:rsidRPr="00E9748C">
        <w:rPr>
          <w:noProof/>
        </w:rPr>
        <w:t xml:space="preserve"> o 0</w:t>
      </w:r>
      <w:r w:rsidRPr="00E9748C">
        <w:rPr>
          <w:noProof/>
        </w:rPr>
        <w:t>,6 punktu procentowego mniej niż</w:t>
      </w:r>
      <w:r w:rsidR="006D5B3C" w:rsidRPr="00E9748C">
        <w:rPr>
          <w:noProof/>
        </w:rPr>
        <w:t xml:space="preserve"> w 2</w:t>
      </w:r>
      <w:r w:rsidRPr="00E9748C">
        <w:rPr>
          <w:noProof/>
        </w:rPr>
        <w:t>020</w:t>
      </w:r>
      <w:r w:rsidR="006D5B3C" w:rsidRPr="00E9748C">
        <w:rPr>
          <w:noProof/>
        </w:rPr>
        <w:t> </w:t>
      </w:r>
      <w:r w:rsidRPr="00E9748C">
        <w:rPr>
          <w:noProof/>
        </w:rPr>
        <w:t>r. (zob. sekcja 2.2). Kobiety urodzone poza UE doświadczają stosunkowo wyższego poziomu bezrobocia (13,2</w:t>
      </w:r>
      <w:r w:rsidR="006D5B3C" w:rsidRPr="00E9748C">
        <w:rPr>
          <w:noProof/>
        </w:rPr>
        <w:t> </w:t>
      </w:r>
      <w:r w:rsidRPr="00E9748C">
        <w:rPr>
          <w:noProof/>
        </w:rPr>
        <w:t>%</w:t>
      </w:r>
      <w:r w:rsidR="006D5B3C" w:rsidRPr="00E9748C">
        <w:rPr>
          <w:noProof/>
        </w:rPr>
        <w:t xml:space="preserve"> w 2</w:t>
      </w:r>
      <w:r w:rsidRPr="00E9748C">
        <w:rPr>
          <w:noProof/>
        </w:rPr>
        <w:t>021</w:t>
      </w:r>
      <w:r w:rsidR="006D5B3C" w:rsidRPr="00E9748C">
        <w:rPr>
          <w:noProof/>
        </w:rPr>
        <w:t> </w:t>
      </w:r>
      <w:r w:rsidRPr="00E9748C">
        <w:rPr>
          <w:noProof/>
        </w:rPr>
        <w:t>r.) niż mężczyźni urodzeni poza UE (10,7</w:t>
      </w:r>
      <w:r w:rsidR="006D5B3C" w:rsidRPr="00E9748C">
        <w:rPr>
          <w:noProof/>
        </w:rPr>
        <w:t> </w:t>
      </w:r>
      <w:r w:rsidRPr="00E9748C">
        <w:rPr>
          <w:noProof/>
        </w:rPr>
        <w:t>%)</w:t>
      </w:r>
      <w:r w:rsidR="006D5B3C" w:rsidRPr="00E9748C">
        <w:rPr>
          <w:noProof/>
        </w:rPr>
        <w:t>. W uję</w:t>
      </w:r>
      <w:r w:rsidRPr="00E9748C">
        <w:rPr>
          <w:noProof/>
        </w:rPr>
        <w:t>ciu kwartalnym obserwowana od I kwartału 2021</w:t>
      </w:r>
      <w:r w:rsidR="006D5B3C" w:rsidRPr="00E9748C">
        <w:rPr>
          <w:noProof/>
        </w:rPr>
        <w:t> </w:t>
      </w:r>
      <w:r w:rsidRPr="00E9748C">
        <w:rPr>
          <w:noProof/>
        </w:rPr>
        <w:t>r. (odnotowano wówczas poziom 13,5</w:t>
      </w:r>
      <w:r w:rsidR="006D5B3C" w:rsidRPr="00E9748C">
        <w:rPr>
          <w:noProof/>
        </w:rPr>
        <w:t> </w:t>
      </w:r>
      <w:r w:rsidRPr="00E9748C">
        <w:rPr>
          <w:noProof/>
        </w:rPr>
        <w:t>%) tendencja spadkowa</w:t>
      </w:r>
      <w:r w:rsidR="006D5B3C" w:rsidRPr="00E9748C">
        <w:rPr>
          <w:noProof/>
        </w:rPr>
        <w:t xml:space="preserve"> w odn</w:t>
      </w:r>
      <w:r w:rsidRPr="00E9748C">
        <w:rPr>
          <w:noProof/>
        </w:rPr>
        <w:t>iesieniu do stopy bezrobocia wśród osób urodzonych poza UE (9,8</w:t>
      </w:r>
      <w:r w:rsidR="006D5B3C" w:rsidRPr="00E9748C">
        <w:rPr>
          <w:noProof/>
        </w:rPr>
        <w:t> </w:t>
      </w:r>
      <w:r w:rsidRPr="00E9748C">
        <w:rPr>
          <w:noProof/>
        </w:rPr>
        <w:t>% w II kwartale 2022</w:t>
      </w:r>
      <w:r w:rsidR="006D5B3C" w:rsidRPr="00E9748C">
        <w:rPr>
          <w:noProof/>
        </w:rPr>
        <w:t> </w:t>
      </w:r>
      <w:r w:rsidRPr="00E9748C">
        <w:rPr>
          <w:noProof/>
        </w:rPr>
        <w:t>r.) utrzymała się</w:t>
      </w:r>
      <w:r w:rsidR="006D5B3C" w:rsidRPr="00E9748C">
        <w:rPr>
          <w:noProof/>
        </w:rPr>
        <w:t xml:space="preserve"> i war</w:t>
      </w:r>
      <w:r w:rsidRPr="00E9748C">
        <w:rPr>
          <w:noProof/>
        </w:rPr>
        <w:t>tość tego wskaźnika jest obecnie</w:t>
      </w:r>
      <w:r w:rsidR="006D5B3C" w:rsidRPr="00E9748C">
        <w:rPr>
          <w:noProof/>
        </w:rPr>
        <w:t xml:space="preserve"> o 0</w:t>
      </w:r>
      <w:r w:rsidRPr="00E9748C">
        <w:rPr>
          <w:noProof/>
        </w:rPr>
        <w:t>,8 punktu procentowego niższa od poziomu odnotowanego w IV kwartale 2019</w:t>
      </w:r>
      <w:r w:rsidR="006D5B3C" w:rsidRPr="00E9748C">
        <w:rPr>
          <w:noProof/>
        </w:rPr>
        <w:t> </w:t>
      </w:r>
      <w:r w:rsidRPr="00E9748C">
        <w:rPr>
          <w:noProof/>
        </w:rPr>
        <w:t xml:space="preserve">r. </w:t>
      </w:r>
      <w:r w:rsidRPr="00E9748C">
        <w:rPr>
          <w:noProof/>
          <w:color w:val="000000"/>
          <w:shd w:val="clear" w:color="auto" w:fill="FFFFFF"/>
        </w:rPr>
        <w:t>Najnowsze dane potwierdzają główne przeszkody,</w:t>
      </w:r>
      <w:r w:rsidR="006D5B3C" w:rsidRPr="00E9748C">
        <w:rPr>
          <w:noProof/>
          <w:color w:val="000000"/>
          <w:shd w:val="clear" w:color="auto" w:fill="FFFFFF"/>
        </w:rPr>
        <w:t xml:space="preserve"> z któ</w:t>
      </w:r>
      <w:r w:rsidRPr="00E9748C">
        <w:rPr>
          <w:noProof/>
          <w:color w:val="000000"/>
          <w:shd w:val="clear" w:color="auto" w:fill="FFFFFF"/>
        </w:rPr>
        <w:t>rymi borykają się osoby urodzone poza UE (grupa wiekowa 15–74 l.), jeśli chodzi</w:t>
      </w:r>
      <w:r w:rsidR="006D5B3C" w:rsidRPr="00E9748C">
        <w:rPr>
          <w:noProof/>
          <w:color w:val="000000"/>
          <w:shd w:val="clear" w:color="auto" w:fill="FFFFFF"/>
        </w:rPr>
        <w:t xml:space="preserve"> o zna</w:t>
      </w:r>
      <w:r w:rsidRPr="00E9748C">
        <w:rPr>
          <w:noProof/>
          <w:color w:val="000000"/>
          <w:shd w:val="clear" w:color="auto" w:fill="FFFFFF"/>
        </w:rPr>
        <w:t>lezienie odpowiedniej pracy</w:t>
      </w:r>
      <w:r w:rsidR="006D5B3C" w:rsidRPr="00E9748C">
        <w:rPr>
          <w:noProof/>
          <w:color w:val="000000"/>
          <w:shd w:val="clear" w:color="auto" w:fill="FFFFFF"/>
        </w:rPr>
        <w:t xml:space="preserve"> w prz</w:t>
      </w:r>
      <w:r w:rsidRPr="00E9748C">
        <w:rPr>
          <w:noProof/>
          <w:color w:val="000000"/>
          <w:shd w:val="clear" w:color="auto" w:fill="FFFFFF"/>
        </w:rPr>
        <w:t>yjmującym państwie członkowskim (np. brak uznawania formalnych kwalifikacji, umiejętności językowych lub ograniczone prawo do zatrudnienia ze względu na obywatelstwo lub zezwolenie na pobyt)</w:t>
      </w:r>
      <w:r w:rsidRPr="00E9748C">
        <w:rPr>
          <w:rStyle w:val="FootnoteReference"/>
          <w:noProof/>
          <w:color w:val="000000"/>
          <w:shd w:val="clear" w:color="auto" w:fill="FFFFFF"/>
        </w:rPr>
        <w:footnoteReference w:id="22"/>
      </w:r>
      <w:r w:rsidRPr="00E9748C">
        <w:rPr>
          <w:noProof/>
        </w:rPr>
        <w:t>.</w:t>
      </w:r>
    </w:p>
    <w:p w14:paraId="5AED5E8E" w14:textId="76AD65EE" w:rsidR="00C52E27" w:rsidRPr="00E9748C" w:rsidRDefault="00E17B32">
      <w:pPr>
        <w:pStyle w:val="caption1"/>
        <w:keepNext/>
        <w:spacing w:after="0" w:line="240" w:lineRule="auto"/>
        <w:jc w:val="both"/>
        <w:rPr>
          <w:rFonts w:ascii="Times New Roman" w:hAnsi="Times New Roman"/>
          <w:noProof/>
          <w:sz w:val="24"/>
          <w:szCs w:val="24"/>
        </w:rPr>
      </w:pPr>
      <w:r w:rsidRPr="00E9748C">
        <w:rPr>
          <w:rFonts w:ascii="Times New Roman" w:hAnsi="Times New Roman"/>
          <w:noProof/>
          <w:sz w:val="24"/>
        </w:rPr>
        <w:t>Wykres 1.1.2: Występują znaczne różnice</w:t>
      </w:r>
      <w:r w:rsidR="006D5B3C" w:rsidRPr="00E9748C">
        <w:rPr>
          <w:rFonts w:ascii="Times New Roman" w:hAnsi="Times New Roman"/>
          <w:noProof/>
          <w:sz w:val="24"/>
        </w:rPr>
        <w:t xml:space="preserve"> w wyn</w:t>
      </w:r>
      <w:r w:rsidRPr="00E9748C">
        <w:rPr>
          <w:rFonts w:ascii="Times New Roman" w:hAnsi="Times New Roman"/>
          <w:noProof/>
          <w:sz w:val="24"/>
        </w:rPr>
        <w:t>ikach na rynku pracy między osobami urodzonymi w UE-27</w:t>
      </w:r>
      <w:r w:rsidR="006D5B3C" w:rsidRPr="00E9748C">
        <w:rPr>
          <w:rFonts w:ascii="Times New Roman" w:hAnsi="Times New Roman"/>
          <w:noProof/>
          <w:sz w:val="24"/>
        </w:rPr>
        <w:t xml:space="preserve"> i poz</w:t>
      </w:r>
      <w:r w:rsidRPr="00E9748C">
        <w:rPr>
          <w:rFonts w:ascii="Times New Roman" w:hAnsi="Times New Roman"/>
          <w:noProof/>
          <w:sz w:val="24"/>
        </w:rPr>
        <w:t>a UE-27</w:t>
      </w:r>
    </w:p>
    <w:p w14:paraId="5AED5E8F" w14:textId="22790849" w:rsidR="00C52E27" w:rsidRPr="00E9748C" w:rsidRDefault="00E17B32" w:rsidP="00C73756">
      <w:pPr>
        <w:pStyle w:val="caption1"/>
        <w:keepNext/>
        <w:spacing w:after="0" w:line="240" w:lineRule="auto"/>
        <w:jc w:val="center"/>
        <w:rPr>
          <w:noProof/>
        </w:rPr>
      </w:pPr>
      <w:r w:rsidRPr="00E9748C">
        <w:rPr>
          <w:rFonts w:ascii="Times New Roman" w:hAnsi="Times New Roman"/>
          <w:b w:val="0"/>
          <w:noProof/>
          <w:sz w:val="20"/>
        </w:rPr>
        <w:t>Wskaźniki zatrudnienia</w:t>
      </w:r>
      <w:r w:rsidR="006D5B3C" w:rsidRPr="00E9748C">
        <w:rPr>
          <w:rFonts w:ascii="Times New Roman" w:hAnsi="Times New Roman"/>
          <w:b w:val="0"/>
          <w:noProof/>
          <w:sz w:val="20"/>
        </w:rPr>
        <w:t xml:space="preserve"> i sto</w:t>
      </w:r>
      <w:r w:rsidRPr="00E9748C">
        <w:rPr>
          <w:rFonts w:ascii="Times New Roman" w:hAnsi="Times New Roman"/>
          <w:b w:val="0"/>
          <w:noProof/>
          <w:sz w:val="20"/>
        </w:rPr>
        <w:t>py bezrobocia oraz współczynniki aktywności zawodowej</w:t>
      </w:r>
      <w:r w:rsidR="006D5B3C" w:rsidRPr="00E9748C">
        <w:rPr>
          <w:rFonts w:ascii="Times New Roman" w:hAnsi="Times New Roman"/>
          <w:b w:val="0"/>
          <w:noProof/>
          <w:sz w:val="20"/>
        </w:rPr>
        <w:t xml:space="preserve"> w zal</w:t>
      </w:r>
      <w:r w:rsidRPr="00E9748C">
        <w:rPr>
          <w:rFonts w:ascii="Times New Roman" w:hAnsi="Times New Roman"/>
          <w:b w:val="0"/>
          <w:noProof/>
          <w:sz w:val="20"/>
        </w:rPr>
        <w:t>eżności od kraju pochodzenia (UE-27 lub państwo nienależące do UE), dane wyrównane sezonowo, niewyrównane kalendarzowo (w %)</w:t>
      </w:r>
      <w:r w:rsidR="00C9610D" w:rsidRPr="00E9748C">
        <w:rPr>
          <w:noProof/>
          <w:lang w:val="en-GB" w:eastAsia="en-GB" w:bidi="ar-SA"/>
        </w:rPr>
        <w:drawing>
          <wp:inline distT="0" distB="0" distL="0" distR="0" wp14:anchorId="1FA5D7CF" wp14:editId="632251BA">
            <wp:extent cx="5731510" cy="2899984"/>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2899984"/>
                    </a:xfrm>
                    <a:prstGeom prst="rect">
                      <a:avLst/>
                    </a:prstGeom>
                    <a:noFill/>
                    <a:ln>
                      <a:noFill/>
                    </a:ln>
                  </pic:spPr>
                </pic:pic>
              </a:graphicData>
            </a:graphic>
          </wp:inline>
        </w:drawing>
      </w:r>
    </w:p>
    <w:p w14:paraId="5AED5E90" w14:textId="5E315661" w:rsidR="00C52E27" w:rsidRPr="00E9748C" w:rsidRDefault="00E17B32">
      <w:pPr>
        <w:spacing w:before="0" w:after="0"/>
        <w:rPr>
          <w:rFonts w:cs="Times New Roman"/>
          <w:noProof/>
          <w:sz w:val="20"/>
          <w:szCs w:val="20"/>
        </w:rPr>
      </w:pPr>
      <w:r w:rsidRPr="00E9748C">
        <w:rPr>
          <w:noProof/>
          <w:sz w:val="20"/>
        </w:rPr>
        <w:t>Uwaga: grupa wiekowa 20–64 l.</w:t>
      </w:r>
      <w:r w:rsidR="006D5B3C" w:rsidRPr="00E9748C">
        <w:rPr>
          <w:noProof/>
          <w:sz w:val="20"/>
        </w:rPr>
        <w:t xml:space="preserve"> w prz</w:t>
      </w:r>
      <w:r w:rsidRPr="00E9748C">
        <w:rPr>
          <w:noProof/>
          <w:sz w:val="20"/>
        </w:rPr>
        <w:t>ypadku wskaźników zatrudnienia</w:t>
      </w:r>
      <w:r w:rsidR="006D5B3C" w:rsidRPr="00E9748C">
        <w:rPr>
          <w:noProof/>
          <w:sz w:val="20"/>
        </w:rPr>
        <w:t xml:space="preserve"> i akt</w:t>
      </w:r>
      <w:r w:rsidRPr="00E9748C">
        <w:rPr>
          <w:noProof/>
          <w:sz w:val="20"/>
        </w:rPr>
        <w:t>ywności zawodowej, grupa wiekowa 15–74 l.</w:t>
      </w:r>
      <w:r w:rsidR="006D5B3C" w:rsidRPr="00E9748C">
        <w:rPr>
          <w:noProof/>
          <w:sz w:val="20"/>
        </w:rPr>
        <w:t xml:space="preserve"> w prz</w:t>
      </w:r>
      <w:r w:rsidRPr="00E9748C">
        <w:rPr>
          <w:noProof/>
          <w:sz w:val="20"/>
        </w:rPr>
        <w:t>ypadku stóp bezrobocia.</w:t>
      </w:r>
    </w:p>
    <w:p w14:paraId="5AED5E91" w14:textId="5A4BF59B" w:rsidR="00C52E27" w:rsidRPr="00E9748C" w:rsidRDefault="00E17B32">
      <w:pPr>
        <w:spacing w:before="0" w:after="0"/>
        <w:rPr>
          <w:noProof/>
          <w:sz w:val="20"/>
          <w:szCs w:val="20"/>
        </w:rPr>
      </w:pPr>
      <w:r w:rsidRPr="00E9748C">
        <w:rPr>
          <w:noProof/>
          <w:sz w:val="20"/>
        </w:rPr>
        <w:t>Źródło: Eurostat, [</w:t>
      </w:r>
      <w:hyperlink r:id="rId52" w:history="1">
        <w:r w:rsidRPr="00E9748C">
          <w:rPr>
            <w:rStyle w:val="Hyperlink"/>
            <w:noProof/>
            <w:sz w:val="20"/>
          </w:rPr>
          <w:t>lfsq_ergacob</w:t>
        </w:r>
      </w:hyperlink>
      <w:r w:rsidRPr="00E9748C">
        <w:rPr>
          <w:noProof/>
          <w:sz w:val="20"/>
        </w:rPr>
        <w:t>], [</w:t>
      </w:r>
      <w:hyperlink r:id="rId53" w:history="1">
        <w:r w:rsidRPr="00E9748C">
          <w:rPr>
            <w:rStyle w:val="Hyperlink"/>
            <w:noProof/>
            <w:sz w:val="20"/>
          </w:rPr>
          <w:t>lfsq_urgacob</w:t>
        </w:r>
      </w:hyperlink>
      <w:r w:rsidRPr="00E9748C">
        <w:rPr>
          <w:noProof/>
          <w:sz w:val="20"/>
        </w:rPr>
        <w:t>] i [</w:t>
      </w:r>
      <w:hyperlink r:id="rId54" w:history="1">
        <w:r w:rsidRPr="00E9748C">
          <w:rPr>
            <w:rStyle w:val="Hyperlink"/>
            <w:noProof/>
            <w:sz w:val="20"/>
          </w:rPr>
          <w:t>lfsq_argacob</w:t>
        </w:r>
      </w:hyperlink>
      <w:r w:rsidRPr="00E9748C">
        <w:rPr>
          <w:noProof/>
          <w:sz w:val="20"/>
        </w:rPr>
        <w:t>], BAEL UE.</w:t>
      </w:r>
    </w:p>
    <w:p w14:paraId="5AED5E92" w14:textId="77777777" w:rsidR="00C52E27" w:rsidRPr="00E9748C" w:rsidRDefault="00E17B32">
      <w:pPr>
        <w:pStyle w:val="Heading2"/>
        <w:spacing w:before="360" w:after="120"/>
        <w:rPr>
          <w:rFonts w:ascii="Times New Roman" w:hAnsi="Times New Roman" w:cs="Times New Roman"/>
          <w:b/>
          <w:noProof/>
          <w:color w:val="auto"/>
          <w:sz w:val="28"/>
          <w:szCs w:val="28"/>
        </w:rPr>
      </w:pPr>
      <w:bookmarkStart w:id="30" w:name="_Toc119421895"/>
      <w:bookmarkStart w:id="31" w:name="_Toc119436618"/>
      <w:bookmarkStart w:id="32" w:name="_Toc126007714"/>
      <w:r w:rsidRPr="00E9748C">
        <w:rPr>
          <w:rFonts w:ascii="Times New Roman" w:hAnsi="Times New Roman"/>
          <w:b/>
          <w:noProof/>
          <w:color w:val="auto"/>
          <w:sz w:val="28"/>
        </w:rPr>
        <w:t>1.2 Tendencje społeczne</w:t>
      </w:r>
      <w:bookmarkEnd w:id="30"/>
      <w:bookmarkEnd w:id="31"/>
      <w:bookmarkEnd w:id="32"/>
    </w:p>
    <w:p w14:paraId="5AED5E93" w14:textId="10D5E3C3" w:rsidR="00C52E27" w:rsidRPr="00E9748C" w:rsidRDefault="00E17B32">
      <w:pPr>
        <w:rPr>
          <w:rFonts w:cs="Times New Roman"/>
          <w:noProof/>
          <w:szCs w:val="24"/>
        </w:rPr>
      </w:pPr>
      <w:r w:rsidRPr="00E9748C">
        <w:rPr>
          <w:b/>
          <w:noProof/>
        </w:rPr>
        <w:t>W 2021</w:t>
      </w:r>
      <w:r w:rsidR="006D5B3C" w:rsidRPr="00E9748C">
        <w:rPr>
          <w:b/>
          <w:noProof/>
        </w:rPr>
        <w:t> </w:t>
      </w:r>
      <w:r w:rsidRPr="00E9748C">
        <w:rPr>
          <w:b/>
          <w:noProof/>
        </w:rPr>
        <w:t>r. realne dochody gospodarstw domowych wzrosły w UE</w:t>
      </w:r>
      <w:r w:rsidR="006D5B3C" w:rsidRPr="00E9748C">
        <w:rPr>
          <w:b/>
          <w:noProof/>
        </w:rPr>
        <w:t xml:space="preserve"> w zwi</w:t>
      </w:r>
      <w:r w:rsidRPr="00E9748C">
        <w:rPr>
          <w:b/>
          <w:noProof/>
        </w:rPr>
        <w:t>ązku</w:t>
      </w:r>
      <w:r w:rsidR="006D5B3C" w:rsidRPr="00E9748C">
        <w:rPr>
          <w:b/>
          <w:noProof/>
        </w:rPr>
        <w:t xml:space="preserve"> z odb</w:t>
      </w:r>
      <w:r w:rsidRPr="00E9748C">
        <w:rPr>
          <w:b/>
          <w:noProof/>
        </w:rPr>
        <w:t>udową po pandemii COVID-19</w:t>
      </w:r>
      <w:r w:rsidR="006D5B3C" w:rsidRPr="00E9748C">
        <w:rPr>
          <w:b/>
          <w:noProof/>
        </w:rPr>
        <w:t xml:space="preserve"> i czę</w:t>
      </w:r>
      <w:r w:rsidRPr="00E9748C">
        <w:rPr>
          <w:b/>
          <w:noProof/>
        </w:rPr>
        <w:t>ściową kontynuacją środków</w:t>
      </w:r>
      <w:r w:rsidR="006D5B3C" w:rsidRPr="00E9748C">
        <w:rPr>
          <w:b/>
          <w:noProof/>
        </w:rPr>
        <w:t xml:space="preserve"> z zak</w:t>
      </w:r>
      <w:r w:rsidRPr="00E9748C">
        <w:rPr>
          <w:b/>
          <w:noProof/>
        </w:rPr>
        <w:t>resu polityki mających na celu złagodzenie skutków pandemii; oczekuje się, że</w:t>
      </w:r>
      <w:r w:rsidR="006D5B3C" w:rsidRPr="00E9748C">
        <w:rPr>
          <w:b/>
          <w:noProof/>
        </w:rPr>
        <w:t xml:space="preserve"> w prz</w:t>
      </w:r>
      <w:r w:rsidRPr="00E9748C">
        <w:rPr>
          <w:b/>
          <w:noProof/>
        </w:rPr>
        <w:t>yszłości na siłę nabywczą wpłynie wyższa inflacja.</w:t>
      </w:r>
      <w:r w:rsidRPr="00E9748C">
        <w:rPr>
          <w:noProof/>
        </w:rPr>
        <w:t xml:space="preserve"> W 2021</w:t>
      </w:r>
      <w:r w:rsidR="006D5B3C" w:rsidRPr="00E9748C">
        <w:rPr>
          <w:noProof/>
        </w:rPr>
        <w:t> </w:t>
      </w:r>
      <w:r w:rsidRPr="00E9748C">
        <w:rPr>
          <w:noProof/>
        </w:rPr>
        <w:t>r. wzrost realnych dochodów do dyspozycji brutto sektora gospodarstw domowych (w ujęciu kwartalnym, rok do roku) powrócił średnio do poziomu sprzed pandemii (2</w:t>
      </w:r>
      <w:r w:rsidR="006D5B3C" w:rsidRPr="00E9748C">
        <w:rPr>
          <w:noProof/>
        </w:rPr>
        <w:t> </w:t>
      </w:r>
      <w:r w:rsidRPr="00E9748C">
        <w:rPr>
          <w:noProof/>
        </w:rPr>
        <w:t>%</w:t>
      </w:r>
      <w:r w:rsidR="006D5B3C" w:rsidRPr="00E9748C">
        <w:rPr>
          <w:noProof/>
        </w:rPr>
        <w:t xml:space="preserve"> w por</w:t>
      </w:r>
      <w:r w:rsidRPr="00E9748C">
        <w:rPr>
          <w:noProof/>
        </w:rPr>
        <w:t>ównaniu</w:t>
      </w:r>
      <w:r w:rsidR="006D5B3C" w:rsidRPr="00E9748C">
        <w:rPr>
          <w:noProof/>
        </w:rPr>
        <w:t xml:space="preserve"> z 2</w:t>
      </w:r>
      <w:r w:rsidRPr="00E9748C">
        <w:rPr>
          <w:noProof/>
        </w:rPr>
        <w:t>,2</w:t>
      </w:r>
      <w:r w:rsidR="006D5B3C" w:rsidRPr="00E9748C">
        <w:rPr>
          <w:noProof/>
        </w:rPr>
        <w:t> </w:t>
      </w:r>
      <w:r w:rsidRPr="00E9748C">
        <w:rPr>
          <w:noProof/>
        </w:rPr>
        <w:t>%</w:t>
      </w:r>
      <w:r w:rsidR="006D5B3C" w:rsidRPr="00E9748C">
        <w:rPr>
          <w:noProof/>
        </w:rPr>
        <w:t xml:space="preserve"> w okr</w:t>
      </w:r>
      <w:r w:rsidRPr="00E9748C">
        <w:rPr>
          <w:noProof/>
        </w:rPr>
        <w:t>esie 2018–2019) – zob. wykres 1.2.1. W II kwartale 2021</w:t>
      </w:r>
      <w:r w:rsidR="006D5B3C" w:rsidRPr="00E9748C">
        <w:rPr>
          <w:noProof/>
        </w:rPr>
        <w:t> </w:t>
      </w:r>
      <w:r w:rsidRPr="00E9748C">
        <w:rPr>
          <w:noProof/>
        </w:rPr>
        <w:t>r. wartość tego wskaźnika była wysoka</w:t>
      </w:r>
      <w:r w:rsidR="006D5B3C" w:rsidRPr="00E9748C">
        <w:rPr>
          <w:noProof/>
        </w:rPr>
        <w:t xml:space="preserve"> i wyn</w:t>
      </w:r>
      <w:r w:rsidRPr="00E9748C">
        <w:rPr>
          <w:noProof/>
        </w:rPr>
        <w:t>osiła 4,5</w:t>
      </w:r>
      <w:r w:rsidR="006D5B3C" w:rsidRPr="00E9748C">
        <w:rPr>
          <w:noProof/>
        </w:rPr>
        <w:t> </w:t>
      </w:r>
      <w:r w:rsidRPr="00E9748C">
        <w:rPr>
          <w:noProof/>
        </w:rPr>
        <w:t>%, a w III kwartale 2021</w:t>
      </w:r>
      <w:r w:rsidR="006D5B3C" w:rsidRPr="00E9748C">
        <w:rPr>
          <w:noProof/>
        </w:rPr>
        <w:t> </w:t>
      </w:r>
      <w:r w:rsidRPr="00E9748C">
        <w:rPr>
          <w:noProof/>
        </w:rPr>
        <w:t>r. spadła do bardziej umiarkowanego poziomu 1,7</w:t>
      </w:r>
      <w:r w:rsidR="006D5B3C" w:rsidRPr="00E9748C">
        <w:rPr>
          <w:noProof/>
        </w:rPr>
        <w:t> </w:t>
      </w:r>
      <w:r w:rsidRPr="00E9748C">
        <w:rPr>
          <w:noProof/>
        </w:rPr>
        <w:t>%; do II kwartału 2022</w:t>
      </w:r>
      <w:r w:rsidR="006D5B3C" w:rsidRPr="00E9748C">
        <w:rPr>
          <w:noProof/>
        </w:rPr>
        <w:t> </w:t>
      </w:r>
      <w:r w:rsidRPr="00E9748C">
        <w:rPr>
          <w:noProof/>
        </w:rPr>
        <w:t>r. wzrost uległ dalszemu spowolnieniu. Wzrost ten stymulowało ożywienie gospodarcze</w:t>
      </w:r>
      <w:r w:rsidR="006D5B3C" w:rsidRPr="00E9748C">
        <w:rPr>
          <w:noProof/>
        </w:rPr>
        <w:t xml:space="preserve"> w 2</w:t>
      </w:r>
      <w:r w:rsidRPr="00E9748C">
        <w:rPr>
          <w:noProof/>
        </w:rPr>
        <w:t>021</w:t>
      </w:r>
      <w:r w:rsidR="006D5B3C" w:rsidRPr="00E9748C">
        <w:rPr>
          <w:noProof/>
        </w:rPr>
        <w:t> </w:t>
      </w:r>
      <w:r w:rsidRPr="00E9748C">
        <w:rPr>
          <w:noProof/>
        </w:rPr>
        <w:t>r., co umożliwiło również stopniowe wycofywanie środków nadzwyczajnych. Główną siłą napędową spowolnienia był szybki spadek wkładu wynagrodzeń pracowników</w:t>
      </w:r>
      <w:r w:rsidR="006D5B3C" w:rsidRPr="00E9748C">
        <w:rPr>
          <w:noProof/>
        </w:rPr>
        <w:t xml:space="preserve"> i osó</w:t>
      </w:r>
      <w:r w:rsidRPr="00E9748C">
        <w:rPr>
          <w:noProof/>
        </w:rPr>
        <w:t>b samozatrudnionych</w:t>
      </w:r>
      <w:r w:rsidR="006D5B3C" w:rsidRPr="00E9748C">
        <w:rPr>
          <w:noProof/>
        </w:rPr>
        <w:t xml:space="preserve"> w uję</w:t>
      </w:r>
      <w:r w:rsidRPr="00E9748C">
        <w:rPr>
          <w:noProof/>
        </w:rPr>
        <w:t>ciu realnym, kontrastujący</w:t>
      </w:r>
      <w:r w:rsidR="006D5B3C" w:rsidRPr="00E9748C">
        <w:rPr>
          <w:noProof/>
        </w:rPr>
        <w:t xml:space="preserve"> z sil</w:t>
      </w:r>
      <w:r w:rsidRPr="00E9748C">
        <w:rPr>
          <w:noProof/>
        </w:rPr>
        <w:t>nym wzrostem realnego PKB</w:t>
      </w:r>
      <w:r w:rsidR="006D5B3C" w:rsidRPr="00E9748C">
        <w:rPr>
          <w:noProof/>
        </w:rPr>
        <w:t xml:space="preserve"> w okr</w:t>
      </w:r>
      <w:r w:rsidRPr="00E9748C">
        <w:rPr>
          <w:noProof/>
        </w:rPr>
        <w:t>esie od III kwartału 2021</w:t>
      </w:r>
      <w:r w:rsidR="006D5B3C" w:rsidRPr="00E9748C">
        <w:rPr>
          <w:noProof/>
        </w:rPr>
        <w:t> </w:t>
      </w:r>
      <w:r w:rsidRPr="00E9748C">
        <w:rPr>
          <w:noProof/>
        </w:rPr>
        <w:t>r. do I kwartału 2022</w:t>
      </w:r>
      <w:r w:rsidR="006D5B3C" w:rsidRPr="00E9748C">
        <w:rPr>
          <w:noProof/>
        </w:rPr>
        <w:t> </w:t>
      </w:r>
      <w:r w:rsidRPr="00E9748C">
        <w:rPr>
          <w:noProof/>
        </w:rPr>
        <w:t>r. Ważnym czynnikiem leżącym</w:t>
      </w:r>
      <w:r w:rsidR="006D5B3C" w:rsidRPr="00E9748C">
        <w:rPr>
          <w:noProof/>
        </w:rPr>
        <w:t xml:space="preserve"> u pod</w:t>
      </w:r>
      <w:r w:rsidRPr="00E9748C">
        <w:rPr>
          <w:noProof/>
        </w:rPr>
        <w:t>staw tej tendencji jest gwałtowny wzrost inflacji, jak opisano</w:t>
      </w:r>
      <w:r w:rsidR="006D5B3C" w:rsidRPr="00E9748C">
        <w:rPr>
          <w:noProof/>
        </w:rPr>
        <w:t xml:space="preserve"> w sek</w:t>
      </w:r>
      <w:r w:rsidRPr="00E9748C">
        <w:rPr>
          <w:noProof/>
        </w:rPr>
        <w:t>cji 1.1, który poważnie ograniczył udział wynagrodzeń pracowników we wzroście dochodów do dyspozycji brutto sektora gospodarstw domowych w II kwartale 2022</w:t>
      </w:r>
      <w:r w:rsidR="006D5B3C" w:rsidRPr="00E9748C">
        <w:rPr>
          <w:noProof/>
        </w:rPr>
        <w:t> </w:t>
      </w:r>
      <w:r w:rsidRPr="00E9748C">
        <w:rPr>
          <w:noProof/>
        </w:rPr>
        <w:t>r. pomimo korzystnych zmian płac nominalnych (więcej szczegółowych informacji można znaleźć</w:t>
      </w:r>
      <w:r w:rsidR="006D5B3C" w:rsidRPr="00E9748C">
        <w:rPr>
          <w:noProof/>
        </w:rPr>
        <w:t xml:space="preserve"> w sek</w:t>
      </w:r>
      <w:r w:rsidRPr="00E9748C">
        <w:rPr>
          <w:noProof/>
        </w:rPr>
        <w:t>cji 2.1.1)</w:t>
      </w:r>
      <w:r w:rsidR="006D5B3C" w:rsidRPr="00E9748C">
        <w:rPr>
          <w:noProof/>
        </w:rPr>
        <w:t>. W rez</w:t>
      </w:r>
      <w:r w:rsidRPr="00E9748C">
        <w:rPr>
          <w:noProof/>
        </w:rPr>
        <w:t>ultacie realne dochody gospodarstw domowych zmniejszyły się w II kwartale 2022</w:t>
      </w:r>
      <w:r w:rsidR="006D5B3C" w:rsidRPr="00E9748C">
        <w:rPr>
          <w:noProof/>
        </w:rPr>
        <w:t> </w:t>
      </w:r>
      <w:r w:rsidRPr="00E9748C">
        <w:rPr>
          <w:noProof/>
        </w:rPr>
        <w:t>r. po raz pierwszy od wstrząsu związanego z COVID-19 w II kwartale 2020</w:t>
      </w:r>
      <w:r w:rsidR="006D5B3C" w:rsidRPr="00E9748C">
        <w:rPr>
          <w:noProof/>
        </w:rPr>
        <w:t> </w:t>
      </w:r>
      <w:r w:rsidRPr="00E9748C">
        <w:rPr>
          <w:noProof/>
        </w:rPr>
        <w:t>r. i po raz drugi od czasów kryzysu</w:t>
      </w:r>
      <w:r w:rsidR="006D5B3C" w:rsidRPr="00E9748C">
        <w:rPr>
          <w:noProof/>
        </w:rPr>
        <w:t xml:space="preserve"> z 2</w:t>
      </w:r>
      <w:r w:rsidRPr="00E9748C">
        <w:rPr>
          <w:noProof/>
        </w:rPr>
        <w:t>013</w:t>
      </w:r>
      <w:r w:rsidR="006D5B3C" w:rsidRPr="00E9748C">
        <w:rPr>
          <w:noProof/>
        </w:rPr>
        <w:t> </w:t>
      </w:r>
      <w:r w:rsidRPr="00E9748C">
        <w:rPr>
          <w:noProof/>
        </w:rPr>
        <w:t>r. Oprócz średnich zmian</w:t>
      </w:r>
      <w:r w:rsidR="006D5B3C" w:rsidRPr="00E9748C">
        <w:rPr>
          <w:noProof/>
        </w:rPr>
        <w:t xml:space="preserve"> w doc</w:t>
      </w:r>
      <w:r w:rsidRPr="00E9748C">
        <w:rPr>
          <w:noProof/>
        </w:rPr>
        <w:t>hodach</w:t>
      </w:r>
      <w:r w:rsidR="006D5B3C" w:rsidRPr="00E9748C">
        <w:rPr>
          <w:noProof/>
        </w:rPr>
        <w:t xml:space="preserve"> w uję</w:t>
      </w:r>
      <w:r w:rsidRPr="00E9748C">
        <w:rPr>
          <w:noProof/>
        </w:rPr>
        <w:t>ciu realnym istnieją znaczne różnice między poziomami dochodów, przy czym</w:t>
      </w:r>
      <w:r w:rsidR="006D5B3C" w:rsidRPr="00E9748C">
        <w:rPr>
          <w:noProof/>
        </w:rPr>
        <w:t xml:space="preserve"> w prz</w:t>
      </w:r>
      <w:r w:rsidRPr="00E9748C">
        <w:rPr>
          <w:noProof/>
        </w:rPr>
        <w:t>ypadku gospodarstw domowych</w:t>
      </w:r>
      <w:r w:rsidR="006D5B3C" w:rsidRPr="00E9748C">
        <w:rPr>
          <w:noProof/>
        </w:rPr>
        <w:t xml:space="preserve"> o nis</w:t>
      </w:r>
      <w:r w:rsidRPr="00E9748C">
        <w:rPr>
          <w:noProof/>
        </w:rPr>
        <w:t>kich dochodach</w:t>
      </w:r>
      <w:r w:rsidR="006D5B3C" w:rsidRPr="00E9748C">
        <w:rPr>
          <w:noProof/>
        </w:rPr>
        <w:t xml:space="preserve"> i nie</w:t>
      </w:r>
      <w:r w:rsidRPr="00E9748C">
        <w:rPr>
          <w:noProof/>
        </w:rPr>
        <w:t>których gospodarstw domowych</w:t>
      </w:r>
      <w:r w:rsidR="006D5B3C" w:rsidRPr="00E9748C">
        <w:rPr>
          <w:noProof/>
        </w:rPr>
        <w:t xml:space="preserve"> o śre</w:t>
      </w:r>
      <w:r w:rsidRPr="00E9748C">
        <w:rPr>
          <w:noProof/>
        </w:rPr>
        <w:t>dnich dochodach, które przeznaczają większą część swoich koszyków wydatków na energię</w:t>
      </w:r>
      <w:r w:rsidR="006D5B3C" w:rsidRPr="00E9748C">
        <w:rPr>
          <w:noProof/>
        </w:rPr>
        <w:t xml:space="preserve"> i żyw</w:t>
      </w:r>
      <w:r w:rsidRPr="00E9748C">
        <w:rPr>
          <w:noProof/>
        </w:rPr>
        <w:t>ność (zob. również ramka nr</w:t>
      </w:r>
      <w:r w:rsidR="006D5B3C" w:rsidRPr="00E9748C">
        <w:rPr>
          <w:noProof/>
        </w:rPr>
        <w:t> </w:t>
      </w:r>
      <w:r w:rsidRPr="00E9748C">
        <w:rPr>
          <w:noProof/>
        </w:rPr>
        <w:t>7 dotycząca filaru</w:t>
      </w:r>
      <w:r w:rsidR="006D5B3C" w:rsidRPr="00E9748C">
        <w:rPr>
          <w:noProof/>
        </w:rPr>
        <w:t xml:space="preserve"> w sek</w:t>
      </w:r>
      <w:r w:rsidRPr="00E9748C">
        <w:rPr>
          <w:noProof/>
        </w:rPr>
        <w:t>cji 2.4.1</w:t>
      </w:r>
      <w:r w:rsidR="006D5B3C" w:rsidRPr="00E9748C">
        <w:rPr>
          <w:noProof/>
        </w:rPr>
        <w:t xml:space="preserve"> w odn</w:t>
      </w:r>
      <w:r w:rsidRPr="00E9748C">
        <w:rPr>
          <w:noProof/>
        </w:rPr>
        <w:t>iesieniu do skutków wzrostu cen</w:t>
      </w:r>
      <w:r w:rsidR="006D5B3C" w:rsidRPr="00E9748C">
        <w:rPr>
          <w:noProof/>
        </w:rPr>
        <w:t xml:space="preserve"> i ubó</w:t>
      </w:r>
      <w:r w:rsidRPr="00E9748C">
        <w:rPr>
          <w:noProof/>
        </w:rPr>
        <w:t>stwa energetycznego), wpływ zmian cen jest wyższy niż przeciętny.</w:t>
      </w:r>
    </w:p>
    <w:p w14:paraId="5AED5E94" w14:textId="542314FE" w:rsidR="00C52E27" w:rsidRPr="00E9748C" w:rsidRDefault="00E17B32">
      <w:pPr>
        <w:keepNext/>
        <w:spacing w:before="0" w:after="0"/>
        <w:rPr>
          <w:rFonts w:cs="Times New Roman"/>
          <w:b/>
          <w:bCs/>
          <w:noProof/>
          <w:szCs w:val="24"/>
        </w:rPr>
      </w:pPr>
      <w:r w:rsidRPr="00E9748C">
        <w:rPr>
          <w:b/>
          <w:noProof/>
        </w:rPr>
        <w:t>Wykres 1.2.1: Niedawne podwyżki cen negatywnie wpłynęły na odbudowującą się dynamikę wzrostu realnych dochodów gospodarstw domowych</w:t>
      </w:r>
      <w:r w:rsidR="006D5B3C" w:rsidRPr="00E9748C">
        <w:rPr>
          <w:b/>
          <w:noProof/>
        </w:rPr>
        <w:t xml:space="preserve"> w uję</w:t>
      </w:r>
      <w:r w:rsidRPr="00E9748C">
        <w:rPr>
          <w:b/>
          <w:noProof/>
        </w:rPr>
        <w:t>ciu zagregowanym zaobserwowaną po kryzysie związanym z COVID-19</w:t>
      </w:r>
    </w:p>
    <w:p w14:paraId="5AED5E95" w14:textId="2DD2900F" w:rsidR="00C52E27" w:rsidRPr="00E9748C" w:rsidRDefault="00E17B32">
      <w:pPr>
        <w:pStyle w:val="caption1"/>
        <w:keepNext/>
        <w:spacing w:after="0" w:line="240" w:lineRule="auto"/>
        <w:rPr>
          <w:rFonts w:ascii="Times New Roman" w:eastAsiaTheme="minorHAnsi" w:hAnsi="Times New Roman"/>
          <w:noProof/>
          <w:sz w:val="20"/>
          <w:szCs w:val="20"/>
        </w:rPr>
      </w:pPr>
      <w:r w:rsidRPr="00E9748C">
        <w:rPr>
          <w:rFonts w:ascii="Times New Roman" w:hAnsi="Times New Roman"/>
          <w:b w:val="0"/>
          <w:noProof/>
          <w:sz w:val="20"/>
        </w:rPr>
        <w:t>Wzrost realnych dochodów do dyspozycji brutto sektora gospodarstw domowych</w:t>
      </w:r>
      <w:r w:rsidR="006D5B3C" w:rsidRPr="00E9748C">
        <w:rPr>
          <w:rFonts w:ascii="Times New Roman" w:hAnsi="Times New Roman"/>
          <w:b w:val="0"/>
          <w:noProof/>
          <w:sz w:val="20"/>
        </w:rPr>
        <w:t xml:space="preserve"> i ich</w:t>
      </w:r>
      <w:r w:rsidRPr="00E9748C">
        <w:rPr>
          <w:rFonts w:ascii="Times New Roman" w:hAnsi="Times New Roman"/>
          <w:b w:val="0"/>
          <w:noProof/>
          <w:sz w:val="20"/>
        </w:rPr>
        <w:t xml:space="preserve"> główne elementy oraz wzrost realnego PKB (UE-27, stopy wzrostu</w:t>
      </w:r>
      <w:r w:rsidR="006D5B3C" w:rsidRPr="00E9748C">
        <w:rPr>
          <w:rFonts w:ascii="Times New Roman" w:hAnsi="Times New Roman"/>
          <w:b w:val="0"/>
          <w:noProof/>
          <w:sz w:val="20"/>
        </w:rPr>
        <w:t xml:space="preserve"> w uję</w:t>
      </w:r>
      <w:r w:rsidRPr="00E9748C">
        <w:rPr>
          <w:rFonts w:ascii="Times New Roman" w:hAnsi="Times New Roman"/>
          <w:b w:val="0"/>
          <w:noProof/>
          <w:sz w:val="20"/>
        </w:rPr>
        <w:t>ciu kwartalnym rok do roku)</w:t>
      </w:r>
    </w:p>
    <w:p w14:paraId="5AED5E96" w14:textId="6D3895B0" w:rsidR="00C52E27" w:rsidRPr="00E9748C" w:rsidRDefault="00877ACA">
      <w:pPr>
        <w:keepNext/>
        <w:spacing w:before="0" w:after="0"/>
        <w:rPr>
          <w:rFonts w:cs="Times New Roman"/>
          <w:b/>
          <w:noProof/>
        </w:rPr>
      </w:pPr>
      <w:r w:rsidRPr="00E9748C">
        <w:rPr>
          <w:noProof/>
          <w:lang w:val="en-GB" w:eastAsia="en-GB"/>
        </w:rPr>
        <w:drawing>
          <wp:inline distT="0" distB="0" distL="0" distR="0" wp14:anchorId="1BBEFC4E" wp14:editId="64BCC16C">
            <wp:extent cx="5731510" cy="2398611"/>
            <wp:effectExtent l="0" t="0" r="254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2398611"/>
                    </a:xfrm>
                    <a:prstGeom prst="rect">
                      <a:avLst/>
                    </a:prstGeom>
                    <a:noFill/>
                    <a:ln>
                      <a:noFill/>
                    </a:ln>
                  </pic:spPr>
                </pic:pic>
              </a:graphicData>
            </a:graphic>
          </wp:inline>
        </w:drawing>
      </w:r>
    </w:p>
    <w:p w14:paraId="5AED5E97" w14:textId="3139190A" w:rsidR="00C52E27" w:rsidRPr="00E9748C" w:rsidRDefault="00E17B32">
      <w:pPr>
        <w:keepNext/>
        <w:spacing w:before="0" w:after="0"/>
        <w:rPr>
          <w:rFonts w:cs="Times New Roman"/>
          <w:noProof/>
          <w:sz w:val="20"/>
          <w:szCs w:val="20"/>
        </w:rPr>
      </w:pPr>
      <w:r w:rsidRPr="00E9748C">
        <w:rPr>
          <w:i/>
          <w:noProof/>
          <w:color w:val="000000" w:themeColor="text1"/>
          <w:sz w:val="20"/>
        </w:rPr>
        <w:t>Uwagi</w:t>
      </w:r>
      <w:r w:rsidRPr="00E9748C">
        <w:rPr>
          <w:noProof/>
          <w:color w:val="000000" w:themeColor="text1"/>
          <w:sz w:val="20"/>
        </w:rPr>
        <w:t>: obliczenia DG EMPL. Nominalne dochody do dyspozycji brutto sektora gospodarstw domowych przelicza się przy użyciu indeksu cen spożycia</w:t>
      </w:r>
      <w:r w:rsidR="006D5B3C" w:rsidRPr="00E9748C">
        <w:rPr>
          <w:noProof/>
          <w:color w:val="000000" w:themeColor="text1"/>
          <w:sz w:val="20"/>
        </w:rPr>
        <w:t xml:space="preserve"> w sek</w:t>
      </w:r>
      <w:r w:rsidRPr="00E9748C">
        <w:rPr>
          <w:noProof/>
          <w:color w:val="000000" w:themeColor="text1"/>
          <w:sz w:val="20"/>
        </w:rPr>
        <w:t>torze gospodarstw domowych. Wzrost realnych dochodów do dyspozycji brutto sektora gospodarstw domowych w UE szacuje się jako średnią ważoną wartości dla państw członkowskich, które dysponują danymi kwartalnymi na podstawie ESA2010 (ogółem 95 % dochodów do dyspozycji brutto sektora gospodarstw domowych w UE).</w:t>
      </w:r>
    </w:p>
    <w:p w14:paraId="5AED5E98" w14:textId="52184B88" w:rsidR="00C52E27" w:rsidRPr="00E9748C" w:rsidRDefault="00E17B32">
      <w:pPr>
        <w:spacing w:before="0"/>
        <w:rPr>
          <w:rFonts w:eastAsia="Segoe UI Light" w:cs="Times New Roman"/>
          <w:iCs/>
          <w:noProof/>
          <w:color w:val="000000" w:themeColor="text1"/>
          <w:sz w:val="20"/>
          <w:szCs w:val="20"/>
        </w:rPr>
      </w:pPr>
      <w:r w:rsidRPr="00E9748C">
        <w:rPr>
          <w:i/>
          <w:noProof/>
          <w:color w:val="000000" w:themeColor="text1"/>
          <w:sz w:val="20"/>
        </w:rPr>
        <w:t>Źródło</w:t>
      </w:r>
      <w:r w:rsidRPr="00E9748C">
        <w:rPr>
          <w:noProof/>
          <w:color w:val="000000" w:themeColor="text1"/>
          <w:sz w:val="20"/>
        </w:rPr>
        <w:t>: Eurostat, rachunki narodowe [</w:t>
      </w:r>
      <w:hyperlink r:id="rId56" w:history="1">
        <w:r w:rsidRPr="00E9748C">
          <w:rPr>
            <w:rStyle w:val="Hyperlink"/>
            <w:noProof/>
            <w:sz w:val="20"/>
          </w:rPr>
          <w:t>nasq_10_nf_tr</w:t>
        </w:r>
      </w:hyperlink>
      <w:r w:rsidRPr="00E9748C">
        <w:rPr>
          <w:noProof/>
          <w:color w:val="000000" w:themeColor="text1"/>
          <w:sz w:val="20"/>
        </w:rPr>
        <w:t>] i [</w:t>
      </w:r>
      <w:hyperlink r:id="rId57" w:history="1">
        <w:r w:rsidRPr="00E9748C">
          <w:rPr>
            <w:rStyle w:val="Hyperlink"/>
            <w:noProof/>
            <w:sz w:val="20"/>
          </w:rPr>
          <w:t>namq_10_gdp</w:t>
        </w:r>
      </w:hyperlink>
      <w:r w:rsidRPr="00E9748C">
        <w:rPr>
          <w:noProof/>
          <w:color w:val="000000" w:themeColor="text1"/>
          <w:sz w:val="20"/>
        </w:rPr>
        <w:t>]. Dane nieskorygowane</w:t>
      </w:r>
      <w:r w:rsidR="006D5B3C" w:rsidRPr="00E9748C">
        <w:rPr>
          <w:noProof/>
          <w:color w:val="000000" w:themeColor="text1"/>
          <w:sz w:val="20"/>
        </w:rPr>
        <w:t xml:space="preserve"> o czy</w:t>
      </w:r>
      <w:r w:rsidRPr="00E9748C">
        <w:rPr>
          <w:noProof/>
          <w:color w:val="000000" w:themeColor="text1"/>
          <w:sz w:val="20"/>
        </w:rPr>
        <w:t>nnik sezonowy.</w:t>
      </w:r>
    </w:p>
    <w:p w14:paraId="5AED5E99" w14:textId="780DB0A7" w:rsidR="00C52E27" w:rsidRPr="00E9748C" w:rsidRDefault="00E17B32">
      <w:pPr>
        <w:rPr>
          <w:rFonts w:cs="Times New Roman"/>
          <w:noProof/>
          <w:szCs w:val="24"/>
        </w:rPr>
      </w:pPr>
      <w:r w:rsidRPr="00E9748C">
        <w:rPr>
          <w:b/>
          <w:noProof/>
        </w:rPr>
        <w:t xml:space="preserve">Ogólnie rzecz biorąc </w:t>
      </w:r>
      <w:r w:rsidRPr="00E9748C">
        <w:rPr>
          <w:b/>
          <w:noProof/>
          <w:bdr w:val="nil"/>
        </w:rPr>
        <w:t xml:space="preserve">wydaje się, że nierówności dochodowe w UE </w:t>
      </w:r>
      <w:r w:rsidRPr="00E9748C">
        <w:rPr>
          <w:b/>
          <w:noProof/>
        </w:rPr>
        <w:t>utrzymały się</w:t>
      </w:r>
      <w:r w:rsidR="006D5B3C" w:rsidRPr="00E9748C">
        <w:rPr>
          <w:b/>
          <w:noProof/>
        </w:rPr>
        <w:t xml:space="preserve"> w okr</w:t>
      </w:r>
      <w:r w:rsidRPr="00E9748C">
        <w:rPr>
          <w:b/>
          <w:noProof/>
        </w:rPr>
        <w:t xml:space="preserve">esie kryzysu związanego z COVID-19 na zasadniczo stałym poziomie. </w:t>
      </w:r>
      <w:r w:rsidRPr="00E9748C">
        <w:rPr>
          <w:noProof/>
        </w:rPr>
        <w:t>Wskaźnik zróżnicowania kwintylowego</w:t>
      </w:r>
      <w:r w:rsidR="006D5B3C" w:rsidRPr="00E9748C">
        <w:rPr>
          <w:noProof/>
        </w:rPr>
        <w:t xml:space="preserve"> w prz</w:t>
      </w:r>
      <w:r w:rsidRPr="00E9748C">
        <w:rPr>
          <w:noProof/>
        </w:rPr>
        <w:t>ypadku kwintyli górnych</w:t>
      </w:r>
      <w:r w:rsidR="006D5B3C" w:rsidRPr="00E9748C">
        <w:rPr>
          <w:noProof/>
        </w:rPr>
        <w:t xml:space="preserve"> i dol</w:t>
      </w:r>
      <w:r w:rsidRPr="00E9748C">
        <w:rPr>
          <w:noProof/>
        </w:rPr>
        <w:t>nych (S80/S20) wyniósł 4,97</w:t>
      </w:r>
      <w:r w:rsidR="006D5B3C" w:rsidRPr="00E9748C">
        <w:rPr>
          <w:noProof/>
        </w:rPr>
        <w:t xml:space="preserve"> w 2</w:t>
      </w:r>
      <w:r w:rsidRPr="00E9748C">
        <w:rPr>
          <w:noProof/>
        </w:rPr>
        <w:t>021</w:t>
      </w:r>
      <w:r w:rsidR="006D5B3C" w:rsidRPr="00E9748C">
        <w:rPr>
          <w:noProof/>
        </w:rPr>
        <w:t> </w:t>
      </w:r>
      <w:r w:rsidRPr="00E9748C">
        <w:rPr>
          <w:noProof/>
        </w:rPr>
        <w:t>r.</w:t>
      </w:r>
      <w:r w:rsidR="006D5B3C" w:rsidRPr="00E9748C">
        <w:rPr>
          <w:noProof/>
        </w:rPr>
        <w:t xml:space="preserve"> w por</w:t>
      </w:r>
      <w:r w:rsidRPr="00E9748C">
        <w:rPr>
          <w:noProof/>
        </w:rPr>
        <w:t>ównaniu</w:t>
      </w:r>
      <w:r w:rsidR="006D5B3C" w:rsidRPr="00E9748C">
        <w:rPr>
          <w:noProof/>
        </w:rPr>
        <w:t xml:space="preserve"> z war</w:t>
      </w:r>
      <w:r w:rsidRPr="00E9748C">
        <w:rPr>
          <w:noProof/>
        </w:rPr>
        <w:t>tością 4,89 odnotowaną</w:t>
      </w:r>
      <w:r w:rsidR="006D5B3C" w:rsidRPr="00E9748C">
        <w:rPr>
          <w:noProof/>
        </w:rPr>
        <w:t xml:space="preserve"> w 2</w:t>
      </w:r>
      <w:r w:rsidRPr="00E9748C">
        <w:rPr>
          <w:noProof/>
        </w:rPr>
        <w:t>020</w:t>
      </w:r>
      <w:r w:rsidR="006D5B3C" w:rsidRPr="00E9748C">
        <w:rPr>
          <w:noProof/>
        </w:rPr>
        <w:t> </w:t>
      </w:r>
      <w:r w:rsidRPr="00E9748C">
        <w:rPr>
          <w:noProof/>
        </w:rPr>
        <w:t>r. (w odniesieniu do dochodów odpowiednio</w:t>
      </w:r>
      <w:r w:rsidR="006D5B3C" w:rsidRPr="00E9748C">
        <w:rPr>
          <w:noProof/>
        </w:rPr>
        <w:t xml:space="preserve"> z 2</w:t>
      </w:r>
      <w:r w:rsidRPr="00E9748C">
        <w:rPr>
          <w:noProof/>
        </w:rPr>
        <w:t>020</w:t>
      </w:r>
      <w:r w:rsidR="006D5B3C" w:rsidRPr="00E9748C">
        <w:rPr>
          <w:noProof/>
        </w:rPr>
        <w:t> </w:t>
      </w:r>
      <w:r w:rsidRPr="00E9748C">
        <w:rPr>
          <w:noProof/>
        </w:rPr>
        <w:t>r.</w:t>
      </w:r>
      <w:r w:rsidR="006D5B3C" w:rsidRPr="00E9748C">
        <w:rPr>
          <w:noProof/>
        </w:rPr>
        <w:t xml:space="preserve"> i 2</w:t>
      </w:r>
      <w:r w:rsidRPr="00E9748C">
        <w:rPr>
          <w:noProof/>
        </w:rPr>
        <w:t>019</w:t>
      </w:r>
      <w:r w:rsidR="006D5B3C" w:rsidRPr="00E9748C">
        <w:rPr>
          <w:noProof/>
        </w:rPr>
        <w:t> </w:t>
      </w:r>
      <w:r w:rsidRPr="00E9748C">
        <w:rPr>
          <w:noProof/>
        </w:rPr>
        <w:t>r.). Ogólna stabilność nierówności dochodowych</w:t>
      </w:r>
      <w:r w:rsidR="006D5B3C" w:rsidRPr="00E9748C">
        <w:rPr>
          <w:noProof/>
        </w:rPr>
        <w:t xml:space="preserve"> w rok</w:t>
      </w:r>
      <w:r w:rsidRPr="00E9748C">
        <w:rPr>
          <w:noProof/>
        </w:rPr>
        <w:t>u,</w:t>
      </w:r>
      <w:r w:rsidR="006D5B3C" w:rsidRPr="00E9748C">
        <w:rPr>
          <w:noProof/>
        </w:rPr>
        <w:t xml:space="preserve"> w któ</w:t>
      </w:r>
      <w:r w:rsidRPr="00E9748C">
        <w:rPr>
          <w:noProof/>
        </w:rPr>
        <w:t>rym wybuchła pandemia, jest wynikiem szerokiego wsparcia publicznego wprowadzonego przez państwa członkowskie, również przy wsparciu UE, oraz funkcjonowania – za pośrednictwem systemów podatkowych</w:t>
      </w:r>
      <w:r w:rsidR="006D5B3C" w:rsidRPr="00E9748C">
        <w:rPr>
          <w:noProof/>
        </w:rPr>
        <w:t xml:space="preserve"> i sys</w:t>
      </w:r>
      <w:r w:rsidRPr="00E9748C">
        <w:rPr>
          <w:noProof/>
        </w:rPr>
        <w:t>temów zabezpieczenia społecznego – silnych automatycznych stabilizatorów, dzięki czemu skutki,</w:t>
      </w:r>
      <w:r w:rsidR="006D5B3C" w:rsidRPr="00E9748C">
        <w:rPr>
          <w:noProof/>
        </w:rPr>
        <w:t xml:space="preserve"> w szc</w:t>
      </w:r>
      <w:r w:rsidRPr="00E9748C">
        <w:rPr>
          <w:noProof/>
        </w:rPr>
        <w:t>zególności</w:t>
      </w:r>
      <w:r w:rsidR="006D5B3C" w:rsidRPr="00E9748C">
        <w:rPr>
          <w:noProof/>
        </w:rPr>
        <w:t xml:space="preserve"> w prz</w:t>
      </w:r>
      <w:r w:rsidRPr="00E9748C">
        <w:rPr>
          <w:noProof/>
        </w:rPr>
        <w:t>ypadku grup</w:t>
      </w:r>
      <w:r w:rsidR="006D5B3C" w:rsidRPr="00E9748C">
        <w:rPr>
          <w:noProof/>
        </w:rPr>
        <w:t xml:space="preserve"> w nie</w:t>
      </w:r>
      <w:r w:rsidRPr="00E9748C">
        <w:rPr>
          <w:noProof/>
        </w:rPr>
        <w:t>korzystnej sytuacji, były mniej dotkliwe. Szybkie szacunki Eurostatu dotyczące średniego wskaźnika zróżnicowania kwintylowego dochodów w UE</w:t>
      </w:r>
      <w:r w:rsidR="006D5B3C" w:rsidRPr="00E9748C">
        <w:rPr>
          <w:noProof/>
        </w:rPr>
        <w:t xml:space="preserve"> w rok</w:t>
      </w:r>
      <w:r w:rsidRPr="00E9748C">
        <w:rPr>
          <w:noProof/>
        </w:rPr>
        <w:t>u dochodowym 2021</w:t>
      </w:r>
      <w:r w:rsidR="006D5B3C" w:rsidRPr="00E9748C">
        <w:rPr>
          <w:noProof/>
        </w:rPr>
        <w:t> </w:t>
      </w:r>
      <w:r w:rsidRPr="00E9748C">
        <w:rPr>
          <w:noProof/>
        </w:rPr>
        <w:t>r. również wskazują na stabilność, odzwierciedlając wpływ ożywienia gospodarczego</w:t>
      </w:r>
      <w:r w:rsidR="006D5B3C" w:rsidRPr="00E9748C">
        <w:rPr>
          <w:noProof/>
        </w:rPr>
        <w:t xml:space="preserve"> i czę</w:t>
      </w:r>
      <w:r w:rsidRPr="00E9748C">
        <w:rPr>
          <w:noProof/>
        </w:rPr>
        <w:t>ściowej kontynuacji interwencji</w:t>
      </w:r>
      <w:r w:rsidR="006D5B3C" w:rsidRPr="00E9748C">
        <w:rPr>
          <w:noProof/>
        </w:rPr>
        <w:t xml:space="preserve"> w ram</w:t>
      </w:r>
      <w:r w:rsidRPr="00E9748C">
        <w:rPr>
          <w:noProof/>
        </w:rPr>
        <w:t>ach polityki mających na celu złagodzenie negatywnych skutków społeczno-gospodarczych kryzysu</w:t>
      </w:r>
      <w:r w:rsidRPr="00E9748C">
        <w:rPr>
          <w:rStyle w:val="FootnoteReference"/>
          <w:rFonts w:cs="Times New Roman"/>
          <w:noProof/>
        </w:rPr>
        <w:footnoteReference w:id="23"/>
      </w:r>
      <w:r w:rsidR="006D5B3C" w:rsidRPr="00E9748C">
        <w:rPr>
          <w:noProof/>
        </w:rPr>
        <w:t>. Z uwa</w:t>
      </w:r>
      <w:r w:rsidRPr="00E9748C">
        <w:rPr>
          <w:noProof/>
        </w:rPr>
        <w:t>gi na nowsze wydarzenia,</w:t>
      </w:r>
      <w:r w:rsidR="006D5B3C" w:rsidRPr="00E9748C">
        <w:rPr>
          <w:noProof/>
        </w:rPr>
        <w:t xml:space="preserve"> w tym</w:t>
      </w:r>
      <w:r w:rsidRPr="00E9748C">
        <w:rPr>
          <w:noProof/>
        </w:rPr>
        <w:t xml:space="preserve"> kryzys energetyczny</w:t>
      </w:r>
      <w:r w:rsidR="006D5B3C" w:rsidRPr="00E9748C">
        <w:rPr>
          <w:noProof/>
        </w:rPr>
        <w:t xml:space="preserve"> i zwi</w:t>
      </w:r>
      <w:r w:rsidRPr="00E9748C">
        <w:rPr>
          <w:noProof/>
        </w:rPr>
        <w:t>ązaną</w:t>
      </w:r>
      <w:r w:rsidR="006D5B3C" w:rsidRPr="00E9748C">
        <w:rPr>
          <w:noProof/>
        </w:rPr>
        <w:t xml:space="preserve"> z nim</w:t>
      </w:r>
      <w:r w:rsidRPr="00E9748C">
        <w:rPr>
          <w:noProof/>
        </w:rPr>
        <w:t xml:space="preserve"> presję inflacyjną, monitorowanie rozwoju sytuacji</w:t>
      </w:r>
      <w:r w:rsidR="006D5B3C" w:rsidRPr="00E9748C">
        <w:rPr>
          <w:noProof/>
        </w:rPr>
        <w:t xml:space="preserve"> w zak</w:t>
      </w:r>
      <w:r w:rsidRPr="00E9748C">
        <w:rPr>
          <w:noProof/>
        </w:rPr>
        <w:t>resie nierówności</w:t>
      </w:r>
      <w:r w:rsidR="006D5B3C" w:rsidRPr="00E9748C">
        <w:rPr>
          <w:noProof/>
        </w:rPr>
        <w:t xml:space="preserve"> w prz</w:t>
      </w:r>
      <w:r w:rsidRPr="00E9748C">
        <w:rPr>
          <w:noProof/>
        </w:rPr>
        <w:t>yszłości będzie jeszcze ważniejsze. Ocena skutków dystrybucyjnych środków</w:t>
      </w:r>
      <w:r w:rsidR="006D5B3C" w:rsidRPr="00E9748C">
        <w:rPr>
          <w:noProof/>
        </w:rPr>
        <w:t xml:space="preserve"> z zak</w:t>
      </w:r>
      <w:r w:rsidRPr="00E9748C">
        <w:rPr>
          <w:noProof/>
        </w:rPr>
        <w:t>resu polityki ma zasadnicze znaczenie dla zapewnienia, aby wprowadzone środki przyczyniały się do dalszego zmniejszania nierówności dochodowych</w:t>
      </w:r>
      <w:r w:rsidR="006D5B3C" w:rsidRPr="00E9748C">
        <w:rPr>
          <w:noProof/>
        </w:rPr>
        <w:t xml:space="preserve"> i zwa</w:t>
      </w:r>
      <w:r w:rsidRPr="00E9748C">
        <w:rPr>
          <w:noProof/>
        </w:rPr>
        <w:t>lczania ubóstwa</w:t>
      </w:r>
      <w:r w:rsidRPr="00E9748C">
        <w:rPr>
          <w:rStyle w:val="FootnoteReference"/>
          <w:rFonts w:cs="Times New Roman"/>
          <w:noProof/>
        </w:rPr>
        <w:footnoteReference w:id="24"/>
      </w:r>
      <w:r w:rsidRPr="00E9748C">
        <w:rPr>
          <w:noProof/>
        </w:rPr>
        <w:t>.</w:t>
      </w:r>
    </w:p>
    <w:p w14:paraId="5AED5E9A" w14:textId="7336F1F9" w:rsidR="00C52E27" w:rsidRPr="00E9748C" w:rsidRDefault="00E17B32">
      <w:pPr>
        <w:pStyle w:val="Normal1"/>
        <w:spacing w:before="120" w:beforeAutospacing="0" w:after="120" w:afterAutospacing="0"/>
        <w:jc w:val="both"/>
        <w:rPr>
          <w:noProof/>
          <w:spacing w:val="-2"/>
        </w:rPr>
      </w:pPr>
      <w:r w:rsidRPr="00E9748C">
        <w:rPr>
          <w:b/>
          <w:noProof/>
        </w:rPr>
        <w:t>Pomimo kryzysu związanego z COVID-19 odsetek ludności zagrożonej ubóstwem lub wykluczeniem społecznym nie zmienił się.</w:t>
      </w:r>
      <w:r w:rsidRPr="00E9748C">
        <w:rPr>
          <w:noProof/>
        </w:rPr>
        <w:t xml:space="preserve"> W 2021</w:t>
      </w:r>
      <w:r w:rsidR="006D5B3C" w:rsidRPr="00E9748C">
        <w:rPr>
          <w:noProof/>
        </w:rPr>
        <w:t> </w:t>
      </w:r>
      <w:r w:rsidRPr="00E9748C">
        <w:rPr>
          <w:noProof/>
        </w:rPr>
        <w:t>r. wskaźnik zagrożenia ubóstwem lub wykluczeniem społecznym (wskaźnik AROPE) w UE wynosił 21,7</w:t>
      </w:r>
      <w:r w:rsidR="006D5B3C" w:rsidRPr="00E9748C">
        <w:rPr>
          <w:noProof/>
        </w:rPr>
        <w:t> </w:t>
      </w:r>
      <w:r w:rsidRPr="00E9748C">
        <w:rPr>
          <w:noProof/>
        </w:rPr>
        <w:t>%</w:t>
      </w:r>
      <w:r w:rsidR="006D5B3C" w:rsidRPr="00E9748C">
        <w:rPr>
          <w:noProof/>
        </w:rPr>
        <w:t xml:space="preserve"> i poz</w:t>
      </w:r>
      <w:r w:rsidRPr="00E9748C">
        <w:rPr>
          <w:noProof/>
        </w:rPr>
        <w:t>ostał praktycznie niezmieniony</w:t>
      </w:r>
      <w:r w:rsidR="006D5B3C" w:rsidRPr="00E9748C">
        <w:rPr>
          <w:noProof/>
        </w:rPr>
        <w:t xml:space="preserve"> w por</w:t>
      </w:r>
      <w:r w:rsidRPr="00E9748C">
        <w:rPr>
          <w:noProof/>
        </w:rPr>
        <w:t>ównaniu</w:t>
      </w:r>
      <w:r w:rsidR="006D5B3C" w:rsidRPr="00E9748C">
        <w:rPr>
          <w:noProof/>
        </w:rPr>
        <w:t xml:space="preserve"> z rok</w:t>
      </w:r>
      <w:r w:rsidRPr="00E9748C">
        <w:rPr>
          <w:noProof/>
        </w:rPr>
        <w:t>iem poprzednim (21,6</w:t>
      </w:r>
      <w:r w:rsidR="006D5B3C" w:rsidRPr="00E9748C">
        <w:rPr>
          <w:noProof/>
        </w:rPr>
        <w:t> </w:t>
      </w:r>
      <w:r w:rsidRPr="00E9748C">
        <w:rPr>
          <w:noProof/>
        </w:rPr>
        <w:t>%)</w:t>
      </w:r>
      <w:r w:rsidRPr="00E9748C">
        <w:rPr>
          <w:rStyle w:val="FootnoteReference"/>
          <w:noProof/>
          <w:spacing w:val="-2"/>
        </w:rPr>
        <w:footnoteReference w:id="25"/>
      </w:r>
      <w:r w:rsidRPr="00E9748C">
        <w:rPr>
          <w:noProof/>
        </w:rPr>
        <w:t>. Ten brak zmian wynika</w:t>
      </w:r>
      <w:r w:rsidR="006D5B3C" w:rsidRPr="00E9748C">
        <w:rPr>
          <w:noProof/>
        </w:rPr>
        <w:t xml:space="preserve"> z ogó</w:t>
      </w:r>
      <w:r w:rsidRPr="00E9748C">
        <w:rPr>
          <w:noProof/>
        </w:rPr>
        <w:t>lnego spadku liczby osób zagrożonych ubóstwem lub wykluczeniem społecznym w UE-27</w:t>
      </w:r>
      <w:r w:rsidR="006D5B3C" w:rsidRPr="00E9748C">
        <w:rPr>
          <w:noProof/>
        </w:rPr>
        <w:t xml:space="preserve"> w ost</w:t>
      </w:r>
      <w:r w:rsidRPr="00E9748C">
        <w:rPr>
          <w:noProof/>
        </w:rPr>
        <w:t>atnim dziesięcioleciu</w:t>
      </w:r>
      <w:r w:rsidR="006D5B3C" w:rsidRPr="00E9748C">
        <w:rPr>
          <w:noProof/>
        </w:rPr>
        <w:t xml:space="preserve"> i odz</w:t>
      </w:r>
      <w:r w:rsidRPr="00E9748C">
        <w:rPr>
          <w:noProof/>
        </w:rPr>
        <w:t>wierciedla amortyzujący wpływ działań politycznych podjętych we wszystkich państwach członkowskich i na szczeblu UE</w:t>
      </w:r>
      <w:r w:rsidR="006D5B3C" w:rsidRPr="00E9748C">
        <w:rPr>
          <w:noProof/>
        </w:rPr>
        <w:t xml:space="preserve"> w cza</w:t>
      </w:r>
      <w:r w:rsidRPr="00E9748C">
        <w:rPr>
          <w:noProof/>
        </w:rPr>
        <w:t>sie kryzysu związanego z COVID-19 – zob. wykres 1.2.2.</w:t>
      </w:r>
    </w:p>
    <w:p w14:paraId="5AED5E9B" w14:textId="0CF9E844" w:rsidR="00C52E27" w:rsidRPr="00E9748C" w:rsidRDefault="00E17B32">
      <w:pPr>
        <w:keepNext/>
        <w:spacing w:after="0"/>
        <w:rPr>
          <w:rFonts w:cs="Times New Roman"/>
          <w:b/>
          <w:bCs/>
          <w:noProof/>
          <w:szCs w:val="24"/>
        </w:rPr>
      </w:pPr>
      <w:r w:rsidRPr="00E9748C">
        <w:rPr>
          <w:b/>
          <w:noProof/>
        </w:rPr>
        <w:t>Wykres 1.2.2: Liczba osób zagrożonych ubóstwem lub wykluczeniem społecznym zmniejszyła się</w:t>
      </w:r>
      <w:r w:rsidR="006D5B3C" w:rsidRPr="00E9748C">
        <w:rPr>
          <w:b/>
          <w:noProof/>
        </w:rPr>
        <w:t xml:space="preserve"> w ost</w:t>
      </w:r>
      <w:r w:rsidRPr="00E9748C">
        <w:rPr>
          <w:b/>
          <w:noProof/>
        </w:rPr>
        <w:t>atnim dziesięcioleciu</w:t>
      </w:r>
      <w:r w:rsidR="006D5B3C" w:rsidRPr="00E9748C">
        <w:rPr>
          <w:b/>
          <w:noProof/>
        </w:rPr>
        <w:t xml:space="preserve"> i w okr</w:t>
      </w:r>
      <w:r w:rsidRPr="00E9748C">
        <w:rPr>
          <w:b/>
          <w:noProof/>
        </w:rPr>
        <w:t>esie po kryzysie związanym z COVID-19 utrzymała się na stabilnym poziomie</w:t>
      </w:r>
    </w:p>
    <w:p w14:paraId="5AED5E9C" w14:textId="38E68C07" w:rsidR="00C52E27" w:rsidRPr="00E9748C" w:rsidRDefault="00E17B32">
      <w:pPr>
        <w:pStyle w:val="Normal1"/>
        <w:keepNext/>
        <w:spacing w:before="0" w:beforeAutospacing="0" w:after="0" w:afterAutospacing="0"/>
        <w:jc w:val="both"/>
        <w:rPr>
          <w:rFonts w:eastAsiaTheme="minorHAnsi"/>
          <w:noProof/>
          <w:sz w:val="20"/>
          <w:szCs w:val="20"/>
        </w:rPr>
      </w:pPr>
      <w:r w:rsidRPr="00E9748C">
        <w:rPr>
          <w:noProof/>
          <w:sz w:val="20"/>
        </w:rPr>
        <w:t>Zmiana liczby osób zagrożonych ubóstwem lub wykluczeniem społecznym</w:t>
      </w:r>
      <w:r w:rsidR="006D5B3C" w:rsidRPr="00E9748C">
        <w:rPr>
          <w:noProof/>
          <w:sz w:val="20"/>
        </w:rPr>
        <w:t xml:space="preserve"> w uję</w:t>
      </w:r>
      <w:r w:rsidRPr="00E9748C">
        <w:rPr>
          <w:noProof/>
          <w:sz w:val="20"/>
        </w:rPr>
        <w:t>ciu rocznym (wskaźnik AROPE, tysiące, UE-27)</w:t>
      </w:r>
    </w:p>
    <w:p w14:paraId="5AED5E9D" w14:textId="77777777" w:rsidR="00C52E27" w:rsidRPr="00E9748C" w:rsidRDefault="00E17B32">
      <w:pPr>
        <w:pStyle w:val="Normal1"/>
        <w:spacing w:before="120" w:beforeAutospacing="0" w:after="120" w:afterAutospacing="0"/>
        <w:jc w:val="center"/>
        <w:rPr>
          <w:noProof/>
        </w:rPr>
      </w:pPr>
      <w:r w:rsidRPr="00E9748C">
        <w:rPr>
          <w:noProof/>
          <w:lang w:val="en-GB" w:eastAsia="en-GB"/>
        </w:rPr>
        <w:drawing>
          <wp:inline distT="0" distB="0" distL="0" distR="0" wp14:anchorId="5AED62B0" wp14:editId="5AED62B1">
            <wp:extent cx="5731510" cy="279019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2790190"/>
                    </a:xfrm>
                    <a:prstGeom prst="rect">
                      <a:avLst/>
                    </a:prstGeom>
                    <a:noFill/>
                    <a:ln>
                      <a:noFill/>
                    </a:ln>
                  </pic:spPr>
                </pic:pic>
              </a:graphicData>
            </a:graphic>
          </wp:inline>
        </w:drawing>
      </w:r>
    </w:p>
    <w:p w14:paraId="5AED5E9E" w14:textId="76C69625" w:rsidR="00C52E27" w:rsidRPr="00E9748C" w:rsidRDefault="00E17B32">
      <w:pPr>
        <w:pStyle w:val="Normal1"/>
        <w:spacing w:before="0" w:beforeAutospacing="0" w:after="0" w:afterAutospacing="0"/>
        <w:jc w:val="both"/>
        <w:rPr>
          <w:rFonts w:eastAsia="Segoe UI Light"/>
          <w:iCs/>
          <w:noProof/>
          <w:color w:val="000000" w:themeColor="text1"/>
          <w:sz w:val="20"/>
          <w:szCs w:val="20"/>
        </w:rPr>
      </w:pPr>
      <w:r w:rsidRPr="00E9748C">
        <w:rPr>
          <w:i/>
          <w:noProof/>
          <w:color w:val="000000" w:themeColor="text1"/>
          <w:sz w:val="20"/>
        </w:rPr>
        <w:t>Uwaga</w:t>
      </w:r>
      <w:r w:rsidRPr="00E9748C">
        <w:rPr>
          <w:noProof/>
          <w:color w:val="000000" w:themeColor="text1"/>
          <w:sz w:val="20"/>
        </w:rPr>
        <w:t>: dane odnoszą się do wskaźnika AROPE (nowa definicja) za lata 2016–2021 oraz do wskaźnika AROPE (stara definicja) za lata 2006–2015 (szczegółowe informacje na ten temat można znaleźć</w:t>
      </w:r>
      <w:r w:rsidR="006D5B3C" w:rsidRPr="00E9748C">
        <w:rPr>
          <w:noProof/>
          <w:color w:val="000000" w:themeColor="text1"/>
          <w:sz w:val="20"/>
        </w:rPr>
        <w:t xml:space="preserve"> w roz</w:t>
      </w:r>
      <w:r w:rsidRPr="00E9748C">
        <w:rPr>
          <w:noProof/>
          <w:color w:val="000000" w:themeColor="text1"/>
          <w:sz w:val="20"/>
        </w:rPr>
        <w:t>dziale 1.4). Dane na temat wskaźnika AROPE (nowa definicja) są dostępne dopiero od</w:t>
      </w:r>
      <w:r w:rsidR="006D5B3C" w:rsidRPr="00E9748C">
        <w:rPr>
          <w:noProof/>
          <w:color w:val="000000" w:themeColor="text1"/>
          <w:sz w:val="20"/>
        </w:rPr>
        <w:t> </w:t>
      </w:r>
      <w:r w:rsidRPr="00E9748C">
        <w:rPr>
          <w:noProof/>
          <w:color w:val="000000" w:themeColor="text1"/>
          <w:sz w:val="20"/>
        </w:rPr>
        <w:t>2015</w:t>
      </w:r>
      <w:r w:rsidR="006D5B3C" w:rsidRPr="00E9748C">
        <w:rPr>
          <w:noProof/>
          <w:color w:val="000000" w:themeColor="text1"/>
          <w:sz w:val="20"/>
        </w:rPr>
        <w:t> </w:t>
      </w:r>
      <w:r w:rsidRPr="00E9748C">
        <w:rPr>
          <w:noProof/>
          <w:color w:val="000000" w:themeColor="text1"/>
          <w:sz w:val="20"/>
        </w:rPr>
        <w:t>r. Dane zagregowane dla UE-27 opracowano na podstawie tendencji krajowych;</w:t>
      </w:r>
      <w:r w:rsidR="006D5B3C" w:rsidRPr="00E9748C">
        <w:rPr>
          <w:noProof/>
          <w:color w:val="000000" w:themeColor="text1"/>
          <w:sz w:val="20"/>
        </w:rPr>
        <w:t xml:space="preserve"> w prz</w:t>
      </w:r>
      <w:r w:rsidRPr="00E9748C">
        <w:rPr>
          <w:noProof/>
          <w:color w:val="000000" w:themeColor="text1"/>
          <w:sz w:val="20"/>
        </w:rPr>
        <w:t>ypadku przerwy</w:t>
      </w:r>
      <w:r w:rsidR="006D5B3C" w:rsidRPr="00E9748C">
        <w:rPr>
          <w:noProof/>
          <w:color w:val="000000" w:themeColor="text1"/>
          <w:sz w:val="20"/>
        </w:rPr>
        <w:t xml:space="preserve"> w sze</w:t>
      </w:r>
      <w:r w:rsidRPr="00E9748C">
        <w:rPr>
          <w:noProof/>
          <w:color w:val="000000" w:themeColor="text1"/>
          <w:sz w:val="20"/>
        </w:rPr>
        <w:t>regu czasowym dla danego państwa członkowskiego lub gdy dane nie są dostępne, wkład</w:t>
      </w:r>
      <w:r w:rsidR="006D5B3C" w:rsidRPr="00E9748C">
        <w:rPr>
          <w:noProof/>
          <w:color w:val="000000" w:themeColor="text1"/>
          <w:sz w:val="20"/>
        </w:rPr>
        <w:t xml:space="preserve"> w zmi</w:t>
      </w:r>
      <w:r w:rsidRPr="00E9748C">
        <w:rPr>
          <w:noProof/>
          <w:color w:val="000000" w:themeColor="text1"/>
          <w:sz w:val="20"/>
        </w:rPr>
        <w:t>anę liczby osób zagrożonych ubóstwem lub wykluczeniem społecznych uznano za zerowy.</w:t>
      </w:r>
    </w:p>
    <w:p w14:paraId="5AED5E9F" w14:textId="6C494F5B" w:rsidR="00C52E27" w:rsidRPr="00E9748C" w:rsidRDefault="00E17B32">
      <w:pPr>
        <w:pStyle w:val="Normal1"/>
        <w:spacing w:before="0" w:beforeAutospacing="0" w:after="120" w:afterAutospacing="0"/>
        <w:jc w:val="both"/>
        <w:rPr>
          <w:noProof/>
        </w:rPr>
      </w:pPr>
      <w:r w:rsidRPr="00E9748C">
        <w:rPr>
          <w:i/>
          <w:noProof/>
          <w:color w:val="000000" w:themeColor="text1"/>
          <w:sz w:val="20"/>
        </w:rPr>
        <w:t>Źródło</w:t>
      </w:r>
      <w:r w:rsidRPr="00E9748C">
        <w:rPr>
          <w:noProof/>
          <w:color w:val="000000" w:themeColor="text1"/>
          <w:sz w:val="20"/>
        </w:rPr>
        <w:t>: [</w:t>
      </w:r>
      <w:hyperlink r:id="rId59" w:history="1">
        <w:r w:rsidRPr="00E9748C">
          <w:rPr>
            <w:rStyle w:val="Hyperlink"/>
            <w:noProof/>
            <w:sz w:val="20"/>
          </w:rPr>
          <w:t>ilc_peps01n</w:t>
        </w:r>
      </w:hyperlink>
      <w:r w:rsidRPr="00E9748C">
        <w:rPr>
          <w:noProof/>
          <w:sz w:val="20"/>
        </w:rPr>
        <w:t>] i [</w:t>
      </w:r>
      <w:hyperlink r:id="rId60" w:history="1">
        <w:r w:rsidRPr="00E9748C">
          <w:rPr>
            <w:rStyle w:val="Hyperlink"/>
            <w:noProof/>
            <w:sz w:val="20"/>
          </w:rPr>
          <w:t>ilc_peps01</w:t>
        </w:r>
      </w:hyperlink>
      <w:r w:rsidRPr="00E9748C">
        <w:rPr>
          <w:noProof/>
          <w:sz w:val="20"/>
        </w:rPr>
        <w:t>], EU-SILC.</w:t>
      </w:r>
    </w:p>
    <w:p w14:paraId="5AED5EA0" w14:textId="05C15950" w:rsidR="00C52E27" w:rsidRPr="00E9748C" w:rsidRDefault="00E17B32">
      <w:pPr>
        <w:pStyle w:val="Normal1"/>
        <w:spacing w:before="120" w:beforeAutospacing="0" w:after="120" w:afterAutospacing="0"/>
        <w:jc w:val="both"/>
        <w:rPr>
          <w:bCs/>
          <w:noProof/>
          <w:spacing w:val="-4"/>
        </w:rPr>
      </w:pPr>
      <w:r w:rsidRPr="00E9748C">
        <w:rPr>
          <w:b/>
          <w:noProof/>
        </w:rPr>
        <w:t>W 2021</w:t>
      </w:r>
      <w:r w:rsidR="006D5B3C" w:rsidRPr="00E9748C">
        <w:rPr>
          <w:b/>
          <w:noProof/>
        </w:rPr>
        <w:t> </w:t>
      </w:r>
      <w:r w:rsidRPr="00E9748C">
        <w:rPr>
          <w:b/>
          <w:noProof/>
        </w:rPr>
        <w:t>r. nie odnotowano znaczących zmian na poziomie UE</w:t>
      </w:r>
      <w:r w:rsidR="006D5B3C" w:rsidRPr="00E9748C">
        <w:rPr>
          <w:b/>
          <w:noProof/>
        </w:rPr>
        <w:t xml:space="preserve"> w żad</w:t>
      </w:r>
      <w:r w:rsidRPr="00E9748C">
        <w:rPr>
          <w:b/>
          <w:noProof/>
        </w:rPr>
        <w:t>nym</w:t>
      </w:r>
      <w:r w:rsidR="006D5B3C" w:rsidRPr="00E9748C">
        <w:rPr>
          <w:b/>
          <w:noProof/>
        </w:rPr>
        <w:t xml:space="preserve"> z trz</w:t>
      </w:r>
      <w:r w:rsidRPr="00E9748C">
        <w:rPr>
          <w:b/>
          <w:noProof/>
        </w:rPr>
        <w:t>ech elementów wskaźnika AROPE.</w:t>
      </w:r>
      <w:r w:rsidRPr="00E9748C">
        <w:rPr>
          <w:noProof/>
        </w:rPr>
        <w:t xml:space="preserve"> Wskaźnik zagrożenia ubóstwem w UE (w odniesieniu do dochodów</w:t>
      </w:r>
      <w:r w:rsidR="006D5B3C" w:rsidRPr="00E9748C">
        <w:rPr>
          <w:noProof/>
        </w:rPr>
        <w:t xml:space="preserve"> z 2</w:t>
      </w:r>
      <w:r w:rsidRPr="00E9748C">
        <w:rPr>
          <w:noProof/>
        </w:rPr>
        <w:t>020</w:t>
      </w:r>
      <w:r w:rsidR="006D5B3C" w:rsidRPr="00E9748C">
        <w:rPr>
          <w:noProof/>
        </w:rPr>
        <w:t> </w:t>
      </w:r>
      <w:r w:rsidRPr="00E9748C">
        <w:rPr>
          <w:noProof/>
        </w:rPr>
        <w:t>r.) utrzymywał się</w:t>
      </w:r>
      <w:r w:rsidR="006D5B3C" w:rsidRPr="00E9748C">
        <w:rPr>
          <w:noProof/>
        </w:rPr>
        <w:t xml:space="preserve"> w 2</w:t>
      </w:r>
      <w:r w:rsidRPr="00E9748C">
        <w:rPr>
          <w:noProof/>
        </w:rPr>
        <w:t>021</w:t>
      </w:r>
      <w:r w:rsidR="006D5B3C" w:rsidRPr="00E9748C">
        <w:rPr>
          <w:noProof/>
        </w:rPr>
        <w:t> </w:t>
      </w:r>
      <w:r w:rsidRPr="00E9748C">
        <w:rPr>
          <w:noProof/>
        </w:rPr>
        <w:t>r. na niezmiennym poziomie</w:t>
      </w:r>
      <w:r w:rsidR="006D5B3C" w:rsidRPr="00E9748C">
        <w:rPr>
          <w:noProof/>
        </w:rPr>
        <w:t xml:space="preserve"> i wyn</w:t>
      </w:r>
      <w:r w:rsidRPr="00E9748C">
        <w:rPr>
          <w:noProof/>
        </w:rPr>
        <w:t>iósł 16,8</w:t>
      </w:r>
      <w:r w:rsidR="006D5B3C" w:rsidRPr="00E9748C">
        <w:rPr>
          <w:noProof/>
        </w:rPr>
        <w:t> </w:t>
      </w:r>
      <w:r w:rsidRPr="00E9748C">
        <w:rPr>
          <w:noProof/>
        </w:rPr>
        <w:t>% (w 2020</w:t>
      </w:r>
      <w:r w:rsidR="006D5B3C" w:rsidRPr="00E9748C">
        <w:rPr>
          <w:noProof/>
        </w:rPr>
        <w:t> </w:t>
      </w:r>
      <w:r w:rsidRPr="00E9748C">
        <w:rPr>
          <w:noProof/>
        </w:rPr>
        <w:t>r. wynosił,</w:t>
      </w:r>
      <w:r w:rsidR="006D5B3C" w:rsidRPr="00E9748C">
        <w:rPr>
          <w:noProof/>
        </w:rPr>
        <w:t xml:space="preserve"> w odn</w:t>
      </w:r>
      <w:r w:rsidRPr="00E9748C">
        <w:rPr>
          <w:noProof/>
        </w:rPr>
        <w:t>iesieniu do roku dochodowego 2019, 16,7</w:t>
      </w:r>
      <w:r w:rsidR="006D5B3C" w:rsidRPr="00E9748C">
        <w:rPr>
          <w:noProof/>
        </w:rPr>
        <w:t> </w:t>
      </w:r>
      <w:r w:rsidRPr="00E9748C">
        <w:rPr>
          <w:noProof/>
        </w:rPr>
        <w:t>%). Według szybkich szacunków Eurostatu wskaźnik zagrożenia ubóstwem pozostanie stabilny na poziomie UE również</w:t>
      </w:r>
      <w:r w:rsidR="006D5B3C" w:rsidRPr="00E9748C">
        <w:rPr>
          <w:noProof/>
        </w:rPr>
        <w:t xml:space="preserve"> w rok</w:t>
      </w:r>
      <w:r w:rsidRPr="00E9748C">
        <w:rPr>
          <w:noProof/>
        </w:rPr>
        <w:t>u dochodowym 2021. W 2021</w:t>
      </w:r>
      <w:r w:rsidR="006D5B3C" w:rsidRPr="00E9748C">
        <w:rPr>
          <w:noProof/>
        </w:rPr>
        <w:t> </w:t>
      </w:r>
      <w:r w:rsidRPr="00E9748C">
        <w:rPr>
          <w:noProof/>
        </w:rPr>
        <w:t>r. wskaźnik pogłębionej deprywacji materialnej</w:t>
      </w:r>
      <w:r w:rsidR="006D5B3C" w:rsidRPr="00E9748C">
        <w:rPr>
          <w:noProof/>
        </w:rPr>
        <w:t xml:space="preserve"> i spo</w:t>
      </w:r>
      <w:r w:rsidRPr="00E9748C">
        <w:rPr>
          <w:noProof/>
        </w:rPr>
        <w:t>łecznej nieznacznie spadł</w:t>
      </w:r>
      <w:r w:rsidR="006D5B3C" w:rsidRPr="00E9748C">
        <w:rPr>
          <w:noProof/>
        </w:rPr>
        <w:t xml:space="preserve"> z 6</w:t>
      </w:r>
      <w:r w:rsidRPr="00E9748C">
        <w:rPr>
          <w:noProof/>
        </w:rPr>
        <w:t>,8</w:t>
      </w:r>
      <w:r w:rsidR="006D5B3C" w:rsidRPr="00E9748C">
        <w:rPr>
          <w:noProof/>
        </w:rPr>
        <w:t> </w:t>
      </w:r>
      <w:r w:rsidRPr="00E9748C">
        <w:rPr>
          <w:noProof/>
        </w:rPr>
        <w:t>% do</w:t>
      </w:r>
      <w:r w:rsidR="006D5B3C" w:rsidRPr="00E9748C">
        <w:rPr>
          <w:noProof/>
        </w:rPr>
        <w:t> </w:t>
      </w:r>
      <w:r w:rsidRPr="00E9748C">
        <w:rPr>
          <w:noProof/>
        </w:rPr>
        <w:t>6,3</w:t>
      </w:r>
      <w:r w:rsidR="006D5B3C" w:rsidRPr="00E9748C">
        <w:rPr>
          <w:noProof/>
        </w:rPr>
        <w:t> </w:t>
      </w:r>
      <w:r w:rsidRPr="00E9748C">
        <w:rPr>
          <w:noProof/>
        </w:rPr>
        <w:t>%, podążając za tendencją spadkową zaobserwowaną</w:t>
      </w:r>
      <w:r w:rsidR="006D5B3C" w:rsidRPr="00E9748C">
        <w:rPr>
          <w:noProof/>
        </w:rPr>
        <w:t xml:space="preserve"> w pop</w:t>
      </w:r>
      <w:r w:rsidRPr="00E9748C">
        <w:rPr>
          <w:noProof/>
        </w:rPr>
        <w:t>rzednich latach. Odsetek osób żyjących</w:t>
      </w:r>
      <w:r w:rsidR="006D5B3C" w:rsidRPr="00E9748C">
        <w:rPr>
          <w:noProof/>
        </w:rPr>
        <w:t xml:space="preserve"> w gos</w:t>
      </w:r>
      <w:r w:rsidRPr="00E9748C">
        <w:rPr>
          <w:noProof/>
        </w:rPr>
        <w:t xml:space="preserve">podarstwach domowych osób </w:t>
      </w:r>
      <w:r w:rsidRPr="00E9748C">
        <w:rPr>
          <w:i/>
          <w:noProof/>
        </w:rPr>
        <w:t>quasi</w:t>
      </w:r>
      <w:r w:rsidRPr="00E9748C">
        <w:rPr>
          <w:noProof/>
        </w:rPr>
        <w:t>-bezrobotnych, który zmniejszał się od</w:t>
      </w:r>
      <w:r w:rsidR="006D5B3C" w:rsidRPr="00E9748C">
        <w:rPr>
          <w:noProof/>
        </w:rPr>
        <w:t> </w:t>
      </w:r>
      <w:r w:rsidRPr="00E9748C">
        <w:rPr>
          <w:noProof/>
        </w:rPr>
        <w:t>2015</w:t>
      </w:r>
      <w:r w:rsidR="006D5B3C" w:rsidRPr="00E9748C">
        <w:rPr>
          <w:noProof/>
        </w:rPr>
        <w:t> </w:t>
      </w:r>
      <w:r w:rsidRPr="00E9748C">
        <w:rPr>
          <w:noProof/>
        </w:rPr>
        <w:t>r.,</w:t>
      </w:r>
      <w:r w:rsidR="006D5B3C" w:rsidRPr="00E9748C">
        <w:rPr>
          <w:noProof/>
        </w:rPr>
        <w:t xml:space="preserve"> w 2</w:t>
      </w:r>
      <w:r w:rsidRPr="00E9748C">
        <w:rPr>
          <w:noProof/>
        </w:rPr>
        <w:t>021</w:t>
      </w:r>
      <w:r w:rsidR="006D5B3C" w:rsidRPr="00E9748C">
        <w:rPr>
          <w:noProof/>
        </w:rPr>
        <w:t> </w:t>
      </w:r>
      <w:r w:rsidRPr="00E9748C">
        <w:rPr>
          <w:noProof/>
        </w:rPr>
        <w:t>r. nieznacznie wzrósł –</w:t>
      </w:r>
      <w:r w:rsidR="006D5B3C" w:rsidRPr="00E9748C">
        <w:rPr>
          <w:noProof/>
        </w:rPr>
        <w:t xml:space="preserve"> o 0</w:t>
      </w:r>
      <w:r w:rsidRPr="00E9748C">
        <w:rPr>
          <w:noProof/>
        </w:rPr>
        <w:t>,6 punktu procentowego – do poziomu 8,9</w:t>
      </w:r>
      <w:r w:rsidR="006D5B3C" w:rsidRPr="00E9748C">
        <w:rPr>
          <w:noProof/>
        </w:rPr>
        <w:t> </w:t>
      </w:r>
      <w:r w:rsidRPr="00E9748C">
        <w:rPr>
          <w:noProof/>
        </w:rPr>
        <w:t>% (w porównaniu</w:t>
      </w:r>
      <w:r w:rsidR="006D5B3C" w:rsidRPr="00E9748C">
        <w:rPr>
          <w:noProof/>
        </w:rPr>
        <w:t xml:space="preserve"> z syt</w:t>
      </w:r>
      <w:r w:rsidRPr="00E9748C">
        <w:rPr>
          <w:noProof/>
        </w:rPr>
        <w:t>uacją</w:t>
      </w:r>
      <w:r w:rsidR="006D5B3C" w:rsidRPr="00E9748C">
        <w:rPr>
          <w:noProof/>
        </w:rPr>
        <w:t xml:space="preserve"> w pop</w:t>
      </w:r>
      <w:r w:rsidRPr="00E9748C">
        <w:rPr>
          <w:noProof/>
        </w:rPr>
        <w:t>rzednim roku kalendarzowym). Ta ogólna stabilność danych liczbowych wynika</w:t>
      </w:r>
      <w:r w:rsidR="006D5B3C" w:rsidRPr="00E9748C">
        <w:rPr>
          <w:noProof/>
        </w:rPr>
        <w:t xml:space="preserve"> z amo</w:t>
      </w:r>
      <w:r w:rsidRPr="00E9748C">
        <w:rPr>
          <w:noProof/>
        </w:rPr>
        <w:t>rtyzującego wpływu mechanizmów zmniejszonego wymiaru czasu pracy</w:t>
      </w:r>
      <w:r w:rsidR="006D5B3C" w:rsidRPr="00E9748C">
        <w:rPr>
          <w:noProof/>
        </w:rPr>
        <w:t xml:space="preserve"> i inn</w:t>
      </w:r>
      <w:r w:rsidRPr="00E9748C">
        <w:rPr>
          <w:noProof/>
        </w:rPr>
        <w:t>ych środków służących utrzymaniu zatrudnienia przeciwdziałających skutkom koniecznych obostrzeń. Rosnący wpływ transferów socjalnych (innych niż emerytury</w:t>
      </w:r>
      <w:r w:rsidR="006D5B3C" w:rsidRPr="00E9748C">
        <w:rPr>
          <w:noProof/>
        </w:rPr>
        <w:t xml:space="preserve"> i ren</w:t>
      </w:r>
      <w:r w:rsidRPr="00E9748C">
        <w:rPr>
          <w:noProof/>
        </w:rPr>
        <w:t>ty) na ograniczanie ubóstwa</w:t>
      </w:r>
      <w:r w:rsidR="006D5B3C" w:rsidRPr="00E9748C">
        <w:rPr>
          <w:noProof/>
        </w:rPr>
        <w:t xml:space="preserve"> w pie</w:t>
      </w:r>
      <w:r w:rsidRPr="00E9748C">
        <w:rPr>
          <w:noProof/>
        </w:rPr>
        <w:t>rwszym roku pandemii dodatkowo potwierdza pozytywne skutki zdecydowanej reakcji politycznej na COVID-19 na szczeblu państw członkowskich i UE. W 2021</w:t>
      </w:r>
      <w:r w:rsidR="006D5B3C" w:rsidRPr="00E9748C">
        <w:rPr>
          <w:noProof/>
        </w:rPr>
        <w:t> </w:t>
      </w:r>
      <w:r w:rsidRPr="00E9748C">
        <w:rPr>
          <w:noProof/>
        </w:rPr>
        <w:t>r. (w odniesieniu do dochodów</w:t>
      </w:r>
      <w:r w:rsidR="006D5B3C" w:rsidRPr="00E9748C">
        <w:rPr>
          <w:noProof/>
        </w:rPr>
        <w:t xml:space="preserve"> z 2</w:t>
      </w:r>
      <w:r w:rsidRPr="00E9748C">
        <w:rPr>
          <w:noProof/>
        </w:rPr>
        <w:t>020</w:t>
      </w:r>
      <w:r w:rsidR="006D5B3C" w:rsidRPr="00E9748C">
        <w:rPr>
          <w:noProof/>
        </w:rPr>
        <w:t> </w:t>
      </w:r>
      <w:r w:rsidRPr="00E9748C">
        <w:rPr>
          <w:noProof/>
        </w:rPr>
        <w:t>r.) transfery socjalne ograniczyły ubóstwo w UE średnio</w:t>
      </w:r>
      <w:r w:rsidR="006D5B3C" w:rsidRPr="00E9748C">
        <w:rPr>
          <w:noProof/>
        </w:rPr>
        <w:t xml:space="preserve"> o pon</w:t>
      </w:r>
      <w:r w:rsidRPr="00E9748C">
        <w:rPr>
          <w:noProof/>
        </w:rPr>
        <w:t>ad jedną trzecią (36,3</w:t>
      </w:r>
      <w:r w:rsidR="006D5B3C" w:rsidRPr="00E9748C">
        <w:rPr>
          <w:noProof/>
        </w:rPr>
        <w:t> </w:t>
      </w:r>
      <w:r w:rsidRPr="00E9748C">
        <w:rPr>
          <w:noProof/>
        </w:rPr>
        <w:t>%). Wpływ transferów socjalnych na ograniczanie ubóstwa utrzymywał się na ogólnie stabilnym poziomie około 32</w:t>
      </w:r>
      <w:r w:rsidR="006D5B3C" w:rsidRPr="00E9748C">
        <w:rPr>
          <w:noProof/>
        </w:rPr>
        <w:t> </w:t>
      </w:r>
      <w:r w:rsidRPr="00E9748C">
        <w:rPr>
          <w:noProof/>
        </w:rPr>
        <w:t>%, przy niewielkich wahaniach odnotowanych od</w:t>
      </w:r>
      <w:r w:rsidR="006D5B3C" w:rsidRPr="00E9748C">
        <w:rPr>
          <w:noProof/>
        </w:rPr>
        <w:t> </w:t>
      </w:r>
      <w:r w:rsidRPr="00E9748C">
        <w:rPr>
          <w:noProof/>
        </w:rPr>
        <w:t>2015</w:t>
      </w:r>
      <w:r w:rsidR="006D5B3C" w:rsidRPr="00E9748C">
        <w:rPr>
          <w:noProof/>
        </w:rPr>
        <w:t> </w:t>
      </w:r>
      <w:r w:rsidRPr="00E9748C">
        <w:rPr>
          <w:noProof/>
        </w:rPr>
        <w:t>r., by</w:t>
      </w:r>
      <w:r w:rsidR="006D5B3C" w:rsidRPr="00E9748C">
        <w:rPr>
          <w:noProof/>
        </w:rPr>
        <w:t xml:space="preserve"> w 2</w:t>
      </w:r>
      <w:r w:rsidRPr="00E9748C">
        <w:rPr>
          <w:noProof/>
        </w:rPr>
        <w:t>021</w:t>
      </w:r>
      <w:r w:rsidR="006D5B3C" w:rsidRPr="00E9748C">
        <w:rPr>
          <w:noProof/>
        </w:rPr>
        <w:t> </w:t>
      </w:r>
      <w:r w:rsidRPr="00E9748C">
        <w:rPr>
          <w:noProof/>
        </w:rPr>
        <w:t>r. wzrosnąć do nieoczekiwanego poziomu (o 3,3 punktu procentowego, tj.</w:t>
      </w:r>
      <w:r w:rsidR="006D5B3C" w:rsidRPr="00E9748C">
        <w:rPr>
          <w:noProof/>
        </w:rPr>
        <w:t xml:space="preserve"> o 1</w:t>
      </w:r>
      <w:r w:rsidRPr="00E9748C">
        <w:rPr>
          <w:noProof/>
        </w:rPr>
        <w:t>0</w:t>
      </w:r>
      <w:r w:rsidR="006D5B3C" w:rsidRPr="00E9748C">
        <w:rPr>
          <w:noProof/>
        </w:rPr>
        <w:t> </w:t>
      </w:r>
      <w:r w:rsidRPr="00E9748C">
        <w:rPr>
          <w:noProof/>
        </w:rPr>
        <w:t>%).</w:t>
      </w:r>
    </w:p>
    <w:p w14:paraId="5AED5EA1" w14:textId="3A3C9996" w:rsidR="00C52E27" w:rsidRPr="00E9748C" w:rsidRDefault="00E17B32">
      <w:pPr>
        <w:pStyle w:val="NormalWeb"/>
        <w:spacing w:before="120" w:beforeAutospacing="0" w:after="120" w:afterAutospacing="0"/>
        <w:jc w:val="both"/>
        <w:rPr>
          <w:rFonts w:eastAsia="Calibri"/>
          <w:noProof/>
        </w:rPr>
      </w:pPr>
      <w:r w:rsidRPr="00E9748C">
        <w:rPr>
          <w:b/>
          <w:noProof/>
        </w:rPr>
        <w:t>Choć ubóstwo energetyczne ulegało ograniczeniu do pierwszej połowy 2021</w:t>
      </w:r>
      <w:r w:rsidR="006D5B3C" w:rsidRPr="00E9748C">
        <w:rPr>
          <w:b/>
          <w:noProof/>
        </w:rPr>
        <w:t> </w:t>
      </w:r>
      <w:r w:rsidRPr="00E9748C">
        <w:rPr>
          <w:b/>
          <w:noProof/>
        </w:rPr>
        <w:t>r., oczekuje się, że</w:t>
      </w:r>
      <w:r w:rsidR="006D5B3C" w:rsidRPr="00E9748C">
        <w:rPr>
          <w:b/>
          <w:noProof/>
        </w:rPr>
        <w:t xml:space="preserve"> w prz</w:t>
      </w:r>
      <w:r w:rsidRPr="00E9748C">
        <w:rPr>
          <w:b/>
          <w:noProof/>
        </w:rPr>
        <w:t>yszłości wzrośnie ze względu na trwający kryzys energetyczny.</w:t>
      </w:r>
      <w:r w:rsidRPr="00E9748C">
        <w:rPr>
          <w:noProof/>
        </w:rPr>
        <w:t xml:space="preserve"> Zanim ceny energii zaczęły znacząco rosnąć</w:t>
      </w:r>
      <w:r w:rsidR="006D5B3C" w:rsidRPr="00E9748C">
        <w:rPr>
          <w:noProof/>
        </w:rPr>
        <w:t xml:space="preserve"> w 2</w:t>
      </w:r>
      <w:r w:rsidRPr="00E9748C">
        <w:rPr>
          <w:noProof/>
        </w:rPr>
        <w:t>022</w:t>
      </w:r>
      <w:r w:rsidR="006D5B3C" w:rsidRPr="00E9748C">
        <w:rPr>
          <w:noProof/>
        </w:rPr>
        <w:t> </w:t>
      </w:r>
      <w:r w:rsidRPr="00E9748C">
        <w:rPr>
          <w:noProof/>
        </w:rPr>
        <w:t>r.</w:t>
      </w:r>
      <w:r w:rsidR="006D5B3C" w:rsidRPr="00E9748C">
        <w:rPr>
          <w:noProof/>
        </w:rPr>
        <w:t xml:space="preserve"> w zwi</w:t>
      </w:r>
      <w:r w:rsidRPr="00E9748C">
        <w:rPr>
          <w:noProof/>
        </w:rPr>
        <w:t>ązku</w:t>
      </w:r>
      <w:r w:rsidR="006D5B3C" w:rsidRPr="00E9748C">
        <w:rPr>
          <w:noProof/>
        </w:rPr>
        <w:t xml:space="preserve"> z ros</w:t>
      </w:r>
      <w:r w:rsidRPr="00E9748C">
        <w:rPr>
          <w:noProof/>
        </w:rPr>
        <w:t>yjską wojną napastniczą przeciwko Ukrainie, ubóstwo energetyczne (mierzone konwencjonalnie na szczeblu UE jako odsetek osób niebędących</w:t>
      </w:r>
      <w:r w:rsidR="006D5B3C" w:rsidRPr="00E9748C">
        <w:rPr>
          <w:noProof/>
        </w:rPr>
        <w:t xml:space="preserve"> w sta</w:t>
      </w:r>
      <w:r w:rsidRPr="00E9748C">
        <w:rPr>
          <w:noProof/>
        </w:rPr>
        <w:t>nie</w:t>
      </w:r>
      <w:r w:rsidR="006D5B3C" w:rsidRPr="00E9748C">
        <w:rPr>
          <w:noProof/>
        </w:rPr>
        <w:t xml:space="preserve"> w odp</w:t>
      </w:r>
      <w:r w:rsidRPr="00E9748C">
        <w:rPr>
          <w:noProof/>
        </w:rPr>
        <w:t>owiedni sposób ogrzać swojego domu) wykazywało ogólną tendencję spadkową na poziomie UE – do</w:t>
      </w:r>
      <w:r w:rsidR="006D5B3C" w:rsidRPr="00E9748C">
        <w:rPr>
          <w:noProof/>
        </w:rPr>
        <w:t> </w:t>
      </w:r>
      <w:r w:rsidRPr="00E9748C">
        <w:rPr>
          <w:noProof/>
        </w:rPr>
        <w:t>6,9</w:t>
      </w:r>
      <w:r w:rsidR="006D5B3C" w:rsidRPr="00E9748C">
        <w:rPr>
          <w:noProof/>
        </w:rPr>
        <w:t> </w:t>
      </w:r>
      <w:r w:rsidRPr="00E9748C">
        <w:rPr>
          <w:noProof/>
        </w:rPr>
        <w:t>%</w:t>
      </w:r>
      <w:r w:rsidR="006D5B3C" w:rsidRPr="00E9748C">
        <w:rPr>
          <w:noProof/>
        </w:rPr>
        <w:t xml:space="preserve"> w 2</w:t>
      </w:r>
      <w:r w:rsidRPr="00E9748C">
        <w:rPr>
          <w:noProof/>
        </w:rPr>
        <w:t>021</w:t>
      </w:r>
      <w:r w:rsidR="006D5B3C" w:rsidRPr="00E9748C">
        <w:rPr>
          <w:noProof/>
        </w:rPr>
        <w:t> </w:t>
      </w:r>
      <w:r w:rsidRPr="00E9748C">
        <w:rPr>
          <w:noProof/>
        </w:rPr>
        <w:t>r.</w:t>
      </w:r>
      <w:r w:rsidR="006D5B3C" w:rsidRPr="00E9748C">
        <w:rPr>
          <w:noProof/>
        </w:rPr>
        <w:t xml:space="preserve"> z 9</w:t>
      </w:r>
      <w:r w:rsidRPr="00E9748C">
        <w:rPr>
          <w:noProof/>
        </w:rPr>
        <w:t>,6</w:t>
      </w:r>
      <w:r w:rsidR="006D5B3C" w:rsidRPr="00E9748C">
        <w:rPr>
          <w:noProof/>
        </w:rPr>
        <w:t> </w:t>
      </w:r>
      <w:r w:rsidRPr="00E9748C">
        <w:rPr>
          <w:noProof/>
        </w:rPr>
        <w:t>%</w:t>
      </w:r>
      <w:r w:rsidR="006D5B3C" w:rsidRPr="00E9748C">
        <w:rPr>
          <w:noProof/>
        </w:rPr>
        <w:t xml:space="preserve"> w 2</w:t>
      </w:r>
      <w:r w:rsidRPr="00E9748C">
        <w:rPr>
          <w:noProof/>
        </w:rPr>
        <w:t>015</w:t>
      </w:r>
      <w:r w:rsidR="006D5B3C" w:rsidRPr="00E9748C">
        <w:rPr>
          <w:noProof/>
        </w:rPr>
        <w:t> </w:t>
      </w:r>
      <w:r w:rsidRPr="00E9748C">
        <w:rPr>
          <w:noProof/>
        </w:rPr>
        <w:t>r.</w:t>
      </w:r>
      <w:r w:rsidRPr="00E9748C">
        <w:rPr>
          <w:rStyle w:val="FootnoteReference"/>
          <w:noProof/>
        </w:rPr>
        <w:footnoteReference w:id="26"/>
      </w:r>
      <w:r w:rsidRPr="00E9748C">
        <w:rPr>
          <w:noProof/>
        </w:rPr>
        <w:t xml:space="preserve"> W okresie tym wspomniany odsetek utrzymywał się jednak na znacznie wyższym poziomie</w:t>
      </w:r>
      <w:r w:rsidR="006D5B3C" w:rsidRPr="00E9748C">
        <w:rPr>
          <w:noProof/>
        </w:rPr>
        <w:t xml:space="preserve"> w prz</w:t>
      </w:r>
      <w:r w:rsidRPr="00E9748C">
        <w:rPr>
          <w:noProof/>
        </w:rPr>
        <w:t>ypadku ludności zagrożonej ubóstwem –</w:t>
      </w:r>
      <w:r w:rsidR="006D5B3C" w:rsidRPr="00E9748C">
        <w:rPr>
          <w:noProof/>
        </w:rPr>
        <w:t xml:space="preserve"> w 2</w:t>
      </w:r>
      <w:r w:rsidRPr="00E9748C">
        <w:rPr>
          <w:noProof/>
        </w:rPr>
        <w:t>021</w:t>
      </w:r>
      <w:r w:rsidR="006D5B3C" w:rsidRPr="00E9748C">
        <w:rPr>
          <w:noProof/>
        </w:rPr>
        <w:t> </w:t>
      </w:r>
      <w:r w:rsidRPr="00E9748C">
        <w:rPr>
          <w:noProof/>
        </w:rPr>
        <w:t>r. był ponad dwukrotnie wyższy</w:t>
      </w:r>
      <w:r w:rsidR="006D5B3C" w:rsidRPr="00E9748C">
        <w:rPr>
          <w:noProof/>
        </w:rPr>
        <w:t xml:space="preserve"> i wyn</w:t>
      </w:r>
      <w:r w:rsidRPr="00E9748C">
        <w:rPr>
          <w:noProof/>
        </w:rPr>
        <w:t>osił 16,4</w:t>
      </w:r>
      <w:r w:rsidR="006D5B3C" w:rsidRPr="00E9748C">
        <w:rPr>
          <w:noProof/>
        </w:rPr>
        <w:t> </w:t>
      </w:r>
      <w:r w:rsidRPr="00E9748C">
        <w:rPr>
          <w:noProof/>
        </w:rPr>
        <w:t>%. Niedawny gwałtowny wzrost cen energii wystawia na próbę postępy poczynione</w:t>
      </w:r>
      <w:r w:rsidR="006D5B3C" w:rsidRPr="00E9748C">
        <w:rPr>
          <w:noProof/>
        </w:rPr>
        <w:t xml:space="preserve"> w ost</w:t>
      </w:r>
      <w:r w:rsidRPr="00E9748C">
        <w:rPr>
          <w:noProof/>
        </w:rPr>
        <w:t>atnich latach</w:t>
      </w:r>
      <w:r w:rsidR="006D5B3C" w:rsidRPr="00E9748C">
        <w:rPr>
          <w:noProof/>
        </w:rPr>
        <w:t xml:space="preserve"> i nie</w:t>
      </w:r>
      <w:r w:rsidRPr="00E9748C">
        <w:rPr>
          <w:noProof/>
        </w:rPr>
        <w:t>sie ze sobą ryzyko wzrostu ubóstwa energetycznego</w:t>
      </w:r>
      <w:r w:rsidR="006D5B3C" w:rsidRPr="00E9748C">
        <w:rPr>
          <w:noProof/>
        </w:rPr>
        <w:t xml:space="preserve"> w cał</w:t>
      </w:r>
      <w:r w:rsidRPr="00E9748C">
        <w:rPr>
          <w:noProof/>
        </w:rPr>
        <w:t>ym rozkładzie dochodów – zob. ramka nr</w:t>
      </w:r>
      <w:r w:rsidR="006D5B3C" w:rsidRPr="00E9748C">
        <w:rPr>
          <w:noProof/>
        </w:rPr>
        <w:t> </w:t>
      </w:r>
      <w:r w:rsidRPr="00E9748C">
        <w:rPr>
          <w:noProof/>
        </w:rPr>
        <w:t>7 dotycząca filaru</w:t>
      </w:r>
      <w:r w:rsidR="006D5B3C" w:rsidRPr="00E9748C">
        <w:rPr>
          <w:noProof/>
        </w:rPr>
        <w:t xml:space="preserve"> w sek</w:t>
      </w:r>
      <w:r w:rsidRPr="00E9748C">
        <w:rPr>
          <w:noProof/>
        </w:rPr>
        <w:t xml:space="preserve">cji 2.4.1. </w:t>
      </w:r>
      <w:r w:rsidRPr="00E9748C">
        <w:rPr>
          <w:noProof/>
          <w:bdr w:val="nil"/>
        </w:rPr>
        <w:t>Komisja przedstawiła szereg inicjatyw, które zapewnią wsparcie państwom członkowskim</w:t>
      </w:r>
      <w:r w:rsidR="006D5B3C" w:rsidRPr="00E9748C">
        <w:rPr>
          <w:noProof/>
          <w:bdr w:val="nil"/>
        </w:rPr>
        <w:t xml:space="preserve"> w ogr</w:t>
      </w:r>
      <w:r w:rsidRPr="00E9748C">
        <w:rPr>
          <w:noProof/>
          <w:bdr w:val="nil"/>
        </w:rPr>
        <w:t>aniczaniu ubóstwa energetycznego</w:t>
      </w:r>
      <w:r w:rsidR="006D5B3C" w:rsidRPr="00E9748C">
        <w:rPr>
          <w:noProof/>
          <w:bdr w:val="nil"/>
        </w:rPr>
        <w:t xml:space="preserve"> i sku</w:t>
      </w:r>
      <w:r w:rsidRPr="00E9748C">
        <w:rPr>
          <w:noProof/>
          <w:bdr w:val="nil"/>
        </w:rPr>
        <w:t>tków wzrostu cen energii,</w:t>
      </w:r>
      <w:r w:rsidR="006D5B3C" w:rsidRPr="00E9748C">
        <w:rPr>
          <w:noProof/>
          <w:bdr w:val="nil"/>
        </w:rPr>
        <w:t xml:space="preserve"> w szc</w:t>
      </w:r>
      <w:r w:rsidRPr="00E9748C">
        <w:rPr>
          <w:noProof/>
          <w:bdr w:val="nil"/>
        </w:rPr>
        <w:t>zególności</w:t>
      </w:r>
      <w:r w:rsidR="006D5B3C" w:rsidRPr="00E9748C">
        <w:rPr>
          <w:noProof/>
          <w:bdr w:val="nil"/>
        </w:rPr>
        <w:t xml:space="preserve"> w odn</w:t>
      </w:r>
      <w:r w:rsidRPr="00E9748C">
        <w:rPr>
          <w:noProof/>
          <w:bdr w:val="nil"/>
        </w:rPr>
        <w:t>iesieniu do gospodarstw domowych</w:t>
      </w:r>
      <w:r w:rsidR="006D5B3C" w:rsidRPr="00E9748C">
        <w:rPr>
          <w:noProof/>
          <w:bdr w:val="nil"/>
        </w:rPr>
        <w:t xml:space="preserve"> o nis</w:t>
      </w:r>
      <w:r w:rsidRPr="00E9748C">
        <w:rPr>
          <w:noProof/>
          <w:bdr w:val="nil"/>
        </w:rPr>
        <w:t xml:space="preserve">kich dochodach. </w:t>
      </w:r>
      <w:r w:rsidRPr="00E9748C">
        <w:rPr>
          <w:noProof/>
        </w:rPr>
        <w:t>Już</w:t>
      </w:r>
      <w:r w:rsidR="006D5B3C" w:rsidRPr="00E9748C">
        <w:rPr>
          <w:noProof/>
        </w:rPr>
        <w:t xml:space="preserve"> w paź</w:t>
      </w:r>
      <w:r w:rsidRPr="00E9748C">
        <w:rPr>
          <w:noProof/>
        </w:rPr>
        <w:t>dzierniku 2021</w:t>
      </w:r>
      <w:r w:rsidR="006D5B3C" w:rsidRPr="00E9748C">
        <w:rPr>
          <w:noProof/>
        </w:rPr>
        <w:t> </w:t>
      </w:r>
      <w:r w:rsidRPr="00E9748C">
        <w:rPr>
          <w:noProof/>
        </w:rPr>
        <w:t>r. Komisja przyjęła komunikat</w:t>
      </w:r>
      <w:r w:rsidR="006D5B3C" w:rsidRPr="00E9748C">
        <w:rPr>
          <w:noProof/>
        </w:rPr>
        <w:t xml:space="preserve"> w spr</w:t>
      </w:r>
      <w:r w:rsidRPr="00E9748C">
        <w:rPr>
          <w:noProof/>
        </w:rPr>
        <w:t xml:space="preserve">awie </w:t>
      </w:r>
      <w:r w:rsidRPr="00E9748C">
        <w:rPr>
          <w:i/>
          <w:noProof/>
        </w:rPr>
        <w:t>reakcji na rosnące ceny energii</w:t>
      </w:r>
      <w:r w:rsidRPr="00E9748C">
        <w:rPr>
          <w:noProof/>
        </w:rPr>
        <w:t>,</w:t>
      </w:r>
      <w:r w:rsidR="006D5B3C" w:rsidRPr="00E9748C">
        <w:rPr>
          <w:noProof/>
        </w:rPr>
        <w:t xml:space="preserve"> w któ</w:t>
      </w:r>
      <w:r w:rsidRPr="00E9748C">
        <w:rPr>
          <w:noProof/>
        </w:rPr>
        <w:t>rym przedstawiła zestaw narzędzi służących przeciwdziałaniu skutkom podwyżek cen</w:t>
      </w:r>
      <w:r w:rsidR="006D5B3C" w:rsidRPr="00E9748C">
        <w:rPr>
          <w:noProof/>
        </w:rPr>
        <w:t xml:space="preserve"> i wzm</w:t>
      </w:r>
      <w:r w:rsidRPr="00E9748C">
        <w:rPr>
          <w:noProof/>
        </w:rPr>
        <w:t>ocnieniu odporności na wstrząsy,</w:t>
      </w:r>
      <w:r w:rsidR="006D5B3C" w:rsidRPr="00E9748C">
        <w:rPr>
          <w:noProof/>
        </w:rPr>
        <w:t xml:space="preserve"> a nas</w:t>
      </w:r>
      <w:r w:rsidRPr="00E9748C">
        <w:rPr>
          <w:noProof/>
        </w:rPr>
        <w:t>tępnie – we wrześniu 2022</w:t>
      </w:r>
      <w:r w:rsidR="006D5B3C" w:rsidRPr="00E9748C">
        <w:rPr>
          <w:noProof/>
        </w:rPr>
        <w:t> </w:t>
      </w:r>
      <w:r w:rsidRPr="00E9748C">
        <w:rPr>
          <w:noProof/>
        </w:rPr>
        <w:t>r. – wniosek dotyczący rozporządzenia Rady mającego na celu zaradzenie problemowi wzrostu cen</w:t>
      </w:r>
      <w:r w:rsidR="006D5B3C" w:rsidRPr="00E9748C">
        <w:rPr>
          <w:noProof/>
        </w:rPr>
        <w:t xml:space="preserve"> i zmn</w:t>
      </w:r>
      <w:r w:rsidRPr="00E9748C">
        <w:rPr>
          <w:noProof/>
        </w:rPr>
        <w:t>iejszenie presji na gospodarstwa domowe</w:t>
      </w:r>
      <w:r w:rsidR="006D5B3C" w:rsidRPr="00E9748C">
        <w:rPr>
          <w:noProof/>
        </w:rPr>
        <w:t xml:space="preserve"> w cał</w:t>
      </w:r>
      <w:r w:rsidRPr="00E9748C">
        <w:rPr>
          <w:noProof/>
        </w:rPr>
        <w:t>ej UE</w:t>
      </w:r>
      <w:r w:rsidRPr="00E9748C">
        <w:rPr>
          <w:rStyle w:val="FootnoteReference"/>
          <w:rFonts w:eastAsia="Calibri"/>
          <w:noProof/>
        </w:rPr>
        <w:footnoteReference w:id="27"/>
      </w:r>
      <w:r w:rsidRPr="00E9748C">
        <w:rPr>
          <w:noProof/>
        </w:rPr>
        <w:t>.</w:t>
      </w:r>
    </w:p>
    <w:p w14:paraId="5AED5EA2" w14:textId="1898A59F" w:rsidR="00C52E27" w:rsidRPr="00E9748C" w:rsidRDefault="00E17B32">
      <w:pPr>
        <w:pStyle w:val="Normal1"/>
        <w:spacing w:before="120" w:beforeAutospacing="0" w:after="120" w:afterAutospacing="0"/>
        <w:jc w:val="both"/>
        <w:rPr>
          <w:b/>
          <w:bCs/>
          <w:noProof/>
        </w:rPr>
      </w:pPr>
      <w:r w:rsidRPr="00E9748C">
        <w:rPr>
          <w:b/>
          <w:noProof/>
        </w:rPr>
        <w:t>Państwa członkowskie UE nadal borykają się</w:t>
      </w:r>
      <w:r w:rsidR="006D5B3C" w:rsidRPr="00E9748C">
        <w:rPr>
          <w:b/>
          <w:noProof/>
        </w:rPr>
        <w:t xml:space="preserve"> z wyz</w:t>
      </w:r>
      <w:r w:rsidRPr="00E9748C">
        <w:rPr>
          <w:b/>
          <w:noProof/>
        </w:rPr>
        <w:t>waniem, jakim jest ubóstwo pracujących</w:t>
      </w:r>
      <w:r w:rsidR="006D5B3C" w:rsidRPr="00E9748C">
        <w:rPr>
          <w:b/>
          <w:noProof/>
        </w:rPr>
        <w:t xml:space="preserve">. </w:t>
      </w:r>
      <w:r w:rsidR="006D5B3C" w:rsidRPr="00E9748C">
        <w:rPr>
          <w:noProof/>
        </w:rPr>
        <w:t>W</w:t>
      </w:r>
      <w:r w:rsidR="006D5B3C" w:rsidRPr="00E9748C">
        <w:rPr>
          <w:b/>
          <w:noProof/>
        </w:rPr>
        <w:t> </w:t>
      </w:r>
      <w:r w:rsidR="006D5B3C" w:rsidRPr="00E9748C">
        <w:rPr>
          <w:noProof/>
        </w:rPr>
        <w:t>lat</w:t>
      </w:r>
      <w:r w:rsidRPr="00E9748C">
        <w:rPr>
          <w:noProof/>
        </w:rPr>
        <w:t>ach 2010–2019 odsetek osób</w:t>
      </w:r>
      <w:r w:rsidR="006D5B3C" w:rsidRPr="00E9748C">
        <w:rPr>
          <w:noProof/>
        </w:rPr>
        <w:t xml:space="preserve"> w wie</w:t>
      </w:r>
      <w:r w:rsidRPr="00E9748C">
        <w:rPr>
          <w:noProof/>
        </w:rPr>
        <w:t>ku produkcyjnym zagrożonych ubóstwem w UE nieznacznie wzrósł (o 0,5 punktu procentowego), natomiast</w:t>
      </w:r>
      <w:r w:rsidR="006D5B3C" w:rsidRPr="00E9748C">
        <w:rPr>
          <w:noProof/>
        </w:rPr>
        <w:t xml:space="preserve"> w lat</w:t>
      </w:r>
      <w:r w:rsidRPr="00E9748C">
        <w:rPr>
          <w:noProof/>
        </w:rPr>
        <w:t>ach 2020–2021 utrzymał się na stałym poziomie (w odniesieniu do dochodów</w:t>
      </w:r>
      <w:r w:rsidR="006D5B3C" w:rsidRPr="00E9748C">
        <w:rPr>
          <w:noProof/>
        </w:rPr>
        <w:t xml:space="preserve"> z 2</w:t>
      </w:r>
      <w:r w:rsidRPr="00E9748C">
        <w:rPr>
          <w:noProof/>
        </w:rPr>
        <w:t>020</w:t>
      </w:r>
      <w:r w:rsidR="006D5B3C" w:rsidRPr="00E9748C">
        <w:rPr>
          <w:noProof/>
        </w:rPr>
        <w:t> </w:t>
      </w:r>
      <w:r w:rsidRPr="00E9748C">
        <w:rPr>
          <w:noProof/>
        </w:rPr>
        <w:t>r.), zmniejszając się jedynie</w:t>
      </w:r>
      <w:r w:rsidR="006D5B3C" w:rsidRPr="00E9748C">
        <w:rPr>
          <w:noProof/>
        </w:rPr>
        <w:t xml:space="preserve"> o 0</w:t>
      </w:r>
      <w:r w:rsidRPr="00E9748C">
        <w:rPr>
          <w:noProof/>
        </w:rPr>
        <w:t>,1 punktu procentowego, do poziomu do</w:t>
      </w:r>
      <w:r w:rsidR="006D5B3C" w:rsidRPr="00E9748C">
        <w:rPr>
          <w:noProof/>
        </w:rPr>
        <w:t> </w:t>
      </w:r>
      <w:r w:rsidRPr="00E9748C">
        <w:rPr>
          <w:noProof/>
        </w:rPr>
        <w:t>8,9</w:t>
      </w:r>
      <w:r w:rsidR="006D5B3C" w:rsidRPr="00E9748C">
        <w:rPr>
          <w:noProof/>
        </w:rPr>
        <w:t> </w:t>
      </w:r>
      <w:r w:rsidRPr="00E9748C">
        <w:rPr>
          <w:noProof/>
        </w:rPr>
        <w:t>%. Powstrzymanie ubóstwa pracujących</w:t>
      </w:r>
      <w:r w:rsidR="006D5B3C" w:rsidRPr="00E9748C">
        <w:rPr>
          <w:noProof/>
        </w:rPr>
        <w:t xml:space="preserve"> w pie</w:t>
      </w:r>
      <w:r w:rsidRPr="00E9748C">
        <w:rPr>
          <w:noProof/>
        </w:rPr>
        <w:t>rwszym roku pandemii jest również wynikiem szybkiej interwencji</w:t>
      </w:r>
      <w:r w:rsidR="006D5B3C" w:rsidRPr="00E9748C">
        <w:rPr>
          <w:noProof/>
        </w:rPr>
        <w:t xml:space="preserve"> w ram</w:t>
      </w:r>
      <w:r w:rsidRPr="00E9748C">
        <w:rPr>
          <w:noProof/>
        </w:rPr>
        <w:t>ach polityki wprowadzonej przez państwa członkowskie</w:t>
      </w:r>
      <w:r w:rsidR="006D5B3C" w:rsidRPr="00E9748C">
        <w:rPr>
          <w:noProof/>
        </w:rPr>
        <w:t xml:space="preserve"> i wsp</w:t>
      </w:r>
      <w:r w:rsidRPr="00E9748C">
        <w:rPr>
          <w:noProof/>
        </w:rPr>
        <w:t>ieranej przez UE. Ponieważ środki</w:t>
      </w:r>
      <w:r w:rsidR="006D5B3C" w:rsidRPr="00E9748C">
        <w:rPr>
          <w:noProof/>
        </w:rPr>
        <w:t xml:space="preserve"> z zak</w:t>
      </w:r>
      <w:r w:rsidRPr="00E9748C">
        <w:rPr>
          <w:noProof/>
        </w:rPr>
        <w:t>resu polityki ograniczające ryzyko są</w:t>
      </w:r>
      <w:r w:rsidR="006D5B3C" w:rsidRPr="00E9748C">
        <w:rPr>
          <w:noProof/>
        </w:rPr>
        <w:t xml:space="preserve"> w duż</w:t>
      </w:r>
      <w:r w:rsidRPr="00E9748C">
        <w:rPr>
          <w:noProof/>
        </w:rPr>
        <w:t>ej mierze stopniowo wycofywane, ubóstwo pracujących, zwłaszcza</w:t>
      </w:r>
      <w:r w:rsidR="006D5B3C" w:rsidRPr="00E9748C">
        <w:rPr>
          <w:noProof/>
        </w:rPr>
        <w:t xml:space="preserve"> w prz</w:t>
      </w:r>
      <w:r w:rsidRPr="00E9748C">
        <w:rPr>
          <w:noProof/>
        </w:rPr>
        <w:t>ypadku grup</w:t>
      </w:r>
      <w:r w:rsidR="006D5B3C" w:rsidRPr="00E9748C">
        <w:rPr>
          <w:noProof/>
        </w:rPr>
        <w:t xml:space="preserve"> w nie</w:t>
      </w:r>
      <w:r w:rsidRPr="00E9748C">
        <w:rPr>
          <w:noProof/>
        </w:rPr>
        <w:t>korzystnej sytuacji, musi być ściśle monitorowane, również</w:t>
      </w:r>
      <w:r w:rsidR="006D5B3C" w:rsidRPr="00E9748C">
        <w:rPr>
          <w:noProof/>
        </w:rPr>
        <w:t xml:space="preserve"> w świ</w:t>
      </w:r>
      <w:r w:rsidRPr="00E9748C">
        <w:rPr>
          <w:noProof/>
        </w:rPr>
        <w:t>etle niedawnego negatywnego wpływu inflacji na płace</w:t>
      </w:r>
      <w:r w:rsidR="006D5B3C" w:rsidRPr="00E9748C">
        <w:rPr>
          <w:noProof/>
        </w:rPr>
        <w:t xml:space="preserve"> w uję</w:t>
      </w:r>
      <w:r w:rsidRPr="00E9748C">
        <w:rPr>
          <w:noProof/>
        </w:rPr>
        <w:t>ciu realnym.</w:t>
      </w:r>
    </w:p>
    <w:p w14:paraId="5AED5EA3" w14:textId="633A830F" w:rsidR="00C52E27" w:rsidRPr="00E9748C" w:rsidRDefault="00E17B32">
      <w:pPr>
        <w:pStyle w:val="Normal1"/>
        <w:spacing w:before="120" w:beforeAutospacing="0" w:after="120" w:afterAutospacing="0"/>
        <w:jc w:val="both"/>
        <w:rPr>
          <w:noProof/>
          <w:spacing w:val="-2"/>
        </w:rPr>
      </w:pPr>
      <w:r w:rsidRPr="00E9748C">
        <w:rPr>
          <w:b/>
          <w:noProof/>
        </w:rPr>
        <w:t xml:space="preserve">Podczas kryzysu związanego z COVID-19 odsetek dzieci zagrożonych ubóstwem lub wykluczeniem społecznym również nie uległ zasadniczym zmianom. </w:t>
      </w:r>
      <w:r w:rsidRPr="00E9748C">
        <w:rPr>
          <w:noProof/>
        </w:rPr>
        <w:t>W 2021</w:t>
      </w:r>
      <w:r w:rsidR="006D5B3C" w:rsidRPr="00E9748C">
        <w:rPr>
          <w:noProof/>
        </w:rPr>
        <w:t> </w:t>
      </w:r>
      <w:r w:rsidRPr="00E9748C">
        <w:rPr>
          <w:noProof/>
        </w:rPr>
        <w:t>r. wskaźnik zagrożenia ubóstwem lub wykluczeniem społecznym (AROPE) wśród dzieci wyniósł 24,4</w:t>
      </w:r>
      <w:r w:rsidR="006D5B3C" w:rsidRPr="00E9748C">
        <w:rPr>
          <w:noProof/>
        </w:rPr>
        <w:t> </w:t>
      </w:r>
      <w:r w:rsidRPr="00E9748C">
        <w:rPr>
          <w:noProof/>
        </w:rPr>
        <w:t>%, czyli był jedynie</w:t>
      </w:r>
      <w:r w:rsidR="006D5B3C" w:rsidRPr="00E9748C">
        <w:rPr>
          <w:noProof/>
        </w:rPr>
        <w:t xml:space="preserve"> o 0</w:t>
      </w:r>
      <w:r w:rsidRPr="00E9748C">
        <w:rPr>
          <w:noProof/>
        </w:rPr>
        <w:t>,4 punktu procentowego wyższy niż</w:t>
      </w:r>
      <w:r w:rsidR="006D5B3C" w:rsidRPr="00E9748C">
        <w:rPr>
          <w:noProof/>
        </w:rPr>
        <w:t xml:space="preserve"> w 2</w:t>
      </w:r>
      <w:r w:rsidRPr="00E9748C">
        <w:rPr>
          <w:noProof/>
        </w:rPr>
        <w:t>020</w:t>
      </w:r>
      <w:r w:rsidR="006D5B3C" w:rsidRPr="00E9748C">
        <w:rPr>
          <w:noProof/>
        </w:rPr>
        <w:t> </w:t>
      </w:r>
      <w:r w:rsidRPr="00E9748C">
        <w:rPr>
          <w:noProof/>
        </w:rPr>
        <w:t>r.,</w:t>
      </w:r>
      <w:r w:rsidR="006D5B3C" w:rsidRPr="00E9748C">
        <w:rPr>
          <w:noProof/>
        </w:rPr>
        <w:t xml:space="preserve"> i poz</w:t>
      </w:r>
      <w:r w:rsidRPr="00E9748C">
        <w:rPr>
          <w:noProof/>
        </w:rPr>
        <w:t>ostaje znacznie niższy niż</w:t>
      </w:r>
      <w:r w:rsidR="006D5B3C" w:rsidRPr="00E9748C">
        <w:rPr>
          <w:noProof/>
        </w:rPr>
        <w:t xml:space="preserve"> w 2</w:t>
      </w:r>
      <w:r w:rsidRPr="00E9748C">
        <w:rPr>
          <w:noProof/>
        </w:rPr>
        <w:t>015</w:t>
      </w:r>
      <w:r w:rsidR="006D5B3C" w:rsidRPr="00E9748C">
        <w:rPr>
          <w:noProof/>
        </w:rPr>
        <w:t> </w:t>
      </w:r>
      <w:r w:rsidRPr="00E9748C">
        <w:rPr>
          <w:noProof/>
        </w:rPr>
        <w:t>r. (27,4</w:t>
      </w:r>
      <w:r w:rsidR="006D5B3C" w:rsidRPr="00E9748C">
        <w:rPr>
          <w:noProof/>
        </w:rPr>
        <w:t> </w:t>
      </w:r>
      <w:r w:rsidRPr="00E9748C">
        <w:rPr>
          <w:noProof/>
        </w:rPr>
        <w:t>%). Wskaźnik dotyczący dzieci żyjących</w:t>
      </w:r>
      <w:r w:rsidR="006D5B3C" w:rsidRPr="00E9748C">
        <w:rPr>
          <w:noProof/>
        </w:rPr>
        <w:t xml:space="preserve"> w gos</w:t>
      </w:r>
      <w:r w:rsidRPr="00E9748C">
        <w:rPr>
          <w:noProof/>
        </w:rPr>
        <w:t>podarstwach domowych doświadczających ubóstwa dochodowego (wskaźnik AROP dotyczący dzieci) utrzymał się</w:t>
      </w:r>
      <w:r w:rsidR="006D5B3C" w:rsidRPr="00E9748C">
        <w:rPr>
          <w:noProof/>
        </w:rPr>
        <w:t xml:space="preserve"> w 2</w:t>
      </w:r>
      <w:r w:rsidRPr="00E9748C">
        <w:rPr>
          <w:noProof/>
        </w:rPr>
        <w:t>021</w:t>
      </w:r>
      <w:r w:rsidR="006D5B3C" w:rsidRPr="00E9748C">
        <w:rPr>
          <w:noProof/>
        </w:rPr>
        <w:t> </w:t>
      </w:r>
      <w:r w:rsidRPr="00E9748C">
        <w:rPr>
          <w:noProof/>
        </w:rPr>
        <w:t>r. na zasadniczo niezmiennym poziomie (w odniesieniu do roku dochodowego 2020)</w:t>
      </w:r>
      <w:r w:rsidR="006D5B3C" w:rsidRPr="00E9748C">
        <w:rPr>
          <w:noProof/>
        </w:rPr>
        <w:t xml:space="preserve"> i wyn</w:t>
      </w:r>
      <w:r w:rsidRPr="00E9748C">
        <w:rPr>
          <w:noProof/>
        </w:rPr>
        <w:t>iósł 19,5</w:t>
      </w:r>
      <w:r w:rsidR="006D5B3C" w:rsidRPr="00E9748C">
        <w:rPr>
          <w:noProof/>
        </w:rPr>
        <w:t> </w:t>
      </w:r>
      <w:r w:rsidRPr="00E9748C">
        <w:rPr>
          <w:noProof/>
        </w:rPr>
        <w:t>% (nieznaczny wzrost</w:t>
      </w:r>
      <w:r w:rsidR="006D5B3C" w:rsidRPr="00E9748C">
        <w:rPr>
          <w:noProof/>
        </w:rPr>
        <w:t xml:space="preserve"> z poz</w:t>
      </w:r>
      <w:r w:rsidRPr="00E9748C">
        <w:rPr>
          <w:noProof/>
        </w:rPr>
        <w:t>iomu 19,2</w:t>
      </w:r>
      <w:r w:rsidR="006D5B3C" w:rsidRPr="00E9748C">
        <w:rPr>
          <w:noProof/>
        </w:rPr>
        <w:t> </w:t>
      </w:r>
      <w:r w:rsidRPr="00E9748C">
        <w:rPr>
          <w:noProof/>
        </w:rPr>
        <w:t>% odnotowanego</w:t>
      </w:r>
      <w:r w:rsidR="006D5B3C" w:rsidRPr="00E9748C">
        <w:rPr>
          <w:noProof/>
        </w:rPr>
        <w:t xml:space="preserve"> w pop</w:t>
      </w:r>
      <w:r w:rsidRPr="00E9748C">
        <w:rPr>
          <w:noProof/>
        </w:rPr>
        <w:t>rzednim roku), natomiast odsetek dzieci żyjących</w:t>
      </w:r>
      <w:r w:rsidR="006D5B3C" w:rsidRPr="00E9748C">
        <w:rPr>
          <w:noProof/>
        </w:rPr>
        <w:t xml:space="preserve"> w gos</w:t>
      </w:r>
      <w:r w:rsidRPr="00E9748C">
        <w:rPr>
          <w:noProof/>
        </w:rPr>
        <w:t xml:space="preserve">podarstwach domowych osób </w:t>
      </w:r>
      <w:r w:rsidRPr="00E9748C">
        <w:rPr>
          <w:i/>
          <w:noProof/>
        </w:rPr>
        <w:t>quasi</w:t>
      </w:r>
      <w:r w:rsidRPr="00E9748C">
        <w:rPr>
          <w:noProof/>
        </w:rPr>
        <w:t>-bezrobotnych (w porównaniu</w:t>
      </w:r>
      <w:r w:rsidR="006D5B3C" w:rsidRPr="00E9748C">
        <w:rPr>
          <w:noProof/>
        </w:rPr>
        <w:t xml:space="preserve"> z syt</w:t>
      </w:r>
      <w:r w:rsidRPr="00E9748C">
        <w:rPr>
          <w:noProof/>
        </w:rPr>
        <w:t>uacją</w:t>
      </w:r>
      <w:r w:rsidR="006D5B3C" w:rsidRPr="00E9748C">
        <w:rPr>
          <w:noProof/>
        </w:rPr>
        <w:t xml:space="preserve"> w pop</w:t>
      </w:r>
      <w:r w:rsidRPr="00E9748C">
        <w:rPr>
          <w:noProof/>
        </w:rPr>
        <w:t>rzednim roku kalendarzowym) wyniósł</w:t>
      </w:r>
      <w:r w:rsidR="006D5B3C" w:rsidRPr="00E9748C">
        <w:rPr>
          <w:noProof/>
        </w:rPr>
        <w:t xml:space="preserve"> w 2</w:t>
      </w:r>
      <w:r w:rsidRPr="00E9748C">
        <w:rPr>
          <w:noProof/>
        </w:rPr>
        <w:t>021</w:t>
      </w:r>
      <w:r w:rsidR="006D5B3C" w:rsidRPr="00E9748C">
        <w:rPr>
          <w:noProof/>
        </w:rPr>
        <w:t> </w:t>
      </w:r>
      <w:r w:rsidRPr="00E9748C">
        <w:rPr>
          <w:noProof/>
        </w:rPr>
        <w:t>r. 8,3</w:t>
      </w:r>
      <w:r w:rsidR="006D5B3C" w:rsidRPr="00E9748C">
        <w:rPr>
          <w:noProof/>
        </w:rPr>
        <w:t> </w:t>
      </w:r>
      <w:r w:rsidRPr="00E9748C">
        <w:rPr>
          <w:noProof/>
        </w:rPr>
        <w:t>%, co oznacza wzrost</w:t>
      </w:r>
      <w:r w:rsidR="006D5B3C" w:rsidRPr="00E9748C">
        <w:rPr>
          <w:noProof/>
        </w:rPr>
        <w:t xml:space="preserve"> z poz</w:t>
      </w:r>
      <w:r w:rsidRPr="00E9748C">
        <w:rPr>
          <w:noProof/>
        </w:rPr>
        <w:t>iomu 7,6</w:t>
      </w:r>
      <w:r w:rsidR="006D5B3C" w:rsidRPr="00E9748C">
        <w:rPr>
          <w:noProof/>
        </w:rPr>
        <w:t> </w:t>
      </w:r>
      <w:r w:rsidRPr="00E9748C">
        <w:rPr>
          <w:noProof/>
        </w:rPr>
        <w:t>% odnotowanego</w:t>
      </w:r>
      <w:r w:rsidR="006D5B3C" w:rsidRPr="00E9748C">
        <w:rPr>
          <w:noProof/>
        </w:rPr>
        <w:t xml:space="preserve"> w 2</w:t>
      </w:r>
      <w:r w:rsidRPr="00E9748C">
        <w:rPr>
          <w:noProof/>
        </w:rPr>
        <w:t>020</w:t>
      </w:r>
      <w:r w:rsidR="006D5B3C" w:rsidRPr="00E9748C">
        <w:rPr>
          <w:noProof/>
        </w:rPr>
        <w:t> </w:t>
      </w:r>
      <w:r w:rsidRPr="00E9748C">
        <w:rPr>
          <w:noProof/>
        </w:rPr>
        <w:t>r. (w odniesieniu do roku dochodowego 2019). Pogłębiona deprywacja materialna</w:t>
      </w:r>
      <w:r w:rsidR="006D5B3C" w:rsidRPr="00E9748C">
        <w:rPr>
          <w:noProof/>
        </w:rPr>
        <w:t xml:space="preserve"> i spo</w:t>
      </w:r>
      <w:r w:rsidRPr="00E9748C">
        <w:rPr>
          <w:noProof/>
        </w:rPr>
        <w:t>łeczna dzieci powróciła</w:t>
      </w:r>
      <w:r w:rsidR="006D5B3C" w:rsidRPr="00E9748C">
        <w:rPr>
          <w:noProof/>
        </w:rPr>
        <w:t xml:space="preserve"> w 2</w:t>
      </w:r>
      <w:r w:rsidRPr="00E9748C">
        <w:rPr>
          <w:noProof/>
        </w:rPr>
        <w:t>021</w:t>
      </w:r>
      <w:r w:rsidR="006D5B3C" w:rsidRPr="00E9748C">
        <w:rPr>
          <w:noProof/>
        </w:rPr>
        <w:t> </w:t>
      </w:r>
      <w:r w:rsidRPr="00E9748C">
        <w:rPr>
          <w:noProof/>
        </w:rPr>
        <w:t>r. do poziomu sprzed pandemii wynoszącego 7,5</w:t>
      </w:r>
      <w:r w:rsidR="006D5B3C" w:rsidRPr="00E9748C">
        <w:rPr>
          <w:noProof/>
        </w:rPr>
        <w:t> </w:t>
      </w:r>
      <w:r w:rsidRPr="00E9748C">
        <w:rPr>
          <w:noProof/>
        </w:rPr>
        <w:t>%, co oznacza spadek</w:t>
      </w:r>
      <w:r w:rsidR="006D5B3C" w:rsidRPr="00E9748C">
        <w:rPr>
          <w:noProof/>
        </w:rPr>
        <w:t xml:space="preserve"> w por</w:t>
      </w:r>
      <w:r w:rsidRPr="00E9748C">
        <w:rPr>
          <w:noProof/>
        </w:rPr>
        <w:t>ównaniu</w:t>
      </w:r>
      <w:r w:rsidR="006D5B3C" w:rsidRPr="00E9748C">
        <w:rPr>
          <w:noProof/>
        </w:rPr>
        <w:t xml:space="preserve"> z war</w:t>
      </w:r>
      <w:r w:rsidRPr="00E9748C">
        <w:rPr>
          <w:noProof/>
        </w:rPr>
        <w:t>tością 8,3</w:t>
      </w:r>
      <w:r w:rsidR="006D5B3C" w:rsidRPr="00E9748C">
        <w:rPr>
          <w:noProof/>
        </w:rPr>
        <w:t> </w:t>
      </w:r>
      <w:r w:rsidRPr="00E9748C">
        <w:rPr>
          <w:noProof/>
        </w:rPr>
        <w:t>%</w:t>
      </w:r>
      <w:r w:rsidR="006D5B3C" w:rsidRPr="00E9748C">
        <w:rPr>
          <w:noProof/>
        </w:rPr>
        <w:t xml:space="preserve"> w 2</w:t>
      </w:r>
      <w:r w:rsidRPr="00E9748C">
        <w:rPr>
          <w:noProof/>
        </w:rPr>
        <w:t>020</w:t>
      </w:r>
      <w:r w:rsidR="006D5B3C" w:rsidRPr="00E9748C">
        <w:rPr>
          <w:noProof/>
        </w:rPr>
        <w:t> </w:t>
      </w:r>
      <w:r w:rsidRPr="00E9748C">
        <w:rPr>
          <w:noProof/>
        </w:rPr>
        <w:t>r.</w:t>
      </w:r>
    </w:p>
    <w:p w14:paraId="5AED5EA4" w14:textId="76F54AF7" w:rsidR="00C52E27" w:rsidRPr="00E9748C" w:rsidRDefault="00E17B32">
      <w:pPr>
        <w:pStyle w:val="Normal1"/>
        <w:spacing w:before="120" w:beforeAutospacing="0" w:after="120" w:afterAutospacing="0"/>
        <w:jc w:val="both"/>
        <w:rPr>
          <w:noProof/>
        </w:rPr>
      </w:pPr>
      <w:r w:rsidRPr="00E9748C">
        <w:rPr>
          <w:b/>
          <w:noProof/>
        </w:rPr>
        <w:t>Zagrożenie ubóstwem lub wykluczeniem społecznym wśród osób starszych (w wieku powyżej 65 lat) rośnie od</w:t>
      </w:r>
      <w:r w:rsidR="006D5B3C" w:rsidRPr="00E9748C">
        <w:rPr>
          <w:b/>
          <w:noProof/>
        </w:rPr>
        <w:t> </w:t>
      </w:r>
      <w:r w:rsidRPr="00E9748C">
        <w:rPr>
          <w:b/>
          <w:noProof/>
        </w:rPr>
        <w:t>2015</w:t>
      </w:r>
      <w:r w:rsidR="006D5B3C" w:rsidRPr="00E9748C">
        <w:rPr>
          <w:b/>
          <w:noProof/>
        </w:rPr>
        <w:t> </w:t>
      </w:r>
      <w:r w:rsidRPr="00E9748C">
        <w:rPr>
          <w:b/>
          <w:noProof/>
        </w:rPr>
        <w:t xml:space="preserve">r. </w:t>
      </w:r>
      <w:r w:rsidRPr="00E9748C">
        <w:rPr>
          <w:noProof/>
        </w:rPr>
        <w:t>W 2021</w:t>
      </w:r>
      <w:r w:rsidR="006D5B3C" w:rsidRPr="00E9748C">
        <w:rPr>
          <w:noProof/>
        </w:rPr>
        <w:t> </w:t>
      </w:r>
      <w:r w:rsidRPr="00E9748C">
        <w:rPr>
          <w:noProof/>
        </w:rPr>
        <w:t>r. wskaźnik AROPE dotyczący osób</w:t>
      </w:r>
      <w:r w:rsidR="006D5B3C" w:rsidRPr="00E9748C">
        <w:rPr>
          <w:noProof/>
        </w:rPr>
        <w:t xml:space="preserve"> w wie</w:t>
      </w:r>
      <w:r w:rsidRPr="00E9748C">
        <w:rPr>
          <w:noProof/>
        </w:rPr>
        <w:t>ku co najmniej 65 lat był wyższy niż</w:t>
      </w:r>
      <w:r w:rsidR="006D5B3C" w:rsidRPr="00E9748C">
        <w:rPr>
          <w:noProof/>
        </w:rPr>
        <w:t xml:space="preserve"> w 2</w:t>
      </w:r>
      <w:r w:rsidRPr="00E9748C">
        <w:rPr>
          <w:noProof/>
        </w:rPr>
        <w:t>015</w:t>
      </w:r>
      <w:r w:rsidR="006D5B3C" w:rsidRPr="00E9748C">
        <w:rPr>
          <w:noProof/>
        </w:rPr>
        <w:t> </w:t>
      </w:r>
      <w:r w:rsidRPr="00E9748C">
        <w:rPr>
          <w:noProof/>
        </w:rPr>
        <w:t>r. (19,6</w:t>
      </w:r>
      <w:r w:rsidR="006D5B3C" w:rsidRPr="00E9748C">
        <w:rPr>
          <w:noProof/>
        </w:rPr>
        <w:t> </w:t>
      </w:r>
      <w:r w:rsidRPr="00E9748C">
        <w:rPr>
          <w:noProof/>
        </w:rPr>
        <w:t>%</w:t>
      </w:r>
      <w:r w:rsidR="006D5B3C" w:rsidRPr="00E9748C">
        <w:rPr>
          <w:noProof/>
        </w:rPr>
        <w:t xml:space="preserve"> w por</w:t>
      </w:r>
      <w:r w:rsidRPr="00E9748C">
        <w:rPr>
          <w:noProof/>
        </w:rPr>
        <w:t>ównaniu</w:t>
      </w:r>
      <w:r w:rsidR="006D5B3C" w:rsidRPr="00E9748C">
        <w:rPr>
          <w:noProof/>
        </w:rPr>
        <w:t xml:space="preserve"> z 1</w:t>
      </w:r>
      <w:r w:rsidRPr="00E9748C">
        <w:rPr>
          <w:noProof/>
        </w:rPr>
        <w:t>8</w:t>
      </w:r>
      <w:r w:rsidR="006D5B3C" w:rsidRPr="00E9748C">
        <w:rPr>
          <w:noProof/>
        </w:rPr>
        <w:t> </w:t>
      </w:r>
      <w:r w:rsidRPr="00E9748C">
        <w:rPr>
          <w:noProof/>
        </w:rPr>
        <w:t>%). Wzrost ten wynikał ze stałego wzrostu ubóstwa dochodowego (AROP), które jest obecnie wyższe wśród osób starszych niż wśród ludności</w:t>
      </w:r>
      <w:r w:rsidR="006D5B3C" w:rsidRPr="00E9748C">
        <w:rPr>
          <w:noProof/>
        </w:rPr>
        <w:t xml:space="preserve"> w wie</w:t>
      </w:r>
      <w:r w:rsidRPr="00E9748C">
        <w:rPr>
          <w:noProof/>
        </w:rPr>
        <w:t>ku produkcyjnym (18–64 l.) (21,6</w:t>
      </w:r>
      <w:r w:rsidR="006D5B3C" w:rsidRPr="00E9748C">
        <w:rPr>
          <w:noProof/>
        </w:rPr>
        <w:t> </w:t>
      </w:r>
      <w:r w:rsidRPr="00E9748C">
        <w:rPr>
          <w:noProof/>
        </w:rPr>
        <w:t>%), głównie</w:t>
      </w:r>
      <w:r w:rsidR="006D5B3C" w:rsidRPr="00E9748C">
        <w:rPr>
          <w:noProof/>
        </w:rPr>
        <w:t xml:space="preserve"> w wyn</w:t>
      </w:r>
      <w:r w:rsidRPr="00E9748C">
        <w:rPr>
          <w:noProof/>
        </w:rPr>
        <w:t>iku wzrostu dochodów osób</w:t>
      </w:r>
      <w:r w:rsidR="006D5B3C" w:rsidRPr="00E9748C">
        <w:rPr>
          <w:noProof/>
        </w:rPr>
        <w:t xml:space="preserve"> w wie</w:t>
      </w:r>
      <w:r w:rsidRPr="00E9748C">
        <w:rPr>
          <w:noProof/>
        </w:rPr>
        <w:t>ku produkcyjnym. Deprywacja materialna wśród osób starszych nadal się zmniejsza –</w:t>
      </w:r>
      <w:r w:rsidR="006D5B3C" w:rsidRPr="00E9748C">
        <w:rPr>
          <w:noProof/>
        </w:rPr>
        <w:t xml:space="preserve"> w 2</w:t>
      </w:r>
      <w:r w:rsidRPr="00E9748C">
        <w:rPr>
          <w:noProof/>
        </w:rPr>
        <w:t>021</w:t>
      </w:r>
      <w:r w:rsidR="006D5B3C" w:rsidRPr="00E9748C">
        <w:rPr>
          <w:noProof/>
        </w:rPr>
        <w:t> </w:t>
      </w:r>
      <w:r w:rsidRPr="00E9748C">
        <w:rPr>
          <w:noProof/>
        </w:rPr>
        <w:t>r. wyniosła 5,3</w:t>
      </w:r>
      <w:r w:rsidR="006D5B3C" w:rsidRPr="00E9748C">
        <w:rPr>
          <w:noProof/>
        </w:rPr>
        <w:t> </w:t>
      </w:r>
      <w:r w:rsidRPr="00E9748C">
        <w:rPr>
          <w:noProof/>
        </w:rPr>
        <w:t>% (spadek</w:t>
      </w:r>
      <w:r w:rsidR="006D5B3C" w:rsidRPr="00E9748C">
        <w:rPr>
          <w:noProof/>
        </w:rPr>
        <w:t xml:space="preserve"> z poz</w:t>
      </w:r>
      <w:r w:rsidRPr="00E9748C">
        <w:rPr>
          <w:noProof/>
        </w:rPr>
        <w:t>iomu 7,4</w:t>
      </w:r>
      <w:r w:rsidR="006D5B3C" w:rsidRPr="00E9748C">
        <w:rPr>
          <w:noProof/>
        </w:rPr>
        <w:t> </w:t>
      </w:r>
      <w:r w:rsidRPr="00E9748C">
        <w:rPr>
          <w:noProof/>
        </w:rPr>
        <w:t>%</w:t>
      </w:r>
      <w:r w:rsidR="006D5B3C" w:rsidRPr="00E9748C">
        <w:rPr>
          <w:noProof/>
        </w:rPr>
        <w:t xml:space="preserve"> w 2</w:t>
      </w:r>
      <w:r w:rsidRPr="00E9748C">
        <w:rPr>
          <w:noProof/>
        </w:rPr>
        <w:t>015</w:t>
      </w:r>
      <w:r w:rsidR="006D5B3C" w:rsidRPr="00E9748C">
        <w:rPr>
          <w:noProof/>
        </w:rPr>
        <w:t> </w:t>
      </w:r>
      <w:r w:rsidRPr="00E9748C">
        <w:rPr>
          <w:noProof/>
        </w:rPr>
        <w:t>r.)</w:t>
      </w:r>
      <w:r w:rsidR="006D5B3C" w:rsidRPr="00E9748C">
        <w:rPr>
          <w:noProof/>
        </w:rPr>
        <w:t xml:space="preserve"> w por</w:t>
      </w:r>
      <w:r w:rsidRPr="00E9748C">
        <w:rPr>
          <w:noProof/>
        </w:rPr>
        <w:t>ównaniu</w:t>
      </w:r>
      <w:r w:rsidR="006D5B3C" w:rsidRPr="00E9748C">
        <w:rPr>
          <w:noProof/>
        </w:rPr>
        <w:t xml:space="preserve"> z 6</w:t>
      </w:r>
      <w:r w:rsidRPr="00E9748C">
        <w:rPr>
          <w:noProof/>
        </w:rPr>
        <w:t>,3</w:t>
      </w:r>
      <w:r w:rsidR="006D5B3C" w:rsidRPr="00E9748C">
        <w:rPr>
          <w:noProof/>
        </w:rPr>
        <w:t> </w:t>
      </w:r>
      <w:r w:rsidRPr="00E9748C">
        <w:rPr>
          <w:noProof/>
        </w:rPr>
        <w:t>%</w:t>
      </w:r>
      <w:r w:rsidR="006D5B3C" w:rsidRPr="00E9748C">
        <w:rPr>
          <w:noProof/>
        </w:rPr>
        <w:t xml:space="preserve"> w prz</w:t>
      </w:r>
      <w:r w:rsidRPr="00E9748C">
        <w:rPr>
          <w:noProof/>
        </w:rPr>
        <w:t>ypadku ludności</w:t>
      </w:r>
      <w:r w:rsidR="006D5B3C" w:rsidRPr="00E9748C">
        <w:rPr>
          <w:noProof/>
        </w:rPr>
        <w:t xml:space="preserve"> w wie</w:t>
      </w:r>
      <w:r w:rsidRPr="00E9748C">
        <w:rPr>
          <w:noProof/>
        </w:rPr>
        <w:t>ku produkcyjnym.</w:t>
      </w:r>
    </w:p>
    <w:p w14:paraId="5AED5EA5" w14:textId="6ADF5735" w:rsidR="00C52E27" w:rsidRPr="00E9748C" w:rsidRDefault="00E17B32">
      <w:pPr>
        <w:rPr>
          <w:rFonts w:cs="Times New Roman"/>
          <w:noProof/>
          <w:szCs w:val="24"/>
        </w:rPr>
      </w:pPr>
      <w:r w:rsidRPr="00E9748C">
        <w:rPr>
          <w:b/>
          <w:noProof/>
        </w:rPr>
        <w:t xml:space="preserve">Niektóre grupy społeczne są bardziej narażone na ubóstwo lub wykluczenie społeczne niż ogół ludności. </w:t>
      </w:r>
      <w:r w:rsidRPr="00E9748C">
        <w:rPr>
          <w:noProof/>
        </w:rPr>
        <w:t>Pomimo ogólnego spadku</w:t>
      </w:r>
      <w:r w:rsidR="006D5B3C" w:rsidRPr="00E9748C">
        <w:rPr>
          <w:noProof/>
        </w:rPr>
        <w:t xml:space="preserve"> w 2</w:t>
      </w:r>
      <w:r w:rsidRPr="00E9748C">
        <w:rPr>
          <w:noProof/>
        </w:rPr>
        <w:t>021</w:t>
      </w:r>
      <w:r w:rsidR="006D5B3C" w:rsidRPr="00E9748C">
        <w:rPr>
          <w:noProof/>
        </w:rPr>
        <w:t> </w:t>
      </w:r>
      <w:r w:rsidRPr="00E9748C">
        <w:rPr>
          <w:noProof/>
        </w:rPr>
        <w:t>r. we wszystkich państwach członkowskich wskaźnik zagrożenia ubóstwem lub wykluczeniem społecznym pozostaje wyższy</w:t>
      </w:r>
      <w:r w:rsidR="006D5B3C" w:rsidRPr="00E9748C">
        <w:rPr>
          <w:noProof/>
        </w:rPr>
        <w:t xml:space="preserve"> w prz</w:t>
      </w:r>
      <w:r w:rsidRPr="00E9748C">
        <w:rPr>
          <w:noProof/>
        </w:rPr>
        <w:t>ypadku osób</w:t>
      </w:r>
      <w:r w:rsidR="006D5B3C" w:rsidRPr="00E9748C">
        <w:rPr>
          <w:noProof/>
        </w:rPr>
        <w:t xml:space="preserve"> z nie</w:t>
      </w:r>
      <w:r w:rsidRPr="00E9748C">
        <w:rPr>
          <w:noProof/>
        </w:rPr>
        <w:t>pełnosprawnościami,</w:t>
      </w:r>
      <w:r w:rsidR="006D5B3C" w:rsidRPr="00E9748C">
        <w:rPr>
          <w:noProof/>
        </w:rPr>
        <w:t xml:space="preserve"> a tak</w:t>
      </w:r>
      <w:r w:rsidRPr="00E9748C">
        <w:rPr>
          <w:noProof/>
        </w:rPr>
        <w:t>że osób pochodzących ze środowisk migracyjnych niż, odpowiednio,</w:t>
      </w:r>
      <w:r w:rsidR="006D5B3C" w:rsidRPr="00E9748C">
        <w:rPr>
          <w:noProof/>
        </w:rPr>
        <w:t xml:space="preserve"> w prz</w:t>
      </w:r>
      <w:r w:rsidRPr="00E9748C">
        <w:rPr>
          <w:noProof/>
        </w:rPr>
        <w:t>ypadku ogółu ludności</w:t>
      </w:r>
      <w:r w:rsidR="006D5B3C" w:rsidRPr="00E9748C">
        <w:rPr>
          <w:noProof/>
        </w:rPr>
        <w:t xml:space="preserve"> i rod</w:t>
      </w:r>
      <w:r w:rsidRPr="00E9748C">
        <w:rPr>
          <w:noProof/>
        </w:rPr>
        <w:t>owitych mieszkańców. Ubóstwo</w:t>
      </w:r>
      <w:r w:rsidR="006D5B3C" w:rsidRPr="00E9748C">
        <w:rPr>
          <w:noProof/>
        </w:rPr>
        <w:t xml:space="preserve"> i wyk</w:t>
      </w:r>
      <w:r w:rsidRPr="00E9748C">
        <w:rPr>
          <w:noProof/>
        </w:rPr>
        <w:t>luczenie społeczne wśród Romów pozostały zasadniczo niezmienione</w:t>
      </w:r>
      <w:r w:rsidR="006D5B3C" w:rsidRPr="00E9748C">
        <w:rPr>
          <w:noProof/>
        </w:rPr>
        <w:t xml:space="preserve"> w cza</w:t>
      </w:r>
      <w:r w:rsidRPr="00E9748C">
        <w:rPr>
          <w:noProof/>
        </w:rPr>
        <w:t>sie pandemii, choć wartości tych wskaźników są wciąż znacznie wyższe niż</w:t>
      </w:r>
      <w:r w:rsidR="006D5B3C" w:rsidRPr="00E9748C">
        <w:rPr>
          <w:noProof/>
        </w:rPr>
        <w:t xml:space="preserve"> w prz</w:t>
      </w:r>
      <w:r w:rsidRPr="00E9748C">
        <w:rPr>
          <w:noProof/>
        </w:rPr>
        <w:t>ypadku reszty społeczeństwa,</w:t>
      </w:r>
      <w:r w:rsidR="006D5B3C" w:rsidRPr="00E9748C">
        <w:rPr>
          <w:noProof/>
        </w:rPr>
        <w:t xml:space="preserve"> a jes</w:t>
      </w:r>
      <w:r w:rsidRPr="00E9748C">
        <w:rPr>
          <w:noProof/>
        </w:rPr>
        <w:t>zcze większe różnice występują</w:t>
      </w:r>
      <w:r w:rsidR="006D5B3C" w:rsidRPr="00E9748C">
        <w:rPr>
          <w:noProof/>
        </w:rPr>
        <w:t xml:space="preserve"> w prz</w:t>
      </w:r>
      <w:r w:rsidRPr="00E9748C">
        <w:rPr>
          <w:noProof/>
        </w:rPr>
        <w:t>ypadku dzieci.</w:t>
      </w:r>
    </w:p>
    <w:p w14:paraId="5AED5EA6" w14:textId="77777777" w:rsidR="00C52E27" w:rsidRPr="00E9748C" w:rsidRDefault="00C52E27">
      <w:pPr>
        <w:rPr>
          <w:rFonts w:cs="Times New Roman"/>
          <w:noProof/>
          <w:szCs w:val="24"/>
        </w:rPr>
      </w:pPr>
    </w:p>
    <w:p w14:paraId="5AED5EA7" w14:textId="2D0C7F78" w:rsidR="00C52E27" w:rsidRPr="00E9748C" w:rsidRDefault="00E17B32">
      <w:pPr>
        <w:pStyle w:val="Heading2"/>
        <w:spacing w:before="240" w:after="120"/>
        <w:rPr>
          <w:rFonts w:ascii="Times New Roman" w:eastAsia="Arial Unicode MS" w:hAnsi="Times New Roman" w:cs="Times New Roman"/>
          <w:b/>
          <w:bCs/>
          <w:noProof/>
          <w:color w:val="auto"/>
          <w:sz w:val="28"/>
          <w:szCs w:val="28"/>
          <w:bdr w:val="nil"/>
        </w:rPr>
      </w:pPr>
      <w:bookmarkStart w:id="33" w:name="_Toc95293580"/>
      <w:bookmarkStart w:id="34" w:name="_Toc119421896"/>
      <w:bookmarkStart w:id="35" w:name="_Toc119436619"/>
      <w:bookmarkStart w:id="36" w:name="_Toc126007715"/>
      <w:r w:rsidRPr="00E9748C">
        <w:rPr>
          <w:rFonts w:ascii="Times New Roman" w:hAnsi="Times New Roman"/>
          <w:b/>
          <w:noProof/>
          <w:color w:val="auto"/>
          <w:sz w:val="28"/>
        </w:rPr>
        <w:t>1.3 Główne cele UE</w:t>
      </w:r>
      <w:r w:rsidR="006D5B3C" w:rsidRPr="00E9748C">
        <w:rPr>
          <w:rFonts w:ascii="Times New Roman" w:hAnsi="Times New Roman"/>
          <w:b/>
          <w:noProof/>
          <w:color w:val="auto"/>
          <w:sz w:val="28"/>
        </w:rPr>
        <w:t xml:space="preserve"> i cel</w:t>
      </w:r>
      <w:r w:rsidRPr="00E9748C">
        <w:rPr>
          <w:rFonts w:ascii="Times New Roman" w:hAnsi="Times New Roman"/>
          <w:b/>
          <w:noProof/>
          <w:color w:val="auto"/>
          <w:sz w:val="28"/>
        </w:rPr>
        <w:t>e krajowe do</w:t>
      </w:r>
      <w:r w:rsidR="006D5B3C" w:rsidRPr="00E9748C">
        <w:rPr>
          <w:rFonts w:ascii="Times New Roman" w:hAnsi="Times New Roman"/>
          <w:b/>
          <w:noProof/>
          <w:color w:val="auto"/>
          <w:sz w:val="28"/>
        </w:rPr>
        <w:t> </w:t>
      </w:r>
      <w:r w:rsidRPr="00E9748C">
        <w:rPr>
          <w:rFonts w:ascii="Times New Roman" w:hAnsi="Times New Roman"/>
          <w:b/>
          <w:noProof/>
          <w:color w:val="auto"/>
          <w:sz w:val="28"/>
        </w:rPr>
        <w:t>2030</w:t>
      </w:r>
      <w:r w:rsidR="006D5B3C" w:rsidRPr="00E9748C">
        <w:rPr>
          <w:rFonts w:ascii="Times New Roman" w:hAnsi="Times New Roman"/>
          <w:b/>
          <w:noProof/>
          <w:color w:val="auto"/>
          <w:sz w:val="28"/>
        </w:rPr>
        <w:t> </w:t>
      </w:r>
      <w:r w:rsidRPr="00E9748C">
        <w:rPr>
          <w:rFonts w:ascii="Times New Roman" w:hAnsi="Times New Roman"/>
          <w:b/>
          <w:noProof/>
          <w:color w:val="auto"/>
          <w:sz w:val="28"/>
        </w:rPr>
        <w:t>r.</w:t>
      </w:r>
      <w:bookmarkEnd w:id="33"/>
      <w:bookmarkEnd w:id="34"/>
      <w:bookmarkEnd w:id="35"/>
      <w:bookmarkEnd w:id="36"/>
    </w:p>
    <w:p w14:paraId="5AED5EA8" w14:textId="0F048CED" w:rsidR="00C52E27" w:rsidRPr="00E9748C" w:rsidRDefault="00E17B32">
      <w:pPr>
        <w:pStyle w:val="Maintext"/>
        <w:spacing w:before="120" w:after="120"/>
        <w:rPr>
          <w:noProof/>
          <w:bdr w:val="nil"/>
        </w:rPr>
      </w:pPr>
      <w:r w:rsidRPr="00E9748C">
        <w:rPr>
          <w:b/>
          <w:noProof/>
          <w:bdr w:val="nil"/>
        </w:rPr>
        <w:t>W planie działania na rzecz Europejskiego filaru praw socjalnych Komisja</w:t>
      </w:r>
      <w:r w:rsidRPr="00E9748C">
        <w:rPr>
          <w:b/>
          <w:i/>
          <w:noProof/>
          <w:bdr w:val="nil"/>
        </w:rPr>
        <w:t xml:space="preserve"> </w:t>
      </w:r>
      <w:r w:rsidRPr="00E9748C">
        <w:rPr>
          <w:b/>
          <w:noProof/>
          <w:bdr w:val="nil"/>
        </w:rPr>
        <w:t>przedstawiła główne cele UE na</w:t>
      </w:r>
      <w:r w:rsidR="006D5B3C" w:rsidRPr="00E9748C">
        <w:rPr>
          <w:b/>
          <w:noProof/>
          <w:bdr w:val="nil"/>
        </w:rPr>
        <w:t> </w:t>
      </w:r>
      <w:r w:rsidRPr="00E9748C">
        <w:rPr>
          <w:b/>
          <w:noProof/>
          <w:bdr w:val="nil"/>
        </w:rPr>
        <w:t>2030</w:t>
      </w:r>
      <w:r w:rsidR="006D5B3C" w:rsidRPr="00E9748C">
        <w:rPr>
          <w:b/>
          <w:noProof/>
          <w:bdr w:val="nil"/>
        </w:rPr>
        <w:t> </w:t>
      </w:r>
      <w:r w:rsidRPr="00E9748C">
        <w:rPr>
          <w:b/>
          <w:noProof/>
          <w:bdr w:val="nil"/>
        </w:rPr>
        <w:t>r.</w:t>
      </w:r>
      <w:r w:rsidR="006D5B3C" w:rsidRPr="00E9748C">
        <w:rPr>
          <w:b/>
          <w:noProof/>
          <w:bdr w:val="nil"/>
        </w:rPr>
        <w:t xml:space="preserve"> w zak</w:t>
      </w:r>
      <w:r w:rsidRPr="00E9748C">
        <w:rPr>
          <w:b/>
          <w:noProof/>
          <w:bdr w:val="nil"/>
        </w:rPr>
        <w:t>resie zatrudnienia, umiejętności</w:t>
      </w:r>
      <w:r w:rsidR="006D5B3C" w:rsidRPr="00E9748C">
        <w:rPr>
          <w:b/>
          <w:noProof/>
          <w:bdr w:val="nil"/>
        </w:rPr>
        <w:t xml:space="preserve"> i ogr</w:t>
      </w:r>
      <w:r w:rsidRPr="00E9748C">
        <w:rPr>
          <w:b/>
          <w:noProof/>
          <w:bdr w:val="nil"/>
        </w:rPr>
        <w:t>aniczania ubóstwa, które zostały przyjęte</w:t>
      </w:r>
      <w:r w:rsidR="006D5B3C" w:rsidRPr="00E9748C">
        <w:rPr>
          <w:b/>
          <w:noProof/>
          <w:bdr w:val="nil"/>
        </w:rPr>
        <w:t xml:space="preserve"> z zad</w:t>
      </w:r>
      <w:r w:rsidRPr="00E9748C">
        <w:rPr>
          <w:b/>
          <w:noProof/>
          <w:bdr w:val="nil"/>
        </w:rPr>
        <w:t>owoleniem przez przywódców UE</w:t>
      </w:r>
      <w:r w:rsidR="006D5B3C" w:rsidRPr="00E9748C">
        <w:rPr>
          <w:b/>
          <w:noProof/>
          <w:bdr w:val="nil"/>
        </w:rPr>
        <w:t xml:space="preserve"> w Por</w:t>
      </w:r>
      <w:r w:rsidRPr="00E9748C">
        <w:rPr>
          <w:b/>
          <w:noProof/>
          <w:bdr w:val="nil"/>
        </w:rPr>
        <w:t>to i na posiedzeniu Rady Europejskiej</w:t>
      </w:r>
      <w:r w:rsidR="006D5B3C" w:rsidRPr="00E9748C">
        <w:rPr>
          <w:b/>
          <w:noProof/>
          <w:bdr w:val="nil"/>
        </w:rPr>
        <w:t xml:space="preserve"> w cze</w:t>
      </w:r>
      <w:r w:rsidRPr="00E9748C">
        <w:rPr>
          <w:b/>
          <w:noProof/>
          <w:bdr w:val="nil"/>
        </w:rPr>
        <w:t>rwcu 2021</w:t>
      </w:r>
      <w:r w:rsidR="006D5B3C" w:rsidRPr="00E9748C">
        <w:rPr>
          <w:b/>
          <w:noProof/>
          <w:bdr w:val="nil"/>
        </w:rPr>
        <w:t> </w:t>
      </w:r>
      <w:r w:rsidRPr="00E9748C">
        <w:rPr>
          <w:b/>
          <w:noProof/>
          <w:bdr w:val="nil"/>
        </w:rPr>
        <w:t>r.,</w:t>
      </w:r>
      <w:r w:rsidR="006D5B3C" w:rsidRPr="00E9748C">
        <w:rPr>
          <w:b/>
          <w:noProof/>
          <w:bdr w:val="nil"/>
        </w:rPr>
        <w:t xml:space="preserve"> i zwr</w:t>
      </w:r>
      <w:r w:rsidRPr="00E9748C">
        <w:rPr>
          <w:b/>
          <w:noProof/>
          <w:bdr w:val="nil"/>
        </w:rPr>
        <w:t>óciła się do państw członkowskich</w:t>
      </w:r>
      <w:r w:rsidR="006D5B3C" w:rsidRPr="00E9748C">
        <w:rPr>
          <w:b/>
          <w:noProof/>
          <w:bdr w:val="nil"/>
        </w:rPr>
        <w:t xml:space="preserve"> o okr</w:t>
      </w:r>
      <w:r w:rsidRPr="00E9748C">
        <w:rPr>
          <w:b/>
          <w:noProof/>
          <w:bdr w:val="nil"/>
        </w:rPr>
        <w:t xml:space="preserve">eślenie własnych celów krajowych jako </w:t>
      </w:r>
      <w:r w:rsidRPr="00E9748C">
        <w:rPr>
          <w:b/>
          <w:noProof/>
        </w:rPr>
        <w:t>wkładu</w:t>
      </w:r>
      <w:r w:rsidR="006D5B3C" w:rsidRPr="00E9748C">
        <w:rPr>
          <w:b/>
          <w:noProof/>
          <w:bdr w:val="nil"/>
        </w:rPr>
        <w:t xml:space="preserve"> w ten</w:t>
      </w:r>
      <w:r w:rsidRPr="00E9748C">
        <w:rPr>
          <w:b/>
          <w:noProof/>
          <w:bdr w:val="nil"/>
        </w:rPr>
        <w:t xml:space="preserve"> wspólny wysiłek</w:t>
      </w:r>
      <w:r w:rsidRPr="00E9748C">
        <w:rPr>
          <w:noProof/>
          <w:bdr w:val="nil"/>
          <w:vertAlign w:val="superscript"/>
        </w:rPr>
        <w:footnoteReference w:id="28"/>
      </w:r>
      <w:r w:rsidRPr="00E9748C">
        <w:rPr>
          <w:b/>
          <w:noProof/>
        </w:rPr>
        <w:t>.</w:t>
      </w:r>
      <w:r w:rsidRPr="00E9748C">
        <w:rPr>
          <w:noProof/>
          <w:bdr w:val="nil"/>
        </w:rPr>
        <w:t xml:space="preserve"> W Zobowiązaniu społecznym</w:t>
      </w:r>
      <w:r w:rsidR="006D5B3C" w:rsidRPr="00E9748C">
        <w:rPr>
          <w:noProof/>
          <w:bdr w:val="nil"/>
        </w:rPr>
        <w:t xml:space="preserve"> z Por</w:t>
      </w:r>
      <w:r w:rsidRPr="00E9748C">
        <w:rPr>
          <w:noProof/>
          <w:bdr w:val="nil"/>
        </w:rPr>
        <w:t>to</w:t>
      </w:r>
      <w:r w:rsidR="006D5B3C" w:rsidRPr="00E9748C">
        <w:rPr>
          <w:noProof/>
          <w:bdr w:val="nil"/>
        </w:rPr>
        <w:t xml:space="preserve"> z 7</w:t>
      </w:r>
      <w:r w:rsidRPr="00E9748C">
        <w:rPr>
          <w:noProof/>
          <w:bdr w:val="nil"/>
        </w:rPr>
        <w:t xml:space="preserve"> maja 2021</w:t>
      </w:r>
      <w:r w:rsidR="006D5B3C" w:rsidRPr="00E9748C">
        <w:rPr>
          <w:noProof/>
          <w:bdr w:val="nil"/>
        </w:rPr>
        <w:t> </w:t>
      </w:r>
      <w:r w:rsidRPr="00E9748C">
        <w:rPr>
          <w:noProof/>
          <w:bdr w:val="nil"/>
        </w:rPr>
        <w:t>r.</w:t>
      </w:r>
      <w:r w:rsidRPr="00E9748C">
        <w:rPr>
          <w:noProof/>
          <w:bdr w:val="nil"/>
          <w:vertAlign w:val="superscript"/>
        </w:rPr>
        <w:footnoteReference w:id="29"/>
      </w:r>
      <w:r w:rsidRPr="00E9748C">
        <w:rPr>
          <w:noProof/>
          <w:bdr w:val="nil"/>
        </w:rPr>
        <w:t xml:space="preserve"> wezwano </w:t>
      </w:r>
      <w:r w:rsidRPr="00E9748C">
        <w:rPr>
          <w:noProof/>
        </w:rPr>
        <w:t>ponadto</w:t>
      </w:r>
      <w:r w:rsidRPr="00E9748C">
        <w:rPr>
          <w:noProof/>
          <w:bdr w:val="nil"/>
        </w:rPr>
        <w:t xml:space="preserve"> państwa członkowskie do wyznaczenia ambitnych celów krajowych, które –</w:t>
      </w:r>
      <w:r w:rsidR="006D5B3C" w:rsidRPr="00E9748C">
        <w:rPr>
          <w:noProof/>
          <w:bdr w:val="nil"/>
        </w:rPr>
        <w:t xml:space="preserve"> z nal</w:t>
      </w:r>
      <w:r w:rsidRPr="00E9748C">
        <w:rPr>
          <w:noProof/>
          <w:bdr w:val="nil"/>
        </w:rPr>
        <w:t>eżytym uwzględnieniem pozycji wyjściowej każdego państwa – powinny stanowić odpowiedni wkład</w:t>
      </w:r>
      <w:r w:rsidR="006D5B3C" w:rsidRPr="00E9748C">
        <w:rPr>
          <w:noProof/>
          <w:bdr w:val="nil"/>
        </w:rPr>
        <w:t xml:space="preserve"> w osi</w:t>
      </w:r>
      <w:r w:rsidRPr="00E9748C">
        <w:rPr>
          <w:noProof/>
          <w:bdr w:val="nil"/>
        </w:rPr>
        <w:t>ągnięcie celów europejskich</w:t>
      </w:r>
      <w:r w:rsidR="006D5B3C" w:rsidRPr="00E9748C">
        <w:rPr>
          <w:noProof/>
          <w:bdr w:val="nil"/>
        </w:rPr>
        <w:t>. W dek</w:t>
      </w:r>
      <w:r w:rsidRPr="00E9748C">
        <w:rPr>
          <w:noProof/>
          <w:bdr w:val="nil"/>
        </w:rPr>
        <w:t>laracji</w:t>
      </w:r>
      <w:r w:rsidR="006D5B3C" w:rsidRPr="00E9748C">
        <w:rPr>
          <w:noProof/>
          <w:bdr w:val="nil"/>
        </w:rPr>
        <w:t xml:space="preserve"> z Por</w:t>
      </w:r>
      <w:r w:rsidRPr="00E9748C">
        <w:rPr>
          <w:noProof/>
          <w:bdr w:val="nil"/>
        </w:rPr>
        <w:t>to</w:t>
      </w:r>
      <w:r w:rsidR="006D5B3C" w:rsidRPr="00E9748C">
        <w:rPr>
          <w:noProof/>
          <w:bdr w:val="nil"/>
        </w:rPr>
        <w:t xml:space="preserve"> z 8</w:t>
      </w:r>
      <w:r w:rsidRPr="00E9748C">
        <w:rPr>
          <w:noProof/>
          <w:bdr w:val="nil"/>
        </w:rPr>
        <w:t xml:space="preserve"> maja</w:t>
      </w:r>
      <w:r w:rsidRPr="00E9748C">
        <w:rPr>
          <w:noProof/>
        </w:rPr>
        <w:t xml:space="preserve"> 2021</w:t>
      </w:r>
      <w:r w:rsidR="006D5B3C" w:rsidRPr="00E9748C">
        <w:rPr>
          <w:noProof/>
        </w:rPr>
        <w:t> </w:t>
      </w:r>
      <w:r w:rsidRPr="00E9748C">
        <w:rPr>
          <w:noProof/>
        </w:rPr>
        <w:t>r.</w:t>
      </w:r>
      <w:r w:rsidRPr="00E9748C">
        <w:rPr>
          <w:noProof/>
          <w:bdr w:val="nil"/>
        </w:rPr>
        <w:t xml:space="preserve"> przywódcy UE podkreślili, jak ważne jest ścisłe monitorowanie,</w:t>
      </w:r>
      <w:r w:rsidR="006D5B3C" w:rsidRPr="00E9748C">
        <w:rPr>
          <w:noProof/>
          <w:bdr w:val="nil"/>
        </w:rPr>
        <w:t xml:space="preserve"> w tym</w:t>
      </w:r>
      <w:r w:rsidRPr="00E9748C">
        <w:rPr>
          <w:noProof/>
          <w:bdr w:val="nil"/>
        </w:rPr>
        <w:t xml:space="preserve"> na najwyższym szczeblu, postępów we wdrażaniu Europejskiego filaru praw socjalnych</w:t>
      </w:r>
      <w:r w:rsidR="006D5B3C" w:rsidRPr="00E9748C">
        <w:rPr>
          <w:noProof/>
          <w:bdr w:val="nil"/>
        </w:rPr>
        <w:t xml:space="preserve"> i głó</w:t>
      </w:r>
      <w:r w:rsidRPr="00E9748C">
        <w:rPr>
          <w:noProof/>
          <w:bdr w:val="nil"/>
        </w:rPr>
        <w:t>wnych celów UE na</w:t>
      </w:r>
      <w:r w:rsidR="006D5B3C" w:rsidRPr="00E9748C">
        <w:rPr>
          <w:noProof/>
          <w:bdr w:val="nil"/>
        </w:rPr>
        <w:t> </w:t>
      </w:r>
      <w:r w:rsidRPr="00E9748C">
        <w:rPr>
          <w:noProof/>
          <w:bdr w:val="nil"/>
        </w:rPr>
        <w:t>2030</w:t>
      </w:r>
      <w:r w:rsidR="006D5B3C" w:rsidRPr="00E9748C">
        <w:rPr>
          <w:noProof/>
          <w:bdr w:val="nil"/>
        </w:rPr>
        <w:t> </w:t>
      </w:r>
      <w:r w:rsidRPr="00E9748C">
        <w:rPr>
          <w:noProof/>
          <w:bdr w:val="nil"/>
        </w:rPr>
        <w:t>r. Szefowie państw lub rządów</w:t>
      </w:r>
      <w:r w:rsidR="006D5B3C" w:rsidRPr="00E9748C">
        <w:rPr>
          <w:noProof/>
          <w:bdr w:val="nil"/>
        </w:rPr>
        <w:t xml:space="preserve"> z zad</w:t>
      </w:r>
      <w:r w:rsidRPr="00E9748C">
        <w:rPr>
          <w:noProof/>
          <w:bdr w:val="nil"/>
        </w:rPr>
        <w:t>owoleniem przyjęli główne cele UE na posiedzeniu Rady Europejskiej</w:t>
      </w:r>
      <w:r w:rsidR="006D5B3C" w:rsidRPr="00E9748C">
        <w:rPr>
          <w:noProof/>
          <w:bdr w:val="nil"/>
        </w:rPr>
        <w:t xml:space="preserve"> w dni</w:t>
      </w:r>
      <w:r w:rsidRPr="00E9748C">
        <w:rPr>
          <w:noProof/>
          <w:bdr w:val="nil"/>
        </w:rPr>
        <w:t>ach 24–25 czerwca 2021</w:t>
      </w:r>
      <w:r w:rsidR="006D5B3C" w:rsidRPr="00E9748C">
        <w:rPr>
          <w:noProof/>
          <w:bdr w:val="nil"/>
        </w:rPr>
        <w:t> </w:t>
      </w:r>
      <w:r w:rsidRPr="00E9748C">
        <w:rPr>
          <w:noProof/>
          <w:bdr w:val="nil"/>
        </w:rPr>
        <w:t>r., zgodnie</w:t>
      </w:r>
      <w:r w:rsidR="006D5B3C" w:rsidRPr="00E9748C">
        <w:rPr>
          <w:noProof/>
          <w:bdr w:val="nil"/>
        </w:rPr>
        <w:t xml:space="preserve"> z dek</w:t>
      </w:r>
      <w:r w:rsidRPr="00E9748C">
        <w:rPr>
          <w:noProof/>
          <w:bdr w:val="nil"/>
        </w:rPr>
        <w:t>laracją</w:t>
      </w:r>
      <w:r w:rsidR="006D5B3C" w:rsidRPr="00E9748C">
        <w:rPr>
          <w:noProof/>
          <w:bdr w:val="nil"/>
        </w:rPr>
        <w:t xml:space="preserve"> z Por</w:t>
      </w:r>
      <w:r w:rsidRPr="00E9748C">
        <w:rPr>
          <w:noProof/>
          <w:bdr w:val="nil"/>
        </w:rPr>
        <w:t>to</w:t>
      </w:r>
      <w:r w:rsidRPr="00E9748C">
        <w:rPr>
          <w:rStyle w:val="FootnoteReference"/>
          <w:noProof/>
          <w:bdr w:val="nil"/>
        </w:rPr>
        <w:footnoteReference w:id="30"/>
      </w:r>
      <w:r w:rsidRPr="00E9748C">
        <w:rPr>
          <w:noProof/>
        </w:rPr>
        <w:t>.</w:t>
      </w:r>
    </w:p>
    <w:p w14:paraId="5AED5EA9" w14:textId="5D063EE8" w:rsidR="00C52E27" w:rsidRPr="00E9748C" w:rsidRDefault="00E17B32">
      <w:pPr>
        <w:pStyle w:val="Maintext"/>
        <w:spacing w:before="120" w:after="120"/>
        <w:rPr>
          <w:noProof/>
          <w:bdr w:val="nil"/>
        </w:rPr>
      </w:pPr>
      <w:r w:rsidRPr="00E9748C">
        <w:rPr>
          <w:b/>
          <w:noProof/>
          <w:bdr w:val="nil"/>
        </w:rPr>
        <w:t>W okresie od września 2021</w:t>
      </w:r>
      <w:r w:rsidR="006D5B3C" w:rsidRPr="00E9748C">
        <w:rPr>
          <w:b/>
          <w:noProof/>
          <w:bdr w:val="nil"/>
        </w:rPr>
        <w:t> </w:t>
      </w:r>
      <w:r w:rsidRPr="00E9748C">
        <w:rPr>
          <w:b/>
          <w:noProof/>
          <w:bdr w:val="nil"/>
        </w:rPr>
        <w:t>r. do czerwca 2022</w:t>
      </w:r>
      <w:r w:rsidR="006D5B3C" w:rsidRPr="00E9748C">
        <w:rPr>
          <w:b/>
          <w:noProof/>
          <w:bdr w:val="nil"/>
        </w:rPr>
        <w:t> </w:t>
      </w:r>
      <w:r w:rsidRPr="00E9748C">
        <w:rPr>
          <w:b/>
          <w:noProof/>
          <w:bdr w:val="nil"/>
        </w:rPr>
        <w:t>r., państwa członkowskie przedstawiły na zaproszenie Komisji swoje cele krajowe.</w:t>
      </w:r>
      <w:r w:rsidRPr="00E9748C">
        <w:rPr>
          <w:noProof/>
          <w:bdr w:val="nil"/>
        </w:rPr>
        <w:t xml:space="preserve"> Cele te były przedmiotem intensywnych konsultacji,</w:t>
      </w:r>
      <w:r w:rsidR="006D5B3C" w:rsidRPr="00E9748C">
        <w:rPr>
          <w:noProof/>
          <w:bdr w:val="nil"/>
        </w:rPr>
        <w:t xml:space="preserve"> w wię</w:t>
      </w:r>
      <w:r w:rsidRPr="00E9748C">
        <w:rPr>
          <w:noProof/>
          <w:bdr w:val="nil"/>
        </w:rPr>
        <w:t>kszości przypadków</w:t>
      </w:r>
      <w:r w:rsidR="006D5B3C" w:rsidRPr="00E9748C">
        <w:rPr>
          <w:noProof/>
          <w:bdr w:val="nil"/>
        </w:rPr>
        <w:t xml:space="preserve"> z udz</w:t>
      </w:r>
      <w:r w:rsidRPr="00E9748C">
        <w:rPr>
          <w:noProof/>
          <w:bdr w:val="nil"/>
        </w:rPr>
        <w:t>iałem różnych zainteresowanych stron,</w:t>
      </w:r>
      <w:r w:rsidR="006D5B3C" w:rsidRPr="00E9748C">
        <w:rPr>
          <w:noProof/>
          <w:bdr w:val="nil"/>
        </w:rPr>
        <w:t xml:space="preserve"> w tym</w:t>
      </w:r>
      <w:r w:rsidRPr="00E9748C">
        <w:rPr>
          <w:noProof/>
          <w:bdr w:val="nil"/>
        </w:rPr>
        <w:t xml:space="preserve"> parlamentów narodowych, partnerów społecznych, organizacji pozarządowych, władz lokalnych</w:t>
      </w:r>
      <w:r w:rsidR="006D5B3C" w:rsidRPr="00E9748C">
        <w:rPr>
          <w:noProof/>
          <w:bdr w:val="nil"/>
        </w:rPr>
        <w:t xml:space="preserve"> i czł</w:t>
      </w:r>
      <w:r w:rsidRPr="00E9748C">
        <w:rPr>
          <w:noProof/>
          <w:bdr w:val="nil"/>
        </w:rPr>
        <w:t>onków społeczności akademickiej. Cele krajowe były omawiane na spotkaniach dwustronnych ze służbami Komisji,</w:t>
      </w:r>
      <w:r w:rsidR="006D5B3C" w:rsidRPr="00E9748C">
        <w:rPr>
          <w:noProof/>
          <w:bdr w:val="nil"/>
        </w:rPr>
        <w:t xml:space="preserve"> a w ram</w:t>
      </w:r>
      <w:r w:rsidRPr="00E9748C">
        <w:rPr>
          <w:noProof/>
          <w:bdr w:val="nil"/>
        </w:rPr>
        <w:t>ach Komitetu ds. Zatrudnienia (EMCO)</w:t>
      </w:r>
      <w:r w:rsidR="006D5B3C" w:rsidRPr="00E9748C">
        <w:rPr>
          <w:noProof/>
          <w:bdr w:val="nil"/>
        </w:rPr>
        <w:t xml:space="preserve"> i Kom</w:t>
      </w:r>
      <w:r w:rsidRPr="00E9748C">
        <w:rPr>
          <w:noProof/>
          <w:bdr w:val="nil"/>
        </w:rPr>
        <w:t>itetu Ochrony Socjalnej (SPC) miały miejsce dyskusje wielostronne. Proces ustalania celów krajowych zakończono na posiedzeniu Rady EPSCO</w:t>
      </w:r>
      <w:r w:rsidR="006D5B3C" w:rsidRPr="00E9748C">
        <w:rPr>
          <w:noProof/>
          <w:bdr w:val="nil"/>
        </w:rPr>
        <w:t xml:space="preserve"> w cze</w:t>
      </w:r>
      <w:r w:rsidRPr="00E9748C">
        <w:rPr>
          <w:noProof/>
          <w:bdr w:val="nil"/>
        </w:rPr>
        <w:t>rwcu 2022</w:t>
      </w:r>
      <w:r w:rsidR="006D5B3C" w:rsidRPr="00E9748C">
        <w:rPr>
          <w:noProof/>
          <w:bdr w:val="nil"/>
        </w:rPr>
        <w:t> </w:t>
      </w:r>
      <w:r w:rsidRPr="00E9748C">
        <w:rPr>
          <w:noProof/>
          <w:bdr w:val="nil"/>
        </w:rPr>
        <w:t>r., podczas którego omówiono cele krajowe przedstawione przez wszystkie państwa członkowskie (zob. tabela 1.3.1). Większość (21) państw członkowskich wyznaczyła również cele uzupełniające w co najmniej jednej dziedzinie</w:t>
      </w:r>
      <w:r w:rsidR="006D5B3C" w:rsidRPr="00E9748C">
        <w:rPr>
          <w:noProof/>
          <w:bdr w:val="nil"/>
        </w:rPr>
        <w:t>. W wię</w:t>
      </w:r>
      <w:r w:rsidRPr="00E9748C">
        <w:rPr>
          <w:noProof/>
          <w:bdr w:val="nil"/>
        </w:rPr>
        <w:t>kszości przypadków (19) państwa członkowskie uwzględniły cel uzupełniający polegający na zmniejszeniu liczby dzieci zagrożonych ubóstwem lub wykluczeniem społecznym,</w:t>
      </w:r>
      <w:r w:rsidR="006D5B3C" w:rsidRPr="00E9748C">
        <w:rPr>
          <w:noProof/>
          <w:bdr w:val="nil"/>
        </w:rPr>
        <w:t xml:space="preserve"> a w wie</w:t>
      </w:r>
      <w:r w:rsidRPr="00E9748C">
        <w:rPr>
          <w:noProof/>
          <w:bdr w:val="nil"/>
        </w:rPr>
        <w:t>lu przypadkach przedstawiły cele uzupełniające dotyczące zmniejszenia luki</w:t>
      </w:r>
      <w:r w:rsidR="006D5B3C" w:rsidRPr="00E9748C">
        <w:rPr>
          <w:noProof/>
          <w:bdr w:val="nil"/>
        </w:rPr>
        <w:t xml:space="preserve"> w zat</w:t>
      </w:r>
      <w:r w:rsidRPr="00E9748C">
        <w:rPr>
          <w:noProof/>
          <w:bdr w:val="nil"/>
        </w:rPr>
        <w:t>rudnieniu między kobietami</w:t>
      </w:r>
      <w:r w:rsidR="006D5B3C" w:rsidRPr="00E9748C">
        <w:rPr>
          <w:noProof/>
          <w:bdr w:val="nil"/>
        </w:rPr>
        <w:t xml:space="preserve"> a męż</w:t>
      </w:r>
      <w:r w:rsidRPr="00E9748C">
        <w:rPr>
          <w:noProof/>
          <w:bdr w:val="nil"/>
        </w:rPr>
        <w:t>czyznami, zwiększenia odsetka ludności posiadającej co najmniej podstawowe umiejętności cyfrowe oraz zmniejszenia odsetka młodzieży niekształcącej się, niepracującej ani nieszkolącej się (młodzieży NEET).</w:t>
      </w:r>
    </w:p>
    <w:p w14:paraId="5AED5EAA" w14:textId="77777777" w:rsidR="00C52E27" w:rsidRPr="00E9748C" w:rsidRDefault="00C52E27">
      <w:pPr>
        <w:pStyle w:val="Maintext"/>
        <w:spacing w:before="120" w:after="120"/>
        <w:rPr>
          <w:b/>
          <w:noProof/>
          <w:bdr w:val="nil"/>
        </w:rPr>
      </w:pPr>
    </w:p>
    <w:p w14:paraId="5AED5EAB" w14:textId="1071E368" w:rsidR="00C52E27" w:rsidRPr="00E9748C" w:rsidRDefault="00E17B32">
      <w:pPr>
        <w:keepNext/>
        <w:rPr>
          <w:b/>
          <w:noProof/>
          <w:sz w:val="26"/>
        </w:rPr>
      </w:pPr>
      <w:r w:rsidRPr="00E9748C">
        <w:rPr>
          <w:b/>
          <w:noProof/>
          <w:sz w:val="26"/>
        </w:rPr>
        <w:t>Tabela 1.3.1: Główne cele UE</w:t>
      </w:r>
      <w:r w:rsidR="006D5B3C" w:rsidRPr="00E9748C">
        <w:rPr>
          <w:b/>
          <w:noProof/>
          <w:sz w:val="26"/>
        </w:rPr>
        <w:t xml:space="preserve"> i cel</w:t>
      </w:r>
      <w:r w:rsidRPr="00E9748C">
        <w:rPr>
          <w:b/>
          <w:noProof/>
          <w:sz w:val="26"/>
        </w:rPr>
        <w:t>e krajowe na</w:t>
      </w:r>
      <w:r w:rsidR="006D5B3C" w:rsidRPr="00E9748C">
        <w:rPr>
          <w:b/>
          <w:noProof/>
          <w:sz w:val="26"/>
        </w:rPr>
        <w:t> </w:t>
      </w:r>
      <w:r w:rsidRPr="00E9748C">
        <w:rPr>
          <w:b/>
          <w:noProof/>
          <w:sz w:val="26"/>
        </w:rPr>
        <w:t>2030</w:t>
      </w:r>
      <w:r w:rsidR="006D5B3C" w:rsidRPr="00E9748C">
        <w:rPr>
          <w:b/>
          <w:noProof/>
          <w:sz w:val="26"/>
        </w:rPr>
        <w:t> </w:t>
      </w:r>
      <w:r w:rsidRPr="00E9748C">
        <w:rPr>
          <w:b/>
          <w:noProof/>
          <w:sz w:val="26"/>
        </w:rPr>
        <w:t>r.</w:t>
      </w:r>
      <w:r w:rsidR="006D5B3C" w:rsidRPr="00E9748C">
        <w:rPr>
          <w:b/>
          <w:noProof/>
          <w:sz w:val="26"/>
        </w:rPr>
        <w:t xml:space="preserve"> w pod</w:t>
      </w:r>
      <w:r w:rsidRPr="00E9748C">
        <w:rPr>
          <w:b/>
          <w:noProof/>
          <w:sz w:val="26"/>
        </w:rPr>
        <w:t>ziale na państwa członkowskie</w:t>
      </w:r>
    </w:p>
    <w:tbl>
      <w:tblPr>
        <w:tblW w:w="8091" w:type="dxa"/>
        <w:jc w:val="center"/>
        <w:tblCellMar>
          <w:left w:w="0" w:type="dxa"/>
          <w:right w:w="0" w:type="dxa"/>
        </w:tblCellMar>
        <w:tblLook w:val="04A0" w:firstRow="1" w:lastRow="0" w:firstColumn="1" w:lastColumn="0" w:noHBand="0" w:noVBand="1"/>
      </w:tblPr>
      <w:tblGrid>
        <w:gridCol w:w="1668"/>
        <w:gridCol w:w="1992"/>
        <w:gridCol w:w="2094"/>
        <w:gridCol w:w="2369"/>
      </w:tblGrid>
      <w:tr w:rsidR="00C52E27" w:rsidRPr="00E9748C" w14:paraId="5AED5EB0" w14:textId="77777777">
        <w:trPr>
          <w:cantSplit/>
          <w:trHeight w:val="422"/>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D5EAC" w14:textId="77777777" w:rsidR="00C52E27" w:rsidRPr="00E9748C" w:rsidRDefault="00C52E27">
            <w:pPr>
              <w:spacing w:before="0" w:after="40"/>
              <w:rPr>
                <w:rFonts w:eastAsia="Times New Roman" w:cs="Times New Roman"/>
                <w:noProof/>
                <w:color w:val="000000"/>
                <w:lang w:eastAsia="en-IE"/>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AED5EAD" w14:textId="77777777" w:rsidR="00C52E27" w:rsidRPr="00E9748C" w:rsidRDefault="00E17B32">
            <w:pPr>
              <w:spacing w:before="0" w:after="40"/>
              <w:jc w:val="center"/>
              <w:rPr>
                <w:rFonts w:eastAsia="Times New Roman" w:cs="Times New Roman"/>
                <w:b/>
                <w:noProof/>
                <w:color w:val="000000"/>
              </w:rPr>
            </w:pPr>
            <w:r w:rsidRPr="00E9748C">
              <w:rPr>
                <w:b/>
                <w:noProof/>
                <w:color w:val="000000"/>
              </w:rPr>
              <w:t>Zatrudnienie (%)</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14:paraId="5AED5EAE" w14:textId="77777777" w:rsidR="00C52E27" w:rsidRPr="00E9748C" w:rsidRDefault="00E17B32">
            <w:pPr>
              <w:spacing w:before="0" w:after="40"/>
              <w:jc w:val="center"/>
              <w:rPr>
                <w:rFonts w:eastAsia="Times New Roman" w:cs="Times New Roman"/>
                <w:b/>
                <w:noProof/>
                <w:color w:val="000000"/>
              </w:rPr>
            </w:pPr>
            <w:r w:rsidRPr="00E9748C">
              <w:rPr>
                <w:b/>
                <w:noProof/>
                <w:color w:val="000000"/>
              </w:rPr>
              <w:t>Edukacja dorosłych (%)</w:t>
            </w:r>
          </w:p>
        </w:tc>
        <w:tc>
          <w:tcPr>
            <w:tcW w:w="2361" w:type="dxa"/>
            <w:tcBorders>
              <w:top w:val="single" w:sz="4" w:space="0" w:color="auto"/>
              <w:left w:val="nil"/>
              <w:bottom w:val="single" w:sz="4" w:space="0" w:color="000000"/>
              <w:right w:val="single" w:sz="4" w:space="0" w:color="000000"/>
            </w:tcBorders>
            <w:shd w:val="clear" w:color="auto" w:fill="auto"/>
            <w:vAlign w:val="center"/>
            <w:hideMark/>
          </w:tcPr>
          <w:p w14:paraId="5AED5EAF" w14:textId="77777777" w:rsidR="00C52E27" w:rsidRPr="00E9748C" w:rsidRDefault="00E17B32">
            <w:pPr>
              <w:spacing w:before="0" w:after="40"/>
              <w:jc w:val="center"/>
              <w:rPr>
                <w:rFonts w:eastAsia="Times New Roman" w:cs="Times New Roman"/>
                <w:b/>
                <w:noProof/>
                <w:color w:val="000000"/>
              </w:rPr>
            </w:pPr>
            <w:r w:rsidRPr="00E9748C">
              <w:rPr>
                <w:b/>
                <w:noProof/>
                <w:color w:val="000000"/>
              </w:rPr>
              <w:t>Ograniczenie ubóstwa</w:t>
            </w:r>
            <w:r w:rsidRPr="00E9748C">
              <w:rPr>
                <w:noProof/>
              </w:rPr>
              <w:t xml:space="preserve"> </w:t>
            </w:r>
            <w:r w:rsidRPr="00E9748C">
              <w:rPr>
                <w:noProof/>
              </w:rPr>
              <w:br/>
            </w:r>
            <w:r w:rsidRPr="00E9748C">
              <w:rPr>
                <w:b/>
                <w:noProof/>
                <w:color w:val="000000"/>
              </w:rPr>
              <w:t>(wskaźnik AROPE, tysiące)</w:t>
            </w:r>
          </w:p>
        </w:tc>
      </w:tr>
      <w:tr w:rsidR="00C52E27" w:rsidRPr="00E9748C" w14:paraId="5AED5EB5" w14:textId="77777777">
        <w:trPr>
          <w:cantSplit/>
          <w:trHeight w:val="288"/>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D5EB1" w14:textId="77777777" w:rsidR="00C52E27" w:rsidRPr="00E9748C" w:rsidRDefault="00E17B32">
            <w:pPr>
              <w:spacing w:before="0" w:after="40"/>
              <w:rPr>
                <w:rFonts w:eastAsia="Times New Roman" w:cs="Times New Roman"/>
                <w:b/>
                <w:noProof/>
                <w:color w:val="000000"/>
              </w:rPr>
            </w:pPr>
            <w:r w:rsidRPr="00E9748C">
              <w:rPr>
                <w:b/>
                <w:noProof/>
                <w:color w:val="000000"/>
              </w:rPr>
              <w:t>Główny cel UE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AED5EB2" w14:textId="77777777" w:rsidR="00C52E27" w:rsidRPr="00E9748C" w:rsidRDefault="00E17B32">
            <w:pPr>
              <w:spacing w:before="0" w:after="40"/>
              <w:jc w:val="center"/>
              <w:rPr>
                <w:rFonts w:eastAsia="Times New Roman" w:cs="Times New Roman"/>
                <w:b/>
                <w:noProof/>
                <w:color w:val="000000"/>
              </w:rPr>
            </w:pPr>
            <w:r w:rsidRPr="00E9748C">
              <w:rPr>
                <w:b/>
                <w:noProof/>
                <w:color w:val="000000"/>
              </w:rPr>
              <w:t>78,0</w:t>
            </w:r>
          </w:p>
        </w:tc>
        <w:tc>
          <w:tcPr>
            <w:tcW w:w="2086" w:type="dxa"/>
            <w:tcBorders>
              <w:top w:val="nil"/>
              <w:left w:val="single" w:sz="4" w:space="0" w:color="auto"/>
              <w:bottom w:val="single" w:sz="4" w:space="0" w:color="auto"/>
              <w:right w:val="single" w:sz="4" w:space="0" w:color="auto"/>
            </w:tcBorders>
            <w:shd w:val="clear" w:color="auto" w:fill="auto"/>
            <w:vAlign w:val="bottom"/>
            <w:hideMark/>
          </w:tcPr>
          <w:p w14:paraId="5AED5EB3" w14:textId="77777777" w:rsidR="00C52E27" w:rsidRPr="00E9748C" w:rsidRDefault="00E17B32">
            <w:pPr>
              <w:spacing w:before="0" w:after="40"/>
              <w:jc w:val="center"/>
              <w:rPr>
                <w:rFonts w:eastAsia="Times New Roman" w:cs="Times New Roman"/>
                <w:b/>
                <w:noProof/>
                <w:color w:val="000000"/>
              </w:rPr>
            </w:pPr>
            <w:r w:rsidRPr="00E9748C">
              <w:rPr>
                <w:b/>
                <w:noProof/>
                <w:color w:val="000000"/>
              </w:rPr>
              <w:t>60,0</w:t>
            </w:r>
          </w:p>
        </w:tc>
        <w:tc>
          <w:tcPr>
            <w:tcW w:w="2361" w:type="dxa"/>
            <w:tcBorders>
              <w:top w:val="nil"/>
              <w:left w:val="nil"/>
              <w:bottom w:val="single" w:sz="4" w:space="0" w:color="auto"/>
              <w:right w:val="single" w:sz="4" w:space="0" w:color="auto"/>
            </w:tcBorders>
            <w:shd w:val="clear" w:color="auto" w:fill="auto"/>
            <w:vAlign w:val="center"/>
          </w:tcPr>
          <w:p w14:paraId="5AED5EB4" w14:textId="77777777" w:rsidR="00C52E27" w:rsidRPr="00E9748C" w:rsidRDefault="00E17B32">
            <w:pPr>
              <w:tabs>
                <w:tab w:val="decimal" w:pos="1583"/>
              </w:tabs>
              <w:spacing w:before="0" w:after="40"/>
              <w:ind w:right="768"/>
              <w:rPr>
                <w:rFonts w:eastAsia="Times New Roman" w:cs="Times New Roman"/>
                <w:b/>
                <w:noProof/>
              </w:rPr>
            </w:pPr>
            <w:r w:rsidRPr="00E9748C">
              <w:rPr>
                <w:b/>
                <w:noProof/>
              </w:rPr>
              <w:t>-15 000</w:t>
            </w:r>
          </w:p>
        </w:tc>
      </w:tr>
      <w:tr w:rsidR="00C52E27" w:rsidRPr="00E9748C" w14:paraId="5AED5EBA" w14:textId="77777777">
        <w:trPr>
          <w:cantSplit/>
          <w:trHeight w:val="288"/>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D5EB6" w14:textId="77777777" w:rsidR="00C52E27" w:rsidRPr="00E9748C" w:rsidRDefault="00E17B32">
            <w:pPr>
              <w:spacing w:before="0" w:after="40"/>
              <w:jc w:val="left"/>
              <w:rPr>
                <w:rFonts w:eastAsia="Times New Roman" w:cs="Times New Roman"/>
                <w:b/>
                <w:noProof/>
                <w:color w:val="000000"/>
              </w:rPr>
            </w:pPr>
            <w:r w:rsidRPr="00E9748C">
              <w:rPr>
                <w:b/>
                <w:noProof/>
                <w:color w:val="000000"/>
              </w:rPr>
              <w:t>Wszystkie państwa członkowskie razem</w:t>
            </w:r>
          </w:p>
        </w:tc>
        <w:tc>
          <w:tcPr>
            <w:tcW w:w="1984" w:type="dxa"/>
            <w:tcBorders>
              <w:top w:val="single" w:sz="4" w:space="0" w:color="auto"/>
              <w:left w:val="nil"/>
              <w:bottom w:val="single" w:sz="4" w:space="0" w:color="auto"/>
              <w:right w:val="single" w:sz="4" w:space="0" w:color="auto"/>
            </w:tcBorders>
            <w:shd w:val="clear" w:color="auto" w:fill="auto"/>
            <w:vAlign w:val="center"/>
          </w:tcPr>
          <w:p w14:paraId="5AED5EB7" w14:textId="77777777" w:rsidR="00C52E27" w:rsidRPr="00E9748C" w:rsidRDefault="00E17B32">
            <w:pPr>
              <w:spacing w:before="0" w:after="40"/>
              <w:jc w:val="center"/>
              <w:rPr>
                <w:rFonts w:eastAsia="Times New Roman" w:cs="Times New Roman"/>
                <w:b/>
                <w:noProof/>
                <w:color w:val="000000"/>
              </w:rPr>
            </w:pPr>
            <w:r w:rsidRPr="00E9748C">
              <w:rPr>
                <w:b/>
                <w:noProof/>
                <w:color w:val="000000"/>
              </w:rPr>
              <w:t>78,5</w:t>
            </w:r>
          </w:p>
        </w:tc>
        <w:tc>
          <w:tcPr>
            <w:tcW w:w="2086" w:type="dxa"/>
            <w:tcBorders>
              <w:top w:val="single" w:sz="4" w:space="0" w:color="auto"/>
              <w:left w:val="single" w:sz="4" w:space="0" w:color="auto"/>
              <w:bottom w:val="single" w:sz="4" w:space="0" w:color="auto"/>
              <w:right w:val="single" w:sz="4" w:space="0" w:color="auto"/>
            </w:tcBorders>
            <w:shd w:val="clear" w:color="auto" w:fill="auto"/>
            <w:vAlign w:val="center"/>
          </w:tcPr>
          <w:p w14:paraId="5AED5EB8" w14:textId="77777777" w:rsidR="00C52E27" w:rsidRPr="00E9748C" w:rsidRDefault="00E17B32">
            <w:pPr>
              <w:spacing w:before="0" w:after="40"/>
              <w:jc w:val="center"/>
              <w:rPr>
                <w:rFonts w:eastAsia="Times New Roman" w:cs="Times New Roman"/>
                <w:b/>
                <w:noProof/>
                <w:color w:val="000000"/>
              </w:rPr>
            </w:pPr>
            <w:r w:rsidRPr="00E9748C">
              <w:rPr>
                <w:b/>
                <w:noProof/>
                <w:color w:val="000000"/>
              </w:rPr>
              <w:t>57,6</w:t>
            </w:r>
          </w:p>
        </w:tc>
        <w:tc>
          <w:tcPr>
            <w:tcW w:w="2361" w:type="dxa"/>
            <w:tcBorders>
              <w:top w:val="single" w:sz="4" w:space="0" w:color="auto"/>
              <w:left w:val="nil"/>
              <w:bottom w:val="single" w:sz="4" w:space="0" w:color="auto"/>
              <w:right w:val="single" w:sz="4" w:space="0" w:color="auto"/>
            </w:tcBorders>
            <w:shd w:val="clear" w:color="auto" w:fill="auto"/>
            <w:vAlign w:val="center"/>
          </w:tcPr>
          <w:p w14:paraId="5AED5EB9" w14:textId="77777777" w:rsidR="00C52E27" w:rsidRPr="00E9748C" w:rsidRDefault="00E17B32">
            <w:pPr>
              <w:tabs>
                <w:tab w:val="decimal" w:pos="1602"/>
              </w:tabs>
              <w:spacing w:before="0" w:after="40"/>
              <w:ind w:right="478"/>
              <w:rPr>
                <w:rFonts w:eastAsia="Times New Roman" w:cs="Times New Roman"/>
                <w:b/>
                <w:noProof/>
              </w:rPr>
            </w:pPr>
            <w:r w:rsidRPr="00E9748C">
              <w:rPr>
                <w:b/>
                <w:noProof/>
              </w:rPr>
              <w:t>-15 600*</w:t>
            </w:r>
          </w:p>
        </w:tc>
      </w:tr>
      <w:tr w:rsidR="00C52E27" w:rsidRPr="00E9748C" w14:paraId="5AED5EBF" w14:textId="77777777">
        <w:trPr>
          <w:cantSplit/>
          <w:trHeight w:val="288"/>
          <w:jc w:val="center"/>
        </w:trPr>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5AED5EBB" w14:textId="77777777" w:rsidR="00C52E27" w:rsidRPr="00E9748C" w:rsidRDefault="00E17B32">
            <w:pPr>
              <w:spacing w:before="0" w:after="40"/>
              <w:rPr>
                <w:rFonts w:eastAsia="Times New Roman" w:cs="Times New Roman"/>
                <w:b/>
                <w:noProof/>
                <w:color w:val="444444"/>
              </w:rPr>
            </w:pPr>
            <w:r w:rsidRPr="00E9748C">
              <w:rPr>
                <w:b/>
                <w:noProof/>
                <w:color w:val="444444"/>
              </w:rPr>
              <w:t>BE</w:t>
            </w:r>
          </w:p>
        </w:tc>
        <w:tc>
          <w:tcPr>
            <w:tcW w:w="1984" w:type="dxa"/>
            <w:tcBorders>
              <w:top w:val="single" w:sz="4" w:space="0" w:color="auto"/>
              <w:left w:val="nil"/>
              <w:bottom w:val="nil"/>
              <w:right w:val="single" w:sz="4" w:space="0" w:color="auto"/>
            </w:tcBorders>
            <w:shd w:val="clear" w:color="auto" w:fill="auto"/>
            <w:noWrap/>
            <w:vAlign w:val="bottom"/>
            <w:hideMark/>
          </w:tcPr>
          <w:p w14:paraId="5AED5EBC" w14:textId="77777777" w:rsidR="00C52E27" w:rsidRPr="00E9748C" w:rsidRDefault="00E17B32">
            <w:pPr>
              <w:spacing w:before="0" w:after="40"/>
              <w:jc w:val="center"/>
              <w:rPr>
                <w:rFonts w:eastAsia="Times New Roman" w:cs="Times New Roman"/>
                <w:noProof/>
              </w:rPr>
            </w:pPr>
            <w:r w:rsidRPr="00E9748C">
              <w:rPr>
                <w:noProof/>
              </w:rPr>
              <w:t>80,0</w:t>
            </w:r>
          </w:p>
        </w:tc>
        <w:tc>
          <w:tcPr>
            <w:tcW w:w="2086" w:type="dxa"/>
            <w:tcBorders>
              <w:top w:val="single" w:sz="4" w:space="0" w:color="auto"/>
              <w:left w:val="single" w:sz="4" w:space="0" w:color="auto"/>
              <w:bottom w:val="nil"/>
              <w:right w:val="single" w:sz="4" w:space="0" w:color="auto"/>
            </w:tcBorders>
            <w:shd w:val="clear" w:color="auto" w:fill="auto"/>
            <w:noWrap/>
            <w:vAlign w:val="bottom"/>
            <w:hideMark/>
          </w:tcPr>
          <w:p w14:paraId="5AED5EBD" w14:textId="77777777" w:rsidR="00C52E27" w:rsidRPr="00E9748C" w:rsidRDefault="00E17B32">
            <w:pPr>
              <w:spacing w:before="0" w:after="40"/>
              <w:jc w:val="center"/>
              <w:rPr>
                <w:rFonts w:eastAsia="Times New Roman" w:cs="Times New Roman"/>
                <w:noProof/>
              </w:rPr>
            </w:pPr>
            <w:r w:rsidRPr="00E9748C">
              <w:rPr>
                <w:noProof/>
              </w:rPr>
              <w:t>60,9</w:t>
            </w:r>
          </w:p>
        </w:tc>
        <w:tc>
          <w:tcPr>
            <w:tcW w:w="2361" w:type="dxa"/>
            <w:tcBorders>
              <w:top w:val="single" w:sz="4" w:space="0" w:color="auto"/>
              <w:left w:val="nil"/>
              <w:bottom w:val="nil"/>
              <w:right w:val="single" w:sz="4" w:space="0" w:color="auto"/>
            </w:tcBorders>
            <w:shd w:val="clear" w:color="auto" w:fill="auto"/>
            <w:noWrap/>
            <w:vAlign w:val="bottom"/>
          </w:tcPr>
          <w:p w14:paraId="5AED5EBE" w14:textId="77777777" w:rsidR="00C52E27" w:rsidRPr="00E9748C" w:rsidRDefault="00E17B32">
            <w:pPr>
              <w:tabs>
                <w:tab w:val="decimal" w:pos="1583"/>
              </w:tabs>
              <w:spacing w:before="0" w:after="40"/>
              <w:ind w:right="768"/>
              <w:rPr>
                <w:rFonts w:eastAsia="Times New Roman" w:cs="Times New Roman"/>
                <w:noProof/>
              </w:rPr>
            </w:pPr>
            <w:r w:rsidRPr="00E9748C">
              <w:rPr>
                <w:noProof/>
              </w:rPr>
              <w:t>-279</w:t>
            </w:r>
          </w:p>
        </w:tc>
      </w:tr>
      <w:tr w:rsidR="00C52E27" w:rsidRPr="00E9748C" w14:paraId="5AED5EC4"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C0" w14:textId="77777777" w:rsidR="00C52E27" w:rsidRPr="00E9748C" w:rsidRDefault="00E17B32">
            <w:pPr>
              <w:spacing w:before="0" w:after="40"/>
              <w:rPr>
                <w:rFonts w:eastAsia="Times New Roman" w:cs="Times New Roman"/>
                <w:b/>
                <w:noProof/>
                <w:color w:val="444444"/>
              </w:rPr>
            </w:pPr>
            <w:r w:rsidRPr="00E9748C">
              <w:rPr>
                <w:b/>
                <w:noProof/>
                <w:color w:val="444444"/>
              </w:rPr>
              <w:t>BG</w:t>
            </w:r>
          </w:p>
        </w:tc>
        <w:tc>
          <w:tcPr>
            <w:tcW w:w="1984" w:type="dxa"/>
            <w:tcBorders>
              <w:top w:val="nil"/>
              <w:left w:val="nil"/>
              <w:bottom w:val="nil"/>
              <w:right w:val="single" w:sz="4" w:space="0" w:color="auto"/>
            </w:tcBorders>
            <w:shd w:val="clear" w:color="auto" w:fill="auto"/>
            <w:noWrap/>
            <w:vAlign w:val="bottom"/>
            <w:hideMark/>
          </w:tcPr>
          <w:p w14:paraId="5AED5EC1" w14:textId="77777777" w:rsidR="00C52E27" w:rsidRPr="00E9748C" w:rsidRDefault="00E17B32">
            <w:pPr>
              <w:spacing w:before="0" w:after="40"/>
              <w:jc w:val="center"/>
              <w:rPr>
                <w:rFonts w:eastAsia="Times New Roman" w:cs="Times New Roman"/>
                <w:noProof/>
              </w:rPr>
            </w:pPr>
            <w:r w:rsidRPr="00E9748C">
              <w:rPr>
                <w:noProof/>
              </w:rPr>
              <w:t>79,0</w:t>
            </w:r>
          </w:p>
        </w:tc>
        <w:tc>
          <w:tcPr>
            <w:tcW w:w="2086" w:type="dxa"/>
            <w:tcBorders>
              <w:top w:val="nil"/>
              <w:left w:val="single" w:sz="4" w:space="0" w:color="auto"/>
              <w:bottom w:val="nil"/>
              <w:right w:val="single" w:sz="4" w:space="0" w:color="auto"/>
            </w:tcBorders>
            <w:shd w:val="clear" w:color="auto" w:fill="auto"/>
            <w:noWrap/>
            <w:vAlign w:val="bottom"/>
            <w:hideMark/>
          </w:tcPr>
          <w:p w14:paraId="5AED5EC2" w14:textId="77777777" w:rsidR="00C52E27" w:rsidRPr="00E9748C" w:rsidRDefault="00E17B32">
            <w:pPr>
              <w:spacing w:before="0" w:after="40"/>
              <w:jc w:val="center"/>
              <w:rPr>
                <w:rFonts w:eastAsia="Times New Roman" w:cs="Times New Roman"/>
                <w:noProof/>
              </w:rPr>
            </w:pPr>
            <w:r w:rsidRPr="00E9748C">
              <w:rPr>
                <w:noProof/>
              </w:rPr>
              <w:t>35,4</w:t>
            </w:r>
          </w:p>
        </w:tc>
        <w:tc>
          <w:tcPr>
            <w:tcW w:w="2361" w:type="dxa"/>
            <w:tcBorders>
              <w:top w:val="nil"/>
              <w:left w:val="nil"/>
              <w:bottom w:val="nil"/>
              <w:right w:val="single" w:sz="4" w:space="0" w:color="auto"/>
            </w:tcBorders>
            <w:shd w:val="clear" w:color="auto" w:fill="auto"/>
            <w:noWrap/>
            <w:vAlign w:val="bottom"/>
          </w:tcPr>
          <w:p w14:paraId="5AED5EC3" w14:textId="77777777" w:rsidR="00C52E27" w:rsidRPr="00E9748C" w:rsidRDefault="00E17B32">
            <w:pPr>
              <w:tabs>
                <w:tab w:val="decimal" w:pos="1583"/>
              </w:tabs>
              <w:spacing w:before="0" w:after="40"/>
              <w:ind w:right="768"/>
              <w:rPr>
                <w:rFonts w:eastAsia="Times New Roman" w:cs="Times New Roman"/>
                <w:noProof/>
              </w:rPr>
            </w:pPr>
            <w:r w:rsidRPr="00E9748C">
              <w:rPr>
                <w:noProof/>
              </w:rPr>
              <w:t>-787</w:t>
            </w:r>
          </w:p>
        </w:tc>
      </w:tr>
      <w:tr w:rsidR="00C52E27" w:rsidRPr="00E9748C" w14:paraId="5AED5EC9"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C5" w14:textId="77777777" w:rsidR="00C52E27" w:rsidRPr="00E9748C" w:rsidRDefault="00E17B32">
            <w:pPr>
              <w:spacing w:before="0" w:after="40"/>
              <w:rPr>
                <w:rFonts w:eastAsia="Times New Roman" w:cs="Times New Roman"/>
                <w:b/>
                <w:noProof/>
                <w:color w:val="444444"/>
              </w:rPr>
            </w:pPr>
            <w:r w:rsidRPr="00E9748C">
              <w:rPr>
                <w:b/>
                <w:noProof/>
                <w:color w:val="444444"/>
              </w:rPr>
              <w:t>CZ</w:t>
            </w:r>
          </w:p>
        </w:tc>
        <w:tc>
          <w:tcPr>
            <w:tcW w:w="1984" w:type="dxa"/>
            <w:tcBorders>
              <w:top w:val="nil"/>
              <w:left w:val="nil"/>
              <w:bottom w:val="nil"/>
              <w:right w:val="single" w:sz="4" w:space="0" w:color="auto"/>
            </w:tcBorders>
            <w:shd w:val="clear" w:color="auto" w:fill="auto"/>
            <w:noWrap/>
            <w:vAlign w:val="bottom"/>
            <w:hideMark/>
          </w:tcPr>
          <w:p w14:paraId="5AED5EC6" w14:textId="77777777" w:rsidR="00C52E27" w:rsidRPr="00E9748C" w:rsidRDefault="00E17B32">
            <w:pPr>
              <w:spacing w:before="0" w:after="40"/>
              <w:jc w:val="center"/>
              <w:rPr>
                <w:rFonts w:eastAsia="Times New Roman" w:cs="Times New Roman"/>
                <w:noProof/>
              </w:rPr>
            </w:pPr>
            <w:r w:rsidRPr="00E9748C">
              <w:rPr>
                <w:noProof/>
              </w:rPr>
              <w:t>82,2</w:t>
            </w:r>
          </w:p>
        </w:tc>
        <w:tc>
          <w:tcPr>
            <w:tcW w:w="2086" w:type="dxa"/>
            <w:tcBorders>
              <w:top w:val="nil"/>
              <w:left w:val="single" w:sz="4" w:space="0" w:color="auto"/>
              <w:bottom w:val="nil"/>
              <w:right w:val="single" w:sz="4" w:space="0" w:color="auto"/>
            </w:tcBorders>
            <w:shd w:val="clear" w:color="auto" w:fill="auto"/>
            <w:noWrap/>
            <w:vAlign w:val="bottom"/>
            <w:hideMark/>
          </w:tcPr>
          <w:p w14:paraId="5AED5EC7" w14:textId="77777777" w:rsidR="00C52E27" w:rsidRPr="00E9748C" w:rsidRDefault="00E17B32">
            <w:pPr>
              <w:spacing w:before="0" w:after="40"/>
              <w:jc w:val="center"/>
              <w:rPr>
                <w:rFonts w:eastAsia="Times New Roman" w:cs="Times New Roman"/>
                <w:noProof/>
              </w:rPr>
            </w:pPr>
            <w:r w:rsidRPr="00E9748C">
              <w:rPr>
                <w:noProof/>
              </w:rPr>
              <w:t>45,0</w:t>
            </w:r>
          </w:p>
        </w:tc>
        <w:tc>
          <w:tcPr>
            <w:tcW w:w="2361" w:type="dxa"/>
            <w:tcBorders>
              <w:top w:val="nil"/>
              <w:left w:val="nil"/>
              <w:bottom w:val="nil"/>
              <w:right w:val="single" w:sz="4" w:space="0" w:color="auto"/>
            </w:tcBorders>
            <w:shd w:val="clear" w:color="auto" w:fill="auto"/>
            <w:noWrap/>
            <w:vAlign w:val="bottom"/>
          </w:tcPr>
          <w:p w14:paraId="5AED5EC8" w14:textId="77777777" w:rsidR="00C52E27" w:rsidRPr="00E9748C" w:rsidRDefault="00E17B32">
            <w:pPr>
              <w:tabs>
                <w:tab w:val="decimal" w:pos="1583"/>
              </w:tabs>
              <w:spacing w:before="0" w:after="40"/>
              <w:ind w:right="768"/>
              <w:rPr>
                <w:rFonts w:eastAsia="Times New Roman" w:cs="Times New Roman"/>
                <w:noProof/>
              </w:rPr>
            </w:pPr>
            <w:r w:rsidRPr="00E9748C">
              <w:rPr>
                <w:noProof/>
              </w:rPr>
              <w:t>-120</w:t>
            </w:r>
          </w:p>
        </w:tc>
      </w:tr>
      <w:tr w:rsidR="00C52E27" w:rsidRPr="00E9748C" w14:paraId="5AED5ECE"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CA" w14:textId="77777777" w:rsidR="00C52E27" w:rsidRPr="00E9748C" w:rsidRDefault="00E17B32">
            <w:pPr>
              <w:spacing w:before="0" w:after="40"/>
              <w:rPr>
                <w:rFonts w:eastAsia="Times New Roman" w:cs="Times New Roman"/>
                <w:b/>
                <w:noProof/>
                <w:color w:val="444444"/>
              </w:rPr>
            </w:pPr>
            <w:r w:rsidRPr="00E9748C">
              <w:rPr>
                <w:b/>
                <w:noProof/>
                <w:color w:val="444444"/>
              </w:rPr>
              <w:t xml:space="preserve">DK </w:t>
            </w:r>
          </w:p>
        </w:tc>
        <w:tc>
          <w:tcPr>
            <w:tcW w:w="1984" w:type="dxa"/>
            <w:tcBorders>
              <w:top w:val="nil"/>
              <w:left w:val="nil"/>
              <w:bottom w:val="nil"/>
              <w:right w:val="single" w:sz="4" w:space="0" w:color="auto"/>
            </w:tcBorders>
            <w:shd w:val="clear" w:color="auto" w:fill="auto"/>
            <w:noWrap/>
            <w:vAlign w:val="bottom"/>
            <w:hideMark/>
          </w:tcPr>
          <w:p w14:paraId="5AED5ECB" w14:textId="77777777" w:rsidR="00C52E27" w:rsidRPr="00E9748C" w:rsidRDefault="00E17B32">
            <w:pPr>
              <w:spacing w:before="0" w:after="40"/>
              <w:jc w:val="center"/>
              <w:rPr>
                <w:rFonts w:eastAsia="Times New Roman" w:cs="Times New Roman"/>
                <w:noProof/>
              </w:rPr>
            </w:pPr>
            <w:r w:rsidRPr="00E9748C">
              <w:rPr>
                <w:noProof/>
              </w:rPr>
              <w:t>80,0</w:t>
            </w:r>
          </w:p>
        </w:tc>
        <w:tc>
          <w:tcPr>
            <w:tcW w:w="2086" w:type="dxa"/>
            <w:tcBorders>
              <w:top w:val="nil"/>
              <w:left w:val="single" w:sz="4" w:space="0" w:color="auto"/>
              <w:bottom w:val="nil"/>
              <w:right w:val="single" w:sz="4" w:space="0" w:color="auto"/>
            </w:tcBorders>
            <w:shd w:val="clear" w:color="auto" w:fill="auto"/>
            <w:noWrap/>
            <w:vAlign w:val="bottom"/>
            <w:hideMark/>
          </w:tcPr>
          <w:p w14:paraId="5AED5ECC" w14:textId="77777777" w:rsidR="00C52E27" w:rsidRPr="00E9748C" w:rsidRDefault="00E17B32">
            <w:pPr>
              <w:spacing w:before="0" w:after="40"/>
              <w:jc w:val="center"/>
              <w:rPr>
                <w:rFonts w:eastAsia="Times New Roman" w:cs="Times New Roman"/>
                <w:noProof/>
              </w:rPr>
            </w:pPr>
            <w:r w:rsidRPr="00E9748C">
              <w:rPr>
                <w:noProof/>
              </w:rPr>
              <w:t>60,0</w:t>
            </w:r>
          </w:p>
        </w:tc>
        <w:tc>
          <w:tcPr>
            <w:tcW w:w="2361" w:type="dxa"/>
            <w:tcBorders>
              <w:top w:val="nil"/>
              <w:left w:val="nil"/>
              <w:bottom w:val="nil"/>
              <w:right w:val="single" w:sz="4" w:space="0" w:color="auto"/>
            </w:tcBorders>
            <w:shd w:val="clear" w:color="auto" w:fill="auto"/>
            <w:noWrap/>
            <w:vAlign w:val="bottom"/>
          </w:tcPr>
          <w:p w14:paraId="5AED5ECD" w14:textId="77777777" w:rsidR="00C52E27" w:rsidRPr="00E9748C" w:rsidRDefault="00E17B32">
            <w:pPr>
              <w:tabs>
                <w:tab w:val="decimal" w:pos="1583"/>
              </w:tabs>
              <w:spacing w:before="0" w:after="40"/>
              <w:ind w:right="342"/>
              <w:rPr>
                <w:rFonts w:cs="Times New Roman"/>
                <w:noProof/>
              </w:rPr>
            </w:pPr>
            <w:r w:rsidRPr="00E9748C">
              <w:rPr>
                <w:noProof/>
              </w:rPr>
              <w:t>-30</w:t>
            </w:r>
            <w:r w:rsidRPr="00E9748C">
              <w:rPr>
                <w:noProof/>
                <w:vertAlign w:val="superscript"/>
              </w:rPr>
              <w:t>(1)</w:t>
            </w:r>
          </w:p>
        </w:tc>
      </w:tr>
      <w:tr w:rsidR="00C52E27" w:rsidRPr="00E9748C" w14:paraId="5AED5ED3"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CF" w14:textId="77777777" w:rsidR="00C52E27" w:rsidRPr="00E9748C" w:rsidRDefault="00E17B32">
            <w:pPr>
              <w:spacing w:before="0" w:after="40"/>
              <w:rPr>
                <w:rFonts w:eastAsia="Times New Roman" w:cs="Times New Roman"/>
                <w:b/>
                <w:noProof/>
                <w:color w:val="444444"/>
              </w:rPr>
            </w:pPr>
            <w:r w:rsidRPr="00E9748C">
              <w:rPr>
                <w:b/>
                <w:noProof/>
                <w:color w:val="444444"/>
              </w:rPr>
              <w:t xml:space="preserve">DE </w:t>
            </w:r>
          </w:p>
        </w:tc>
        <w:tc>
          <w:tcPr>
            <w:tcW w:w="1984" w:type="dxa"/>
            <w:tcBorders>
              <w:top w:val="nil"/>
              <w:left w:val="nil"/>
              <w:bottom w:val="nil"/>
              <w:right w:val="single" w:sz="4" w:space="0" w:color="auto"/>
            </w:tcBorders>
            <w:shd w:val="clear" w:color="auto" w:fill="auto"/>
            <w:noWrap/>
            <w:vAlign w:val="bottom"/>
            <w:hideMark/>
          </w:tcPr>
          <w:p w14:paraId="5AED5ED0" w14:textId="77777777" w:rsidR="00C52E27" w:rsidRPr="00E9748C" w:rsidRDefault="00E17B32">
            <w:pPr>
              <w:spacing w:before="0" w:after="40"/>
              <w:jc w:val="center"/>
              <w:rPr>
                <w:rFonts w:eastAsia="Times New Roman" w:cs="Times New Roman"/>
                <w:noProof/>
              </w:rPr>
            </w:pPr>
            <w:r w:rsidRPr="00E9748C">
              <w:rPr>
                <w:noProof/>
              </w:rPr>
              <w:t>83,0</w:t>
            </w:r>
          </w:p>
        </w:tc>
        <w:tc>
          <w:tcPr>
            <w:tcW w:w="2086" w:type="dxa"/>
            <w:tcBorders>
              <w:top w:val="nil"/>
              <w:left w:val="single" w:sz="4" w:space="0" w:color="auto"/>
              <w:bottom w:val="nil"/>
              <w:right w:val="single" w:sz="4" w:space="0" w:color="auto"/>
            </w:tcBorders>
            <w:shd w:val="clear" w:color="auto" w:fill="auto"/>
            <w:noWrap/>
            <w:vAlign w:val="bottom"/>
            <w:hideMark/>
          </w:tcPr>
          <w:p w14:paraId="5AED5ED1" w14:textId="77777777" w:rsidR="00C52E27" w:rsidRPr="00E9748C" w:rsidRDefault="00E17B32">
            <w:pPr>
              <w:spacing w:before="0" w:after="40"/>
              <w:jc w:val="center"/>
              <w:rPr>
                <w:rFonts w:eastAsia="Times New Roman" w:cs="Times New Roman"/>
                <w:noProof/>
              </w:rPr>
            </w:pPr>
            <w:r w:rsidRPr="00E9748C">
              <w:rPr>
                <w:noProof/>
              </w:rPr>
              <w:t>65,0</w:t>
            </w:r>
          </w:p>
        </w:tc>
        <w:tc>
          <w:tcPr>
            <w:tcW w:w="2361" w:type="dxa"/>
            <w:tcBorders>
              <w:top w:val="nil"/>
              <w:left w:val="nil"/>
              <w:bottom w:val="nil"/>
              <w:right w:val="single" w:sz="4" w:space="0" w:color="auto"/>
            </w:tcBorders>
            <w:shd w:val="clear" w:color="auto" w:fill="auto"/>
            <w:noWrap/>
            <w:vAlign w:val="bottom"/>
          </w:tcPr>
          <w:p w14:paraId="5AED5ED2" w14:textId="77777777" w:rsidR="00C52E27" w:rsidRPr="00E9748C" w:rsidRDefault="00E17B32">
            <w:pPr>
              <w:tabs>
                <w:tab w:val="decimal" w:pos="1583"/>
              </w:tabs>
              <w:spacing w:before="0" w:after="40"/>
              <w:ind w:right="342"/>
              <w:rPr>
                <w:rFonts w:eastAsia="Times New Roman" w:cs="Times New Roman"/>
                <w:noProof/>
              </w:rPr>
            </w:pPr>
            <w:r w:rsidRPr="00E9748C">
              <w:rPr>
                <w:noProof/>
              </w:rPr>
              <w:t>-1 200</w:t>
            </w:r>
            <w:r w:rsidRPr="00E9748C">
              <w:rPr>
                <w:noProof/>
                <w:vertAlign w:val="superscript"/>
              </w:rPr>
              <w:t>(2)</w:t>
            </w:r>
          </w:p>
        </w:tc>
      </w:tr>
      <w:tr w:rsidR="00C52E27" w:rsidRPr="00E9748C" w14:paraId="5AED5ED8"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D4" w14:textId="77777777" w:rsidR="00C52E27" w:rsidRPr="00E9748C" w:rsidRDefault="00E17B32">
            <w:pPr>
              <w:spacing w:before="0" w:after="40"/>
              <w:rPr>
                <w:rFonts w:eastAsia="Times New Roman" w:cs="Times New Roman"/>
                <w:b/>
                <w:noProof/>
                <w:color w:val="444444"/>
              </w:rPr>
            </w:pPr>
            <w:r w:rsidRPr="00E9748C">
              <w:rPr>
                <w:b/>
                <w:noProof/>
                <w:color w:val="444444"/>
              </w:rPr>
              <w:t>EE</w:t>
            </w:r>
          </w:p>
        </w:tc>
        <w:tc>
          <w:tcPr>
            <w:tcW w:w="1984" w:type="dxa"/>
            <w:tcBorders>
              <w:top w:val="nil"/>
              <w:left w:val="nil"/>
              <w:bottom w:val="nil"/>
              <w:right w:val="single" w:sz="4" w:space="0" w:color="auto"/>
            </w:tcBorders>
            <w:shd w:val="clear" w:color="auto" w:fill="auto"/>
            <w:noWrap/>
            <w:vAlign w:val="bottom"/>
            <w:hideMark/>
          </w:tcPr>
          <w:p w14:paraId="5AED5ED5" w14:textId="77777777" w:rsidR="00C52E27" w:rsidRPr="00E9748C" w:rsidRDefault="00E17B32">
            <w:pPr>
              <w:spacing w:before="0" w:after="40"/>
              <w:jc w:val="center"/>
              <w:rPr>
                <w:rFonts w:eastAsia="Times New Roman" w:cs="Times New Roman"/>
                <w:noProof/>
              </w:rPr>
            </w:pPr>
            <w:r w:rsidRPr="00E9748C">
              <w:rPr>
                <w:noProof/>
              </w:rPr>
              <w:t>81,3</w:t>
            </w:r>
          </w:p>
        </w:tc>
        <w:tc>
          <w:tcPr>
            <w:tcW w:w="2086" w:type="dxa"/>
            <w:tcBorders>
              <w:top w:val="nil"/>
              <w:left w:val="single" w:sz="4" w:space="0" w:color="auto"/>
              <w:bottom w:val="nil"/>
              <w:right w:val="single" w:sz="4" w:space="0" w:color="auto"/>
            </w:tcBorders>
            <w:shd w:val="clear" w:color="auto" w:fill="auto"/>
            <w:noWrap/>
            <w:vAlign w:val="bottom"/>
            <w:hideMark/>
          </w:tcPr>
          <w:p w14:paraId="5AED5ED6" w14:textId="77777777" w:rsidR="00C52E27" w:rsidRPr="00E9748C" w:rsidRDefault="00E17B32">
            <w:pPr>
              <w:spacing w:before="0" w:after="40"/>
              <w:jc w:val="center"/>
              <w:rPr>
                <w:rFonts w:eastAsia="Times New Roman" w:cs="Times New Roman"/>
                <w:noProof/>
              </w:rPr>
            </w:pPr>
            <w:r w:rsidRPr="00E9748C">
              <w:rPr>
                <w:noProof/>
              </w:rPr>
              <w:t>52,3</w:t>
            </w:r>
          </w:p>
        </w:tc>
        <w:tc>
          <w:tcPr>
            <w:tcW w:w="2361" w:type="dxa"/>
            <w:tcBorders>
              <w:top w:val="nil"/>
              <w:left w:val="nil"/>
              <w:bottom w:val="nil"/>
              <w:right w:val="single" w:sz="4" w:space="0" w:color="auto"/>
            </w:tcBorders>
            <w:shd w:val="clear" w:color="auto" w:fill="auto"/>
            <w:noWrap/>
            <w:vAlign w:val="bottom"/>
          </w:tcPr>
          <w:p w14:paraId="5AED5ED7" w14:textId="77777777" w:rsidR="00C52E27" w:rsidRPr="00E9748C" w:rsidRDefault="00E17B32">
            <w:pPr>
              <w:tabs>
                <w:tab w:val="decimal" w:pos="1583"/>
              </w:tabs>
              <w:spacing w:before="0" w:after="40"/>
              <w:ind w:right="768"/>
              <w:rPr>
                <w:rFonts w:eastAsia="Times New Roman" w:cs="Times New Roman"/>
                <w:noProof/>
              </w:rPr>
            </w:pPr>
            <w:r w:rsidRPr="00E9748C">
              <w:rPr>
                <w:noProof/>
              </w:rPr>
              <w:t>-39</w:t>
            </w:r>
          </w:p>
        </w:tc>
      </w:tr>
      <w:tr w:rsidR="00C52E27" w:rsidRPr="00E9748C" w14:paraId="5AED5EDD"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D9" w14:textId="77777777" w:rsidR="00C52E27" w:rsidRPr="00E9748C" w:rsidRDefault="00E17B32">
            <w:pPr>
              <w:spacing w:before="0" w:after="40"/>
              <w:rPr>
                <w:rFonts w:eastAsia="Times New Roman" w:cs="Times New Roman"/>
                <w:b/>
                <w:noProof/>
                <w:color w:val="444444"/>
              </w:rPr>
            </w:pPr>
            <w:r w:rsidRPr="00E9748C">
              <w:rPr>
                <w:b/>
                <w:noProof/>
                <w:color w:val="444444"/>
              </w:rPr>
              <w:t>IE</w:t>
            </w:r>
          </w:p>
        </w:tc>
        <w:tc>
          <w:tcPr>
            <w:tcW w:w="1984" w:type="dxa"/>
            <w:tcBorders>
              <w:top w:val="nil"/>
              <w:left w:val="nil"/>
              <w:bottom w:val="nil"/>
              <w:right w:val="single" w:sz="4" w:space="0" w:color="auto"/>
            </w:tcBorders>
            <w:shd w:val="clear" w:color="auto" w:fill="auto"/>
            <w:noWrap/>
            <w:vAlign w:val="bottom"/>
            <w:hideMark/>
          </w:tcPr>
          <w:p w14:paraId="5AED5EDA" w14:textId="77777777" w:rsidR="00C52E27" w:rsidRPr="00E9748C" w:rsidRDefault="00E17B32">
            <w:pPr>
              <w:spacing w:before="0" w:after="40"/>
              <w:jc w:val="center"/>
              <w:rPr>
                <w:rFonts w:eastAsia="Times New Roman" w:cs="Times New Roman"/>
                <w:noProof/>
              </w:rPr>
            </w:pPr>
            <w:r w:rsidRPr="00E9748C">
              <w:rPr>
                <w:noProof/>
              </w:rPr>
              <w:t>78,2</w:t>
            </w:r>
          </w:p>
        </w:tc>
        <w:tc>
          <w:tcPr>
            <w:tcW w:w="2086" w:type="dxa"/>
            <w:tcBorders>
              <w:top w:val="nil"/>
              <w:left w:val="single" w:sz="4" w:space="0" w:color="auto"/>
              <w:bottom w:val="nil"/>
              <w:right w:val="single" w:sz="4" w:space="0" w:color="auto"/>
            </w:tcBorders>
            <w:shd w:val="clear" w:color="auto" w:fill="auto"/>
            <w:noWrap/>
            <w:vAlign w:val="bottom"/>
            <w:hideMark/>
          </w:tcPr>
          <w:p w14:paraId="5AED5EDB" w14:textId="77777777" w:rsidR="00C52E27" w:rsidRPr="00E9748C" w:rsidRDefault="00E17B32">
            <w:pPr>
              <w:spacing w:before="0" w:after="40"/>
              <w:jc w:val="center"/>
              <w:rPr>
                <w:rFonts w:eastAsia="Times New Roman" w:cs="Times New Roman"/>
                <w:noProof/>
              </w:rPr>
            </w:pPr>
            <w:r w:rsidRPr="00E9748C">
              <w:rPr>
                <w:noProof/>
              </w:rPr>
              <w:t>64,2</w:t>
            </w:r>
          </w:p>
        </w:tc>
        <w:tc>
          <w:tcPr>
            <w:tcW w:w="2361" w:type="dxa"/>
            <w:tcBorders>
              <w:top w:val="nil"/>
              <w:left w:val="nil"/>
              <w:bottom w:val="nil"/>
              <w:right w:val="single" w:sz="4" w:space="0" w:color="auto"/>
            </w:tcBorders>
            <w:shd w:val="clear" w:color="auto" w:fill="auto"/>
            <w:noWrap/>
            <w:vAlign w:val="bottom"/>
          </w:tcPr>
          <w:p w14:paraId="5AED5EDC" w14:textId="77777777" w:rsidR="00C52E27" w:rsidRPr="00E9748C" w:rsidRDefault="00E17B32">
            <w:pPr>
              <w:tabs>
                <w:tab w:val="decimal" w:pos="1583"/>
              </w:tabs>
              <w:spacing w:before="0" w:after="40"/>
              <w:ind w:right="768"/>
              <w:rPr>
                <w:rFonts w:eastAsia="Times New Roman" w:cs="Times New Roman"/>
                <w:noProof/>
              </w:rPr>
            </w:pPr>
            <w:r w:rsidRPr="00E9748C">
              <w:rPr>
                <w:noProof/>
              </w:rPr>
              <w:t>-90</w:t>
            </w:r>
          </w:p>
        </w:tc>
      </w:tr>
      <w:tr w:rsidR="00C52E27" w:rsidRPr="00E9748C" w14:paraId="5AED5EE2"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DE" w14:textId="77777777" w:rsidR="00C52E27" w:rsidRPr="00E9748C" w:rsidRDefault="00E17B32">
            <w:pPr>
              <w:spacing w:before="0" w:after="40"/>
              <w:rPr>
                <w:rFonts w:eastAsia="Times New Roman" w:cs="Times New Roman"/>
                <w:b/>
                <w:noProof/>
                <w:color w:val="444444"/>
              </w:rPr>
            </w:pPr>
            <w:r w:rsidRPr="00E9748C">
              <w:rPr>
                <w:b/>
                <w:noProof/>
                <w:color w:val="444444"/>
              </w:rPr>
              <w:t>EL</w:t>
            </w:r>
          </w:p>
        </w:tc>
        <w:tc>
          <w:tcPr>
            <w:tcW w:w="1984" w:type="dxa"/>
            <w:tcBorders>
              <w:top w:val="nil"/>
              <w:left w:val="nil"/>
              <w:bottom w:val="nil"/>
              <w:right w:val="single" w:sz="4" w:space="0" w:color="auto"/>
            </w:tcBorders>
            <w:shd w:val="clear" w:color="auto" w:fill="auto"/>
            <w:noWrap/>
            <w:vAlign w:val="bottom"/>
            <w:hideMark/>
          </w:tcPr>
          <w:p w14:paraId="5AED5EDF" w14:textId="77777777" w:rsidR="00C52E27" w:rsidRPr="00E9748C" w:rsidRDefault="00E17B32">
            <w:pPr>
              <w:spacing w:before="0" w:after="40"/>
              <w:jc w:val="center"/>
              <w:rPr>
                <w:rFonts w:eastAsia="Times New Roman" w:cs="Times New Roman"/>
                <w:noProof/>
              </w:rPr>
            </w:pPr>
            <w:r w:rsidRPr="00E9748C">
              <w:rPr>
                <w:noProof/>
              </w:rPr>
              <w:t>71,1</w:t>
            </w:r>
          </w:p>
        </w:tc>
        <w:tc>
          <w:tcPr>
            <w:tcW w:w="2086" w:type="dxa"/>
            <w:tcBorders>
              <w:top w:val="nil"/>
              <w:left w:val="single" w:sz="4" w:space="0" w:color="auto"/>
              <w:bottom w:val="nil"/>
              <w:right w:val="single" w:sz="4" w:space="0" w:color="auto"/>
            </w:tcBorders>
            <w:shd w:val="clear" w:color="auto" w:fill="auto"/>
            <w:noWrap/>
            <w:vAlign w:val="bottom"/>
            <w:hideMark/>
          </w:tcPr>
          <w:p w14:paraId="5AED5EE0" w14:textId="77777777" w:rsidR="00C52E27" w:rsidRPr="00E9748C" w:rsidRDefault="00E17B32">
            <w:pPr>
              <w:spacing w:before="0" w:after="40"/>
              <w:jc w:val="center"/>
              <w:rPr>
                <w:rFonts w:eastAsia="Times New Roman" w:cs="Times New Roman"/>
                <w:noProof/>
              </w:rPr>
            </w:pPr>
            <w:r w:rsidRPr="00E9748C">
              <w:rPr>
                <w:noProof/>
              </w:rPr>
              <w:t>40,0</w:t>
            </w:r>
          </w:p>
        </w:tc>
        <w:tc>
          <w:tcPr>
            <w:tcW w:w="2361" w:type="dxa"/>
            <w:tcBorders>
              <w:top w:val="nil"/>
              <w:left w:val="nil"/>
              <w:bottom w:val="nil"/>
              <w:right w:val="single" w:sz="4" w:space="0" w:color="auto"/>
            </w:tcBorders>
            <w:shd w:val="clear" w:color="auto" w:fill="auto"/>
            <w:noWrap/>
            <w:vAlign w:val="bottom"/>
          </w:tcPr>
          <w:p w14:paraId="5AED5EE1" w14:textId="77777777" w:rsidR="00C52E27" w:rsidRPr="00E9748C" w:rsidRDefault="00E17B32">
            <w:pPr>
              <w:tabs>
                <w:tab w:val="decimal" w:pos="1583"/>
              </w:tabs>
              <w:spacing w:before="0" w:after="40"/>
              <w:ind w:right="768"/>
              <w:rPr>
                <w:rFonts w:eastAsia="Times New Roman" w:cs="Times New Roman"/>
                <w:noProof/>
              </w:rPr>
            </w:pPr>
            <w:r w:rsidRPr="00E9748C">
              <w:rPr>
                <w:noProof/>
              </w:rPr>
              <w:t>-860</w:t>
            </w:r>
          </w:p>
        </w:tc>
      </w:tr>
      <w:tr w:rsidR="00C52E27" w:rsidRPr="00E9748C" w14:paraId="5AED5EE7"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E3" w14:textId="77777777" w:rsidR="00C52E27" w:rsidRPr="00E9748C" w:rsidRDefault="00E17B32">
            <w:pPr>
              <w:spacing w:before="0" w:after="40"/>
              <w:rPr>
                <w:rFonts w:eastAsia="Times New Roman" w:cs="Times New Roman"/>
                <w:b/>
                <w:noProof/>
                <w:color w:val="444444"/>
              </w:rPr>
            </w:pPr>
            <w:r w:rsidRPr="00E9748C">
              <w:rPr>
                <w:b/>
                <w:noProof/>
                <w:color w:val="444444"/>
              </w:rPr>
              <w:t>ES</w:t>
            </w:r>
          </w:p>
        </w:tc>
        <w:tc>
          <w:tcPr>
            <w:tcW w:w="1984" w:type="dxa"/>
            <w:tcBorders>
              <w:top w:val="nil"/>
              <w:left w:val="nil"/>
              <w:bottom w:val="nil"/>
              <w:right w:val="single" w:sz="4" w:space="0" w:color="auto"/>
            </w:tcBorders>
            <w:shd w:val="clear" w:color="auto" w:fill="auto"/>
            <w:noWrap/>
            <w:vAlign w:val="bottom"/>
            <w:hideMark/>
          </w:tcPr>
          <w:p w14:paraId="5AED5EE4" w14:textId="77777777" w:rsidR="00C52E27" w:rsidRPr="00E9748C" w:rsidRDefault="00E17B32">
            <w:pPr>
              <w:spacing w:before="0" w:after="40"/>
              <w:jc w:val="center"/>
              <w:rPr>
                <w:rFonts w:eastAsia="Times New Roman" w:cs="Times New Roman"/>
                <w:noProof/>
              </w:rPr>
            </w:pPr>
            <w:r w:rsidRPr="00E9748C">
              <w:rPr>
                <w:noProof/>
              </w:rPr>
              <w:t>76,0</w:t>
            </w:r>
          </w:p>
        </w:tc>
        <w:tc>
          <w:tcPr>
            <w:tcW w:w="2086" w:type="dxa"/>
            <w:tcBorders>
              <w:top w:val="nil"/>
              <w:left w:val="single" w:sz="4" w:space="0" w:color="auto"/>
              <w:bottom w:val="nil"/>
              <w:right w:val="single" w:sz="4" w:space="0" w:color="auto"/>
            </w:tcBorders>
            <w:shd w:val="clear" w:color="auto" w:fill="auto"/>
            <w:noWrap/>
            <w:vAlign w:val="bottom"/>
            <w:hideMark/>
          </w:tcPr>
          <w:p w14:paraId="5AED5EE5" w14:textId="77777777" w:rsidR="00C52E27" w:rsidRPr="00E9748C" w:rsidRDefault="00E17B32">
            <w:pPr>
              <w:spacing w:before="0" w:after="40"/>
              <w:jc w:val="center"/>
              <w:rPr>
                <w:rFonts w:eastAsia="Times New Roman" w:cs="Times New Roman"/>
                <w:noProof/>
              </w:rPr>
            </w:pPr>
            <w:r w:rsidRPr="00E9748C">
              <w:rPr>
                <w:noProof/>
              </w:rPr>
              <w:t>60,0</w:t>
            </w:r>
          </w:p>
        </w:tc>
        <w:tc>
          <w:tcPr>
            <w:tcW w:w="2361" w:type="dxa"/>
            <w:tcBorders>
              <w:top w:val="nil"/>
              <w:left w:val="nil"/>
              <w:bottom w:val="nil"/>
              <w:right w:val="single" w:sz="4" w:space="0" w:color="auto"/>
            </w:tcBorders>
            <w:shd w:val="clear" w:color="auto" w:fill="auto"/>
            <w:noWrap/>
            <w:vAlign w:val="bottom"/>
          </w:tcPr>
          <w:p w14:paraId="5AED5EE6" w14:textId="77777777" w:rsidR="00C52E27" w:rsidRPr="00E9748C" w:rsidRDefault="00E17B32">
            <w:pPr>
              <w:tabs>
                <w:tab w:val="decimal" w:pos="1583"/>
              </w:tabs>
              <w:spacing w:before="0" w:after="40"/>
              <w:ind w:right="768"/>
              <w:rPr>
                <w:rFonts w:eastAsia="Times New Roman" w:cs="Times New Roman"/>
                <w:noProof/>
              </w:rPr>
            </w:pPr>
            <w:r w:rsidRPr="00E9748C">
              <w:rPr>
                <w:noProof/>
              </w:rPr>
              <w:t>-2 815</w:t>
            </w:r>
          </w:p>
        </w:tc>
      </w:tr>
      <w:tr w:rsidR="00C52E27" w:rsidRPr="00E9748C" w14:paraId="5AED5EEC"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E8" w14:textId="77777777" w:rsidR="00C52E27" w:rsidRPr="00E9748C" w:rsidRDefault="00E17B32">
            <w:pPr>
              <w:spacing w:before="0" w:after="40"/>
              <w:rPr>
                <w:rFonts w:eastAsia="Times New Roman" w:cs="Times New Roman"/>
                <w:b/>
                <w:noProof/>
                <w:color w:val="444444"/>
              </w:rPr>
            </w:pPr>
            <w:r w:rsidRPr="00E9748C">
              <w:rPr>
                <w:b/>
                <w:noProof/>
                <w:color w:val="444444"/>
              </w:rPr>
              <w:t>FR</w:t>
            </w:r>
          </w:p>
        </w:tc>
        <w:tc>
          <w:tcPr>
            <w:tcW w:w="1984" w:type="dxa"/>
            <w:tcBorders>
              <w:top w:val="nil"/>
              <w:left w:val="nil"/>
              <w:bottom w:val="nil"/>
              <w:right w:val="single" w:sz="4" w:space="0" w:color="auto"/>
            </w:tcBorders>
            <w:shd w:val="clear" w:color="auto" w:fill="auto"/>
            <w:noWrap/>
            <w:vAlign w:val="bottom"/>
            <w:hideMark/>
          </w:tcPr>
          <w:p w14:paraId="5AED5EE9" w14:textId="77777777" w:rsidR="00C52E27" w:rsidRPr="00E9748C" w:rsidRDefault="00E17B32">
            <w:pPr>
              <w:spacing w:before="0" w:after="40"/>
              <w:jc w:val="center"/>
              <w:rPr>
                <w:rFonts w:eastAsia="Times New Roman" w:cs="Times New Roman"/>
                <w:noProof/>
              </w:rPr>
            </w:pPr>
            <w:r w:rsidRPr="00E9748C">
              <w:rPr>
                <w:noProof/>
              </w:rPr>
              <w:t>78,0</w:t>
            </w:r>
          </w:p>
        </w:tc>
        <w:tc>
          <w:tcPr>
            <w:tcW w:w="2086" w:type="dxa"/>
            <w:tcBorders>
              <w:top w:val="nil"/>
              <w:left w:val="single" w:sz="4" w:space="0" w:color="auto"/>
              <w:bottom w:val="nil"/>
              <w:right w:val="single" w:sz="4" w:space="0" w:color="auto"/>
            </w:tcBorders>
            <w:shd w:val="clear" w:color="auto" w:fill="auto"/>
            <w:noWrap/>
            <w:vAlign w:val="bottom"/>
            <w:hideMark/>
          </w:tcPr>
          <w:p w14:paraId="5AED5EEA" w14:textId="77777777" w:rsidR="00C52E27" w:rsidRPr="00E9748C" w:rsidRDefault="00E17B32">
            <w:pPr>
              <w:spacing w:before="0" w:after="40"/>
              <w:jc w:val="center"/>
              <w:rPr>
                <w:rFonts w:eastAsia="Times New Roman" w:cs="Times New Roman"/>
                <w:noProof/>
              </w:rPr>
            </w:pPr>
            <w:r w:rsidRPr="00E9748C">
              <w:rPr>
                <w:noProof/>
              </w:rPr>
              <w:t>65,0</w:t>
            </w:r>
          </w:p>
        </w:tc>
        <w:tc>
          <w:tcPr>
            <w:tcW w:w="2361" w:type="dxa"/>
            <w:tcBorders>
              <w:top w:val="nil"/>
              <w:left w:val="nil"/>
              <w:bottom w:val="nil"/>
              <w:right w:val="single" w:sz="4" w:space="0" w:color="auto"/>
            </w:tcBorders>
            <w:shd w:val="clear" w:color="auto" w:fill="auto"/>
            <w:noWrap/>
            <w:vAlign w:val="bottom"/>
          </w:tcPr>
          <w:p w14:paraId="5AED5EEB" w14:textId="77777777" w:rsidR="00C52E27" w:rsidRPr="00E9748C" w:rsidRDefault="00E17B32">
            <w:pPr>
              <w:tabs>
                <w:tab w:val="decimal" w:pos="1583"/>
              </w:tabs>
              <w:spacing w:before="0" w:after="40"/>
              <w:ind w:right="770"/>
              <w:rPr>
                <w:rFonts w:eastAsia="Times New Roman" w:cs="Times New Roman"/>
                <w:noProof/>
              </w:rPr>
            </w:pPr>
            <w:r w:rsidRPr="00E9748C">
              <w:rPr>
                <w:noProof/>
              </w:rPr>
              <w:t>-1 100</w:t>
            </w:r>
          </w:p>
        </w:tc>
      </w:tr>
      <w:tr w:rsidR="00C52E27" w:rsidRPr="00E9748C" w14:paraId="5AED5EF1"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ED" w14:textId="77777777" w:rsidR="00C52E27" w:rsidRPr="00E9748C" w:rsidRDefault="00E17B32">
            <w:pPr>
              <w:spacing w:before="0" w:after="40"/>
              <w:rPr>
                <w:rFonts w:eastAsia="Times New Roman" w:cs="Times New Roman"/>
                <w:b/>
                <w:noProof/>
                <w:color w:val="444444"/>
              </w:rPr>
            </w:pPr>
            <w:r w:rsidRPr="00E9748C">
              <w:rPr>
                <w:b/>
                <w:noProof/>
                <w:color w:val="444444"/>
              </w:rPr>
              <w:t>HR</w:t>
            </w:r>
          </w:p>
        </w:tc>
        <w:tc>
          <w:tcPr>
            <w:tcW w:w="1984" w:type="dxa"/>
            <w:tcBorders>
              <w:top w:val="nil"/>
              <w:left w:val="nil"/>
              <w:bottom w:val="nil"/>
              <w:right w:val="single" w:sz="4" w:space="0" w:color="auto"/>
            </w:tcBorders>
            <w:shd w:val="clear" w:color="auto" w:fill="auto"/>
            <w:noWrap/>
            <w:vAlign w:val="bottom"/>
            <w:hideMark/>
          </w:tcPr>
          <w:p w14:paraId="5AED5EEE" w14:textId="77777777" w:rsidR="00C52E27" w:rsidRPr="00E9748C" w:rsidRDefault="00E17B32">
            <w:pPr>
              <w:spacing w:before="0" w:after="40"/>
              <w:jc w:val="center"/>
              <w:rPr>
                <w:rFonts w:eastAsia="Times New Roman" w:cs="Times New Roman"/>
                <w:noProof/>
              </w:rPr>
            </w:pPr>
            <w:r w:rsidRPr="00E9748C">
              <w:rPr>
                <w:noProof/>
              </w:rPr>
              <w:t>75,0</w:t>
            </w:r>
          </w:p>
        </w:tc>
        <w:tc>
          <w:tcPr>
            <w:tcW w:w="2086" w:type="dxa"/>
            <w:tcBorders>
              <w:top w:val="nil"/>
              <w:left w:val="single" w:sz="4" w:space="0" w:color="auto"/>
              <w:bottom w:val="nil"/>
              <w:right w:val="single" w:sz="4" w:space="0" w:color="auto"/>
            </w:tcBorders>
            <w:shd w:val="clear" w:color="auto" w:fill="auto"/>
            <w:noWrap/>
            <w:vAlign w:val="bottom"/>
            <w:hideMark/>
          </w:tcPr>
          <w:p w14:paraId="5AED5EEF" w14:textId="77777777" w:rsidR="00C52E27" w:rsidRPr="00E9748C" w:rsidRDefault="00E17B32">
            <w:pPr>
              <w:spacing w:before="0" w:after="40"/>
              <w:jc w:val="center"/>
              <w:rPr>
                <w:rFonts w:eastAsia="Times New Roman" w:cs="Times New Roman"/>
                <w:noProof/>
              </w:rPr>
            </w:pPr>
            <w:r w:rsidRPr="00E9748C">
              <w:rPr>
                <w:noProof/>
              </w:rPr>
              <w:t>55,0</w:t>
            </w:r>
          </w:p>
        </w:tc>
        <w:tc>
          <w:tcPr>
            <w:tcW w:w="2361" w:type="dxa"/>
            <w:tcBorders>
              <w:top w:val="nil"/>
              <w:left w:val="nil"/>
              <w:bottom w:val="nil"/>
              <w:right w:val="single" w:sz="4" w:space="0" w:color="auto"/>
            </w:tcBorders>
            <w:shd w:val="clear" w:color="auto" w:fill="auto"/>
            <w:noWrap/>
            <w:vAlign w:val="bottom"/>
          </w:tcPr>
          <w:p w14:paraId="5AED5EF0" w14:textId="77777777" w:rsidR="00C52E27" w:rsidRPr="00E9748C" w:rsidRDefault="00E17B32">
            <w:pPr>
              <w:tabs>
                <w:tab w:val="decimal" w:pos="1583"/>
              </w:tabs>
              <w:spacing w:before="0" w:after="40"/>
              <w:ind w:right="768"/>
              <w:rPr>
                <w:rFonts w:eastAsia="Times New Roman" w:cs="Times New Roman"/>
                <w:noProof/>
              </w:rPr>
            </w:pPr>
            <w:r w:rsidRPr="00E9748C">
              <w:rPr>
                <w:noProof/>
              </w:rPr>
              <w:t>-298</w:t>
            </w:r>
          </w:p>
        </w:tc>
      </w:tr>
      <w:tr w:rsidR="00C52E27" w:rsidRPr="00E9748C" w14:paraId="5AED5EF6"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F2" w14:textId="77777777" w:rsidR="00C52E27" w:rsidRPr="00E9748C" w:rsidRDefault="00E17B32">
            <w:pPr>
              <w:spacing w:before="0" w:after="40"/>
              <w:rPr>
                <w:rFonts w:eastAsia="Times New Roman" w:cs="Times New Roman"/>
                <w:b/>
                <w:noProof/>
                <w:color w:val="444444"/>
              </w:rPr>
            </w:pPr>
            <w:r w:rsidRPr="00E9748C">
              <w:rPr>
                <w:b/>
                <w:noProof/>
                <w:color w:val="444444"/>
              </w:rPr>
              <w:t>IT</w:t>
            </w:r>
          </w:p>
        </w:tc>
        <w:tc>
          <w:tcPr>
            <w:tcW w:w="1984" w:type="dxa"/>
            <w:tcBorders>
              <w:top w:val="nil"/>
              <w:left w:val="nil"/>
              <w:bottom w:val="nil"/>
              <w:right w:val="single" w:sz="4" w:space="0" w:color="auto"/>
            </w:tcBorders>
            <w:shd w:val="clear" w:color="auto" w:fill="auto"/>
            <w:noWrap/>
            <w:vAlign w:val="bottom"/>
            <w:hideMark/>
          </w:tcPr>
          <w:p w14:paraId="5AED5EF3" w14:textId="77777777" w:rsidR="00C52E27" w:rsidRPr="00E9748C" w:rsidRDefault="00E17B32">
            <w:pPr>
              <w:spacing w:before="0" w:after="40"/>
              <w:jc w:val="center"/>
              <w:rPr>
                <w:rFonts w:eastAsia="Times New Roman" w:cs="Times New Roman"/>
                <w:noProof/>
              </w:rPr>
            </w:pPr>
            <w:r w:rsidRPr="00E9748C">
              <w:rPr>
                <w:noProof/>
              </w:rPr>
              <w:t>73,0</w:t>
            </w:r>
          </w:p>
        </w:tc>
        <w:tc>
          <w:tcPr>
            <w:tcW w:w="2086" w:type="dxa"/>
            <w:tcBorders>
              <w:top w:val="nil"/>
              <w:left w:val="single" w:sz="4" w:space="0" w:color="auto"/>
              <w:bottom w:val="nil"/>
              <w:right w:val="single" w:sz="4" w:space="0" w:color="auto"/>
            </w:tcBorders>
            <w:shd w:val="clear" w:color="auto" w:fill="auto"/>
            <w:noWrap/>
            <w:vAlign w:val="bottom"/>
            <w:hideMark/>
          </w:tcPr>
          <w:p w14:paraId="5AED5EF4" w14:textId="77777777" w:rsidR="00C52E27" w:rsidRPr="00E9748C" w:rsidRDefault="00E17B32">
            <w:pPr>
              <w:spacing w:before="0" w:after="40"/>
              <w:jc w:val="center"/>
              <w:rPr>
                <w:rFonts w:eastAsia="Times New Roman" w:cs="Times New Roman"/>
                <w:noProof/>
              </w:rPr>
            </w:pPr>
            <w:r w:rsidRPr="00E9748C">
              <w:rPr>
                <w:noProof/>
              </w:rPr>
              <w:t>60,0</w:t>
            </w:r>
          </w:p>
        </w:tc>
        <w:tc>
          <w:tcPr>
            <w:tcW w:w="2361" w:type="dxa"/>
            <w:tcBorders>
              <w:top w:val="nil"/>
              <w:left w:val="nil"/>
              <w:bottom w:val="nil"/>
              <w:right w:val="single" w:sz="4" w:space="0" w:color="auto"/>
            </w:tcBorders>
            <w:shd w:val="clear" w:color="auto" w:fill="auto"/>
            <w:noWrap/>
            <w:vAlign w:val="bottom"/>
          </w:tcPr>
          <w:p w14:paraId="5AED5EF5" w14:textId="77777777" w:rsidR="00C52E27" w:rsidRPr="00E9748C" w:rsidRDefault="00E17B32">
            <w:pPr>
              <w:tabs>
                <w:tab w:val="decimal" w:pos="1583"/>
              </w:tabs>
              <w:spacing w:before="0" w:after="40"/>
              <w:ind w:right="768"/>
              <w:rPr>
                <w:rFonts w:eastAsia="Times New Roman" w:cs="Times New Roman"/>
                <w:noProof/>
              </w:rPr>
            </w:pPr>
            <w:r w:rsidRPr="00E9748C">
              <w:rPr>
                <w:noProof/>
              </w:rPr>
              <w:t>3 200</w:t>
            </w:r>
          </w:p>
        </w:tc>
      </w:tr>
      <w:tr w:rsidR="00C52E27" w:rsidRPr="00E9748C" w14:paraId="5AED5EFB"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F7" w14:textId="77777777" w:rsidR="00C52E27" w:rsidRPr="00E9748C" w:rsidRDefault="00E17B32">
            <w:pPr>
              <w:spacing w:before="0" w:after="40"/>
              <w:rPr>
                <w:rFonts w:eastAsia="Times New Roman" w:cs="Times New Roman"/>
                <w:b/>
                <w:noProof/>
                <w:color w:val="444444"/>
              </w:rPr>
            </w:pPr>
            <w:r w:rsidRPr="00E9748C">
              <w:rPr>
                <w:b/>
                <w:noProof/>
                <w:color w:val="444444"/>
              </w:rPr>
              <w:t>CY</w:t>
            </w:r>
          </w:p>
        </w:tc>
        <w:tc>
          <w:tcPr>
            <w:tcW w:w="1984" w:type="dxa"/>
            <w:tcBorders>
              <w:top w:val="nil"/>
              <w:left w:val="nil"/>
              <w:bottom w:val="nil"/>
              <w:right w:val="single" w:sz="4" w:space="0" w:color="auto"/>
            </w:tcBorders>
            <w:shd w:val="clear" w:color="auto" w:fill="auto"/>
            <w:noWrap/>
            <w:vAlign w:val="bottom"/>
            <w:hideMark/>
          </w:tcPr>
          <w:p w14:paraId="5AED5EF8" w14:textId="77777777" w:rsidR="00C52E27" w:rsidRPr="00E9748C" w:rsidRDefault="00E17B32">
            <w:pPr>
              <w:spacing w:before="0" w:after="40"/>
              <w:jc w:val="center"/>
              <w:rPr>
                <w:rFonts w:eastAsia="Times New Roman" w:cs="Times New Roman"/>
                <w:noProof/>
              </w:rPr>
            </w:pPr>
            <w:r w:rsidRPr="00E9748C">
              <w:rPr>
                <w:noProof/>
              </w:rPr>
              <w:t>80,0</w:t>
            </w:r>
          </w:p>
        </w:tc>
        <w:tc>
          <w:tcPr>
            <w:tcW w:w="2086" w:type="dxa"/>
            <w:tcBorders>
              <w:top w:val="nil"/>
              <w:left w:val="single" w:sz="4" w:space="0" w:color="auto"/>
              <w:bottom w:val="nil"/>
              <w:right w:val="single" w:sz="4" w:space="0" w:color="auto"/>
            </w:tcBorders>
            <w:shd w:val="clear" w:color="auto" w:fill="auto"/>
            <w:noWrap/>
            <w:vAlign w:val="bottom"/>
            <w:hideMark/>
          </w:tcPr>
          <w:p w14:paraId="5AED5EF9" w14:textId="77777777" w:rsidR="00C52E27" w:rsidRPr="00E9748C" w:rsidRDefault="00E17B32">
            <w:pPr>
              <w:spacing w:before="0" w:after="40"/>
              <w:jc w:val="center"/>
              <w:rPr>
                <w:rFonts w:eastAsia="Times New Roman" w:cs="Times New Roman"/>
                <w:noProof/>
              </w:rPr>
            </w:pPr>
            <w:r w:rsidRPr="00E9748C">
              <w:rPr>
                <w:noProof/>
              </w:rPr>
              <w:t>61,0</w:t>
            </w:r>
          </w:p>
        </w:tc>
        <w:tc>
          <w:tcPr>
            <w:tcW w:w="2361" w:type="dxa"/>
            <w:tcBorders>
              <w:top w:val="nil"/>
              <w:left w:val="nil"/>
              <w:bottom w:val="nil"/>
              <w:right w:val="single" w:sz="4" w:space="0" w:color="auto"/>
            </w:tcBorders>
            <w:shd w:val="clear" w:color="auto" w:fill="auto"/>
            <w:noWrap/>
            <w:vAlign w:val="bottom"/>
          </w:tcPr>
          <w:p w14:paraId="5AED5EFA" w14:textId="77777777" w:rsidR="00C52E27" w:rsidRPr="00E9748C" w:rsidRDefault="00E17B32">
            <w:pPr>
              <w:tabs>
                <w:tab w:val="decimal" w:pos="1583"/>
              </w:tabs>
              <w:spacing w:before="0" w:after="40"/>
              <w:ind w:right="768"/>
              <w:rPr>
                <w:rFonts w:eastAsia="Times New Roman" w:cs="Times New Roman"/>
                <w:noProof/>
              </w:rPr>
            </w:pPr>
            <w:r w:rsidRPr="00E9748C">
              <w:rPr>
                <w:noProof/>
              </w:rPr>
              <w:t>-10</w:t>
            </w:r>
          </w:p>
        </w:tc>
      </w:tr>
      <w:tr w:rsidR="00C52E27" w:rsidRPr="00E9748C" w14:paraId="5AED5F00"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EFC" w14:textId="77777777" w:rsidR="00C52E27" w:rsidRPr="00E9748C" w:rsidRDefault="00E17B32">
            <w:pPr>
              <w:spacing w:before="0" w:after="40"/>
              <w:rPr>
                <w:rFonts w:eastAsia="Times New Roman" w:cs="Times New Roman"/>
                <w:b/>
                <w:noProof/>
                <w:color w:val="444444"/>
              </w:rPr>
            </w:pPr>
            <w:r w:rsidRPr="00E9748C">
              <w:rPr>
                <w:b/>
                <w:noProof/>
                <w:color w:val="444444"/>
              </w:rPr>
              <w:t>LV</w:t>
            </w:r>
          </w:p>
        </w:tc>
        <w:tc>
          <w:tcPr>
            <w:tcW w:w="1984" w:type="dxa"/>
            <w:tcBorders>
              <w:top w:val="nil"/>
              <w:left w:val="nil"/>
              <w:bottom w:val="nil"/>
              <w:right w:val="single" w:sz="4" w:space="0" w:color="auto"/>
            </w:tcBorders>
            <w:shd w:val="clear" w:color="auto" w:fill="auto"/>
            <w:noWrap/>
            <w:vAlign w:val="bottom"/>
            <w:hideMark/>
          </w:tcPr>
          <w:p w14:paraId="5AED5EFD" w14:textId="77777777" w:rsidR="00C52E27" w:rsidRPr="00E9748C" w:rsidRDefault="00E17B32">
            <w:pPr>
              <w:spacing w:before="0" w:after="40"/>
              <w:jc w:val="center"/>
              <w:rPr>
                <w:rFonts w:eastAsia="Times New Roman" w:cs="Times New Roman"/>
                <w:noProof/>
              </w:rPr>
            </w:pPr>
            <w:r w:rsidRPr="00E9748C">
              <w:rPr>
                <w:noProof/>
              </w:rPr>
              <w:t>80,0</w:t>
            </w:r>
          </w:p>
        </w:tc>
        <w:tc>
          <w:tcPr>
            <w:tcW w:w="2086" w:type="dxa"/>
            <w:tcBorders>
              <w:top w:val="nil"/>
              <w:left w:val="single" w:sz="4" w:space="0" w:color="auto"/>
              <w:bottom w:val="nil"/>
              <w:right w:val="single" w:sz="4" w:space="0" w:color="auto"/>
            </w:tcBorders>
            <w:shd w:val="clear" w:color="auto" w:fill="auto"/>
            <w:noWrap/>
            <w:vAlign w:val="bottom"/>
            <w:hideMark/>
          </w:tcPr>
          <w:p w14:paraId="5AED5EFE" w14:textId="77777777" w:rsidR="00C52E27" w:rsidRPr="00E9748C" w:rsidRDefault="00E17B32">
            <w:pPr>
              <w:spacing w:before="0" w:after="40"/>
              <w:jc w:val="center"/>
              <w:rPr>
                <w:rFonts w:eastAsia="Times New Roman" w:cs="Times New Roman"/>
                <w:noProof/>
              </w:rPr>
            </w:pPr>
            <w:r w:rsidRPr="00E9748C">
              <w:rPr>
                <w:noProof/>
              </w:rPr>
              <w:t>60,0</w:t>
            </w:r>
          </w:p>
        </w:tc>
        <w:tc>
          <w:tcPr>
            <w:tcW w:w="2361" w:type="dxa"/>
            <w:tcBorders>
              <w:top w:val="nil"/>
              <w:left w:val="nil"/>
              <w:bottom w:val="nil"/>
              <w:right w:val="single" w:sz="4" w:space="0" w:color="auto"/>
            </w:tcBorders>
            <w:shd w:val="clear" w:color="auto" w:fill="auto"/>
            <w:noWrap/>
            <w:vAlign w:val="bottom"/>
          </w:tcPr>
          <w:p w14:paraId="5AED5EFF" w14:textId="77777777" w:rsidR="00C52E27" w:rsidRPr="00E9748C" w:rsidRDefault="00E17B32">
            <w:pPr>
              <w:tabs>
                <w:tab w:val="decimal" w:pos="1583"/>
              </w:tabs>
              <w:spacing w:before="0" w:after="40"/>
              <w:ind w:right="768"/>
              <w:rPr>
                <w:rFonts w:eastAsia="Times New Roman" w:cs="Times New Roman"/>
                <w:noProof/>
              </w:rPr>
            </w:pPr>
            <w:r w:rsidRPr="00E9748C">
              <w:rPr>
                <w:noProof/>
              </w:rPr>
              <w:t>-95</w:t>
            </w:r>
          </w:p>
        </w:tc>
      </w:tr>
      <w:tr w:rsidR="00C52E27" w:rsidRPr="00E9748C" w14:paraId="5AED5F05"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01" w14:textId="77777777" w:rsidR="00C52E27" w:rsidRPr="00E9748C" w:rsidRDefault="00E17B32">
            <w:pPr>
              <w:spacing w:before="0" w:after="40"/>
              <w:rPr>
                <w:rFonts w:eastAsia="Times New Roman" w:cs="Times New Roman"/>
                <w:b/>
                <w:noProof/>
                <w:color w:val="444444"/>
              </w:rPr>
            </w:pPr>
            <w:r w:rsidRPr="00E9748C">
              <w:rPr>
                <w:b/>
                <w:noProof/>
                <w:color w:val="444444"/>
              </w:rPr>
              <w:t>LT</w:t>
            </w:r>
          </w:p>
        </w:tc>
        <w:tc>
          <w:tcPr>
            <w:tcW w:w="1984" w:type="dxa"/>
            <w:tcBorders>
              <w:top w:val="nil"/>
              <w:left w:val="nil"/>
              <w:bottom w:val="nil"/>
              <w:right w:val="single" w:sz="4" w:space="0" w:color="auto"/>
            </w:tcBorders>
            <w:shd w:val="clear" w:color="auto" w:fill="auto"/>
            <w:noWrap/>
            <w:vAlign w:val="bottom"/>
            <w:hideMark/>
          </w:tcPr>
          <w:p w14:paraId="5AED5F02" w14:textId="77777777" w:rsidR="00C52E27" w:rsidRPr="00E9748C" w:rsidRDefault="00E17B32">
            <w:pPr>
              <w:spacing w:before="0" w:after="40"/>
              <w:jc w:val="center"/>
              <w:rPr>
                <w:rFonts w:eastAsia="Times New Roman" w:cs="Times New Roman"/>
                <w:noProof/>
              </w:rPr>
            </w:pPr>
            <w:r w:rsidRPr="00E9748C">
              <w:rPr>
                <w:noProof/>
              </w:rPr>
              <w:t>80,7</w:t>
            </w:r>
          </w:p>
        </w:tc>
        <w:tc>
          <w:tcPr>
            <w:tcW w:w="2086" w:type="dxa"/>
            <w:tcBorders>
              <w:top w:val="nil"/>
              <w:left w:val="single" w:sz="4" w:space="0" w:color="auto"/>
              <w:bottom w:val="nil"/>
              <w:right w:val="single" w:sz="4" w:space="0" w:color="auto"/>
            </w:tcBorders>
            <w:shd w:val="clear" w:color="auto" w:fill="auto"/>
            <w:noWrap/>
            <w:vAlign w:val="bottom"/>
            <w:hideMark/>
          </w:tcPr>
          <w:p w14:paraId="5AED5F03" w14:textId="77777777" w:rsidR="00C52E27" w:rsidRPr="00E9748C" w:rsidRDefault="00E17B32">
            <w:pPr>
              <w:spacing w:before="0" w:after="40"/>
              <w:jc w:val="center"/>
              <w:rPr>
                <w:rFonts w:eastAsia="Times New Roman" w:cs="Times New Roman"/>
                <w:noProof/>
              </w:rPr>
            </w:pPr>
            <w:r w:rsidRPr="00E9748C">
              <w:rPr>
                <w:noProof/>
              </w:rPr>
              <w:t>53,7</w:t>
            </w:r>
          </w:p>
        </w:tc>
        <w:tc>
          <w:tcPr>
            <w:tcW w:w="2361" w:type="dxa"/>
            <w:tcBorders>
              <w:top w:val="nil"/>
              <w:left w:val="nil"/>
              <w:bottom w:val="nil"/>
              <w:right w:val="single" w:sz="4" w:space="0" w:color="auto"/>
            </w:tcBorders>
            <w:shd w:val="clear" w:color="auto" w:fill="auto"/>
            <w:noWrap/>
            <w:vAlign w:val="bottom"/>
          </w:tcPr>
          <w:p w14:paraId="5AED5F04" w14:textId="77777777" w:rsidR="00C52E27" w:rsidRPr="00E9748C" w:rsidRDefault="00E17B32">
            <w:pPr>
              <w:tabs>
                <w:tab w:val="decimal" w:pos="1583"/>
              </w:tabs>
              <w:spacing w:before="0" w:after="40"/>
              <w:ind w:right="768"/>
              <w:rPr>
                <w:rFonts w:eastAsia="Times New Roman" w:cs="Times New Roman"/>
                <w:noProof/>
              </w:rPr>
            </w:pPr>
            <w:r w:rsidRPr="00E9748C">
              <w:rPr>
                <w:noProof/>
              </w:rPr>
              <w:t>-223</w:t>
            </w:r>
          </w:p>
        </w:tc>
      </w:tr>
      <w:tr w:rsidR="00C52E27" w:rsidRPr="00E9748C" w14:paraId="5AED5F0A"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06" w14:textId="77777777" w:rsidR="00C52E27" w:rsidRPr="00E9748C" w:rsidRDefault="00E17B32">
            <w:pPr>
              <w:spacing w:before="0" w:after="40"/>
              <w:rPr>
                <w:rFonts w:eastAsia="Times New Roman" w:cs="Times New Roman"/>
                <w:b/>
                <w:noProof/>
                <w:color w:val="444444"/>
              </w:rPr>
            </w:pPr>
            <w:r w:rsidRPr="00E9748C">
              <w:rPr>
                <w:b/>
                <w:noProof/>
                <w:color w:val="444444"/>
              </w:rPr>
              <w:t>LU</w:t>
            </w:r>
          </w:p>
        </w:tc>
        <w:tc>
          <w:tcPr>
            <w:tcW w:w="1984" w:type="dxa"/>
            <w:tcBorders>
              <w:top w:val="nil"/>
              <w:left w:val="nil"/>
              <w:bottom w:val="nil"/>
              <w:right w:val="single" w:sz="4" w:space="0" w:color="auto"/>
            </w:tcBorders>
            <w:shd w:val="clear" w:color="auto" w:fill="auto"/>
            <w:noWrap/>
            <w:vAlign w:val="bottom"/>
            <w:hideMark/>
          </w:tcPr>
          <w:p w14:paraId="5AED5F07" w14:textId="77777777" w:rsidR="00C52E27" w:rsidRPr="00E9748C" w:rsidRDefault="00E17B32">
            <w:pPr>
              <w:spacing w:before="0" w:after="40"/>
              <w:jc w:val="center"/>
              <w:rPr>
                <w:rFonts w:eastAsia="Times New Roman" w:cs="Times New Roman"/>
                <w:noProof/>
              </w:rPr>
            </w:pPr>
            <w:r w:rsidRPr="00E9748C">
              <w:rPr>
                <w:noProof/>
              </w:rPr>
              <w:t>77,6</w:t>
            </w:r>
          </w:p>
        </w:tc>
        <w:tc>
          <w:tcPr>
            <w:tcW w:w="2086" w:type="dxa"/>
            <w:tcBorders>
              <w:top w:val="nil"/>
              <w:left w:val="single" w:sz="4" w:space="0" w:color="auto"/>
              <w:bottom w:val="nil"/>
              <w:right w:val="single" w:sz="4" w:space="0" w:color="auto"/>
            </w:tcBorders>
            <w:shd w:val="clear" w:color="auto" w:fill="auto"/>
            <w:noWrap/>
            <w:vAlign w:val="bottom"/>
            <w:hideMark/>
          </w:tcPr>
          <w:p w14:paraId="5AED5F08" w14:textId="77777777" w:rsidR="00C52E27" w:rsidRPr="00E9748C" w:rsidRDefault="00E17B32">
            <w:pPr>
              <w:spacing w:before="0" w:after="40"/>
              <w:jc w:val="center"/>
              <w:rPr>
                <w:rFonts w:eastAsia="Times New Roman" w:cs="Times New Roman"/>
                <w:noProof/>
              </w:rPr>
            </w:pPr>
            <w:r w:rsidRPr="00E9748C">
              <w:rPr>
                <w:noProof/>
              </w:rPr>
              <w:t>62,5</w:t>
            </w:r>
          </w:p>
        </w:tc>
        <w:tc>
          <w:tcPr>
            <w:tcW w:w="2361" w:type="dxa"/>
            <w:tcBorders>
              <w:top w:val="nil"/>
              <w:left w:val="nil"/>
              <w:bottom w:val="nil"/>
              <w:right w:val="single" w:sz="4" w:space="0" w:color="auto"/>
            </w:tcBorders>
            <w:shd w:val="clear" w:color="auto" w:fill="auto"/>
            <w:noWrap/>
            <w:vAlign w:val="bottom"/>
          </w:tcPr>
          <w:p w14:paraId="5AED5F09" w14:textId="77777777" w:rsidR="00C52E27" w:rsidRPr="00E9748C" w:rsidRDefault="00E17B32">
            <w:pPr>
              <w:tabs>
                <w:tab w:val="decimal" w:pos="1583"/>
              </w:tabs>
              <w:spacing w:before="0" w:after="40"/>
              <w:ind w:right="768"/>
              <w:rPr>
                <w:rFonts w:eastAsia="Times New Roman" w:cs="Times New Roman"/>
                <w:noProof/>
              </w:rPr>
            </w:pPr>
            <w:r w:rsidRPr="00E9748C">
              <w:rPr>
                <w:noProof/>
              </w:rPr>
              <w:t>-4</w:t>
            </w:r>
          </w:p>
        </w:tc>
      </w:tr>
      <w:tr w:rsidR="00C52E27" w:rsidRPr="00E9748C" w14:paraId="5AED5F0F"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0B" w14:textId="77777777" w:rsidR="00C52E27" w:rsidRPr="00E9748C" w:rsidRDefault="00E17B32">
            <w:pPr>
              <w:spacing w:before="0" w:after="40"/>
              <w:rPr>
                <w:rFonts w:eastAsia="Times New Roman" w:cs="Times New Roman"/>
                <w:b/>
                <w:noProof/>
                <w:color w:val="444444"/>
              </w:rPr>
            </w:pPr>
            <w:r w:rsidRPr="00E9748C">
              <w:rPr>
                <w:b/>
                <w:noProof/>
                <w:color w:val="444444"/>
              </w:rPr>
              <w:t>HU</w:t>
            </w:r>
            <w:r w:rsidRPr="00E9748C">
              <w:rPr>
                <w:b/>
                <w:noProof/>
                <w:color w:val="444444"/>
                <w:vertAlign w:val="superscript"/>
              </w:rPr>
              <w:t xml:space="preserve"> </w:t>
            </w:r>
          </w:p>
        </w:tc>
        <w:tc>
          <w:tcPr>
            <w:tcW w:w="1984" w:type="dxa"/>
            <w:tcBorders>
              <w:top w:val="nil"/>
              <w:left w:val="nil"/>
              <w:bottom w:val="nil"/>
              <w:right w:val="single" w:sz="4" w:space="0" w:color="auto"/>
            </w:tcBorders>
            <w:shd w:val="clear" w:color="auto" w:fill="auto"/>
            <w:noWrap/>
            <w:vAlign w:val="bottom"/>
            <w:hideMark/>
          </w:tcPr>
          <w:p w14:paraId="5AED5F0C" w14:textId="77777777" w:rsidR="00C52E27" w:rsidRPr="00E9748C" w:rsidRDefault="00E17B32">
            <w:pPr>
              <w:spacing w:before="0" w:after="40"/>
              <w:jc w:val="center"/>
              <w:rPr>
                <w:rFonts w:eastAsia="Times New Roman" w:cs="Times New Roman"/>
                <w:noProof/>
              </w:rPr>
            </w:pPr>
            <w:r w:rsidRPr="00E9748C">
              <w:rPr>
                <w:noProof/>
              </w:rPr>
              <w:t>85,0</w:t>
            </w:r>
          </w:p>
        </w:tc>
        <w:tc>
          <w:tcPr>
            <w:tcW w:w="2086" w:type="dxa"/>
            <w:tcBorders>
              <w:top w:val="nil"/>
              <w:left w:val="single" w:sz="4" w:space="0" w:color="auto"/>
              <w:bottom w:val="nil"/>
              <w:right w:val="single" w:sz="4" w:space="0" w:color="auto"/>
            </w:tcBorders>
            <w:shd w:val="clear" w:color="auto" w:fill="auto"/>
            <w:noWrap/>
            <w:vAlign w:val="bottom"/>
            <w:hideMark/>
          </w:tcPr>
          <w:p w14:paraId="5AED5F0D" w14:textId="77777777" w:rsidR="00C52E27" w:rsidRPr="00E9748C" w:rsidRDefault="00E17B32">
            <w:pPr>
              <w:spacing w:before="0" w:after="40"/>
              <w:jc w:val="center"/>
              <w:rPr>
                <w:rFonts w:eastAsia="Times New Roman" w:cs="Times New Roman"/>
                <w:noProof/>
              </w:rPr>
            </w:pPr>
            <w:r w:rsidRPr="00E9748C">
              <w:rPr>
                <w:noProof/>
              </w:rPr>
              <w:t>60,0</w:t>
            </w:r>
          </w:p>
        </w:tc>
        <w:tc>
          <w:tcPr>
            <w:tcW w:w="2361" w:type="dxa"/>
            <w:tcBorders>
              <w:top w:val="nil"/>
              <w:left w:val="nil"/>
              <w:bottom w:val="nil"/>
              <w:right w:val="single" w:sz="4" w:space="0" w:color="auto"/>
            </w:tcBorders>
            <w:shd w:val="clear" w:color="auto" w:fill="auto"/>
            <w:noWrap/>
            <w:vAlign w:val="bottom"/>
          </w:tcPr>
          <w:p w14:paraId="5AED5F0E" w14:textId="77777777" w:rsidR="00C52E27" w:rsidRPr="00E9748C" w:rsidRDefault="00E17B32">
            <w:pPr>
              <w:tabs>
                <w:tab w:val="decimal" w:pos="1583"/>
              </w:tabs>
              <w:spacing w:before="0" w:after="40"/>
              <w:ind w:right="768"/>
              <w:rPr>
                <w:rFonts w:eastAsia="Times New Roman" w:cs="Times New Roman"/>
                <w:noProof/>
              </w:rPr>
            </w:pPr>
            <w:r w:rsidRPr="00E9748C">
              <w:rPr>
                <w:noProof/>
              </w:rPr>
              <w:t>-292</w:t>
            </w:r>
          </w:p>
        </w:tc>
      </w:tr>
      <w:tr w:rsidR="00C52E27" w:rsidRPr="00E9748C" w14:paraId="5AED5F14"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10" w14:textId="77777777" w:rsidR="00C52E27" w:rsidRPr="00E9748C" w:rsidRDefault="00E17B32">
            <w:pPr>
              <w:spacing w:before="0" w:after="40"/>
              <w:rPr>
                <w:rFonts w:eastAsia="Times New Roman" w:cs="Times New Roman"/>
                <w:b/>
                <w:noProof/>
                <w:color w:val="444444"/>
              </w:rPr>
            </w:pPr>
            <w:r w:rsidRPr="00E9748C">
              <w:rPr>
                <w:b/>
                <w:noProof/>
                <w:color w:val="444444"/>
              </w:rPr>
              <w:t>MT</w:t>
            </w:r>
            <w:r w:rsidRPr="00E9748C">
              <w:rPr>
                <w:b/>
                <w:noProof/>
                <w:color w:val="444444"/>
                <w:vertAlign w:val="superscript"/>
              </w:rPr>
              <w:t xml:space="preserve"> </w:t>
            </w:r>
          </w:p>
        </w:tc>
        <w:tc>
          <w:tcPr>
            <w:tcW w:w="1984" w:type="dxa"/>
            <w:tcBorders>
              <w:top w:val="nil"/>
              <w:left w:val="nil"/>
              <w:bottom w:val="nil"/>
              <w:right w:val="single" w:sz="4" w:space="0" w:color="auto"/>
            </w:tcBorders>
            <w:shd w:val="clear" w:color="auto" w:fill="auto"/>
            <w:noWrap/>
            <w:vAlign w:val="bottom"/>
            <w:hideMark/>
          </w:tcPr>
          <w:p w14:paraId="5AED5F11" w14:textId="77777777" w:rsidR="00C52E27" w:rsidRPr="00E9748C" w:rsidRDefault="00E17B32">
            <w:pPr>
              <w:spacing w:before="0" w:after="40"/>
              <w:jc w:val="center"/>
              <w:rPr>
                <w:rFonts w:eastAsia="Times New Roman" w:cs="Times New Roman"/>
                <w:noProof/>
              </w:rPr>
            </w:pPr>
            <w:r w:rsidRPr="00E9748C">
              <w:rPr>
                <w:noProof/>
              </w:rPr>
              <w:t>84,6</w:t>
            </w:r>
          </w:p>
        </w:tc>
        <w:tc>
          <w:tcPr>
            <w:tcW w:w="2086" w:type="dxa"/>
            <w:tcBorders>
              <w:top w:val="nil"/>
              <w:left w:val="single" w:sz="4" w:space="0" w:color="auto"/>
              <w:bottom w:val="nil"/>
              <w:right w:val="single" w:sz="4" w:space="0" w:color="auto"/>
            </w:tcBorders>
            <w:shd w:val="clear" w:color="auto" w:fill="auto"/>
            <w:noWrap/>
            <w:vAlign w:val="bottom"/>
            <w:hideMark/>
          </w:tcPr>
          <w:p w14:paraId="5AED5F12" w14:textId="77777777" w:rsidR="00C52E27" w:rsidRPr="00E9748C" w:rsidRDefault="00E17B32">
            <w:pPr>
              <w:spacing w:before="0" w:after="40"/>
              <w:jc w:val="center"/>
              <w:rPr>
                <w:rFonts w:eastAsia="Times New Roman" w:cs="Times New Roman"/>
                <w:noProof/>
              </w:rPr>
            </w:pPr>
            <w:r w:rsidRPr="00E9748C">
              <w:rPr>
                <w:noProof/>
              </w:rPr>
              <w:t>57,6</w:t>
            </w:r>
          </w:p>
        </w:tc>
        <w:tc>
          <w:tcPr>
            <w:tcW w:w="2361" w:type="dxa"/>
            <w:tcBorders>
              <w:top w:val="nil"/>
              <w:left w:val="nil"/>
              <w:bottom w:val="nil"/>
              <w:right w:val="single" w:sz="4" w:space="0" w:color="auto"/>
            </w:tcBorders>
            <w:shd w:val="clear" w:color="auto" w:fill="auto"/>
            <w:noWrap/>
            <w:vAlign w:val="bottom"/>
          </w:tcPr>
          <w:p w14:paraId="5AED5F13" w14:textId="77777777" w:rsidR="00C52E27" w:rsidRPr="00E9748C" w:rsidRDefault="00E17B32">
            <w:pPr>
              <w:tabs>
                <w:tab w:val="decimal" w:pos="1583"/>
              </w:tabs>
              <w:spacing w:before="0" w:after="40"/>
              <w:ind w:right="342"/>
              <w:rPr>
                <w:rFonts w:eastAsia="Times New Roman" w:cs="Times New Roman"/>
                <w:noProof/>
              </w:rPr>
            </w:pPr>
            <w:r w:rsidRPr="00E9748C">
              <w:rPr>
                <w:noProof/>
                <w:vertAlign w:val="superscript"/>
              </w:rPr>
              <w:t xml:space="preserve">                                       (3)</w:t>
            </w:r>
          </w:p>
        </w:tc>
      </w:tr>
      <w:tr w:rsidR="00C52E27" w:rsidRPr="00E9748C" w14:paraId="5AED5F19"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15" w14:textId="77777777" w:rsidR="00C52E27" w:rsidRPr="00E9748C" w:rsidRDefault="00E17B32">
            <w:pPr>
              <w:spacing w:before="0" w:after="40"/>
              <w:rPr>
                <w:rFonts w:eastAsia="Times New Roman" w:cs="Times New Roman"/>
                <w:b/>
                <w:noProof/>
                <w:color w:val="444444"/>
              </w:rPr>
            </w:pPr>
            <w:r w:rsidRPr="00E9748C">
              <w:rPr>
                <w:b/>
                <w:noProof/>
                <w:color w:val="444444"/>
              </w:rPr>
              <w:t>NL</w:t>
            </w:r>
          </w:p>
        </w:tc>
        <w:tc>
          <w:tcPr>
            <w:tcW w:w="1984" w:type="dxa"/>
            <w:tcBorders>
              <w:top w:val="nil"/>
              <w:left w:val="nil"/>
              <w:bottom w:val="nil"/>
              <w:right w:val="single" w:sz="4" w:space="0" w:color="auto"/>
            </w:tcBorders>
            <w:shd w:val="clear" w:color="auto" w:fill="auto"/>
            <w:noWrap/>
            <w:vAlign w:val="bottom"/>
            <w:hideMark/>
          </w:tcPr>
          <w:p w14:paraId="5AED5F16" w14:textId="77777777" w:rsidR="00C52E27" w:rsidRPr="00E9748C" w:rsidRDefault="00E17B32">
            <w:pPr>
              <w:spacing w:before="0" w:after="40"/>
              <w:jc w:val="center"/>
              <w:rPr>
                <w:rFonts w:eastAsia="Times New Roman" w:cs="Times New Roman"/>
                <w:noProof/>
              </w:rPr>
            </w:pPr>
            <w:r w:rsidRPr="00E9748C">
              <w:rPr>
                <w:noProof/>
              </w:rPr>
              <w:t>82,5</w:t>
            </w:r>
          </w:p>
        </w:tc>
        <w:tc>
          <w:tcPr>
            <w:tcW w:w="2086" w:type="dxa"/>
            <w:tcBorders>
              <w:top w:val="nil"/>
              <w:left w:val="single" w:sz="4" w:space="0" w:color="auto"/>
              <w:bottom w:val="nil"/>
              <w:right w:val="single" w:sz="4" w:space="0" w:color="auto"/>
            </w:tcBorders>
            <w:shd w:val="clear" w:color="auto" w:fill="auto"/>
            <w:noWrap/>
            <w:vAlign w:val="bottom"/>
            <w:hideMark/>
          </w:tcPr>
          <w:p w14:paraId="5AED5F17" w14:textId="77777777" w:rsidR="00C52E27" w:rsidRPr="00E9748C" w:rsidRDefault="00E17B32">
            <w:pPr>
              <w:spacing w:before="0" w:after="40"/>
              <w:jc w:val="center"/>
              <w:rPr>
                <w:rFonts w:eastAsia="Times New Roman" w:cs="Times New Roman"/>
                <w:noProof/>
              </w:rPr>
            </w:pPr>
            <w:r w:rsidRPr="00E9748C">
              <w:rPr>
                <w:noProof/>
              </w:rPr>
              <w:t>62,0</w:t>
            </w:r>
          </w:p>
        </w:tc>
        <w:tc>
          <w:tcPr>
            <w:tcW w:w="2361" w:type="dxa"/>
            <w:tcBorders>
              <w:top w:val="nil"/>
              <w:left w:val="nil"/>
              <w:bottom w:val="nil"/>
              <w:right w:val="single" w:sz="4" w:space="0" w:color="auto"/>
            </w:tcBorders>
            <w:shd w:val="clear" w:color="auto" w:fill="auto"/>
            <w:noWrap/>
            <w:vAlign w:val="bottom"/>
          </w:tcPr>
          <w:p w14:paraId="5AED5F18" w14:textId="77777777" w:rsidR="00C52E27" w:rsidRPr="00E9748C" w:rsidRDefault="00E17B32">
            <w:pPr>
              <w:tabs>
                <w:tab w:val="decimal" w:pos="1583"/>
              </w:tabs>
              <w:spacing w:before="0" w:after="40"/>
              <w:ind w:right="768"/>
              <w:rPr>
                <w:rFonts w:eastAsia="Times New Roman" w:cs="Times New Roman"/>
                <w:noProof/>
              </w:rPr>
            </w:pPr>
            <w:r w:rsidRPr="00E9748C">
              <w:rPr>
                <w:noProof/>
              </w:rPr>
              <w:t>-163</w:t>
            </w:r>
          </w:p>
        </w:tc>
      </w:tr>
      <w:tr w:rsidR="00C52E27" w:rsidRPr="00E9748C" w14:paraId="5AED5F1E"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1A" w14:textId="77777777" w:rsidR="00C52E27" w:rsidRPr="00E9748C" w:rsidRDefault="00E17B32">
            <w:pPr>
              <w:spacing w:before="0" w:after="40"/>
              <w:rPr>
                <w:rFonts w:eastAsia="Times New Roman" w:cs="Times New Roman"/>
                <w:b/>
                <w:noProof/>
                <w:color w:val="444444"/>
              </w:rPr>
            </w:pPr>
            <w:r w:rsidRPr="00E9748C">
              <w:rPr>
                <w:b/>
                <w:noProof/>
                <w:color w:val="444444"/>
              </w:rPr>
              <w:t>AT</w:t>
            </w:r>
          </w:p>
        </w:tc>
        <w:tc>
          <w:tcPr>
            <w:tcW w:w="1984" w:type="dxa"/>
            <w:tcBorders>
              <w:top w:val="nil"/>
              <w:left w:val="nil"/>
              <w:bottom w:val="nil"/>
              <w:right w:val="single" w:sz="4" w:space="0" w:color="auto"/>
            </w:tcBorders>
            <w:shd w:val="clear" w:color="auto" w:fill="auto"/>
            <w:noWrap/>
            <w:vAlign w:val="bottom"/>
            <w:hideMark/>
          </w:tcPr>
          <w:p w14:paraId="5AED5F1B" w14:textId="77777777" w:rsidR="00C52E27" w:rsidRPr="00E9748C" w:rsidRDefault="00E17B32">
            <w:pPr>
              <w:spacing w:before="0" w:after="40"/>
              <w:jc w:val="center"/>
              <w:rPr>
                <w:rFonts w:eastAsia="Times New Roman" w:cs="Times New Roman"/>
                <w:noProof/>
              </w:rPr>
            </w:pPr>
            <w:r w:rsidRPr="00E9748C">
              <w:rPr>
                <w:noProof/>
              </w:rPr>
              <w:t>79,9</w:t>
            </w:r>
          </w:p>
        </w:tc>
        <w:tc>
          <w:tcPr>
            <w:tcW w:w="2086" w:type="dxa"/>
            <w:tcBorders>
              <w:top w:val="nil"/>
              <w:left w:val="single" w:sz="4" w:space="0" w:color="auto"/>
              <w:bottom w:val="nil"/>
              <w:right w:val="single" w:sz="4" w:space="0" w:color="auto"/>
            </w:tcBorders>
            <w:shd w:val="clear" w:color="auto" w:fill="auto"/>
            <w:noWrap/>
            <w:vAlign w:val="bottom"/>
            <w:hideMark/>
          </w:tcPr>
          <w:p w14:paraId="5AED5F1C" w14:textId="77777777" w:rsidR="00C52E27" w:rsidRPr="00E9748C" w:rsidRDefault="00E17B32">
            <w:pPr>
              <w:spacing w:before="0" w:after="40"/>
              <w:jc w:val="center"/>
              <w:rPr>
                <w:rFonts w:eastAsia="Times New Roman" w:cs="Times New Roman"/>
                <w:noProof/>
              </w:rPr>
            </w:pPr>
            <w:r w:rsidRPr="00E9748C">
              <w:rPr>
                <w:noProof/>
              </w:rPr>
              <w:t>62,0</w:t>
            </w:r>
          </w:p>
        </w:tc>
        <w:tc>
          <w:tcPr>
            <w:tcW w:w="2361" w:type="dxa"/>
            <w:tcBorders>
              <w:top w:val="nil"/>
              <w:left w:val="nil"/>
              <w:bottom w:val="nil"/>
              <w:right w:val="single" w:sz="4" w:space="0" w:color="auto"/>
            </w:tcBorders>
            <w:shd w:val="clear" w:color="auto" w:fill="auto"/>
            <w:noWrap/>
            <w:vAlign w:val="bottom"/>
          </w:tcPr>
          <w:p w14:paraId="5AED5F1D" w14:textId="77777777" w:rsidR="00C52E27" w:rsidRPr="00E9748C" w:rsidRDefault="00E17B32">
            <w:pPr>
              <w:tabs>
                <w:tab w:val="decimal" w:pos="1583"/>
              </w:tabs>
              <w:spacing w:before="0" w:after="40"/>
              <w:ind w:right="768"/>
              <w:rPr>
                <w:rFonts w:eastAsia="Times New Roman" w:cs="Times New Roman"/>
                <w:noProof/>
              </w:rPr>
            </w:pPr>
            <w:r w:rsidRPr="00E9748C">
              <w:rPr>
                <w:noProof/>
              </w:rPr>
              <w:t>-204</w:t>
            </w:r>
          </w:p>
        </w:tc>
      </w:tr>
      <w:tr w:rsidR="00C52E27" w:rsidRPr="00E9748C" w14:paraId="5AED5F23"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1F" w14:textId="77777777" w:rsidR="00C52E27" w:rsidRPr="00E9748C" w:rsidRDefault="00E17B32">
            <w:pPr>
              <w:spacing w:before="0" w:after="40"/>
              <w:rPr>
                <w:rFonts w:eastAsia="Times New Roman" w:cs="Times New Roman"/>
                <w:b/>
                <w:noProof/>
                <w:color w:val="444444"/>
              </w:rPr>
            </w:pPr>
            <w:r w:rsidRPr="00E9748C">
              <w:rPr>
                <w:b/>
                <w:noProof/>
                <w:color w:val="444444"/>
              </w:rPr>
              <w:t>PL</w:t>
            </w:r>
          </w:p>
        </w:tc>
        <w:tc>
          <w:tcPr>
            <w:tcW w:w="1984" w:type="dxa"/>
            <w:tcBorders>
              <w:top w:val="nil"/>
              <w:left w:val="nil"/>
              <w:bottom w:val="nil"/>
              <w:right w:val="single" w:sz="4" w:space="0" w:color="auto"/>
            </w:tcBorders>
            <w:shd w:val="clear" w:color="auto" w:fill="auto"/>
            <w:noWrap/>
            <w:vAlign w:val="bottom"/>
            <w:hideMark/>
          </w:tcPr>
          <w:p w14:paraId="5AED5F20" w14:textId="77777777" w:rsidR="00C52E27" w:rsidRPr="00E9748C" w:rsidRDefault="00E17B32">
            <w:pPr>
              <w:spacing w:before="0" w:after="40"/>
              <w:jc w:val="center"/>
              <w:rPr>
                <w:rFonts w:eastAsia="Times New Roman" w:cs="Times New Roman"/>
                <w:noProof/>
              </w:rPr>
            </w:pPr>
            <w:r w:rsidRPr="00E9748C">
              <w:rPr>
                <w:noProof/>
              </w:rPr>
              <w:t>78,3</w:t>
            </w:r>
          </w:p>
        </w:tc>
        <w:tc>
          <w:tcPr>
            <w:tcW w:w="2086" w:type="dxa"/>
            <w:tcBorders>
              <w:top w:val="nil"/>
              <w:left w:val="single" w:sz="4" w:space="0" w:color="auto"/>
              <w:bottom w:val="nil"/>
              <w:right w:val="single" w:sz="4" w:space="0" w:color="auto"/>
            </w:tcBorders>
            <w:shd w:val="clear" w:color="auto" w:fill="auto"/>
            <w:noWrap/>
            <w:vAlign w:val="bottom"/>
            <w:hideMark/>
          </w:tcPr>
          <w:p w14:paraId="5AED5F21" w14:textId="77777777" w:rsidR="00C52E27" w:rsidRPr="00E9748C" w:rsidRDefault="00E17B32">
            <w:pPr>
              <w:spacing w:before="0" w:after="40"/>
              <w:jc w:val="center"/>
              <w:rPr>
                <w:rFonts w:eastAsia="Times New Roman" w:cs="Times New Roman"/>
                <w:noProof/>
              </w:rPr>
            </w:pPr>
            <w:r w:rsidRPr="00E9748C">
              <w:rPr>
                <w:noProof/>
              </w:rPr>
              <w:t>51,7</w:t>
            </w:r>
          </w:p>
        </w:tc>
        <w:tc>
          <w:tcPr>
            <w:tcW w:w="2361" w:type="dxa"/>
            <w:tcBorders>
              <w:top w:val="nil"/>
              <w:left w:val="nil"/>
              <w:bottom w:val="nil"/>
              <w:right w:val="single" w:sz="4" w:space="0" w:color="auto"/>
            </w:tcBorders>
            <w:shd w:val="clear" w:color="auto" w:fill="auto"/>
            <w:noWrap/>
            <w:vAlign w:val="bottom"/>
          </w:tcPr>
          <w:p w14:paraId="5AED5F22" w14:textId="77777777" w:rsidR="00C52E27" w:rsidRPr="00E9748C" w:rsidRDefault="00E17B32">
            <w:pPr>
              <w:tabs>
                <w:tab w:val="decimal" w:pos="1583"/>
              </w:tabs>
              <w:spacing w:before="0" w:after="40"/>
              <w:ind w:right="768"/>
              <w:rPr>
                <w:rFonts w:eastAsia="Times New Roman" w:cs="Times New Roman"/>
                <w:noProof/>
              </w:rPr>
            </w:pPr>
            <w:r w:rsidRPr="00E9748C">
              <w:rPr>
                <w:noProof/>
              </w:rPr>
              <w:t>-1 500</w:t>
            </w:r>
          </w:p>
        </w:tc>
      </w:tr>
      <w:tr w:rsidR="00C52E27" w:rsidRPr="00E9748C" w14:paraId="5AED5F28"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24" w14:textId="77777777" w:rsidR="00C52E27" w:rsidRPr="00E9748C" w:rsidRDefault="00E17B32">
            <w:pPr>
              <w:spacing w:before="0" w:after="40"/>
              <w:rPr>
                <w:rFonts w:eastAsia="Times New Roman" w:cs="Times New Roman"/>
                <w:b/>
                <w:noProof/>
                <w:color w:val="444444"/>
              </w:rPr>
            </w:pPr>
            <w:r w:rsidRPr="00E9748C">
              <w:rPr>
                <w:b/>
                <w:noProof/>
                <w:color w:val="444444"/>
              </w:rPr>
              <w:t>PT</w:t>
            </w:r>
          </w:p>
        </w:tc>
        <w:tc>
          <w:tcPr>
            <w:tcW w:w="1984" w:type="dxa"/>
            <w:tcBorders>
              <w:top w:val="nil"/>
              <w:left w:val="nil"/>
              <w:bottom w:val="nil"/>
              <w:right w:val="single" w:sz="4" w:space="0" w:color="auto"/>
            </w:tcBorders>
            <w:shd w:val="clear" w:color="auto" w:fill="auto"/>
            <w:noWrap/>
            <w:vAlign w:val="bottom"/>
            <w:hideMark/>
          </w:tcPr>
          <w:p w14:paraId="5AED5F25" w14:textId="77777777" w:rsidR="00C52E27" w:rsidRPr="00E9748C" w:rsidRDefault="00E17B32">
            <w:pPr>
              <w:spacing w:before="0" w:after="40"/>
              <w:jc w:val="center"/>
              <w:rPr>
                <w:rFonts w:eastAsia="Times New Roman" w:cs="Times New Roman"/>
                <w:noProof/>
              </w:rPr>
            </w:pPr>
            <w:r w:rsidRPr="00E9748C">
              <w:rPr>
                <w:noProof/>
              </w:rPr>
              <w:t>80,0</w:t>
            </w:r>
          </w:p>
        </w:tc>
        <w:tc>
          <w:tcPr>
            <w:tcW w:w="2086" w:type="dxa"/>
            <w:tcBorders>
              <w:top w:val="nil"/>
              <w:left w:val="single" w:sz="4" w:space="0" w:color="auto"/>
              <w:bottom w:val="nil"/>
              <w:right w:val="single" w:sz="4" w:space="0" w:color="auto"/>
            </w:tcBorders>
            <w:shd w:val="clear" w:color="auto" w:fill="auto"/>
            <w:noWrap/>
            <w:vAlign w:val="bottom"/>
            <w:hideMark/>
          </w:tcPr>
          <w:p w14:paraId="5AED5F26" w14:textId="77777777" w:rsidR="00C52E27" w:rsidRPr="00E9748C" w:rsidRDefault="00E17B32">
            <w:pPr>
              <w:spacing w:before="0" w:after="40"/>
              <w:jc w:val="center"/>
              <w:rPr>
                <w:rFonts w:eastAsia="Times New Roman" w:cs="Times New Roman"/>
                <w:noProof/>
              </w:rPr>
            </w:pPr>
            <w:r w:rsidRPr="00E9748C">
              <w:rPr>
                <w:noProof/>
              </w:rPr>
              <w:t>60,0</w:t>
            </w:r>
          </w:p>
        </w:tc>
        <w:tc>
          <w:tcPr>
            <w:tcW w:w="2361" w:type="dxa"/>
            <w:tcBorders>
              <w:top w:val="nil"/>
              <w:left w:val="nil"/>
              <w:bottom w:val="nil"/>
              <w:right w:val="single" w:sz="4" w:space="0" w:color="auto"/>
            </w:tcBorders>
            <w:shd w:val="clear" w:color="auto" w:fill="auto"/>
            <w:noWrap/>
            <w:vAlign w:val="bottom"/>
          </w:tcPr>
          <w:p w14:paraId="5AED5F27" w14:textId="77777777" w:rsidR="00C52E27" w:rsidRPr="00E9748C" w:rsidRDefault="00E17B32">
            <w:pPr>
              <w:tabs>
                <w:tab w:val="decimal" w:pos="1583"/>
              </w:tabs>
              <w:spacing w:before="0" w:after="40"/>
              <w:ind w:right="768"/>
              <w:rPr>
                <w:rFonts w:eastAsia="Times New Roman" w:cs="Times New Roman"/>
                <w:noProof/>
              </w:rPr>
            </w:pPr>
            <w:r w:rsidRPr="00E9748C">
              <w:rPr>
                <w:noProof/>
              </w:rPr>
              <w:t>-765</w:t>
            </w:r>
          </w:p>
        </w:tc>
      </w:tr>
      <w:tr w:rsidR="00C52E27" w:rsidRPr="00E9748C" w14:paraId="5AED5F2D"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29" w14:textId="77777777" w:rsidR="00C52E27" w:rsidRPr="00E9748C" w:rsidRDefault="00E17B32">
            <w:pPr>
              <w:spacing w:before="0" w:after="40"/>
              <w:rPr>
                <w:rFonts w:eastAsia="Times New Roman" w:cs="Times New Roman"/>
                <w:b/>
                <w:noProof/>
                <w:color w:val="444444"/>
              </w:rPr>
            </w:pPr>
            <w:r w:rsidRPr="00E9748C">
              <w:rPr>
                <w:b/>
                <w:noProof/>
                <w:color w:val="444444"/>
              </w:rPr>
              <w:t>RO</w:t>
            </w:r>
          </w:p>
        </w:tc>
        <w:tc>
          <w:tcPr>
            <w:tcW w:w="1984" w:type="dxa"/>
            <w:tcBorders>
              <w:top w:val="nil"/>
              <w:left w:val="nil"/>
              <w:bottom w:val="nil"/>
              <w:right w:val="single" w:sz="4" w:space="0" w:color="auto"/>
            </w:tcBorders>
            <w:shd w:val="clear" w:color="auto" w:fill="auto"/>
            <w:noWrap/>
            <w:vAlign w:val="bottom"/>
            <w:hideMark/>
          </w:tcPr>
          <w:p w14:paraId="5AED5F2A" w14:textId="77777777" w:rsidR="00C52E27" w:rsidRPr="00E9748C" w:rsidRDefault="00E17B32">
            <w:pPr>
              <w:spacing w:before="0" w:after="40"/>
              <w:jc w:val="center"/>
              <w:rPr>
                <w:rFonts w:eastAsia="Times New Roman" w:cs="Times New Roman"/>
                <w:noProof/>
              </w:rPr>
            </w:pPr>
            <w:r w:rsidRPr="00E9748C">
              <w:rPr>
                <w:noProof/>
              </w:rPr>
              <w:t>74,7</w:t>
            </w:r>
          </w:p>
        </w:tc>
        <w:tc>
          <w:tcPr>
            <w:tcW w:w="2086" w:type="dxa"/>
            <w:tcBorders>
              <w:top w:val="nil"/>
              <w:left w:val="single" w:sz="4" w:space="0" w:color="auto"/>
              <w:bottom w:val="nil"/>
              <w:right w:val="single" w:sz="4" w:space="0" w:color="auto"/>
            </w:tcBorders>
            <w:shd w:val="clear" w:color="auto" w:fill="auto"/>
            <w:noWrap/>
            <w:vAlign w:val="bottom"/>
            <w:hideMark/>
          </w:tcPr>
          <w:p w14:paraId="5AED5F2B" w14:textId="77777777" w:rsidR="00C52E27" w:rsidRPr="00E9748C" w:rsidRDefault="00E17B32">
            <w:pPr>
              <w:spacing w:before="0" w:after="40"/>
              <w:jc w:val="center"/>
              <w:rPr>
                <w:rFonts w:eastAsia="Times New Roman" w:cs="Times New Roman"/>
                <w:noProof/>
              </w:rPr>
            </w:pPr>
            <w:r w:rsidRPr="00E9748C">
              <w:rPr>
                <w:noProof/>
              </w:rPr>
              <w:t>17,4</w:t>
            </w:r>
          </w:p>
        </w:tc>
        <w:tc>
          <w:tcPr>
            <w:tcW w:w="2361" w:type="dxa"/>
            <w:tcBorders>
              <w:top w:val="nil"/>
              <w:left w:val="nil"/>
              <w:bottom w:val="nil"/>
              <w:right w:val="single" w:sz="4" w:space="0" w:color="auto"/>
            </w:tcBorders>
            <w:shd w:val="clear" w:color="auto" w:fill="auto"/>
            <w:noWrap/>
            <w:vAlign w:val="bottom"/>
          </w:tcPr>
          <w:p w14:paraId="5AED5F2C" w14:textId="77777777" w:rsidR="00C52E27" w:rsidRPr="00E9748C" w:rsidRDefault="00E17B32">
            <w:pPr>
              <w:tabs>
                <w:tab w:val="decimal" w:pos="1583"/>
              </w:tabs>
              <w:spacing w:before="0" w:after="40"/>
              <w:ind w:right="768"/>
              <w:rPr>
                <w:rFonts w:eastAsia="Times New Roman" w:cs="Times New Roman"/>
                <w:noProof/>
              </w:rPr>
            </w:pPr>
            <w:r w:rsidRPr="00E9748C">
              <w:rPr>
                <w:noProof/>
              </w:rPr>
              <w:t>-2 532</w:t>
            </w:r>
          </w:p>
        </w:tc>
      </w:tr>
      <w:tr w:rsidR="00C52E27" w:rsidRPr="00E9748C" w14:paraId="5AED5F32"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2E" w14:textId="77777777" w:rsidR="00C52E27" w:rsidRPr="00E9748C" w:rsidRDefault="00E17B32">
            <w:pPr>
              <w:spacing w:before="0" w:after="40"/>
              <w:rPr>
                <w:rFonts w:eastAsia="Times New Roman" w:cs="Times New Roman"/>
                <w:b/>
                <w:noProof/>
                <w:color w:val="444444"/>
              </w:rPr>
            </w:pPr>
            <w:r w:rsidRPr="00E9748C">
              <w:rPr>
                <w:b/>
                <w:noProof/>
                <w:color w:val="444444"/>
              </w:rPr>
              <w:t>SI</w:t>
            </w:r>
          </w:p>
        </w:tc>
        <w:tc>
          <w:tcPr>
            <w:tcW w:w="1984" w:type="dxa"/>
            <w:tcBorders>
              <w:top w:val="nil"/>
              <w:left w:val="nil"/>
              <w:bottom w:val="nil"/>
              <w:right w:val="single" w:sz="4" w:space="0" w:color="auto"/>
            </w:tcBorders>
            <w:shd w:val="clear" w:color="auto" w:fill="auto"/>
            <w:noWrap/>
            <w:vAlign w:val="bottom"/>
            <w:hideMark/>
          </w:tcPr>
          <w:p w14:paraId="5AED5F2F" w14:textId="77777777" w:rsidR="00C52E27" w:rsidRPr="00E9748C" w:rsidRDefault="00E17B32">
            <w:pPr>
              <w:spacing w:before="0" w:after="40"/>
              <w:jc w:val="center"/>
              <w:rPr>
                <w:rFonts w:eastAsia="Times New Roman" w:cs="Times New Roman"/>
                <w:noProof/>
              </w:rPr>
            </w:pPr>
            <w:r w:rsidRPr="00E9748C">
              <w:rPr>
                <w:noProof/>
              </w:rPr>
              <w:t>79,5</w:t>
            </w:r>
          </w:p>
        </w:tc>
        <w:tc>
          <w:tcPr>
            <w:tcW w:w="2086" w:type="dxa"/>
            <w:tcBorders>
              <w:top w:val="nil"/>
              <w:left w:val="single" w:sz="4" w:space="0" w:color="auto"/>
              <w:bottom w:val="nil"/>
              <w:right w:val="single" w:sz="4" w:space="0" w:color="auto"/>
            </w:tcBorders>
            <w:shd w:val="clear" w:color="auto" w:fill="auto"/>
            <w:noWrap/>
            <w:vAlign w:val="bottom"/>
            <w:hideMark/>
          </w:tcPr>
          <w:p w14:paraId="5AED5F30" w14:textId="77777777" w:rsidR="00C52E27" w:rsidRPr="00E9748C" w:rsidRDefault="00E17B32">
            <w:pPr>
              <w:spacing w:before="0" w:after="40"/>
              <w:jc w:val="center"/>
              <w:rPr>
                <w:rFonts w:eastAsia="Times New Roman" w:cs="Times New Roman"/>
                <w:noProof/>
              </w:rPr>
            </w:pPr>
            <w:r w:rsidRPr="00E9748C">
              <w:rPr>
                <w:noProof/>
              </w:rPr>
              <w:t>60,0</w:t>
            </w:r>
          </w:p>
        </w:tc>
        <w:tc>
          <w:tcPr>
            <w:tcW w:w="2361" w:type="dxa"/>
            <w:tcBorders>
              <w:top w:val="nil"/>
              <w:left w:val="nil"/>
              <w:bottom w:val="nil"/>
              <w:right w:val="single" w:sz="4" w:space="0" w:color="auto"/>
            </w:tcBorders>
            <w:shd w:val="clear" w:color="auto" w:fill="auto"/>
            <w:noWrap/>
            <w:vAlign w:val="bottom"/>
          </w:tcPr>
          <w:p w14:paraId="5AED5F31" w14:textId="77777777" w:rsidR="00C52E27" w:rsidRPr="00E9748C" w:rsidRDefault="00E17B32">
            <w:pPr>
              <w:tabs>
                <w:tab w:val="decimal" w:pos="1583"/>
              </w:tabs>
              <w:spacing w:before="0" w:after="40"/>
              <w:ind w:right="768"/>
              <w:rPr>
                <w:rFonts w:eastAsia="Times New Roman" w:cs="Times New Roman"/>
                <w:noProof/>
              </w:rPr>
            </w:pPr>
            <w:r w:rsidRPr="00E9748C">
              <w:rPr>
                <w:noProof/>
              </w:rPr>
              <w:t>-9</w:t>
            </w:r>
          </w:p>
        </w:tc>
      </w:tr>
      <w:tr w:rsidR="00C52E27" w:rsidRPr="00E9748C" w14:paraId="5AED5F37"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33" w14:textId="77777777" w:rsidR="00C52E27" w:rsidRPr="00E9748C" w:rsidRDefault="00E17B32">
            <w:pPr>
              <w:spacing w:before="0" w:after="40"/>
              <w:rPr>
                <w:rFonts w:eastAsia="Times New Roman" w:cs="Times New Roman"/>
                <w:b/>
                <w:noProof/>
                <w:color w:val="444444"/>
              </w:rPr>
            </w:pPr>
            <w:r w:rsidRPr="00E9748C">
              <w:rPr>
                <w:b/>
                <w:noProof/>
                <w:color w:val="444444"/>
              </w:rPr>
              <w:t>SK</w:t>
            </w:r>
          </w:p>
        </w:tc>
        <w:tc>
          <w:tcPr>
            <w:tcW w:w="1984" w:type="dxa"/>
            <w:tcBorders>
              <w:top w:val="nil"/>
              <w:left w:val="nil"/>
              <w:bottom w:val="nil"/>
              <w:right w:val="single" w:sz="4" w:space="0" w:color="auto"/>
            </w:tcBorders>
            <w:shd w:val="clear" w:color="auto" w:fill="auto"/>
            <w:noWrap/>
            <w:vAlign w:val="bottom"/>
            <w:hideMark/>
          </w:tcPr>
          <w:p w14:paraId="5AED5F34" w14:textId="77777777" w:rsidR="00C52E27" w:rsidRPr="00E9748C" w:rsidRDefault="00E17B32">
            <w:pPr>
              <w:spacing w:before="0" w:after="40"/>
              <w:jc w:val="center"/>
              <w:rPr>
                <w:rFonts w:eastAsia="Times New Roman" w:cs="Times New Roman"/>
                <w:noProof/>
              </w:rPr>
            </w:pPr>
            <w:r w:rsidRPr="00E9748C">
              <w:rPr>
                <w:noProof/>
              </w:rPr>
              <w:t>76,5</w:t>
            </w:r>
          </w:p>
        </w:tc>
        <w:tc>
          <w:tcPr>
            <w:tcW w:w="2086" w:type="dxa"/>
            <w:tcBorders>
              <w:top w:val="nil"/>
              <w:left w:val="single" w:sz="4" w:space="0" w:color="auto"/>
              <w:bottom w:val="nil"/>
              <w:right w:val="single" w:sz="4" w:space="0" w:color="auto"/>
            </w:tcBorders>
            <w:shd w:val="clear" w:color="auto" w:fill="auto"/>
            <w:noWrap/>
            <w:vAlign w:val="bottom"/>
            <w:hideMark/>
          </w:tcPr>
          <w:p w14:paraId="5AED5F35" w14:textId="77777777" w:rsidR="00C52E27" w:rsidRPr="00E9748C" w:rsidRDefault="00E17B32">
            <w:pPr>
              <w:spacing w:before="0" w:after="40"/>
              <w:jc w:val="center"/>
              <w:rPr>
                <w:rFonts w:eastAsia="Times New Roman" w:cs="Times New Roman"/>
                <w:noProof/>
              </w:rPr>
            </w:pPr>
            <w:r w:rsidRPr="00E9748C">
              <w:rPr>
                <w:noProof/>
              </w:rPr>
              <w:t>50,0</w:t>
            </w:r>
          </w:p>
        </w:tc>
        <w:tc>
          <w:tcPr>
            <w:tcW w:w="2361" w:type="dxa"/>
            <w:tcBorders>
              <w:top w:val="nil"/>
              <w:left w:val="nil"/>
              <w:bottom w:val="nil"/>
              <w:right w:val="single" w:sz="4" w:space="0" w:color="auto"/>
            </w:tcBorders>
            <w:shd w:val="clear" w:color="auto" w:fill="auto"/>
            <w:noWrap/>
            <w:vAlign w:val="bottom"/>
          </w:tcPr>
          <w:p w14:paraId="5AED5F36" w14:textId="77777777" w:rsidR="00C52E27" w:rsidRPr="00E9748C" w:rsidRDefault="00E17B32">
            <w:pPr>
              <w:tabs>
                <w:tab w:val="decimal" w:pos="1583"/>
              </w:tabs>
              <w:spacing w:before="0" w:after="40"/>
              <w:ind w:right="768"/>
              <w:rPr>
                <w:rFonts w:eastAsia="Times New Roman" w:cs="Times New Roman"/>
                <w:noProof/>
              </w:rPr>
            </w:pPr>
            <w:r w:rsidRPr="00E9748C">
              <w:rPr>
                <w:noProof/>
              </w:rPr>
              <w:t>-70</w:t>
            </w:r>
          </w:p>
        </w:tc>
      </w:tr>
      <w:tr w:rsidR="00C52E27" w:rsidRPr="00E9748C" w14:paraId="5AED5F3C" w14:textId="77777777">
        <w:trPr>
          <w:cantSplit/>
          <w:trHeight w:val="288"/>
          <w:jc w:val="center"/>
        </w:trPr>
        <w:tc>
          <w:tcPr>
            <w:tcW w:w="1660" w:type="dxa"/>
            <w:tcBorders>
              <w:top w:val="nil"/>
              <w:left w:val="single" w:sz="4" w:space="0" w:color="auto"/>
              <w:bottom w:val="nil"/>
              <w:right w:val="single" w:sz="4" w:space="0" w:color="auto"/>
            </w:tcBorders>
            <w:shd w:val="clear" w:color="auto" w:fill="auto"/>
            <w:noWrap/>
            <w:vAlign w:val="bottom"/>
            <w:hideMark/>
          </w:tcPr>
          <w:p w14:paraId="5AED5F38" w14:textId="77777777" w:rsidR="00C52E27" w:rsidRPr="00E9748C" w:rsidRDefault="00E17B32">
            <w:pPr>
              <w:spacing w:before="0" w:after="40"/>
              <w:rPr>
                <w:rFonts w:eastAsia="Times New Roman" w:cs="Times New Roman"/>
                <w:b/>
                <w:noProof/>
                <w:color w:val="444444"/>
              </w:rPr>
            </w:pPr>
            <w:r w:rsidRPr="00E9748C">
              <w:rPr>
                <w:b/>
                <w:noProof/>
                <w:color w:val="444444"/>
              </w:rPr>
              <w:t>FI</w:t>
            </w:r>
          </w:p>
        </w:tc>
        <w:tc>
          <w:tcPr>
            <w:tcW w:w="1984" w:type="dxa"/>
            <w:tcBorders>
              <w:top w:val="nil"/>
              <w:left w:val="nil"/>
              <w:bottom w:val="nil"/>
              <w:right w:val="single" w:sz="4" w:space="0" w:color="auto"/>
            </w:tcBorders>
            <w:shd w:val="clear" w:color="auto" w:fill="auto"/>
            <w:noWrap/>
            <w:vAlign w:val="bottom"/>
            <w:hideMark/>
          </w:tcPr>
          <w:p w14:paraId="5AED5F39" w14:textId="77777777" w:rsidR="00C52E27" w:rsidRPr="00E9748C" w:rsidRDefault="00E17B32">
            <w:pPr>
              <w:spacing w:before="0" w:after="40"/>
              <w:jc w:val="center"/>
              <w:rPr>
                <w:rFonts w:eastAsia="Times New Roman" w:cs="Times New Roman"/>
                <w:noProof/>
              </w:rPr>
            </w:pPr>
            <w:r w:rsidRPr="00E9748C">
              <w:rPr>
                <w:noProof/>
              </w:rPr>
              <w:t>80,0</w:t>
            </w:r>
          </w:p>
        </w:tc>
        <w:tc>
          <w:tcPr>
            <w:tcW w:w="2086" w:type="dxa"/>
            <w:tcBorders>
              <w:top w:val="nil"/>
              <w:left w:val="single" w:sz="4" w:space="0" w:color="auto"/>
              <w:bottom w:val="nil"/>
              <w:right w:val="single" w:sz="4" w:space="0" w:color="auto"/>
            </w:tcBorders>
            <w:shd w:val="clear" w:color="auto" w:fill="auto"/>
            <w:noWrap/>
            <w:vAlign w:val="bottom"/>
            <w:hideMark/>
          </w:tcPr>
          <w:p w14:paraId="5AED5F3A" w14:textId="77777777" w:rsidR="00C52E27" w:rsidRPr="00E9748C" w:rsidRDefault="00E17B32">
            <w:pPr>
              <w:spacing w:before="0" w:after="40"/>
              <w:jc w:val="center"/>
              <w:rPr>
                <w:rFonts w:eastAsia="Times New Roman" w:cs="Times New Roman"/>
                <w:noProof/>
              </w:rPr>
            </w:pPr>
            <w:r w:rsidRPr="00E9748C">
              <w:rPr>
                <w:noProof/>
              </w:rPr>
              <w:t>60,0</w:t>
            </w:r>
          </w:p>
        </w:tc>
        <w:tc>
          <w:tcPr>
            <w:tcW w:w="2361" w:type="dxa"/>
            <w:tcBorders>
              <w:top w:val="nil"/>
              <w:left w:val="nil"/>
              <w:bottom w:val="nil"/>
              <w:right w:val="single" w:sz="4" w:space="0" w:color="auto"/>
            </w:tcBorders>
            <w:shd w:val="clear" w:color="auto" w:fill="auto"/>
            <w:noWrap/>
            <w:vAlign w:val="bottom"/>
          </w:tcPr>
          <w:p w14:paraId="5AED5F3B" w14:textId="77777777" w:rsidR="00C52E27" w:rsidRPr="00E9748C" w:rsidRDefault="00E17B32">
            <w:pPr>
              <w:tabs>
                <w:tab w:val="decimal" w:pos="1583"/>
              </w:tabs>
              <w:spacing w:before="0" w:after="40"/>
              <w:ind w:right="768"/>
              <w:rPr>
                <w:rFonts w:eastAsia="Times New Roman" w:cs="Times New Roman"/>
                <w:noProof/>
              </w:rPr>
            </w:pPr>
            <w:r w:rsidRPr="00E9748C">
              <w:rPr>
                <w:noProof/>
              </w:rPr>
              <w:t>-100</w:t>
            </w:r>
          </w:p>
        </w:tc>
      </w:tr>
      <w:tr w:rsidR="00C52E27" w:rsidRPr="00E9748C" w14:paraId="5AED5F41" w14:textId="77777777">
        <w:trPr>
          <w:cantSplit/>
          <w:trHeight w:val="288"/>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AED5F3D" w14:textId="77777777" w:rsidR="00C52E27" w:rsidRPr="00E9748C" w:rsidRDefault="00E17B32">
            <w:pPr>
              <w:spacing w:before="0" w:after="40"/>
              <w:rPr>
                <w:rFonts w:eastAsia="Times New Roman" w:cs="Times New Roman"/>
                <w:b/>
                <w:noProof/>
                <w:color w:val="444444"/>
              </w:rPr>
            </w:pPr>
            <w:r w:rsidRPr="00E9748C">
              <w:rPr>
                <w:b/>
                <w:noProof/>
                <w:color w:val="444444"/>
              </w:rPr>
              <w:t>SE</w:t>
            </w:r>
          </w:p>
        </w:tc>
        <w:tc>
          <w:tcPr>
            <w:tcW w:w="1984" w:type="dxa"/>
            <w:tcBorders>
              <w:top w:val="nil"/>
              <w:left w:val="nil"/>
              <w:bottom w:val="single" w:sz="4" w:space="0" w:color="auto"/>
              <w:right w:val="single" w:sz="4" w:space="0" w:color="auto"/>
            </w:tcBorders>
            <w:shd w:val="clear" w:color="auto" w:fill="auto"/>
            <w:noWrap/>
            <w:vAlign w:val="bottom"/>
            <w:hideMark/>
          </w:tcPr>
          <w:p w14:paraId="5AED5F3E" w14:textId="77777777" w:rsidR="00C52E27" w:rsidRPr="00E9748C" w:rsidRDefault="00E17B32">
            <w:pPr>
              <w:spacing w:before="0" w:after="40"/>
              <w:jc w:val="center"/>
              <w:rPr>
                <w:rFonts w:eastAsia="Times New Roman" w:cs="Times New Roman"/>
                <w:noProof/>
              </w:rPr>
            </w:pPr>
            <w:r w:rsidRPr="00E9748C">
              <w:rPr>
                <w:noProof/>
              </w:rPr>
              <w:t>82,0</w:t>
            </w:r>
          </w:p>
        </w:tc>
        <w:tc>
          <w:tcPr>
            <w:tcW w:w="2086" w:type="dxa"/>
            <w:tcBorders>
              <w:top w:val="nil"/>
              <w:left w:val="single" w:sz="4" w:space="0" w:color="auto"/>
              <w:bottom w:val="single" w:sz="4" w:space="0" w:color="auto"/>
              <w:right w:val="single" w:sz="4" w:space="0" w:color="auto"/>
            </w:tcBorders>
            <w:shd w:val="clear" w:color="auto" w:fill="auto"/>
            <w:noWrap/>
            <w:vAlign w:val="bottom"/>
            <w:hideMark/>
          </w:tcPr>
          <w:p w14:paraId="5AED5F3F" w14:textId="77777777" w:rsidR="00C52E27" w:rsidRPr="00E9748C" w:rsidRDefault="00E17B32">
            <w:pPr>
              <w:spacing w:before="0" w:after="40"/>
              <w:jc w:val="center"/>
              <w:rPr>
                <w:rFonts w:eastAsia="Times New Roman" w:cs="Times New Roman"/>
                <w:noProof/>
              </w:rPr>
            </w:pPr>
            <w:r w:rsidRPr="00E9748C">
              <w:rPr>
                <w:noProof/>
              </w:rPr>
              <w:t>60,0</w:t>
            </w:r>
          </w:p>
        </w:tc>
        <w:tc>
          <w:tcPr>
            <w:tcW w:w="2361" w:type="dxa"/>
            <w:tcBorders>
              <w:top w:val="nil"/>
              <w:left w:val="nil"/>
              <w:bottom w:val="single" w:sz="4" w:space="0" w:color="auto"/>
              <w:right w:val="single" w:sz="4" w:space="0" w:color="auto"/>
            </w:tcBorders>
            <w:shd w:val="clear" w:color="auto" w:fill="auto"/>
            <w:noWrap/>
            <w:vAlign w:val="bottom"/>
          </w:tcPr>
          <w:p w14:paraId="5AED5F40" w14:textId="77777777" w:rsidR="00C52E27" w:rsidRPr="00E9748C" w:rsidRDefault="00E17B32">
            <w:pPr>
              <w:tabs>
                <w:tab w:val="decimal" w:pos="1583"/>
              </w:tabs>
              <w:spacing w:before="0" w:after="40"/>
              <w:ind w:right="768"/>
              <w:rPr>
                <w:rFonts w:eastAsia="Times New Roman" w:cs="Times New Roman"/>
                <w:noProof/>
              </w:rPr>
            </w:pPr>
            <w:r w:rsidRPr="00E9748C">
              <w:rPr>
                <w:noProof/>
              </w:rPr>
              <w:t>-15</w:t>
            </w:r>
          </w:p>
        </w:tc>
      </w:tr>
    </w:tbl>
    <w:p w14:paraId="5AED5F42" w14:textId="187CC301" w:rsidR="00C52E27" w:rsidRPr="00E9748C" w:rsidRDefault="00E17B32">
      <w:pPr>
        <w:pStyle w:val="Maintext"/>
        <w:spacing w:before="0" w:after="0"/>
        <w:rPr>
          <w:noProof/>
          <w:spacing w:val="-2"/>
          <w:sz w:val="20"/>
        </w:rPr>
      </w:pPr>
      <w:r w:rsidRPr="00E9748C">
        <w:rPr>
          <w:i/>
          <w:noProof/>
          <w:sz w:val="20"/>
          <w:bdr w:val="nil"/>
        </w:rPr>
        <w:t>Uwaga</w:t>
      </w:r>
      <w:r w:rsidRPr="00E9748C">
        <w:rPr>
          <w:noProof/>
          <w:sz w:val="20"/>
          <w:bdr w:val="nil"/>
        </w:rPr>
        <w:t>: (*) łączny cel</w:t>
      </w:r>
      <w:r w:rsidR="006D5B3C" w:rsidRPr="00E9748C">
        <w:rPr>
          <w:noProof/>
          <w:sz w:val="20"/>
          <w:bdr w:val="nil"/>
        </w:rPr>
        <w:t xml:space="preserve"> w zak</w:t>
      </w:r>
      <w:r w:rsidRPr="00E9748C">
        <w:rPr>
          <w:noProof/>
          <w:sz w:val="20"/>
          <w:bdr w:val="nil"/>
        </w:rPr>
        <w:t>resie ograniczenia ubóstwa</w:t>
      </w:r>
      <w:r w:rsidR="006D5B3C" w:rsidRPr="00E9748C">
        <w:rPr>
          <w:noProof/>
          <w:sz w:val="20"/>
          <w:bdr w:val="nil"/>
        </w:rPr>
        <w:t xml:space="preserve"> w prz</w:t>
      </w:r>
      <w:r w:rsidRPr="00E9748C">
        <w:rPr>
          <w:noProof/>
          <w:sz w:val="20"/>
          <w:bdr w:val="nil"/>
        </w:rPr>
        <w:t>ypadku wszystkich państw członkowskich wynosi co najmniej 15,6 mln,</w:t>
      </w:r>
      <w:r w:rsidR="006D5B3C" w:rsidRPr="00E9748C">
        <w:rPr>
          <w:noProof/>
          <w:sz w:val="20"/>
          <w:bdr w:val="nil"/>
        </w:rPr>
        <w:t xml:space="preserve"> z wył</w:t>
      </w:r>
      <w:r w:rsidRPr="00E9748C">
        <w:rPr>
          <w:noProof/>
          <w:sz w:val="20"/>
          <w:bdr w:val="nil"/>
        </w:rPr>
        <w:t>ączeniem państw członkowskich, które swojego celu nie wyrażają</w:t>
      </w:r>
      <w:r w:rsidR="006D5B3C" w:rsidRPr="00E9748C">
        <w:rPr>
          <w:noProof/>
          <w:sz w:val="20"/>
          <w:bdr w:val="nil"/>
        </w:rPr>
        <w:t xml:space="preserve"> z wyk</w:t>
      </w:r>
      <w:r w:rsidRPr="00E9748C">
        <w:rPr>
          <w:noProof/>
          <w:sz w:val="20"/>
          <w:bdr w:val="nil"/>
        </w:rPr>
        <w:t>orzystaniem wskaźnika AROPE. 1) Dania wyraża swój cel krajowy</w:t>
      </w:r>
      <w:r w:rsidR="006D5B3C" w:rsidRPr="00E9748C">
        <w:rPr>
          <w:noProof/>
          <w:sz w:val="20"/>
          <w:bdr w:val="nil"/>
        </w:rPr>
        <w:t xml:space="preserve"> w zak</w:t>
      </w:r>
      <w:r w:rsidRPr="00E9748C">
        <w:rPr>
          <w:noProof/>
          <w:sz w:val="20"/>
          <w:bdr w:val="nil"/>
        </w:rPr>
        <w:t>resie ograniczenia ubóstwa jako zmniejszenie liczby osób żyjących</w:t>
      </w:r>
      <w:r w:rsidR="006D5B3C" w:rsidRPr="00E9748C">
        <w:rPr>
          <w:noProof/>
          <w:sz w:val="20"/>
          <w:bdr w:val="nil"/>
        </w:rPr>
        <w:t xml:space="preserve"> w gos</w:t>
      </w:r>
      <w:r w:rsidRPr="00E9748C">
        <w:rPr>
          <w:noProof/>
          <w:sz w:val="20"/>
          <w:bdr w:val="nil"/>
        </w:rPr>
        <w:t xml:space="preserve">podarstwach domowych osób </w:t>
      </w:r>
      <w:r w:rsidRPr="00E9748C">
        <w:rPr>
          <w:i/>
          <w:noProof/>
          <w:sz w:val="20"/>
          <w:bdr w:val="nil"/>
        </w:rPr>
        <w:t>quasi</w:t>
      </w:r>
      <w:r w:rsidRPr="00E9748C">
        <w:rPr>
          <w:noProof/>
          <w:sz w:val="20"/>
          <w:bdr w:val="nil"/>
        </w:rPr>
        <w:t>-bezrobotnych</w:t>
      </w:r>
      <w:r w:rsidR="006D5B3C" w:rsidRPr="00E9748C">
        <w:rPr>
          <w:noProof/>
          <w:sz w:val="20"/>
          <w:bdr w:val="nil"/>
        </w:rPr>
        <w:t xml:space="preserve"> o 3</w:t>
      </w:r>
      <w:r w:rsidRPr="00E9748C">
        <w:rPr>
          <w:noProof/>
          <w:sz w:val="20"/>
          <w:bdr w:val="nil"/>
        </w:rPr>
        <w:t xml:space="preserve">0 000. 2) Niemcy </w:t>
      </w:r>
      <w:r w:rsidRPr="00E9748C">
        <w:rPr>
          <w:noProof/>
          <w:sz w:val="20"/>
        </w:rPr>
        <w:t>wyrażają swój cel krajowy</w:t>
      </w:r>
      <w:r w:rsidR="006D5B3C" w:rsidRPr="00E9748C">
        <w:rPr>
          <w:noProof/>
          <w:sz w:val="20"/>
        </w:rPr>
        <w:t xml:space="preserve"> w zak</w:t>
      </w:r>
      <w:r w:rsidRPr="00E9748C">
        <w:rPr>
          <w:noProof/>
          <w:sz w:val="20"/>
        </w:rPr>
        <w:t>resie ograniczenia ubóstwa jako zmniejszenie liczby osób żyjących</w:t>
      </w:r>
      <w:r w:rsidR="006D5B3C" w:rsidRPr="00E9748C">
        <w:rPr>
          <w:noProof/>
          <w:sz w:val="20"/>
        </w:rPr>
        <w:t xml:space="preserve"> w gos</w:t>
      </w:r>
      <w:r w:rsidRPr="00E9748C">
        <w:rPr>
          <w:noProof/>
          <w:sz w:val="20"/>
        </w:rPr>
        <w:t xml:space="preserve">podarstwach domowych osób </w:t>
      </w:r>
      <w:r w:rsidRPr="00E9748C">
        <w:rPr>
          <w:i/>
          <w:noProof/>
          <w:sz w:val="20"/>
        </w:rPr>
        <w:t>quasi</w:t>
      </w:r>
      <w:r w:rsidRPr="00E9748C">
        <w:rPr>
          <w:noProof/>
          <w:sz w:val="20"/>
        </w:rPr>
        <w:t>-bezrobotnych</w:t>
      </w:r>
      <w:r w:rsidR="006D5B3C" w:rsidRPr="00E9748C">
        <w:rPr>
          <w:noProof/>
          <w:sz w:val="20"/>
        </w:rPr>
        <w:t xml:space="preserve"> o 1</w:t>
      </w:r>
      <w:r w:rsidRPr="00E9748C">
        <w:rPr>
          <w:noProof/>
          <w:sz w:val="20"/>
        </w:rPr>
        <w:t>,2 mln.</w:t>
      </w:r>
      <w:r w:rsidR="006D5B3C" w:rsidRPr="00E9748C">
        <w:rPr>
          <w:noProof/>
          <w:sz w:val="20"/>
        </w:rPr>
        <w:t> </w:t>
      </w:r>
      <w:r w:rsidRPr="00E9748C">
        <w:rPr>
          <w:noProof/>
          <w:sz w:val="20"/>
        </w:rPr>
        <w:t>3) Malta wyraża swój cel krajowy</w:t>
      </w:r>
      <w:r w:rsidR="006D5B3C" w:rsidRPr="00E9748C">
        <w:rPr>
          <w:noProof/>
          <w:sz w:val="20"/>
        </w:rPr>
        <w:t xml:space="preserve"> w zak</w:t>
      </w:r>
      <w:r w:rsidRPr="00E9748C">
        <w:rPr>
          <w:noProof/>
          <w:sz w:val="20"/>
        </w:rPr>
        <w:t>resie ograniczenia ubóstwa jako zmniejszenie wartości wskaźnika AROPE</w:t>
      </w:r>
      <w:r w:rsidR="006D5B3C" w:rsidRPr="00E9748C">
        <w:rPr>
          <w:noProof/>
          <w:sz w:val="20"/>
        </w:rPr>
        <w:t xml:space="preserve"> o 3</w:t>
      </w:r>
      <w:r w:rsidRPr="00E9748C">
        <w:rPr>
          <w:noProof/>
          <w:sz w:val="20"/>
        </w:rPr>
        <w:t>,1 punktu procentowego.</w:t>
      </w:r>
    </w:p>
    <w:p w14:paraId="5AED5F43" w14:textId="77777777" w:rsidR="00C52E27" w:rsidRPr="00E9748C" w:rsidRDefault="00C52E27">
      <w:pPr>
        <w:pStyle w:val="Maintext"/>
        <w:spacing w:before="120" w:after="120"/>
        <w:rPr>
          <w:b/>
          <w:noProof/>
        </w:rPr>
      </w:pPr>
    </w:p>
    <w:p w14:paraId="5AED5F44" w14:textId="71C38A1E" w:rsidR="00C52E27" w:rsidRPr="00E9748C" w:rsidRDefault="00E17B32">
      <w:pPr>
        <w:pStyle w:val="Maintext"/>
        <w:spacing w:before="120" w:after="120"/>
        <w:rPr>
          <w:noProof/>
        </w:rPr>
      </w:pPr>
      <w:r w:rsidRPr="00E9748C">
        <w:rPr>
          <w:b/>
          <w:noProof/>
        </w:rPr>
        <w:t>Wysoki poziom zatrudnienia jest kluczowym priorytetem na</w:t>
      </w:r>
      <w:r w:rsidR="006D5B3C" w:rsidRPr="00E9748C">
        <w:rPr>
          <w:b/>
          <w:noProof/>
        </w:rPr>
        <w:t> </w:t>
      </w:r>
      <w:r w:rsidRPr="00E9748C">
        <w:rPr>
          <w:b/>
          <w:noProof/>
        </w:rPr>
        <w:t>2030</w:t>
      </w:r>
      <w:r w:rsidR="006D5B3C" w:rsidRPr="00E9748C">
        <w:rPr>
          <w:b/>
          <w:noProof/>
        </w:rPr>
        <w:t> </w:t>
      </w:r>
      <w:r w:rsidRPr="00E9748C">
        <w:rPr>
          <w:b/>
          <w:noProof/>
        </w:rPr>
        <w:t>r., aby zapewnić każdemu obywatelowi możliwość pełnego uczestnictwa</w:t>
      </w:r>
      <w:r w:rsidR="006D5B3C" w:rsidRPr="00E9748C">
        <w:rPr>
          <w:b/>
          <w:noProof/>
        </w:rPr>
        <w:t xml:space="preserve"> w gos</w:t>
      </w:r>
      <w:r w:rsidRPr="00E9748C">
        <w:rPr>
          <w:b/>
          <w:noProof/>
        </w:rPr>
        <w:t>podarce</w:t>
      </w:r>
      <w:r w:rsidR="006D5B3C" w:rsidRPr="00E9748C">
        <w:rPr>
          <w:b/>
          <w:noProof/>
        </w:rPr>
        <w:t xml:space="preserve"> i spo</w:t>
      </w:r>
      <w:r w:rsidRPr="00E9748C">
        <w:rPr>
          <w:b/>
          <w:noProof/>
        </w:rPr>
        <w:t>łeczeństwie.</w:t>
      </w:r>
      <w:r w:rsidRPr="00E9748C">
        <w:rPr>
          <w:noProof/>
        </w:rPr>
        <w:t xml:space="preserve"> Wraz</w:t>
      </w:r>
      <w:r w:rsidR="006D5B3C" w:rsidRPr="00E9748C">
        <w:rPr>
          <w:noProof/>
        </w:rPr>
        <w:t xml:space="preserve"> z oży</w:t>
      </w:r>
      <w:r w:rsidRPr="00E9748C">
        <w:rPr>
          <w:noProof/>
        </w:rPr>
        <w:t>wieniem rynku pracy po kryzysie związanym z COVID-19 średni wskaźnik zatrudnienia w UE wzrósł</w:t>
      </w:r>
      <w:r w:rsidR="006D5B3C" w:rsidRPr="00E9748C">
        <w:rPr>
          <w:noProof/>
        </w:rPr>
        <w:t xml:space="preserve"> w 2</w:t>
      </w:r>
      <w:r w:rsidRPr="00E9748C">
        <w:rPr>
          <w:noProof/>
        </w:rPr>
        <w:t>021</w:t>
      </w:r>
      <w:r w:rsidR="006D5B3C" w:rsidRPr="00E9748C">
        <w:rPr>
          <w:noProof/>
        </w:rPr>
        <w:t> </w:t>
      </w:r>
      <w:r w:rsidRPr="00E9748C">
        <w:rPr>
          <w:noProof/>
        </w:rPr>
        <w:t>r. do</w:t>
      </w:r>
      <w:r w:rsidR="006D5B3C" w:rsidRPr="00E9748C">
        <w:rPr>
          <w:noProof/>
        </w:rPr>
        <w:t> </w:t>
      </w:r>
      <w:r w:rsidRPr="00E9748C">
        <w:rPr>
          <w:noProof/>
        </w:rPr>
        <w:t>73,1</w:t>
      </w:r>
      <w:r w:rsidR="006D5B3C" w:rsidRPr="00E9748C">
        <w:rPr>
          <w:noProof/>
        </w:rPr>
        <w:t> </w:t>
      </w:r>
      <w:r w:rsidRPr="00E9748C">
        <w:rPr>
          <w:noProof/>
        </w:rPr>
        <w:t>%, czyli do poziomu 4,9 punktu procentowego poniżej głównego celu UE na</w:t>
      </w:r>
      <w:r w:rsidR="006D5B3C" w:rsidRPr="00E9748C">
        <w:rPr>
          <w:noProof/>
        </w:rPr>
        <w:t> </w:t>
      </w:r>
      <w:r w:rsidRPr="00E9748C">
        <w:rPr>
          <w:noProof/>
        </w:rPr>
        <w:t>2030</w:t>
      </w:r>
      <w:r w:rsidR="006D5B3C" w:rsidRPr="00E9748C">
        <w:rPr>
          <w:noProof/>
        </w:rPr>
        <w:t> </w:t>
      </w:r>
      <w:r w:rsidRPr="00E9748C">
        <w:rPr>
          <w:noProof/>
        </w:rPr>
        <w:t>r. wynoszącego 78</w:t>
      </w:r>
      <w:r w:rsidR="006D5B3C" w:rsidRPr="00E9748C">
        <w:rPr>
          <w:noProof/>
        </w:rPr>
        <w:t> </w:t>
      </w:r>
      <w:r w:rsidRPr="00E9748C">
        <w:rPr>
          <w:noProof/>
        </w:rPr>
        <w:t>%, co jednak oznacza wyraźne zbliżenie się do tego celu – zob. wykres 1.3.1. Państwa członkowskie wyznaczyły ambitne cele krajowe</w:t>
      </w:r>
      <w:r w:rsidR="006D5B3C" w:rsidRPr="00E9748C">
        <w:rPr>
          <w:noProof/>
        </w:rPr>
        <w:t xml:space="preserve"> w zak</w:t>
      </w:r>
      <w:r w:rsidRPr="00E9748C">
        <w:rPr>
          <w:noProof/>
        </w:rPr>
        <w:t>resie wskaźnika zatrudnienia na</w:t>
      </w:r>
      <w:r w:rsidR="006D5B3C" w:rsidRPr="00E9748C">
        <w:rPr>
          <w:noProof/>
        </w:rPr>
        <w:t> </w:t>
      </w:r>
      <w:r w:rsidRPr="00E9748C">
        <w:rPr>
          <w:noProof/>
        </w:rPr>
        <w:t>2030</w:t>
      </w:r>
      <w:r w:rsidR="006D5B3C" w:rsidRPr="00E9748C">
        <w:rPr>
          <w:noProof/>
        </w:rPr>
        <w:t> </w:t>
      </w:r>
      <w:r w:rsidRPr="00E9748C">
        <w:rPr>
          <w:noProof/>
        </w:rPr>
        <w:t>r., co przekłada się na ogólnie wysoki poziom docelowy równy 78,5</w:t>
      </w:r>
      <w:r w:rsidR="006D5B3C" w:rsidRPr="00E9748C">
        <w:rPr>
          <w:noProof/>
        </w:rPr>
        <w:t> </w:t>
      </w:r>
      <w:r w:rsidRPr="00E9748C">
        <w:rPr>
          <w:noProof/>
        </w:rPr>
        <w:t>%. Wiele</w:t>
      </w:r>
      <w:r w:rsidR="006D5B3C" w:rsidRPr="00E9748C">
        <w:rPr>
          <w:noProof/>
        </w:rPr>
        <w:t xml:space="preserve"> z nic</w:t>
      </w:r>
      <w:r w:rsidRPr="00E9748C">
        <w:rPr>
          <w:noProof/>
        </w:rPr>
        <w:t>h ustaliło swój cel krajowy powyżej wartości głównego celu UE wynoszącej 78</w:t>
      </w:r>
      <w:r w:rsidR="006D5B3C" w:rsidRPr="00E9748C">
        <w:rPr>
          <w:noProof/>
        </w:rPr>
        <w:t> </w:t>
      </w:r>
      <w:r w:rsidRPr="00E9748C">
        <w:rPr>
          <w:noProof/>
        </w:rPr>
        <w:t>%. Państwa członkowskie, dla których punktem wyjścia są niższe wartości odnośnych wskaźników, zazwyczaj wyznaczały stosunkowo ambitniejsze cele, co przyczynia się do pozytywnej konwergencji</w:t>
      </w:r>
      <w:r w:rsidR="006D5B3C" w:rsidRPr="00E9748C">
        <w:rPr>
          <w:noProof/>
        </w:rPr>
        <w:t xml:space="preserve"> w Uni</w:t>
      </w:r>
      <w:r w:rsidRPr="00E9748C">
        <w:rPr>
          <w:noProof/>
        </w:rPr>
        <w:t>i. Do 2021</w:t>
      </w:r>
      <w:r w:rsidR="006D5B3C" w:rsidRPr="00E9748C">
        <w:rPr>
          <w:noProof/>
        </w:rPr>
        <w:t> </w:t>
      </w:r>
      <w:r w:rsidRPr="00E9748C">
        <w:rPr>
          <w:noProof/>
        </w:rPr>
        <w:t>r. wskaźnik zatrudnienia</w:t>
      </w:r>
      <w:r w:rsidR="006D5B3C" w:rsidRPr="00E9748C">
        <w:rPr>
          <w:noProof/>
        </w:rPr>
        <w:t xml:space="preserve"> w wię</w:t>
      </w:r>
      <w:r w:rsidRPr="00E9748C">
        <w:rPr>
          <w:noProof/>
        </w:rPr>
        <w:t>kszości</w:t>
      </w:r>
      <w:r w:rsidR="006D5B3C" w:rsidRPr="00E9748C">
        <w:rPr>
          <w:noProof/>
        </w:rPr>
        <w:t xml:space="preserve"> z nic</w:t>
      </w:r>
      <w:r w:rsidRPr="00E9748C">
        <w:rPr>
          <w:noProof/>
        </w:rPr>
        <w:t>h zbliżył się do celów krajowych – zob. wykres 1.3.2.</w:t>
      </w:r>
    </w:p>
    <w:p w14:paraId="5AED5F45" w14:textId="77777777" w:rsidR="00C52E27" w:rsidRPr="00E9748C" w:rsidRDefault="00E17B32">
      <w:pPr>
        <w:pStyle w:val="Maintext"/>
        <w:keepNext/>
        <w:spacing w:before="0" w:after="0"/>
        <w:jc w:val="left"/>
        <w:rPr>
          <w:rFonts w:eastAsia="Arial Unicode MS"/>
          <w:b/>
          <w:bCs/>
          <w:noProof/>
          <w:szCs w:val="24"/>
          <w:bdr w:val="nil"/>
        </w:rPr>
      </w:pPr>
      <w:r w:rsidRPr="00E9748C">
        <w:rPr>
          <w:b/>
          <w:noProof/>
          <w:bdr w:val="nil"/>
        </w:rPr>
        <w:t>Wykres 1.3.1: Wskaźnik zatrudnienia w UE wzrósł po kryzysie związanym z COVID-19</w:t>
      </w:r>
    </w:p>
    <w:p w14:paraId="5AED5F46" w14:textId="08E33B78" w:rsidR="00C52E27" w:rsidRPr="00E9748C" w:rsidRDefault="00E17B32">
      <w:pPr>
        <w:pStyle w:val="Maintext"/>
        <w:keepNext/>
        <w:spacing w:before="0" w:after="0"/>
        <w:jc w:val="left"/>
        <w:rPr>
          <w:noProof/>
          <w:sz w:val="20"/>
          <w:bdr w:val="nil"/>
        </w:rPr>
      </w:pPr>
      <w:r w:rsidRPr="00E9748C">
        <w:rPr>
          <w:noProof/>
          <w:sz w:val="20"/>
          <w:bdr w:val="nil"/>
        </w:rPr>
        <w:t>Wskaźnik zatrudnienia w UE-27</w:t>
      </w:r>
      <w:r w:rsidR="006D5B3C" w:rsidRPr="00E9748C">
        <w:rPr>
          <w:noProof/>
          <w:sz w:val="20"/>
          <w:bdr w:val="nil"/>
        </w:rPr>
        <w:t xml:space="preserve"> i pow</w:t>
      </w:r>
      <w:r w:rsidRPr="00E9748C">
        <w:rPr>
          <w:noProof/>
          <w:sz w:val="20"/>
          <w:bdr w:val="nil"/>
        </w:rPr>
        <w:t>iązany</w:t>
      </w:r>
      <w:r w:rsidR="006D5B3C" w:rsidRPr="00E9748C">
        <w:rPr>
          <w:noProof/>
          <w:sz w:val="20"/>
          <w:bdr w:val="nil"/>
        </w:rPr>
        <w:t xml:space="preserve"> z nim</w:t>
      </w:r>
      <w:r w:rsidRPr="00E9748C">
        <w:rPr>
          <w:noProof/>
          <w:sz w:val="20"/>
          <w:bdr w:val="nil"/>
        </w:rPr>
        <w:t xml:space="preserve"> główny cel UE na</w:t>
      </w:r>
      <w:r w:rsidR="006D5B3C" w:rsidRPr="00E9748C">
        <w:rPr>
          <w:noProof/>
          <w:sz w:val="20"/>
          <w:bdr w:val="nil"/>
        </w:rPr>
        <w:t> </w:t>
      </w:r>
      <w:r w:rsidRPr="00E9748C">
        <w:rPr>
          <w:noProof/>
          <w:sz w:val="20"/>
          <w:bdr w:val="nil"/>
        </w:rPr>
        <w:t>2030</w:t>
      </w:r>
      <w:r w:rsidR="006D5B3C" w:rsidRPr="00E9748C">
        <w:rPr>
          <w:noProof/>
          <w:sz w:val="20"/>
          <w:bdr w:val="nil"/>
        </w:rPr>
        <w:t> </w:t>
      </w:r>
      <w:r w:rsidRPr="00E9748C">
        <w:rPr>
          <w:noProof/>
          <w:sz w:val="20"/>
          <w:bdr w:val="nil"/>
        </w:rPr>
        <w:t>r. (grupa wiekowa 20–64 l., %)</w:t>
      </w:r>
    </w:p>
    <w:p w14:paraId="5AED5F47" w14:textId="0C0DC5D6" w:rsidR="00C52E27" w:rsidRPr="00E9748C" w:rsidRDefault="00877ACA">
      <w:pPr>
        <w:pStyle w:val="Maintext"/>
        <w:spacing w:before="0" w:after="0"/>
        <w:jc w:val="center"/>
        <w:rPr>
          <w:rFonts w:eastAsia="Arial Unicode MS"/>
          <w:noProof/>
          <w:szCs w:val="24"/>
          <w:bdr w:val="nil"/>
        </w:rPr>
      </w:pPr>
      <w:r w:rsidRPr="00E9748C">
        <w:rPr>
          <w:noProof/>
          <w:lang w:val="en-GB" w:eastAsia="en-GB"/>
        </w:rPr>
        <w:drawing>
          <wp:inline distT="0" distB="0" distL="0" distR="0" wp14:anchorId="42D1B265" wp14:editId="0D8D83C4">
            <wp:extent cx="5731510" cy="2961905"/>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2961905"/>
                    </a:xfrm>
                    <a:prstGeom prst="rect">
                      <a:avLst/>
                    </a:prstGeom>
                    <a:noFill/>
                    <a:ln>
                      <a:noFill/>
                    </a:ln>
                  </pic:spPr>
                </pic:pic>
              </a:graphicData>
            </a:graphic>
          </wp:inline>
        </w:drawing>
      </w:r>
    </w:p>
    <w:p w14:paraId="5AED5F48" w14:textId="2F1A0F28" w:rsidR="00C52E27" w:rsidRPr="00E9748C" w:rsidRDefault="00E17B32">
      <w:pPr>
        <w:pStyle w:val="Maintext"/>
        <w:spacing w:before="0" w:after="0"/>
        <w:rPr>
          <w:rFonts w:eastAsia="Arial Unicode MS"/>
          <w:noProof/>
          <w:sz w:val="20"/>
          <w:szCs w:val="20"/>
          <w:bdr w:val="nil"/>
        </w:rPr>
      </w:pPr>
      <w:r w:rsidRPr="00E9748C">
        <w:rPr>
          <w:i/>
          <w:noProof/>
          <w:sz w:val="20"/>
          <w:bdr w:val="nil"/>
        </w:rPr>
        <w:t>Źródło</w:t>
      </w:r>
      <w:r w:rsidRPr="00E9748C">
        <w:rPr>
          <w:noProof/>
          <w:sz w:val="20"/>
          <w:bdr w:val="nil"/>
        </w:rPr>
        <w:t>: Eurostat [</w:t>
      </w:r>
      <w:hyperlink r:id="rId62" w:history="1">
        <w:r w:rsidRPr="00E9748C">
          <w:rPr>
            <w:rStyle w:val="Hyperlink"/>
            <w:noProof/>
            <w:sz w:val="20"/>
            <w:bdr w:val="nil"/>
          </w:rPr>
          <w:t>lfsi_emp_a</w:t>
        </w:r>
      </w:hyperlink>
      <w:r w:rsidRPr="00E9748C">
        <w:rPr>
          <w:noProof/>
          <w:sz w:val="20"/>
          <w:bdr w:val="nil"/>
        </w:rPr>
        <w:t>], BAEL UE.</w:t>
      </w:r>
    </w:p>
    <w:p w14:paraId="5AED5F49" w14:textId="1F20E653" w:rsidR="00C52E27" w:rsidRPr="00E9748C" w:rsidRDefault="00E17B32">
      <w:pPr>
        <w:pStyle w:val="Maintext"/>
        <w:spacing w:after="0"/>
        <w:jc w:val="left"/>
        <w:rPr>
          <w:rFonts w:eastAsia="Arial Unicode MS"/>
          <w:b/>
          <w:bCs/>
          <w:noProof/>
          <w:szCs w:val="24"/>
          <w:bdr w:val="nil"/>
        </w:rPr>
      </w:pPr>
      <w:r w:rsidRPr="00E9748C">
        <w:rPr>
          <w:b/>
          <w:noProof/>
          <w:bdr w:val="nil"/>
        </w:rPr>
        <w:t>Wykres 1.3.2: Państwa członkowskie wyznaczyły ambitne cele krajowe</w:t>
      </w:r>
      <w:r w:rsidR="006D5B3C" w:rsidRPr="00E9748C">
        <w:rPr>
          <w:b/>
          <w:noProof/>
          <w:bdr w:val="nil"/>
        </w:rPr>
        <w:t xml:space="preserve"> w zak</w:t>
      </w:r>
      <w:r w:rsidRPr="00E9748C">
        <w:rPr>
          <w:b/>
          <w:noProof/>
          <w:bdr w:val="nil"/>
        </w:rPr>
        <w:t>resie zatrudnienia</w:t>
      </w:r>
      <w:r w:rsidR="006D5B3C" w:rsidRPr="00E9748C">
        <w:rPr>
          <w:b/>
          <w:noProof/>
          <w:bdr w:val="nil"/>
        </w:rPr>
        <w:t xml:space="preserve"> i pra</w:t>
      </w:r>
      <w:r w:rsidRPr="00E9748C">
        <w:rPr>
          <w:b/>
          <w:noProof/>
          <w:bdr w:val="nil"/>
        </w:rPr>
        <w:t>wie wszystkie odnotowały wzrost zatrudnienia</w:t>
      </w:r>
      <w:r w:rsidR="006D5B3C" w:rsidRPr="00E9748C">
        <w:rPr>
          <w:b/>
          <w:noProof/>
          <w:bdr w:val="nil"/>
        </w:rPr>
        <w:t xml:space="preserve"> w 2</w:t>
      </w:r>
      <w:r w:rsidRPr="00E9748C">
        <w:rPr>
          <w:b/>
          <w:noProof/>
          <w:bdr w:val="nil"/>
        </w:rPr>
        <w:t>021</w:t>
      </w:r>
      <w:r w:rsidR="006D5B3C" w:rsidRPr="00E9748C">
        <w:rPr>
          <w:b/>
          <w:noProof/>
          <w:bdr w:val="nil"/>
        </w:rPr>
        <w:t> </w:t>
      </w:r>
      <w:r w:rsidRPr="00E9748C">
        <w:rPr>
          <w:b/>
          <w:noProof/>
          <w:bdr w:val="nil"/>
        </w:rPr>
        <w:t>r.</w:t>
      </w:r>
    </w:p>
    <w:p w14:paraId="5AED5F4A" w14:textId="3A000B39" w:rsidR="00C52E27" w:rsidRPr="00E9748C" w:rsidRDefault="00E17B32">
      <w:pPr>
        <w:pStyle w:val="Maintext"/>
        <w:spacing w:before="0" w:after="0"/>
        <w:jc w:val="left"/>
        <w:rPr>
          <w:rFonts w:eastAsia="Arial Unicode MS"/>
          <w:noProof/>
          <w:sz w:val="20"/>
          <w:szCs w:val="20"/>
          <w:bdr w:val="nil"/>
        </w:rPr>
      </w:pPr>
      <w:r w:rsidRPr="00E9748C">
        <w:rPr>
          <w:noProof/>
          <w:sz w:val="20"/>
          <w:bdr w:val="nil"/>
        </w:rPr>
        <w:t>Wskaźnik zatrudnienia (w latach 2020</w:t>
      </w:r>
      <w:r w:rsidR="006D5B3C" w:rsidRPr="00E9748C">
        <w:rPr>
          <w:noProof/>
          <w:sz w:val="20"/>
          <w:bdr w:val="nil"/>
        </w:rPr>
        <w:t xml:space="preserve"> i 2</w:t>
      </w:r>
      <w:r w:rsidRPr="00E9748C">
        <w:rPr>
          <w:noProof/>
          <w:sz w:val="20"/>
          <w:bdr w:val="nil"/>
        </w:rPr>
        <w:t>021, grupa wiekowa 20–64 l., %) oraz powiązane cele krajowe dla państw członkowskich na</w:t>
      </w:r>
      <w:r w:rsidR="006D5B3C" w:rsidRPr="00E9748C">
        <w:rPr>
          <w:noProof/>
          <w:sz w:val="20"/>
          <w:bdr w:val="nil"/>
        </w:rPr>
        <w:t> </w:t>
      </w:r>
      <w:r w:rsidRPr="00E9748C">
        <w:rPr>
          <w:noProof/>
          <w:sz w:val="20"/>
          <w:bdr w:val="nil"/>
        </w:rPr>
        <w:t>2030</w:t>
      </w:r>
      <w:r w:rsidR="006D5B3C" w:rsidRPr="00E9748C">
        <w:rPr>
          <w:noProof/>
          <w:sz w:val="20"/>
          <w:bdr w:val="nil"/>
        </w:rPr>
        <w:t> </w:t>
      </w:r>
      <w:r w:rsidRPr="00E9748C">
        <w:rPr>
          <w:noProof/>
          <w:sz w:val="20"/>
          <w:bdr w:val="nil"/>
        </w:rPr>
        <w:t>r.</w:t>
      </w:r>
    </w:p>
    <w:p w14:paraId="5AED5F4B" w14:textId="32E9527B" w:rsidR="00C52E27" w:rsidRPr="00E9748C" w:rsidRDefault="00877ACA">
      <w:pPr>
        <w:pStyle w:val="Maintext"/>
        <w:spacing w:before="0" w:after="0"/>
        <w:jc w:val="center"/>
        <w:rPr>
          <w:rFonts w:eastAsia="Arial Unicode MS"/>
          <w:noProof/>
          <w:szCs w:val="24"/>
          <w:bdr w:val="nil"/>
        </w:rPr>
      </w:pPr>
      <w:r w:rsidRPr="00E9748C">
        <w:rPr>
          <w:noProof/>
          <w:lang w:val="en-GB" w:eastAsia="en-GB"/>
        </w:rPr>
        <w:drawing>
          <wp:inline distT="0" distB="0" distL="0" distR="0" wp14:anchorId="5D9A0969" wp14:editId="46EEE416">
            <wp:extent cx="5263763" cy="2279350"/>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88038" cy="2289862"/>
                    </a:xfrm>
                    <a:prstGeom prst="rect">
                      <a:avLst/>
                    </a:prstGeom>
                    <a:noFill/>
                    <a:ln>
                      <a:noFill/>
                    </a:ln>
                  </pic:spPr>
                </pic:pic>
              </a:graphicData>
            </a:graphic>
          </wp:inline>
        </w:drawing>
      </w:r>
    </w:p>
    <w:p w14:paraId="5AED5F4C" w14:textId="0C54D857" w:rsidR="00C52E27" w:rsidRPr="00E9748C" w:rsidRDefault="00E17B32">
      <w:pPr>
        <w:pStyle w:val="Maintext"/>
        <w:spacing w:before="0" w:after="0"/>
        <w:rPr>
          <w:rFonts w:eastAsia="Arial Unicode MS"/>
          <w:noProof/>
          <w:sz w:val="20"/>
          <w:szCs w:val="20"/>
          <w:bdr w:val="nil"/>
        </w:rPr>
      </w:pPr>
      <w:r w:rsidRPr="00E9748C">
        <w:rPr>
          <w:i/>
          <w:noProof/>
          <w:sz w:val="20"/>
          <w:bdr w:val="nil"/>
        </w:rPr>
        <w:t>Źródło</w:t>
      </w:r>
      <w:r w:rsidRPr="00E9748C">
        <w:rPr>
          <w:noProof/>
          <w:sz w:val="20"/>
          <w:bdr w:val="nil"/>
        </w:rPr>
        <w:t>: Eurostat [</w:t>
      </w:r>
      <w:hyperlink r:id="rId64" w:history="1">
        <w:r w:rsidRPr="00E9748C">
          <w:rPr>
            <w:rStyle w:val="Hyperlink"/>
            <w:noProof/>
            <w:sz w:val="20"/>
            <w:bdr w:val="nil"/>
          </w:rPr>
          <w:t>lfsi_emp_a</w:t>
        </w:r>
      </w:hyperlink>
      <w:r w:rsidRPr="00E9748C">
        <w:rPr>
          <w:noProof/>
          <w:sz w:val="20"/>
          <w:bdr w:val="nil"/>
        </w:rPr>
        <w:t xml:space="preserve">] i </w:t>
      </w:r>
      <w:hyperlink r:id="rId65" w:anchor="three-ambitious-eu-targets" w:history="1">
        <w:r w:rsidRPr="00E9748C">
          <w:rPr>
            <w:rStyle w:val="Hyperlink"/>
            <w:noProof/>
            <w:sz w:val="20"/>
            <w:bdr w:val="nil"/>
          </w:rPr>
          <w:t>tabela dotycząca celów krajowych na</w:t>
        </w:r>
        <w:r w:rsidR="006D5B3C" w:rsidRPr="00E9748C">
          <w:rPr>
            <w:rStyle w:val="Hyperlink"/>
            <w:noProof/>
            <w:sz w:val="20"/>
            <w:bdr w:val="nil"/>
          </w:rPr>
          <w:t> </w:t>
        </w:r>
        <w:r w:rsidRPr="00E9748C">
          <w:rPr>
            <w:rStyle w:val="Hyperlink"/>
            <w:noProof/>
            <w:sz w:val="20"/>
            <w:bdr w:val="nil"/>
          </w:rPr>
          <w:t>2030 r</w:t>
        </w:r>
      </w:hyperlink>
      <w:r w:rsidRPr="00E9748C">
        <w:rPr>
          <w:noProof/>
          <w:sz w:val="20"/>
          <w:bdr w:val="nil"/>
        </w:rPr>
        <w:t>.</w:t>
      </w:r>
    </w:p>
    <w:p w14:paraId="5AED5F4D" w14:textId="721B07AF" w:rsidR="00C52E27" w:rsidRPr="00E9748C" w:rsidRDefault="00E17B32">
      <w:pPr>
        <w:pStyle w:val="Maintext"/>
        <w:spacing w:before="120" w:after="120"/>
        <w:rPr>
          <w:bCs/>
          <w:noProof/>
        </w:rPr>
      </w:pPr>
      <w:r w:rsidRPr="00E9748C">
        <w:rPr>
          <w:b/>
          <w:noProof/>
        </w:rPr>
        <w:t>Ambitny główny cel UE na</w:t>
      </w:r>
      <w:r w:rsidR="006D5B3C" w:rsidRPr="00E9748C">
        <w:rPr>
          <w:b/>
          <w:noProof/>
        </w:rPr>
        <w:t> </w:t>
      </w:r>
      <w:r w:rsidRPr="00E9748C">
        <w:rPr>
          <w:b/>
          <w:noProof/>
        </w:rPr>
        <w:t>2030</w:t>
      </w:r>
      <w:r w:rsidR="006D5B3C" w:rsidRPr="00E9748C">
        <w:rPr>
          <w:b/>
          <w:noProof/>
        </w:rPr>
        <w:t> </w:t>
      </w:r>
      <w:r w:rsidRPr="00E9748C">
        <w:rPr>
          <w:b/>
          <w:noProof/>
        </w:rPr>
        <w:t>r. dotyczący uczestnictwa dorosłych</w:t>
      </w:r>
      <w:r w:rsidR="006D5B3C" w:rsidRPr="00E9748C">
        <w:rPr>
          <w:b/>
          <w:noProof/>
        </w:rPr>
        <w:t xml:space="preserve"> w ucz</w:t>
      </w:r>
      <w:r w:rsidRPr="00E9748C">
        <w:rPr>
          <w:b/>
          <w:noProof/>
        </w:rPr>
        <w:t>eniu się odzwierciedla potrzebę utrzymania potencjału pracowników do wniesienia wkładu we wzrost gospodarczy.</w:t>
      </w:r>
      <w:r w:rsidRPr="00E9748C">
        <w:rPr>
          <w:noProof/>
        </w:rPr>
        <w:t xml:space="preserve"> Taki wkład wymaga zdolności do zatrudnienia</w:t>
      </w:r>
      <w:r w:rsidR="006D5B3C" w:rsidRPr="00E9748C">
        <w:rPr>
          <w:noProof/>
        </w:rPr>
        <w:t xml:space="preserve"> i umi</w:t>
      </w:r>
      <w:r w:rsidRPr="00E9748C">
        <w:rPr>
          <w:noProof/>
        </w:rPr>
        <w:t>ejętności przystosowania,</w:t>
      </w:r>
      <w:r w:rsidR="006D5B3C" w:rsidRPr="00E9748C">
        <w:rPr>
          <w:noProof/>
        </w:rPr>
        <w:t xml:space="preserve"> a tak</w:t>
      </w:r>
      <w:r w:rsidRPr="00E9748C">
        <w:rPr>
          <w:noProof/>
        </w:rPr>
        <w:t>że zmian pracy, również</w:t>
      </w:r>
      <w:r w:rsidR="006D5B3C" w:rsidRPr="00E9748C">
        <w:rPr>
          <w:noProof/>
        </w:rPr>
        <w:t xml:space="preserve"> w kon</w:t>
      </w:r>
      <w:r w:rsidRPr="00E9748C">
        <w:rPr>
          <w:noProof/>
        </w:rPr>
        <w:t>tekście transformacji ekologicznej</w:t>
      </w:r>
      <w:r w:rsidR="006D5B3C" w:rsidRPr="00E9748C">
        <w:rPr>
          <w:noProof/>
        </w:rPr>
        <w:t xml:space="preserve"> i cyf</w:t>
      </w:r>
      <w:r w:rsidRPr="00E9748C">
        <w:rPr>
          <w:noProof/>
        </w:rPr>
        <w:t>rowej, ale ponadto zdolności do innowacji</w:t>
      </w:r>
      <w:r w:rsidR="006D5B3C" w:rsidRPr="00E9748C">
        <w:rPr>
          <w:noProof/>
        </w:rPr>
        <w:t xml:space="preserve"> i zwi</w:t>
      </w:r>
      <w:r w:rsidRPr="00E9748C">
        <w:rPr>
          <w:noProof/>
        </w:rPr>
        <w:t>ększenia wydajności. Rozwinięcie odpowiednich umiejętności jest zasadniczym czynnikiem umożliwiającym</w:t>
      </w:r>
      <w:r w:rsidR="006D5B3C" w:rsidRPr="00E9748C">
        <w:rPr>
          <w:noProof/>
        </w:rPr>
        <w:t xml:space="preserve"> w prz</w:t>
      </w:r>
      <w:r w:rsidRPr="00E9748C">
        <w:rPr>
          <w:noProof/>
        </w:rPr>
        <w:t>ypadku wszystkich wymienionych wyżej kwestii. Odnośny główny cel określono</w:t>
      </w:r>
      <w:r w:rsidR="006D5B3C" w:rsidRPr="00E9748C">
        <w:rPr>
          <w:noProof/>
        </w:rPr>
        <w:t xml:space="preserve"> w pos</w:t>
      </w:r>
      <w:r w:rsidRPr="00E9748C">
        <w:rPr>
          <w:noProof/>
        </w:rPr>
        <w:t>taci wskaźnika „uczestnictwo dorosłych</w:t>
      </w:r>
      <w:r w:rsidR="006D5B3C" w:rsidRPr="00E9748C">
        <w:rPr>
          <w:noProof/>
        </w:rPr>
        <w:t xml:space="preserve"> w ucz</w:t>
      </w:r>
      <w:r w:rsidRPr="00E9748C">
        <w:rPr>
          <w:noProof/>
        </w:rPr>
        <w:t>eniu się</w:t>
      </w:r>
      <w:r w:rsidR="006D5B3C" w:rsidRPr="00E9748C">
        <w:rPr>
          <w:noProof/>
        </w:rPr>
        <w:t xml:space="preserve"> w cią</w:t>
      </w:r>
      <w:r w:rsidRPr="00E9748C">
        <w:rPr>
          <w:noProof/>
        </w:rPr>
        <w:t>gu ostatnich 12 miesięcy”, który będzie dostępny co dwa lata od</w:t>
      </w:r>
      <w:r w:rsidR="006D5B3C" w:rsidRPr="00E9748C">
        <w:rPr>
          <w:noProof/>
        </w:rPr>
        <w:t> </w:t>
      </w:r>
      <w:r w:rsidRPr="00E9748C">
        <w:rPr>
          <w:noProof/>
        </w:rPr>
        <w:t>2023</w:t>
      </w:r>
      <w:r w:rsidR="006D5B3C" w:rsidRPr="00E9748C">
        <w:rPr>
          <w:noProof/>
        </w:rPr>
        <w:t> </w:t>
      </w:r>
      <w:r w:rsidRPr="00E9748C">
        <w:rPr>
          <w:noProof/>
        </w:rPr>
        <w:t>r.</w:t>
      </w:r>
      <w:r w:rsidRPr="00E9748C">
        <w:rPr>
          <w:rStyle w:val="FootnoteReference"/>
          <w:bCs/>
          <w:noProof/>
        </w:rPr>
        <w:footnoteReference w:id="31"/>
      </w:r>
      <w:r w:rsidRPr="00E9748C">
        <w:rPr>
          <w:noProof/>
        </w:rPr>
        <w:t xml:space="preserve"> Wartości tego wskaźnika wykazywały tendencję wzrostową</w:t>
      </w:r>
      <w:r w:rsidR="006D5B3C" w:rsidRPr="00E9748C">
        <w:rPr>
          <w:noProof/>
        </w:rPr>
        <w:t xml:space="preserve"> w okr</w:t>
      </w:r>
      <w:r w:rsidRPr="00E9748C">
        <w:rPr>
          <w:noProof/>
        </w:rPr>
        <w:t>esie od</w:t>
      </w:r>
      <w:r w:rsidR="006D5B3C" w:rsidRPr="00E9748C">
        <w:rPr>
          <w:noProof/>
        </w:rPr>
        <w:t> </w:t>
      </w:r>
      <w:r w:rsidRPr="00E9748C">
        <w:rPr>
          <w:noProof/>
        </w:rPr>
        <w:t>2007</w:t>
      </w:r>
      <w:r w:rsidR="006D5B3C" w:rsidRPr="00E9748C">
        <w:rPr>
          <w:noProof/>
        </w:rPr>
        <w:t> </w:t>
      </w:r>
      <w:r w:rsidRPr="00E9748C">
        <w:rPr>
          <w:noProof/>
        </w:rPr>
        <w:t>r. do najnowszego dostępnego punktu danych za</w:t>
      </w:r>
      <w:r w:rsidR="006D5B3C" w:rsidRPr="00E9748C">
        <w:rPr>
          <w:noProof/>
        </w:rPr>
        <w:t> </w:t>
      </w:r>
      <w:r w:rsidRPr="00E9748C">
        <w:rPr>
          <w:noProof/>
        </w:rPr>
        <w:t>2016</w:t>
      </w:r>
      <w:r w:rsidR="006D5B3C" w:rsidRPr="00E9748C">
        <w:rPr>
          <w:noProof/>
        </w:rPr>
        <w:t> </w:t>
      </w:r>
      <w:r w:rsidRPr="00E9748C">
        <w:rPr>
          <w:noProof/>
        </w:rPr>
        <w:t>r. – zob. wykres 1.3.3. To tempo poprawy należy utrzymać, aby osiągnąć cel do</w:t>
      </w:r>
      <w:r w:rsidR="006D5B3C" w:rsidRPr="00E9748C">
        <w:rPr>
          <w:noProof/>
        </w:rPr>
        <w:t> </w:t>
      </w:r>
      <w:r w:rsidRPr="00E9748C">
        <w:rPr>
          <w:noProof/>
        </w:rPr>
        <w:t>2030</w:t>
      </w:r>
      <w:r w:rsidR="006D5B3C" w:rsidRPr="00E9748C">
        <w:rPr>
          <w:noProof/>
        </w:rPr>
        <w:t> </w:t>
      </w:r>
      <w:r w:rsidRPr="00E9748C">
        <w:rPr>
          <w:noProof/>
        </w:rPr>
        <w:t>r. na poziomie UE. Państwa członkowskie określiły swoje cele krajowe</w:t>
      </w:r>
      <w:r w:rsidR="006D5B3C" w:rsidRPr="00E9748C">
        <w:rPr>
          <w:noProof/>
        </w:rPr>
        <w:t xml:space="preserve"> w zak</w:t>
      </w:r>
      <w:r w:rsidRPr="00E9748C">
        <w:rPr>
          <w:noProof/>
        </w:rPr>
        <w:t>resie umiejętności na różnych poziomach ambicji, zgodnie</w:t>
      </w:r>
      <w:r w:rsidR="006D5B3C" w:rsidRPr="00E9748C">
        <w:rPr>
          <w:noProof/>
        </w:rPr>
        <w:t xml:space="preserve"> z pot</w:t>
      </w:r>
      <w:r w:rsidRPr="00E9748C">
        <w:rPr>
          <w:noProof/>
        </w:rPr>
        <w:t>rzebą przyczynienia się do realizacji głównego celu UE, co przekłada się na łączne zobowiązanie</w:t>
      </w:r>
      <w:r w:rsidR="006D5B3C" w:rsidRPr="00E9748C">
        <w:rPr>
          <w:noProof/>
        </w:rPr>
        <w:t xml:space="preserve"> w wys</w:t>
      </w:r>
      <w:r w:rsidRPr="00E9748C">
        <w:rPr>
          <w:noProof/>
        </w:rPr>
        <w:t>okości 57,6</w:t>
      </w:r>
      <w:r w:rsidR="006D5B3C" w:rsidRPr="00E9748C">
        <w:rPr>
          <w:noProof/>
        </w:rPr>
        <w:t> </w:t>
      </w:r>
      <w:r w:rsidRPr="00E9748C">
        <w:rPr>
          <w:noProof/>
        </w:rPr>
        <w:t>% (a zatem poziom nieco niższy od głównego celu UE wynoszącego 60</w:t>
      </w:r>
      <w:r w:rsidR="006D5B3C" w:rsidRPr="00E9748C">
        <w:rPr>
          <w:noProof/>
        </w:rPr>
        <w:t> </w:t>
      </w:r>
      <w:r w:rsidRPr="00E9748C">
        <w:rPr>
          <w:noProof/>
        </w:rPr>
        <w:t>%) – zob. wykres 1.3.4.</w:t>
      </w:r>
    </w:p>
    <w:p w14:paraId="5AED5F4E" w14:textId="657DD3B6" w:rsidR="00C52E27" w:rsidRPr="00E9748C" w:rsidRDefault="00E17B32">
      <w:pPr>
        <w:pStyle w:val="Maintext"/>
        <w:keepNext/>
        <w:spacing w:before="0" w:after="0"/>
        <w:jc w:val="left"/>
        <w:rPr>
          <w:rFonts w:eastAsia="Arial Unicode MS"/>
          <w:b/>
          <w:bCs/>
          <w:noProof/>
          <w:szCs w:val="24"/>
          <w:bdr w:val="nil"/>
        </w:rPr>
      </w:pPr>
      <w:r w:rsidRPr="00E9748C">
        <w:rPr>
          <w:b/>
          <w:noProof/>
          <w:bdr w:val="nil"/>
        </w:rPr>
        <w:t>Wykres 1.3.3: Uczestnictwo dorosłych</w:t>
      </w:r>
      <w:r w:rsidR="006D5B3C" w:rsidRPr="00E9748C">
        <w:rPr>
          <w:b/>
          <w:noProof/>
          <w:bdr w:val="nil"/>
        </w:rPr>
        <w:t xml:space="preserve"> w ucz</w:t>
      </w:r>
      <w:r w:rsidRPr="00E9748C">
        <w:rPr>
          <w:b/>
          <w:noProof/>
          <w:bdr w:val="nil"/>
        </w:rPr>
        <w:t>eniu się wykazuje tendencję wzrostową, którą należy utrzymać, aby osiągnąć główny cel UE na</w:t>
      </w:r>
      <w:r w:rsidR="006D5B3C" w:rsidRPr="00E9748C">
        <w:rPr>
          <w:b/>
          <w:noProof/>
          <w:bdr w:val="nil"/>
        </w:rPr>
        <w:t> </w:t>
      </w:r>
      <w:r w:rsidRPr="00E9748C">
        <w:rPr>
          <w:b/>
          <w:noProof/>
          <w:bdr w:val="nil"/>
        </w:rPr>
        <w:t>2030</w:t>
      </w:r>
      <w:r w:rsidR="006D5B3C" w:rsidRPr="00E9748C">
        <w:rPr>
          <w:b/>
          <w:noProof/>
          <w:bdr w:val="nil"/>
        </w:rPr>
        <w:t> </w:t>
      </w:r>
      <w:r w:rsidRPr="00E9748C">
        <w:rPr>
          <w:b/>
          <w:noProof/>
          <w:bdr w:val="nil"/>
        </w:rPr>
        <w:t>r.</w:t>
      </w:r>
    </w:p>
    <w:p w14:paraId="5AED5F4F" w14:textId="17A3626E" w:rsidR="00C52E27" w:rsidRPr="00E9748C" w:rsidRDefault="00E17B32">
      <w:pPr>
        <w:pStyle w:val="Maintext"/>
        <w:keepNext/>
        <w:spacing w:before="0" w:after="0"/>
        <w:jc w:val="left"/>
        <w:rPr>
          <w:noProof/>
          <w:sz w:val="20"/>
          <w:bdr w:val="nil"/>
        </w:rPr>
      </w:pPr>
      <w:r w:rsidRPr="00E9748C">
        <w:rPr>
          <w:noProof/>
          <w:sz w:val="20"/>
          <w:bdr w:val="nil"/>
        </w:rPr>
        <w:t>Wskaźnik uczestnictwa dorosłych</w:t>
      </w:r>
      <w:r w:rsidR="006D5B3C" w:rsidRPr="00E9748C">
        <w:rPr>
          <w:noProof/>
          <w:sz w:val="20"/>
          <w:bdr w:val="nil"/>
        </w:rPr>
        <w:t xml:space="preserve"> w ucz</w:t>
      </w:r>
      <w:r w:rsidRPr="00E9748C">
        <w:rPr>
          <w:noProof/>
          <w:sz w:val="20"/>
          <w:bdr w:val="nil"/>
        </w:rPr>
        <w:t>eniu się</w:t>
      </w:r>
      <w:r w:rsidR="006D5B3C" w:rsidRPr="00E9748C">
        <w:rPr>
          <w:noProof/>
          <w:sz w:val="20"/>
          <w:bdr w:val="nil"/>
        </w:rPr>
        <w:t xml:space="preserve"> w cią</w:t>
      </w:r>
      <w:r w:rsidRPr="00E9748C">
        <w:rPr>
          <w:noProof/>
          <w:sz w:val="20"/>
          <w:bdr w:val="nil"/>
        </w:rPr>
        <w:t>gu ostatnich 12 miesięcy w UE-27</w:t>
      </w:r>
      <w:r w:rsidR="006D5B3C" w:rsidRPr="00E9748C">
        <w:rPr>
          <w:noProof/>
          <w:sz w:val="20"/>
          <w:bdr w:val="nil"/>
        </w:rPr>
        <w:t xml:space="preserve"> i pow</w:t>
      </w:r>
      <w:r w:rsidRPr="00E9748C">
        <w:rPr>
          <w:noProof/>
          <w:sz w:val="20"/>
          <w:bdr w:val="nil"/>
        </w:rPr>
        <w:t>iązany</w:t>
      </w:r>
      <w:r w:rsidR="006D5B3C" w:rsidRPr="00E9748C">
        <w:rPr>
          <w:noProof/>
          <w:sz w:val="20"/>
          <w:bdr w:val="nil"/>
        </w:rPr>
        <w:t xml:space="preserve"> z nim</w:t>
      </w:r>
      <w:r w:rsidRPr="00E9748C">
        <w:rPr>
          <w:noProof/>
          <w:sz w:val="20"/>
          <w:bdr w:val="nil"/>
        </w:rPr>
        <w:t xml:space="preserve"> główny cel UE na</w:t>
      </w:r>
      <w:r w:rsidR="006D5B3C" w:rsidRPr="00E9748C">
        <w:rPr>
          <w:noProof/>
          <w:sz w:val="20"/>
          <w:bdr w:val="nil"/>
        </w:rPr>
        <w:t> </w:t>
      </w:r>
      <w:r w:rsidRPr="00E9748C">
        <w:rPr>
          <w:noProof/>
          <w:sz w:val="20"/>
          <w:bdr w:val="nil"/>
        </w:rPr>
        <w:t>2030</w:t>
      </w:r>
      <w:r w:rsidR="006D5B3C" w:rsidRPr="00E9748C">
        <w:rPr>
          <w:noProof/>
          <w:sz w:val="20"/>
          <w:bdr w:val="nil"/>
        </w:rPr>
        <w:t> </w:t>
      </w:r>
      <w:r w:rsidRPr="00E9748C">
        <w:rPr>
          <w:noProof/>
          <w:sz w:val="20"/>
          <w:bdr w:val="nil"/>
        </w:rPr>
        <w:t>r. (grupa wiekowa 20–64 l., %)</w:t>
      </w:r>
    </w:p>
    <w:p w14:paraId="5AED5F50" w14:textId="69253DD2" w:rsidR="00C52E27" w:rsidRPr="00E9748C" w:rsidRDefault="00F23FF3">
      <w:pPr>
        <w:pStyle w:val="Maintext"/>
        <w:spacing w:before="0" w:after="0"/>
        <w:jc w:val="center"/>
        <w:rPr>
          <w:rFonts w:eastAsia="Arial Unicode MS"/>
          <w:noProof/>
          <w:szCs w:val="24"/>
          <w:bdr w:val="nil"/>
        </w:rPr>
      </w:pPr>
      <w:r w:rsidRPr="00E9748C">
        <w:rPr>
          <w:noProof/>
          <w:lang w:val="en-GB" w:eastAsia="en-GB"/>
        </w:rPr>
        <w:drawing>
          <wp:inline distT="0" distB="0" distL="0" distR="0" wp14:anchorId="3DCEAC77" wp14:editId="4A1E19CE">
            <wp:extent cx="5224007" cy="2650347"/>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33645" cy="2655237"/>
                    </a:xfrm>
                    <a:prstGeom prst="rect">
                      <a:avLst/>
                    </a:prstGeom>
                    <a:noFill/>
                    <a:ln>
                      <a:noFill/>
                    </a:ln>
                  </pic:spPr>
                </pic:pic>
              </a:graphicData>
            </a:graphic>
          </wp:inline>
        </w:drawing>
      </w:r>
    </w:p>
    <w:p w14:paraId="5AED5F51" w14:textId="053F8D32" w:rsidR="00C52E27" w:rsidRPr="00E9748C" w:rsidRDefault="00E17B32">
      <w:pPr>
        <w:pStyle w:val="Maintext"/>
        <w:spacing w:before="0" w:after="0"/>
        <w:jc w:val="left"/>
        <w:rPr>
          <w:rFonts w:eastAsia="Arial Unicode MS"/>
          <w:noProof/>
          <w:szCs w:val="24"/>
          <w:bdr w:val="nil"/>
        </w:rPr>
      </w:pPr>
      <w:r w:rsidRPr="00E9748C">
        <w:rPr>
          <w:i/>
          <w:noProof/>
          <w:sz w:val="20"/>
          <w:bdr w:val="nil"/>
        </w:rPr>
        <w:t>Źródło</w:t>
      </w:r>
      <w:r w:rsidRPr="00E9748C">
        <w:rPr>
          <w:noProof/>
          <w:sz w:val="20"/>
          <w:bdr w:val="nil"/>
        </w:rPr>
        <w:t>: dokonana przez Eurostat specjalna ekstrakcja wskaźnika uczestnictwa dorosłych</w:t>
      </w:r>
      <w:r w:rsidR="006D5B3C" w:rsidRPr="00E9748C">
        <w:rPr>
          <w:noProof/>
          <w:sz w:val="20"/>
          <w:bdr w:val="nil"/>
        </w:rPr>
        <w:t xml:space="preserve"> w ucz</w:t>
      </w:r>
      <w:r w:rsidRPr="00E9748C">
        <w:rPr>
          <w:noProof/>
          <w:sz w:val="20"/>
          <w:bdr w:val="nil"/>
        </w:rPr>
        <w:t>eniu się</w:t>
      </w:r>
      <w:r w:rsidR="006D5B3C" w:rsidRPr="00E9748C">
        <w:rPr>
          <w:noProof/>
          <w:sz w:val="20"/>
          <w:bdr w:val="nil"/>
        </w:rPr>
        <w:t xml:space="preserve"> w cią</w:t>
      </w:r>
      <w:r w:rsidRPr="00E9748C">
        <w:rPr>
          <w:noProof/>
          <w:sz w:val="20"/>
          <w:bdr w:val="nil"/>
        </w:rPr>
        <w:t>gu ostatnich 12 miesięcy</w:t>
      </w:r>
      <w:r w:rsidR="006D5B3C" w:rsidRPr="00E9748C">
        <w:rPr>
          <w:noProof/>
          <w:sz w:val="20"/>
          <w:bdr w:val="nil"/>
        </w:rPr>
        <w:t xml:space="preserve"> w wył</w:t>
      </w:r>
      <w:r w:rsidRPr="00E9748C">
        <w:rPr>
          <w:noProof/>
          <w:sz w:val="20"/>
          <w:bdr w:val="nil"/>
        </w:rPr>
        <w:t>ączeniem osób kierowanych na szkolenia</w:t>
      </w:r>
      <w:r w:rsidR="006D5B3C" w:rsidRPr="00E9748C">
        <w:rPr>
          <w:noProof/>
          <w:sz w:val="20"/>
          <w:bdr w:val="nil"/>
        </w:rPr>
        <w:t xml:space="preserve"> w mie</w:t>
      </w:r>
      <w:r w:rsidRPr="00E9748C">
        <w:rPr>
          <w:noProof/>
          <w:sz w:val="20"/>
          <w:bdr w:val="nil"/>
        </w:rPr>
        <w:t xml:space="preserve">jscu pracy (z badania edukacji dorosłych), </w:t>
      </w:r>
      <w:hyperlink r:id="rId67" w:history="1">
        <w:r w:rsidRPr="00E9748C">
          <w:rPr>
            <w:rStyle w:val="Hyperlink"/>
            <w:noProof/>
            <w:sz w:val="20"/>
            <w:bdr w:val="nil"/>
          </w:rPr>
          <w:t>dostępna online</w:t>
        </w:r>
      </w:hyperlink>
      <w:r w:rsidRPr="00E9748C">
        <w:rPr>
          <w:noProof/>
          <w:sz w:val="20"/>
          <w:bdr w:val="nil"/>
        </w:rPr>
        <w:t>.</w:t>
      </w:r>
    </w:p>
    <w:p w14:paraId="5AED5F52" w14:textId="4DED48BB" w:rsidR="00C52E27" w:rsidRPr="00E9748C" w:rsidRDefault="00E17B32">
      <w:pPr>
        <w:pStyle w:val="Maintext"/>
        <w:spacing w:after="0"/>
        <w:jc w:val="left"/>
        <w:rPr>
          <w:b/>
          <w:noProof/>
          <w:bdr w:val="nil"/>
        </w:rPr>
      </w:pPr>
      <w:r w:rsidRPr="00E9748C">
        <w:rPr>
          <w:b/>
          <w:noProof/>
          <w:bdr w:val="nil"/>
        </w:rPr>
        <w:t>Wykres 1.3.4: Konieczne są znaczne starania na poziomie państw członkowskich, aby osiągnąć cele krajowe</w:t>
      </w:r>
      <w:r w:rsidR="006D5B3C" w:rsidRPr="00E9748C">
        <w:rPr>
          <w:b/>
          <w:noProof/>
          <w:bdr w:val="nil"/>
        </w:rPr>
        <w:t xml:space="preserve"> w zak</w:t>
      </w:r>
      <w:r w:rsidRPr="00E9748C">
        <w:rPr>
          <w:b/>
          <w:noProof/>
          <w:bdr w:val="nil"/>
        </w:rPr>
        <w:t>resie umiejętności</w:t>
      </w:r>
      <w:r w:rsidR="006D5B3C" w:rsidRPr="00E9748C">
        <w:rPr>
          <w:b/>
          <w:noProof/>
          <w:bdr w:val="nil"/>
        </w:rPr>
        <w:t xml:space="preserve"> i prz</w:t>
      </w:r>
      <w:r w:rsidRPr="00E9748C">
        <w:rPr>
          <w:b/>
          <w:noProof/>
          <w:bdr w:val="nil"/>
        </w:rPr>
        <w:t>yczynić się do realizacji ambicji na poziomie UE</w:t>
      </w:r>
    </w:p>
    <w:p w14:paraId="5AED5F53" w14:textId="2407B9E2" w:rsidR="00C52E27" w:rsidRPr="00E9748C" w:rsidRDefault="00E17B32">
      <w:pPr>
        <w:pStyle w:val="Maintext"/>
        <w:keepNext/>
        <w:spacing w:before="0" w:after="0"/>
        <w:jc w:val="left"/>
        <w:rPr>
          <w:rFonts w:eastAsia="Arial Unicode MS"/>
          <w:noProof/>
          <w:sz w:val="20"/>
          <w:szCs w:val="20"/>
          <w:bdr w:val="nil"/>
        </w:rPr>
      </w:pPr>
      <w:r w:rsidRPr="00E9748C">
        <w:rPr>
          <w:noProof/>
          <w:sz w:val="20"/>
          <w:bdr w:val="nil"/>
        </w:rPr>
        <w:t>Uczestnictwo dorosłych</w:t>
      </w:r>
      <w:r w:rsidR="006D5B3C" w:rsidRPr="00E9748C">
        <w:rPr>
          <w:noProof/>
          <w:sz w:val="20"/>
          <w:bdr w:val="nil"/>
        </w:rPr>
        <w:t xml:space="preserve"> w ucz</w:t>
      </w:r>
      <w:r w:rsidRPr="00E9748C">
        <w:rPr>
          <w:noProof/>
          <w:sz w:val="20"/>
          <w:bdr w:val="nil"/>
        </w:rPr>
        <w:t>eniu się</w:t>
      </w:r>
      <w:r w:rsidR="006D5B3C" w:rsidRPr="00E9748C">
        <w:rPr>
          <w:noProof/>
          <w:sz w:val="20"/>
          <w:bdr w:val="nil"/>
        </w:rPr>
        <w:t xml:space="preserve"> w cią</w:t>
      </w:r>
      <w:r w:rsidRPr="00E9748C">
        <w:rPr>
          <w:noProof/>
          <w:sz w:val="20"/>
          <w:bdr w:val="nil"/>
        </w:rPr>
        <w:t>gu ostatnich 12 miesięcy (2011</w:t>
      </w:r>
      <w:r w:rsidR="006D5B3C" w:rsidRPr="00E9748C">
        <w:rPr>
          <w:noProof/>
          <w:sz w:val="20"/>
          <w:bdr w:val="nil"/>
        </w:rPr>
        <w:t> </w:t>
      </w:r>
      <w:r w:rsidRPr="00E9748C">
        <w:rPr>
          <w:noProof/>
          <w:sz w:val="20"/>
          <w:bdr w:val="nil"/>
        </w:rPr>
        <w:t>r.</w:t>
      </w:r>
      <w:r w:rsidR="006D5B3C" w:rsidRPr="00E9748C">
        <w:rPr>
          <w:noProof/>
          <w:sz w:val="20"/>
          <w:bdr w:val="nil"/>
        </w:rPr>
        <w:t xml:space="preserve"> i 2</w:t>
      </w:r>
      <w:r w:rsidRPr="00E9748C">
        <w:rPr>
          <w:noProof/>
          <w:sz w:val="20"/>
          <w:bdr w:val="nil"/>
        </w:rPr>
        <w:t>016</w:t>
      </w:r>
      <w:r w:rsidR="006D5B3C" w:rsidRPr="00E9748C">
        <w:rPr>
          <w:noProof/>
          <w:sz w:val="20"/>
          <w:bdr w:val="nil"/>
        </w:rPr>
        <w:t> </w:t>
      </w:r>
      <w:r w:rsidRPr="00E9748C">
        <w:rPr>
          <w:noProof/>
          <w:sz w:val="20"/>
          <w:bdr w:val="nil"/>
        </w:rPr>
        <w:t>r., grupa wiekowa 20–64 l., %) oraz cele krajowe państw członkowskich na</w:t>
      </w:r>
      <w:r w:rsidR="006D5B3C" w:rsidRPr="00E9748C">
        <w:rPr>
          <w:noProof/>
          <w:sz w:val="20"/>
          <w:bdr w:val="nil"/>
        </w:rPr>
        <w:t> </w:t>
      </w:r>
      <w:r w:rsidRPr="00E9748C">
        <w:rPr>
          <w:noProof/>
          <w:sz w:val="20"/>
          <w:bdr w:val="nil"/>
        </w:rPr>
        <w:t>2030</w:t>
      </w:r>
      <w:r w:rsidR="006D5B3C" w:rsidRPr="00E9748C">
        <w:rPr>
          <w:noProof/>
          <w:sz w:val="20"/>
          <w:bdr w:val="nil"/>
        </w:rPr>
        <w:t> </w:t>
      </w:r>
      <w:r w:rsidRPr="00E9748C">
        <w:rPr>
          <w:noProof/>
          <w:sz w:val="20"/>
          <w:bdr w:val="nil"/>
        </w:rPr>
        <w:t>r.</w:t>
      </w:r>
    </w:p>
    <w:p w14:paraId="5AED5F54" w14:textId="457CDD50" w:rsidR="00C52E27" w:rsidRPr="00E9748C" w:rsidRDefault="00F23FF3">
      <w:pPr>
        <w:pStyle w:val="Maintext"/>
        <w:spacing w:before="0" w:after="0"/>
        <w:jc w:val="center"/>
        <w:rPr>
          <w:rFonts w:eastAsia="Arial Unicode MS"/>
          <w:noProof/>
          <w:szCs w:val="24"/>
          <w:bdr w:val="nil"/>
        </w:rPr>
      </w:pPr>
      <w:r w:rsidRPr="00E9748C">
        <w:rPr>
          <w:noProof/>
          <w:lang w:val="en-GB" w:eastAsia="en-GB"/>
        </w:rPr>
        <w:drawing>
          <wp:inline distT="0" distB="0" distL="0" distR="0" wp14:anchorId="2FF1371B" wp14:editId="419AF710">
            <wp:extent cx="4731026" cy="2564541"/>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45523" cy="2572399"/>
                    </a:xfrm>
                    <a:prstGeom prst="rect">
                      <a:avLst/>
                    </a:prstGeom>
                    <a:noFill/>
                    <a:ln>
                      <a:noFill/>
                    </a:ln>
                  </pic:spPr>
                </pic:pic>
              </a:graphicData>
            </a:graphic>
          </wp:inline>
        </w:drawing>
      </w:r>
    </w:p>
    <w:p w14:paraId="5AED5F55" w14:textId="3724DBFF" w:rsidR="00C52E27" w:rsidRPr="00E9748C" w:rsidRDefault="00E17B32">
      <w:pPr>
        <w:pStyle w:val="Maintext"/>
        <w:spacing w:before="0" w:after="0"/>
        <w:jc w:val="left"/>
        <w:rPr>
          <w:rFonts w:eastAsia="Arial Unicode MS"/>
          <w:noProof/>
          <w:szCs w:val="24"/>
          <w:bdr w:val="nil"/>
        </w:rPr>
      </w:pPr>
      <w:r w:rsidRPr="00E9748C">
        <w:rPr>
          <w:i/>
          <w:noProof/>
          <w:sz w:val="20"/>
          <w:bdr w:val="nil"/>
        </w:rPr>
        <w:t>Źródło</w:t>
      </w:r>
      <w:r w:rsidRPr="00E9748C">
        <w:rPr>
          <w:noProof/>
          <w:sz w:val="20"/>
          <w:bdr w:val="nil"/>
        </w:rPr>
        <w:t>: dokonana przez Eurostat specjalna ekstrakcja wskaźnika uczestnictwa dorosłych</w:t>
      </w:r>
      <w:r w:rsidR="006D5B3C" w:rsidRPr="00E9748C">
        <w:rPr>
          <w:noProof/>
          <w:sz w:val="20"/>
          <w:bdr w:val="nil"/>
        </w:rPr>
        <w:t xml:space="preserve"> w ucz</w:t>
      </w:r>
      <w:r w:rsidRPr="00E9748C">
        <w:rPr>
          <w:noProof/>
          <w:sz w:val="20"/>
          <w:bdr w:val="nil"/>
        </w:rPr>
        <w:t>eniu się</w:t>
      </w:r>
      <w:r w:rsidR="006D5B3C" w:rsidRPr="00E9748C">
        <w:rPr>
          <w:noProof/>
          <w:sz w:val="20"/>
          <w:bdr w:val="nil"/>
        </w:rPr>
        <w:t xml:space="preserve"> w cią</w:t>
      </w:r>
      <w:r w:rsidRPr="00E9748C">
        <w:rPr>
          <w:noProof/>
          <w:sz w:val="20"/>
          <w:bdr w:val="nil"/>
        </w:rPr>
        <w:t>gu ostatnich 12 miesięcy</w:t>
      </w:r>
      <w:r w:rsidR="006D5B3C" w:rsidRPr="00E9748C">
        <w:rPr>
          <w:noProof/>
          <w:sz w:val="20"/>
          <w:bdr w:val="nil"/>
        </w:rPr>
        <w:t xml:space="preserve"> w wył</w:t>
      </w:r>
      <w:r w:rsidRPr="00E9748C">
        <w:rPr>
          <w:noProof/>
          <w:sz w:val="20"/>
          <w:bdr w:val="nil"/>
        </w:rPr>
        <w:t>ączeniem osób kierowanych na szkolenia</w:t>
      </w:r>
      <w:r w:rsidR="006D5B3C" w:rsidRPr="00E9748C">
        <w:rPr>
          <w:noProof/>
          <w:sz w:val="20"/>
          <w:bdr w:val="nil"/>
        </w:rPr>
        <w:t xml:space="preserve"> w mie</w:t>
      </w:r>
      <w:r w:rsidRPr="00E9748C">
        <w:rPr>
          <w:noProof/>
          <w:sz w:val="20"/>
          <w:bdr w:val="nil"/>
        </w:rPr>
        <w:t xml:space="preserve">jscu pracy (z badania edukacji dorosłych), </w:t>
      </w:r>
      <w:hyperlink r:id="rId69" w:history="1">
        <w:r w:rsidRPr="00E9748C">
          <w:rPr>
            <w:rStyle w:val="Hyperlink"/>
            <w:noProof/>
            <w:sz w:val="20"/>
            <w:bdr w:val="nil"/>
          </w:rPr>
          <w:t>dostępna online</w:t>
        </w:r>
      </w:hyperlink>
      <w:r w:rsidRPr="00E9748C">
        <w:rPr>
          <w:noProof/>
          <w:sz w:val="20"/>
          <w:bdr w:val="nil"/>
        </w:rPr>
        <w:t xml:space="preserve">, oraz </w:t>
      </w:r>
      <w:hyperlink r:id="rId70" w:anchor="three-ambitious-eu-targets" w:history="1">
        <w:r w:rsidRPr="00E9748C">
          <w:rPr>
            <w:rStyle w:val="Hyperlink"/>
            <w:noProof/>
            <w:sz w:val="20"/>
            <w:bdr w:val="nil"/>
          </w:rPr>
          <w:t>tabela dotycząca celów krajowych na</w:t>
        </w:r>
        <w:r w:rsidR="006D5B3C" w:rsidRPr="00E9748C">
          <w:rPr>
            <w:rStyle w:val="Hyperlink"/>
            <w:noProof/>
            <w:sz w:val="20"/>
            <w:bdr w:val="nil"/>
          </w:rPr>
          <w:t> </w:t>
        </w:r>
        <w:r w:rsidRPr="00E9748C">
          <w:rPr>
            <w:rStyle w:val="Hyperlink"/>
            <w:noProof/>
            <w:sz w:val="20"/>
            <w:bdr w:val="nil"/>
          </w:rPr>
          <w:t>2030</w:t>
        </w:r>
        <w:r w:rsidR="006D5B3C" w:rsidRPr="00E9748C">
          <w:rPr>
            <w:rStyle w:val="Hyperlink"/>
            <w:noProof/>
            <w:sz w:val="20"/>
            <w:bdr w:val="nil"/>
          </w:rPr>
          <w:t> </w:t>
        </w:r>
        <w:r w:rsidRPr="00E9748C">
          <w:rPr>
            <w:rStyle w:val="Hyperlink"/>
            <w:noProof/>
            <w:sz w:val="20"/>
            <w:bdr w:val="nil"/>
          </w:rPr>
          <w:t>r.</w:t>
        </w:r>
      </w:hyperlink>
    </w:p>
    <w:p w14:paraId="5AED5F56" w14:textId="0FA4947D" w:rsidR="00C52E27" w:rsidRPr="00E9748C" w:rsidRDefault="00E17B32">
      <w:pPr>
        <w:pStyle w:val="Maintext"/>
        <w:spacing w:after="120"/>
        <w:rPr>
          <w:noProof/>
          <w:spacing w:val="-2"/>
        </w:rPr>
      </w:pPr>
      <w:r w:rsidRPr="00E9748C">
        <w:rPr>
          <w:b/>
          <w:noProof/>
        </w:rPr>
        <w:t>Osiągnięcie ambitnego celu, jakim jest zmniejszenie ubóstwa</w:t>
      </w:r>
      <w:r w:rsidR="006D5B3C" w:rsidRPr="00E9748C">
        <w:rPr>
          <w:b/>
          <w:noProof/>
        </w:rPr>
        <w:t xml:space="preserve"> i wyk</w:t>
      </w:r>
      <w:r w:rsidRPr="00E9748C">
        <w:rPr>
          <w:b/>
          <w:noProof/>
        </w:rPr>
        <w:t>luczenia społecznego, ma zasadnicze znaczenie dla zapewnienia wzrostu sprzyjającego włączeniu społecznemu oraz zwiększenia konwergencji w UE.</w:t>
      </w:r>
      <w:r w:rsidRPr="00E9748C">
        <w:rPr>
          <w:noProof/>
        </w:rPr>
        <w:t xml:space="preserve"> Odnośnym głównym celem UE jest ograniczenie liczby osób zagrożonych ubóstwem lub wykluczeniem społecznym (AROPE) do</w:t>
      </w:r>
      <w:r w:rsidR="006D5B3C" w:rsidRPr="00E9748C">
        <w:rPr>
          <w:noProof/>
        </w:rPr>
        <w:t> </w:t>
      </w:r>
      <w:r w:rsidRPr="00E9748C">
        <w:rPr>
          <w:noProof/>
        </w:rPr>
        <w:t>2030</w:t>
      </w:r>
      <w:r w:rsidR="006D5B3C" w:rsidRPr="00E9748C">
        <w:rPr>
          <w:noProof/>
        </w:rPr>
        <w:t> </w:t>
      </w:r>
      <w:r w:rsidRPr="00E9748C">
        <w:rPr>
          <w:noProof/>
        </w:rPr>
        <w:t>r. o co najmniej 15 mln. Tendencja sprzed pandemii odzwierciedla spadek niezbędny do zbliżenia się do tego celu – zob. wykres 1.3.5</w:t>
      </w:r>
      <w:r w:rsidR="006D5B3C" w:rsidRPr="00E9748C">
        <w:rPr>
          <w:noProof/>
        </w:rPr>
        <w:t>. W lat</w:t>
      </w:r>
      <w:r w:rsidRPr="00E9748C">
        <w:rPr>
          <w:noProof/>
        </w:rPr>
        <w:t>ach 2020</w:t>
      </w:r>
      <w:r w:rsidR="006D5B3C" w:rsidRPr="00E9748C">
        <w:rPr>
          <w:noProof/>
        </w:rPr>
        <w:t xml:space="preserve"> i 2</w:t>
      </w:r>
      <w:r w:rsidRPr="00E9748C">
        <w:rPr>
          <w:noProof/>
        </w:rPr>
        <w:t>021 liczba osób zagrożonych ubóstwem lub wykluczeniem społecznym wzrosła, ale może to być wynikiem artefaktu statystycznego</w:t>
      </w:r>
      <w:r w:rsidRPr="00E9748C">
        <w:rPr>
          <w:rStyle w:val="FootnoteReference"/>
          <w:noProof/>
          <w:spacing w:val="-2"/>
        </w:rPr>
        <w:footnoteReference w:id="32"/>
      </w:r>
      <w:r w:rsidRPr="00E9748C">
        <w:rPr>
          <w:noProof/>
        </w:rPr>
        <w:t>. Szereg państw członkowskich wyznaczyło własne cele krajowe na ambitnym poziomie, które przekładają się na zmniejszenie wartości wskaźnika AROPE w UE</w:t>
      </w:r>
      <w:r w:rsidR="006D5B3C" w:rsidRPr="00E9748C">
        <w:rPr>
          <w:noProof/>
        </w:rPr>
        <w:t xml:space="preserve"> o 1</w:t>
      </w:r>
      <w:r w:rsidRPr="00E9748C">
        <w:rPr>
          <w:noProof/>
        </w:rPr>
        <w:t>5,6 mln do</w:t>
      </w:r>
      <w:r w:rsidR="006D5B3C" w:rsidRPr="00E9748C">
        <w:rPr>
          <w:noProof/>
        </w:rPr>
        <w:t> </w:t>
      </w:r>
      <w:r w:rsidRPr="00E9748C">
        <w:rPr>
          <w:noProof/>
        </w:rPr>
        <w:t>2030</w:t>
      </w:r>
      <w:r w:rsidR="006D5B3C" w:rsidRPr="00E9748C">
        <w:rPr>
          <w:noProof/>
        </w:rPr>
        <w:t> </w:t>
      </w:r>
      <w:r w:rsidRPr="00E9748C">
        <w:rPr>
          <w:noProof/>
        </w:rPr>
        <w:t>r. (z przekroczeniem głównego celu UE wynoszącego 15 mln), przy uwzględnieniu tylko tych państw członkowskich, które do ustalenia swoich celów krajowych wykorzystały wskaźnik AROPE – zob. wykres 1.3.6. Gdyby uwzględnić również Danię, Niemcy</w:t>
      </w:r>
      <w:r w:rsidR="006D5B3C" w:rsidRPr="00E9748C">
        <w:rPr>
          <w:noProof/>
        </w:rPr>
        <w:t xml:space="preserve"> i Mal</w:t>
      </w:r>
      <w:r w:rsidRPr="00E9748C">
        <w:rPr>
          <w:noProof/>
        </w:rPr>
        <w:t>tę</w:t>
      </w:r>
      <w:r w:rsidRPr="00E9748C">
        <w:rPr>
          <w:rStyle w:val="FootnoteReference"/>
          <w:noProof/>
          <w:spacing w:val="-2"/>
        </w:rPr>
        <w:footnoteReference w:id="33"/>
      </w:r>
      <w:r w:rsidRPr="00E9748C">
        <w:rPr>
          <w:noProof/>
        </w:rPr>
        <w:t>, które do wyznaczenia celów zastosowały odmienne wskaźniki, zakładany łączny poziom ambicji</w:t>
      </w:r>
      <w:r w:rsidR="006D5B3C" w:rsidRPr="00E9748C">
        <w:rPr>
          <w:noProof/>
        </w:rPr>
        <w:t xml:space="preserve"> w zak</w:t>
      </w:r>
      <w:r w:rsidRPr="00E9748C">
        <w:rPr>
          <w:noProof/>
        </w:rPr>
        <w:t>resie ograniczenia ubóstwa byłby jeszcze wyższy.</w:t>
      </w:r>
    </w:p>
    <w:p w14:paraId="5AED5F57" w14:textId="691307B7" w:rsidR="00C52E27" w:rsidRPr="00E9748C" w:rsidRDefault="00E17B32">
      <w:pPr>
        <w:pStyle w:val="Maintext"/>
        <w:spacing w:before="0" w:after="0"/>
        <w:jc w:val="left"/>
        <w:rPr>
          <w:rFonts w:eastAsia="Arial Unicode MS"/>
          <w:b/>
          <w:bCs/>
          <w:noProof/>
          <w:szCs w:val="24"/>
          <w:bdr w:val="nil"/>
        </w:rPr>
      </w:pPr>
      <w:r w:rsidRPr="00E9748C">
        <w:rPr>
          <w:b/>
          <w:noProof/>
          <w:bdr w:val="nil"/>
        </w:rPr>
        <w:t>Wykres 1.3.5: Choć przed pandemią zaobserwowano tendencję spadkową</w:t>
      </w:r>
      <w:r w:rsidR="006D5B3C" w:rsidRPr="00E9748C">
        <w:rPr>
          <w:b/>
          <w:noProof/>
          <w:bdr w:val="nil"/>
        </w:rPr>
        <w:t xml:space="preserve"> w zak</w:t>
      </w:r>
      <w:r w:rsidRPr="00E9748C">
        <w:rPr>
          <w:b/>
          <w:noProof/>
          <w:bdr w:val="nil"/>
        </w:rPr>
        <w:t>resie AROPE, konieczne są dalsze starania, aby osiągnąć główny cel UE na</w:t>
      </w:r>
      <w:r w:rsidR="006D5B3C" w:rsidRPr="00E9748C">
        <w:rPr>
          <w:b/>
          <w:noProof/>
          <w:bdr w:val="nil"/>
        </w:rPr>
        <w:t> </w:t>
      </w:r>
      <w:r w:rsidRPr="00E9748C">
        <w:rPr>
          <w:b/>
          <w:noProof/>
          <w:bdr w:val="nil"/>
        </w:rPr>
        <w:t>2030</w:t>
      </w:r>
      <w:r w:rsidR="006D5B3C" w:rsidRPr="00E9748C">
        <w:rPr>
          <w:b/>
          <w:noProof/>
          <w:bdr w:val="nil"/>
        </w:rPr>
        <w:t> </w:t>
      </w:r>
      <w:r w:rsidRPr="00E9748C">
        <w:rPr>
          <w:b/>
          <w:noProof/>
          <w:bdr w:val="nil"/>
        </w:rPr>
        <w:t>r.</w:t>
      </w:r>
    </w:p>
    <w:p w14:paraId="5AED5F58" w14:textId="5A506F6D" w:rsidR="00C52E27" w:rsidRPr="00E9748C" w:rsidRDefault="00E17B32">
      <w:pPr>
        <w:pStyle w:val="Maintext"/>
        <w:spacing w:before="0" w:after="0"/>
        <w:jc w:val="left"/>
        <w:rPr>
          <w:noProof/>
          <w:sz w:val="20"/>
          <w:bdr w:val="nil"/>
        </w:rPr>
      </w:pPr>
      <w:r w:rsidRPr="00E9748C">
        <w:rPr>
          <w:noProof/>
          <w:sz w:val="20"/>
          <w:bdr w:val="nil"/>
        </w:rPr>
        <w:t>Zmiana poziomu wskaźnika AROPE dla UE-27</w:t>
      </w:r>
      <w:r w:rsidR="006D5B3C" w:rsidRPr="00E9748C">
        <w:rPr>
          <w:noProof/>
          <w:sz w:val="20"/>
          <w:bdr w:val="nil"/>
        </w:rPr>
        <w:t xml:space="preserve"> i zwi</w:t>
      </w:r>
      <w:r w:rsidRPr="00E9748C">
        <w:rPr>
          <w:noProof/>
          <w:sz w:val="20"/>
          <w:bdr w:val="nil"/>
        </w:rPr>
        <w:t>ązany</w:t>
      </w:r>
      <w:r w:rsidR="006D5B3C" w:rsidRPr="00E9748C">
        <w:rPr>
          <w:noProof/>
          <w:sz w:val="20"/>
          <w:bdr w:val="nil"/>
        </w:rPr>
        <w:t xml:space="preserve"> z nim</w:t>
      </w:r>
      <w:r w:rsidRPr="00E9748C">
        <w:rPr>
          <w:noProof/>
          <w:sz w:val="20"/>
          <w:bdr w:val="nil"/>
        </w:rPr>
        <w:t xml:space="preserve"> główny cel UE na</w:t>
      </w:r>
      <w:r w:rsidR="006D5B3C" w:rsidRPr="00E9748C">
        <w:rPr>
          <w:noProof/>
          <w:sz w:val="20"/>
          <w:bdr w:val="nil"/>
        </w:rPr>
        <w:t> </w:t>
      </w:r>
      <w:r w:rsidRPr="00E9748C">
        <w:rPr>
          <w:noProof/>
          <w:sz w:val="20"/>
          <w:bdr w:val="nil"/>
        </w:rPr>
        <w:t>2030</w:t>
      </w:r>
      <w:r w:rsidR="006D5B3C" w:rsidRPr="00E9748C">
        <w:rPr>
          <w:noProof/>
          <w:sz w:val="20"/>
          <w:bdr w:val="nil"/>
        </w:rPr>
        <w:t> </w:t>
      </w:r>
      <w:r w:rsidRPr="00E9748C">
        <w:rPr>
          <w:noProof/>
          <w:sz w:val="20"/>
          <w:bdr w:val="nil"/>
        </w:rPr>
        <w:t>r. (liczba ludności ogółem, tysiące osób)</w:t>
      </w:r>
    </w:p>
    <w:p w14:paraId="5AED5F59" w14:textId="15E3A404" w:rsidR="00C52E27" w:rsidRPr="00E9748C" w:rsidRDefault="00F23FF3">
      <w:pPr>
        <w:spacing w:before="0" w:after="0"/>
        <w:jc w:val="center"/>
        <w:rPr>
          <w:noProof/>
        </w:rPr>
      </w:pPr>
      <w:r w:rsidRPr="00E9748C">
        <w:rPr>
          <w:noProof/>
          <w:lang w:val="en-GB" w:eastAsia="en-GB"/>
        </w:rPr>
        <w:drawing>
          <wp:inline distT="0" distB="0" distL="0" distR="0" wp14:anchorId="10AC68FD" wp14:editId="2E0D711F">
            <wp:extent cx="4794637" cy="2064127"/>
            <wp:effectExtent l="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08725" cy="2070192"/>
                    </a:xfrm>
                    <a:prstGeom prst="rect">
                      <a:avLst/>
                    </a:prstGeom>
                    <a:noFill/>
                    <a:ln>
                      <a:noFill/>
                    </a:ln>
                  </pic:spPr>
                </pic:pic>
              </a:graphicData>
            </a:graphic>
          </wp:inline>
        </w:drawing>
      </w:r>
    </w:p>
    <w:p w14:paraId="5AED5F5A" w14:textId="4D223FFD" w:rsidR="00C52E27" w:rsidRPr="00E9748C" w:rsidRDefault="00E17B32">
      <w:pPr>
        <w:pStyle w:val="Maintext"/>
        <w:spacing w:before="0" w:after="0"/>
        <w:jc w:val="left"/>
        <w:rPr>
          <w:rFonts w:eastAsia="Arial Unicode MS"/>
          <w:iCs/>
          <w:noProof/>
          <w:sz w:val="20"/>
          <w:szCs w:val="20"/>
          <w:bdr w:val="nil"/>
        </w:rPr>
      </w:pPr>
      <w:r w:rsidRPr="00E9748C">
        <w:rPr>
          <w:i/>
          <w:noProof/>
          <w:sz w:val="20"/>
          <w:bdr w:val="nil"/>
        </w:rPr>
        <w:t xml:space="preserve">Uwaga: </w:t>
      </w:r>
      <w:r w:rsidRPr="00E9748C">
        <w:rPr>
          <w:noProof/>
          <w:sz w:val="20"/>
          <w:bdr w:val="nil"/>
        </w:rPr>
        <w:t>przerwa</w:t>
      </w:r>
      <w:r w:rsidR="006D5B3C" w:rsidRPr="00E9748C">
        <w:rPr>
          <w:noProof/>
          <w:sz w:val="20"/>
          <w:bdr w:val="nil"/>
        </w:rPr>
        <w:t xml:space="preserve"> w sze</w:t>
      </w:r>
      <w:r w:rsidRPr="00E9748C">
        <w:rPr>
          <w:noProof/>
          <w:sz w:val="20"/>
          <w:bdr w:val="nil"/>
        </w:rPr>
        <w:t>regu</w:t>
      </w:r>
      <w:r w:rsidR="006D5B3C" w:rsidRPr="00E9748C">
        <w:rPr>
          <w:noProof/>
          <w:sz w:val="20"/>
          <w:bdr w:val="nil"/>
        </w:rPr>
        <w:t xml:space="preserve"> w 2</w:t>
      </w:r>
      <w:r w:rsidRPr="00E9748C">
        <w:rPr>
          <w:noProof/>
          <w:sz w:val="20"/>
          <w:bdr w:val="nil"/>
        </w:rPr>
        <w:t>020</w:t>
      </w:r>
      <w:r w:rsidR="006D5B3C" w:rsidRPr="00E9748C">
        <w:rPr>
          <w:noProof/>
          <w:sz w:val="20"/>
          <w:bdr w:val="nil"/>
        </w:rPr>
        <w:t> </w:t>
      </w:r>
      <w:r w:rsidRPr="00E9748C">
        <w:rPr>
          <w:noProof/>
          <w:sz w:val="20"/>
          <w:bdr w:val="nil"/>
        </w:rPr>
        <w:t>r. (zob. przypis 21)</w:t>
      </w:r>
      <w:r w:rsidRPr="00E9748C">
        <w:rPr>
          <w:i/>
          <w:noProof/>
          <w:sz w:val="20"/>
          <w:bdr w:val="nil"/>
        </w:rPr>
        <w:t>.</w:t>
      </w:r>
    </w:p>
    <w:p w14:paraId="5AED5F5B" w14:textId="15C42ED3" w:rsidR="00C52E27" w:rsidRPr="00E9748C" w:rsidRDefault="00E17B32">
      <w:pPr>
        <w:pStyle w:val="Maintext"/>
        <w:spacing w:before="0" w:after="0"/>
        <w:jc w:val="left"/>
        <w:rPr>
          <w:rFonts w:eastAsia="Arial Unicode MS"/>
          <w:noProof/>
          <w:sz w:val="20"/>
          <w:szCs w:val="20"/>
          <w:bdr w:val="nil"/>
        </w:rPr>
      </w:pPr>
      <w:r w:rsidRPr="00E9748C">
        <w:rPr>
          <w:i/>
          <w:noProof/>
          <w:sz w:val="20"/>
          <w:bdr w:val="nil"/>
        </w:rPr>
        <w:t>Źródło</w:t>
      </w:r>
      <w:r w:rsidRPr="00E9748C">
        <w:rPr>
          <w:noProof/>
          <w:sz w:val="20"/>
          <w:bdr w:val="nil"/>
        </w:rPr>
        <w:t>: Eurostat [</w:t>
      </w:r>
      <w:hyperlink r:id="rId72" w:history="1">
        <w:r w:rsidRPr="00E9748C">
          <w:rPr>
            <w:rStyle w:val="Hyperlink"/>
            <w:noProof/>
            <w:sz w:val="20"/>
            <w:bdr w:val="nil"/>
          </w:rPr>
          <w:t>ilc_peps01n</w:t>
        </w:r>
      </w:hyperlink>
      <w:r w:rsidRPr="00E9748C">
        <w:rPr>
          <w:noProof/>
          <w:sz w:val="20"/>
          <w:bdr w:val="nil"/>
        </w:rPr>
        <w:t>], EU-SILC.</w:t>
      </w:r>
    </w:p>
    <w:p w14:paraId="5AED5F5C" w14:textId="77777777" w:rsidR="00C52E27" w:rsidRPr="00E9748C" w:rsidRDefault="00E17B32">
      <w:pPr>
        <w:pStyle w:val="Maintext"/>
        <w:keepNext/>
        <w:spacing w:after="0"/>
        <w:jc w:val="left"/>
        <w:rPr>
          <w:rFonts w:eastAsia="Arial Unicode MS"/>
          <w:b/>
          <w:bCs/>
          <w:noProof/>
          <w:szCs w:val="24"/>
          <w:bdr w:val="nil"/>
        </w:rPr>
      </w:pPr>
      <w:r w:rsidRPr="00E9748C">
        <w:rPr>
          <w:b/>
          <w:noProof/>
          <w:bdr w:val="nil"/>
        </w:rPr>
        <w:t>Wykres 1.3.6: Szereg państw członkowskich wyznaczyło ambitne cele krajowe</w:t>
      </w:r>
    </w:p>
    <w:p w14:paraId="5AED5F5D" w14:textId="3F38505E" w:rsidR="00C52E27" w:rsidRPr="00E9748C" w:rsidRDefault="00E17B32">
      <w:pPr>
        <w:pStyle w:val="Maintext"/>
        <w:keepNext/>
        <w:spacing w:before="0" w:after="0"/>
        <w:jc w:val="left"/>
        <w:rPr>
          <w:rFonts w:eastAsia="Arial Unicode MS"/>
          <w:noProof/>
          <w:sz w:val="20"/>
          <w:szCs w:val="20"/>
          <w:bdr w:val="nil"/>
        </w:rPr>
      </w:pPr>
      <w:r w:rsidRPr="00E9748C">
        <w:rPr>
          <w:noProof/>
          <w:sz w:val="20"/>
          <w:bdr w:val="nil"/>
        </w:rPr>
        <w:t>Zmiany poziomów AROPE</w:t>
      </w:r>
      <w:r w:rsidR="006D5B3C" w:rsidRPr="00E9748C">
        <w:rPr>
          <w:noProof/>
          <w:sz w:val="20"/>
          <w:bdr w:val="nil"/>
        </w:rPr>
        <w:t xml:space="preserve"> w lat</w:t>
      </w:r>
      <w:r w:rsidRPr="00E9748C">
        <w:rPr>
          <w:noProof/>
          <w:sz w:val="20"/>
          <w:bdr w:val="nil"/>
        </w:rPr>
        <w:t>ach 2019–2021 oraz cele krajowe na</w:t>
      </w:r>
      <w:r w:rsidR="006D5B3C" w:rsidRPr="00E9748C">
        <w:rPr>
          <w:noProof/>
          <w:sz w:val="20"/>
          <w:bdr w:val="nil"/>
        </w:rPr>
        <w:t> </w:t>
      </w:r>
      <w:r w:rsidRPr="00E9748C">
        <w:rPr>
          <w:noProof/>
          <w:sz w:val="20"/>
          <w:bdr w:val="nil"/>
        </w:rPr>
        <w:t>2030</w:t>
      </w:r>
      <w:r w:rsidR="006D5B3C" w:rsidRPr="00E9748C">
        <w:rPr>
          <w:noProof/>
          <w:sz w:val="20"/>
          <w:bdr w:val="nil"/>
        </w:rPr>
        <w:t> </w:t>
      </w:r>
      <w:r w:rsidRPr="00E9748C">
        <w:rPr>
          <w:noProof/>
          <w:sz w:val="20"/>
          <w:bdr w:val="nil"/>
        </w:rPr>
        <w:t>r. (liczba ludności ogółem, tysiące osób)</w:t>
      </w:r>
    </w:p>
    <w:p w14:paraId="5AED5F5E" w14:textId="4D488739" w:rsidR="00C52E27" w:rsidRPr="00E9748C" w:rsidRDefault="00F23FF3">
      <w:pPr>
        <w:pStyle w:val="Maintext"/>
        <w:spacing w:before="0" w:after="0"/>
        <w:jc w:val="center"/>
        <w:rPr>
          <w:rFonts w:eastAsia="Arial Unicode MS"/>
          <w:noProof/>
          <w:szCs w:val="24"/>
          <w:bdr w:val="nil"/>
        </w:rPr>
      </w:pPr>
      <w:r w:rsidRPr="00E9748C">
        <w:rPr>
          <w:noProof/>
          <w:lang w:val="en-GB" w:eastAsia="en-GB"/>
        </w:rPr>
        <w:drawing>
          <wp:inline distT="0" distB="0" distL="0" distR="0" wp14:anchorId="72786FEB" wp14:editId="707352BA">
            <wp:extent cx="5731510" cy="2145665"/>
            <wp:effectExtent l="0" t="0" r="254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2145665"/>
                    </a:xfrm>
                    <a:prstGeom prst="rect">
                      <a:avLst/>
                    </a:prstGeom>
                  </pic:spPr>
                </pic:pic>
              </a:graphicData>
            </a:graphic>
          </wp:inline>
        </w:drawing>
      </w:r>
    </w:p>
    <w:p w14:paraId="5AED5F5F" w14:textId="0768CA2A" w:rsidR="00C52E27" w:rsidRPr="00E9748C" w:rsidRDefault="00E17B32">
      <w:pPr>
        <w:pStyle w:val="Maintext"/>
        <w:spacing w:before="0" w:after="0"/>
        <w:jc w:val="left"/>
        <w:rPr>
          <w:noProof/>
          <w:sz w:val="20"/>
          <w:szCs w:val="20"/>
        </w:rPr>
      </w:pPr>
      <w:r w:rsidRPr="00E9748C">
        <w:rPr>
          <w:i/>
          <w:noProof/>
          <w:sz w:val="20"/>
          <w:bdr w:val="nil"/>
        </w:rPr>
        <w:t>Uwaga:</w:t>
      </w:r>
      <w:r w:rsidRPr="00E9748C">
        <w:rPr>
          <w:noProof/>
          <w:sz w:val="20"/>
          <w:bdr w:val="nil"/>
        </w:rPr>
        <w:t xml:space="preserve"> </w:t>
      </w:r>
      <w:r w:rsidRPr="00E9748C">
        <w:rPr>
          <w:noProof/>
          <w:sz w:val="20"/>
        </w:rPr>
        <w:t>przerwa</w:t>
      </w:r>
      <w:r w:rsidR="006D5B3C" w:rsidRPr="00E9748C">
        <w:rPr>
          <w:noProof/>
          <w:sz w:val="20"/>
        </w:rPr>
        <w:t xml:space="preserve"> w sze</w:t>
      </w:r>
      <w:r w:rsidRPr="00E9748C">
        <w:rPr>
          <w:noProof/>
          <w:sz w:val="20"/>
        </w:rPr>
        <w:t>regu</w:t>
      </w:r>
      <w:r w:rsidR="006D5B3C" w:rsidRPr="00E9748C">
        <w:rPr>
          <w:noProof/>
          <w:sz w:val="20"/>
        </w:rPr>
        <w:t xml:space="preserve"> w 2</w:t>
      </w:r>
      <w:r w:rsidRPr="00E9748C">
        <w:rPr>
          <w:noProof/>
          <w:sz w:val="20"/>
        </w:rPr>
        <w:t>020</w:t>
      </w:r>
      <w:r w:rsidR="006D5B3C" w:rsidRPr="00E9748C">
        <w:rPr>
          <w:noProof/>
          <w:sz w:val="20"/>
        </w:rPr>
        <w:t> </w:t>
      </w:r>
      <w:r w:rsidRPr="00E9748C">
        <w:rPr>
          <w:noProof/>
          <w:sz w:val="20"/>
        </w:rPr>
        <w:t>r.</w:t>
      </w:r>
      <w:r w:rsidR="006D5B3C" w:rsidRPr="00E9748C">
        <w:rPr>
          <w:noProof/>
          <w:sz w:val="20"/>
        </w:rPr>
        <w:t xml:space="preserve"> w prz</w:t>
      </w:r>
      <w:r w:rsidRPr="00E9748C">
        <w:rPr>
          <w:noProof/>
          <w:sz w:val="20"/>
        </w:rPr>
        <w:t>ypadku DE, FR, IE, DK, LU. Przerwa</w:t>
      </w:r>
      <w:r w:rsidR="006D5B3C" w:rsidRPr="00E9748C">
        <w:rPr>
          <w:noProof/>
          <w:sz w:val="20"/>
        </w:rPr>
        <w:t xml:space="preserve"> w sze</w:t>
      </w:r>
      <w:r w:rsidRPr="00E9748C">
        <w:rPr>
          <w:noProof/>
          <w:sz w:val="20"/>
        </w:rPr>
        <w:t>regu</w:t>
      </w:r>
      <w:r w:rsidR="006D5B3C" w:rsidRPr="00E9748C">
        <w:rPr>
          <w:noProof/>
          <w:sz w:val="20"/>
        </w:rPr>
        <w:t xml:space="preserve"> w 2</w:t>
      </w:r>
      <w:r w:rsidRPr="00E9748C">
        <w:rPr>
          <w:noProof/>
          <w:sz w:val="20"/>
        </w:rPr>
        <w:t>021</w:t>
      </w:r>
      <w:r w:rsidR="006D5B3C" w:rsidRPr="00E9748C">
        <w:rPr>
          <w:noProof/>
          <w:sz w:val="20"/>
        </w:rPr>
        <w:t> </w:t>
      </w:r>
      <w:r w:rsidRPr="00E9748C">
        <w:rPr>
          <w:noProof/>
          <w:sz w:val="20"/>
        </w:rPr>
        <w:t>r.</w:t>
      </w:r>
      <w:r w:rsidR="006D5B3C" w:rsidRPr="00E9748C">
        <w:rPr>
          <w:noProof/>
          <w:sz w:val="20"/>
        </w:rPr>
        <w:t xml:space="preserve"> w prz</w:t>
      </w:r>
      <w:r w:rsidRPr="00E9748C">
        <w:rPr>
          <w:noProof/>
          <w:sz w:val="20"/>
        </w:rPr>
        <w:t xml:space="preserve">ypadku LU. </w:t>
      </w:r>
      <w:r w:rsidRPr="00E9748C">
        <w:rPr>
          <w:noProof/>
          <w:sz w:val="20"/>
          <w:bdr w:val="nil"/>
        </w:rPr>
        <w:t>DK i DE wyrażają swoje cele krajowe jako zmniejszenie liczby osób żyjących</w:t>
      </w:r>
      <w:r w:rsidR="006D5B3C" w:rsidRPr="00E9748C">
        <w:rPr>
          <w:noProof/>
          <w:sz w:val="20"/>
          <w:bdr w:val="nil"/>
        </w:rPr>
        <w:t xml:space="preserve"> w gos</w:t>
      </w:r>
      <w:r w:rsidRPr="00E9748C">
        <w:rPr>
          <w:noProof/>
          <w:sz w:val="20"/>
          <w:bdr w:val="nil"/>
        </w:rPr>
        <w:t xml:space="preserve">podarstwach domowych osób </w:t>
      </w:r>
      <w:r w:rsidRPr="00E9748C">
        <w:rPr>
          <w:i/>
          <w:noProof/>
          <w:sz w:val="20"/>
          <w:bdr w:val="nil"/>
        </w:rPr>
        <w:t>quasi</w:t>
      </w:r>
      <w:r w:rsidRPr="00E9748C">
        <w:rPr>
          <w:noProof/>
          <w:sz w:val="20"/>
          <w:bdr w:val="nil"/>
        </w:rPr>
        <w:t>-bezrobotnych odpowiednio</w:t>
      </w:r>
      <w:r w:rsidR="006D5B3C" w:rsidRPr="00E9748C">
        <w:rPr>
          <w:noProof/>
          <w:sz w:val="20"/>
          <w:bdr w:val="nil"/>
        </w:rPr>
        <w:t xml:space="preserve"> o 3</w:t>
      </w:r>
      <w:r w:rsidRPr="00E9748C">
        <w:rPr>
          <w:noProof/>
          <w:sz w:val="20"/>
          <w:bdr w:val="nil"/>
        </w:rPr>
        <w:t>0 000</w:t>
      </w:r>
      <w:r w:rsidR="006D5B3C" w:rsidRPr="00E9748C">
        <w:rPr>
          <w:noProof/>
          <w:sz w:val="20"/>
          <w:bdr w:val="nil"/>
        </w:rPr>
        <w:t xml:space="preserve"> </w:t>
      </w:r>
      <w:r w:rsidR="006D5B3C" w:rsidRPr="00E9748C">
        <w:rPr>
          <w:noProof/>
          <w:sz w:val="20"/>
        </w:rPr>
        <w:t>i</w:t>
      </w:r>
      <w:r w:rsidR="006D5B3C" w:rsidRPr="00E9748C">
        <w:rPr>
          <w:noProof/>
          <w:sz w:val="20"/>
          <w:bdr w:val="nil"/>
        </w:rPr>
        <w:t> </w:t>
      </w:r>
      <w:r w:rsidR="006D5B3C" w:rsidRPr="00E9748C">
        <w:rPr>
          <w:noProof/>
          <w:sz w:val="20"/>
        </w:rPr>
        <w:t>1</w:t>
      </w:r>
      <w:r w:rsidRPr="00E9748C">
        <w:rPr>
          <w:noProof/>
          <w:sz w:val="20"/>
        </w:rPr>
        <w:t>,2 mln. MT wyraża swój cel krajowy jako zmniejszenie wartości wskaźnika AROPE</w:t>
      </w:r>
      <w:r w:rsidR="006D5B3C" w:rsidRPr="00E9748C">
        <w:rPr>
          <w:noProof/>
          <w:sz w:val="20"/>
        </w:rPr>
        <w:t xml:space="preserve"> o 3</w:t>
      </w:r>
      <w:r w:rsidRPr="00E9748C">
        <w:rPr>
          <w:noProof/>
          <w:sz w:val="20"/>
        </w:rPr>
        <w:t>,1 punktu procentowego.</w:t>
      </w:r>
    </w:p>
    <w:p w14:paraId="5AED5F60" w14:textId="0229C1A6" w:rsidR="00C52E27" w:rsidRPr="00E9748C" w:rsidRDefault="00E17B32">
      <w:pPr>
        <w:pStyle w:val="Maintext"/>
        <w:spacing w:before="0" w:after="0"/>
        <w:jc w:val="left"/>
        <w:rPr>
          <w:rFonts w:eastAsia="Arial Unicode MS"/>
          <w:noProof/>
          <w:sz w:val="20"/>
          <w:szCs w:val="20"/>
          <w:bdr w:val="nil"/>
        </w:rPr>
      </w:pPr>
      <w:r w:rsidRPr="00E9748C">
        <w:rPr>
          <w:i/>
          <w:noProof/>
          <w:sz w:val="20"/>
          <w:bdr w:val="nil"/>
        </w:rPr>
        <w:t>Źródło</w:t>
      </w:r>
      <w:r w:rsidRPr="00E9748C">
        <w:rPr>
          <w:noProof/>
          <w:sz w:val="20"/>
          <w:bdr w:val="nil"/>
        </w:rPr>
        <w:t>: Eurostat [</w:t>
      </w:r>
      <w:hyperlink r:id="rId74" w:history="1">
        <w:r w:rsidRPr="00E9748C">
          <w:rPr>
            <w:rStyle w:val="Hyperlink"/>
            <w:noProof/>
            <w:sz w:val="20"/>
            <w:bdr w:val="nil"/>
          </w:rPr>
          <w:t>ilc_peps01n</w:t>
        </w:r>
      </w:hyperlink>
      <w:r w:rsidRPr="00E9748C">
        <w:rPr>
          <w:noProof/>
          <w:sz w:val="20"/>
          <w:bdr w:val="nil"/>
        </w:rPr>
        <w:t>]</w:t>
      </w:r>
      <w:r w:rsidRPr="00E9748C">
        <w:rPr>
          <w:noProof/>
          <w:bdr w:val="nil"/>
        </w:rPr>
        <w:t xml:space="preserve"> </w:t>
      </w:r>
      <w:r w:rsidRPr="00E9748C">
        <w:rPr>
          <w:noProof/>
          <w:sz w:val="20"/>
          <w:bdr w:val="nil"/>
        </w:rPr>
        <w:t xml:space="preserve">i </w:t>
      </w:r>
      <w:hyperlink r:id="rId75" w:anchor="three-ambitious-eu-targets" w:history="1">
        <w:r w:rsidRPr="00E9748C">
          <w:rPr>
            <w:rStyle w:val="Hyperlink"/>
            <w:noProof/>
            <w:sz w:val="20"/>
            <w:bdr w:val="nil"/>
          </w:rPr>
          <w:t>tabela dotycząca celów krajowych na</w:t>
        </w:r>
        <w:r w:rsidR="006D5B3C" w:rsidRPr="00E9748C">
          <w:rPr>
            <w:rStyle w:val="Hyperlink"/>
            <w:noProof/>
            <w:sz w:val="20"/>
            <w:bdr w:val="nil"/>
          </w:rPr>
          <w:t> </w:t>
        </w:r>
        <w:r w:rsidRPr="00E9748C">
          <w:rPr>
            <w:rStyle w:val="Hyperlink"/>
            <w:noProof/>
            <w:sz w:val="20"/>
            <w:bdr w:val="nil"/>
          </w:rPr>
          <w:t>2030</w:t>
        </w:r>
        <w:r w:rsidR="006D5B3C" w:rsidRPr="00E9748C">
          <w:rPr>
            <w:rStyle w:val="Hyperlink"/>
            <w:noProof/>
            <w:sz w:val="20"/>
            <w:bdr w:val="nil"/>
          </w:rPr>
          <w:t> </w:t>
        </w:r>
        <w:r w:rsidRPr="00E9748C">
          <w:rPr>
            <w:rStyle w:val="Hyperlink"/>
            <w:noProof/>
            <w:sz w:val="20"/>
            <w:bdr w:val="nil"/>
          </w:rPr>
          <w:t>r.</w:t>
        </w:r>
      </w:hyperlink>
    </w:p>
    <w:p w14:paraId="5AED5F61" w14:textId="7844B096" w:rsidR="00C52E27" w:rsidRPr="00E9748C" w:rsidRDefault="00E17B32">
      <w:pPr>
        <w:pStyle w:val="Heading2"/>
        <w:spacing w:before="120" w:after="120"/>
        <w:rPr>
          <w:rFonts w:ascii="Times New Roman" w:hAnsi="Times New Roman" w:cs="Times New Roman"/>
          <w:b/>
          <w:bCs/>
          <w:noProof/>
          <w:color w:val="auto"/>
          <w:sz w:val="28"/>
          <w:szCs w:val="28"/>
        </w:rPr>
      </w:pPr>
      <w:bookmarkStart w:id="37" w:name="_Toc119421897"/>
      <w:bookmarkStart w:id="38" w:name="_Toc119436620"/>
      <w:bookmarkStart w:id="39" w:name="_Toc126007716"/>
      <w:r w:rsidRPr="00E9748C">
        <w:rPr>
          <w:rFonts w:ascii="Times New Roman" w:hAnsi="Times New Roman"/>
          <w:b/>
          <w:noProof/>
          <w:color w:val="auto"/>
          <w:sz w:val="28"/>
        </w:rPr>
        <w:t>1.4 Przegląd wyzwań</w:t>
      </w:r>
      <w:r w:rsidR="006D5B3C" w:rsidRPr="00E9748C">
        <w:rPr>
          <w:rFonts w:ascii="Times New Roman" w:hAnsi="Times New Roman"/>
          <w:b/>
          <w:noProof/>
          <w:color w:val="auto"/>
          <w:sz w:val="28"/>
        </w:rPr>
        <w:t xml:space="preserve"> w opa</w:t>
      </w:r>
      <w:r w:rsidRPr="00E9748C">
        <w:rPr>
          <w:rFonts w:ascii="Times New Roman" w:hAnsi="Times New Roman"/>
          <w:b/>
          <w:noProof/>
          <w:color w:val="auto"/>
          <w:sz w:val="28"/>
        </w:rPr>
        <w:t>rciu</w:t>
      </w:r>
      <w:r w:rsidR="006D5B3C" w:rsidRPr="00E9748C">
        <w:rPr>
          <w:rFonts w:ascii="Times New Roman" w:hAnsi="Times New Roman"/>
          <w:b/>
          <w:noProof/>
          <w:color w:val="auto"/>
          <w:sz w:val="28"/>
        </w:rPr>
        <w:t xml:space="preserve"> o tab</w:t>
      </w:r>
      <w:r w:rsidRPr="00E9748C">
        <w:rPr>
          <w:rFonts w:ascii="Times New Roman" w:hAnsi="Times New Roman"/>
          <w:b/>
          <w:noProof/>
          <w:color w:val="auto"/>
          <w:sz w:val="28"/>
        </w:rPr>
        <w:t>licę wskaźników społecznych</w:t>
      </w:r>
      <w:bookmarkEnd w:id="37"/>
      <w:bookmarkEnd w:id="38"/>
      <w:bookmarkEnd w:id="39"/>
    </w:p>
    <w:p w14:paraId="5AED5F62" w14:textId="29DB1AFE" w:rsidR="00C52E27" w:rsidRPr="00E9748C" w:rsidRDefault="00E17B32">
      <w:pPr>
        <w:pStyle w:val="Maintext"/>
        <w:spacing w:before="120" w:after="120"/>
        <w:rPr>
          <w:noProof/>
        </w:rPr>
      </w:pPr>
      <w:r w:rsidRPr="00E9748C">
        <w:rPr>
          <w:b/>
          <w:noProof/>
        </w:rPr>
        <w:t>Tablica wskaźników społecznych wspiera monitorowanie Europejskiego filaru praw socjalnych, przyczyniając się do oceny kluczowych wyzwań związanych</w:t>
      </w:r>
      <w:r w:rsidR="006D5B3C" w:rsidRPr="00E9748C">
        <w:rPr>
          <w:b/>
          <w:noProof/>
        </w:rPr>
        <w:t xml:space="preserve"> z zat</w:t>
      </w:r>
      <w:r w:rsidRPr="00E9748C">
        <w:rPr>
          <w:b/>
          <w:noProof/>
        </w:rPr>
        <w:t>rudnieniem</w:t>
      </w:r>
      <w:r w:rsidR="006D5B3C" w:rsidRPr="00E9748C">
        <w:rPr>
          <w:b/>
          <w:noProof/>
        </w:rPr>
        <w:t xml:space="preserve"> i wyz</w:t>
      </w:r>
      <w:r w:rsidRPr="00E9748C">
        <w:rPr>
          <w:b/>
          <w:noProof/>
        </w:rPr>
        <w:t>wań społecznych</w:t>
      </w:r>
      <w:r w:rsidR="006D5B3C" w:rsidRPr="00E9748C">
        <w:rPr>
          <w:b/>
          <w:noProof/>
        </w:rPr>
        <w:t xml:space="preserve"> w pań</w:t>
      </w:r>
      <w:r w:rsidRPr="00E9748C">
        <w:rPr>
          <w:b/>
          <w:noProof/>
        </w:rPr>
        <w:t xml:space="preserve">stwach członkowskich. </w:t>
      </w:r>
      <w:r w:rsidRPr="00E9748C">
        <w:rPr>
          <w:noProof/>
        </w:rPr>
        <w:t>Tablica wskaźników społecznych, zaproponowana</w:t>
      </w:r>
      <w:r w:rsidR="006D5B3C" w:rsidRPr="00E9748C">
        <w:rPr>
          <w:noProof/>
        </w:rPr>
        <w:t xml:space="preserve"> w obe</w:t>
      </w:r>
      <w:r w:rsidRPr="00E9748C">
        <w:rPr>
          <w:noProof/>
        </w:rPr>
        <w:t>cnej formie przez Komisję</w:t>
      </w:r>
      <w:r w:rsidR="006D5B3C" w:rsidRPr="00E9748C">
        <w:rPr>
          <w:noProof/>
        </w:rPr>
        <w:t xml:space="preserve"> w pla</w:t>
      </w:r>
      <w:r w:rsidRPr="00E9748C">
        <w:rPr>
          <w:noProof/>
        </w:rPr>
        <w:t>nie działania na rzecz Europejskiego filaru praw socjalnych</w:t>
      </w:r>
      <w:r w:rsidR="006D5B3C" w:rsidRPr="00E9748C">
        <w:rPr>
          <w:noProof/>
        </w:rPr>
        <w:t xml:space="preserve"> z mar</w:t>
      </w:r>
      <w:r w:rsidRPr="00E9748C">
        <w:rPr>
          <w:noProof/>
        </w:rPr>
        <w:t>ca 2021</w:t>
      </w:r>
      <w:r w:rsidR="006D5B3C" w:rsidRPr="00E9748C">
        <w:rPr>
          <w:noProof/>
        </w:rPr>
        <w:t> </w:t>
      </w:r>
      <w:r w:rsidRPr="00E9748C">
        <w:rPr>
          <w:noProof/>
        </w:rPr>
        <w:t>r.,</w:t>
      </w:r>
      <w:r w:rsidR="006D5B3C" w:rsidRPr="00E9748C">
        <w:rPr>
          <w:noProof/>
        </w:rPr>
        <w:t xml:space="preserve"> a nas</w:t>
      </w:r>
      <w:r w:rsidRPr="00E9748C">
        <w:rPr>
          <w:noProof/>
        </w:rPr>
        <w:t>tępnie omówiona</w:t>
      </w:r>
      <w:r w:rsidR="006D5B3C" w:rsidRPr="00E9748C">
        <w:rPr>
          <w:noProof/>
        </w:rPr>
        <w:t xml:space="preserve"> z Kom</w:t>
      </w:r>
      <w:r w:rsidRPr="00E9748C">
        <w:rPr>
          <w:noProof/>
        </w:rPr>
        <w:t>itetem ds.</w:t>
      </w:r>
      <w:r w:rsidRPr="00E9748C">
        <w:rPr>
          <w:b/>
          <w:noProof/>
        </w:rPr>
        <w:t xml:space="preserve"> </w:t>
      </w:r>
      <w:r w:rsidRPr="00E9748C">
        <w:rPr>
          <w:noProof/>
        </w:rPr>
        <w:t>Zatrudnienia</w:t>
      </w:r>
      <w:r w:rsidR="006D5B3C" w:rsidRPr="00E9748C">
        <w:rPr>
          <w:noProof/>
        </w:rPr>
        <w:t xml:space="preserve"> i Kom</w:t>
      </w:r>
      <w:r w:rsidRPr="00E9748C">
        <w:rPr>
          <w:noProof/>
        </w:rPr>
        <w:t>itetem Ochrony Socjalnej</w:t>
      </w:r>
      <w:r w:rsidRPr="00E9748C">
        <w:rPr>
          <w:rStyle w:val="FootnoteReference"/>
          <w:noProof/>
        </w:rPr>
        <w:footnoteReference w:id="34"/>
      </w:r>
      <w:r w:rsidRPr="00E9748C">
        <w:rPr>
          <w:noProof/>
        </w:rPr>
        <w:t>, zapewnia bardziej kompleksowe ujęcie zasad filaru jako główne narzędzie ilościowe do monitorowania postępów we wdrażaniu filaru</w:t>
      </w:r>
      <w:r w:rsidR="006D5B3C" w:rsidRPr="00E9748C">
        <w:rPr>
          <w:noProof/>
        </w:rPr>
        <w:t xml:space="preserve"> w kon</w:t>
      </w:r>
      <w:r w:rsidRPr="00E9748C">
        <w:rPr>
          <w:noProof/>
        </w:rPr>
        <w:t>tekście europejskiego semestru. Wskaźniki podstawowe</w:t>
      </w:r>
      <w:r w:rsidR="006D5B3C" w:rsidRPr="00E9748C">
        <w:rPr>
          <w:noProof/>
        </w:rPr>
        <w:t xml:space="preserve"> w tab</w:t>
      </w:r>
      <w:r w:rsidRPr="00E9748C">
        <w:rPr>
          <w:noProof/>
        </w:rPr>
        <w:t>licy wskaźników społecznych zostały zatwierdzone 14 czerwca 2021</w:t>
      </w:r>
      <w:r w:rsidR="006D5B3C" w:rsidRPr="00E9748C">
        <w:rPr>
          <w:noProof/>
        </w:rPr>
        <w:t> </w:t>
      </w:r>
      <w:r w:rsidRPr="00E9748C">
        <w:rPr>
          <w:noProof/>
        </w:rPr>
        <w:t>r. przez Radę ds. Zatrudnienia, Polityki Społecznej, Zdrowia</w:t>
      </w:r>
      <w:r w:rsidR="006D5B3C" w:rsidRPr="00E9748C">
        <w:rPr>
          <w:noProof/>
        </w:rPr>
        <w:t xml:space="preserve"> i Och</w:t>
      </w:r>
      <w:r w:rsidRPr="00E9748C">
        <w:rPr>
          <w:noProof/>
        </w:rPr>
        <w:t>rony Konsumentów (EPSCO). Tablica wskaźników uzupełnia istniejące narzędzia monitorowania, zwłaszcza Przegląd sytuacji</w:t>
      </w:r>
      <w:r w:rsidR="006D5B3C" w:rsidRPr="00E9748C">
        <w:rPr>
          <w:noProof/>
        </w:rPr>
        <w:t xml:space="preserve"> w dzi</w:t>
      </w:r>
      <w:r w:rsidRPr="00E9748C">
        <w:rPr>
          <w:noProof/>
        </w:rPr>
        <w:t>edzinie zatrudnienia</w:t>
      </w:r>
      <w:r w:rsidR="006D5B3C" w:rsidRPr="00E9748C">
        <w:rPr>
          <w:noProof/>
        </w:rPr>
        <w:t xml:space="preserve"> i Prz</w:t>
      </w:r>
      <w:r w:rsidRPr="00E9748C">
        <w:rPr>
          <w:noProof/>
        </w:rPr>
        <w:t>egląd sytuacji</w:t>
      </w:r>
      <w:r w:rsidR="006D5B3C" w:rsidRPr="00E9748C">
        <w:rPr>
          <w:noProof/>
        </w:rPr>
        <w:t xml:space="preserve"> w dzi</w:t>
      </w:r>
      <w:r w:rsidRPr="00E9748C">
        <w:rPr>
          <w:noProof/>
        </w:rPr>
        <w:t>edzinie ochrony socjalnej</w:t>
      </w:r>
      <w:r w:rsidRPr="00E9748C">
        <w:rPr>
          <w:rStyle w:val="FootnoteReference"/>
          <w:noProof/>
        </w:rPr>
        <w:footnoteReference w:id="35"/>
      </w:r>
      <w:r w:rsidRPr="00E9748C">
        <w:rPr>
          <w:noProof/>
        </w:rPr>
        <w:t>.</w:t>
      </w:r>
    </w:p>
    <w:p w14:paraId="5AED5F63" w14:textId="106F5561" w:rsidR="00C52E27" w:rsidRPr="00E9748C" w:rsidRDefault="00E17B32">
      <w:pPr>
        <w:pStyle w:val="Maintext"/>
        <w:spacing w:before="120" w:after="120"/>
        <w:rPr>
          <w:noProof/>
        </w:rPr>
      </w:pPr>
      <w:r w:rsidRPr="00E9748C">
        <w:rPr>
          <w:b/>
          <w:noProof/>
        </w:rPr>
        <w:t>Analiza zawarta we wspólnym sprawozdaniu</w:t>
      </w:r>
      <w:r w:rsidR="006D5B3C" w:rsidRPr="00E9748C">
        <w:rPr>
          <w:b/>
          <w:noProof/>
        </w:rPr>
        <w:t xml:space="preserve"> o zat</w:t>
      </w:r>
      <w:r w:rsidRPr="00E9748C">
        <w:rPr>
          <w:b/>
          <w:noProof/>
        </w:rPr>
        <w:t>rudnieniu</w:t>
      </w:r>
      <w:r w:rsidR="006D5B3C" w:rsidRPr="00E9748C">
        <w:rPr>
          <w:b/>
          <w:noProof/>
        </w:rPr>
        <w:t xml:space="preserve"> z 2</w:t>
      </w:r>
      <w:r w:rsidRPr="00E9748C">
        <w:rPr>
          <w:b/>
          <w:noProof/>
        </w:rPr>
        <w:t>023 r. opiera się na wskaźnikach podstawowych</w:t>
      </w:r>
      <w:r w:rsidR="006D5B3C" w:rsidRPr="00E9748C">
        <w:rPr>
          <w:b/>
          <w:noProof/>
        </w:rPr>
        <w:t xml:space="preserve"> w tab</w:t>
      </w:r>
      <w:r w:rsidRPr="00E9748C">
        <w:rPr>
          <w:b/>
          <w:noProof/>
        </w:rPr>
        <w:t>licy wskaźników społecznych zatwierdzonych przez Radę</w:t>
      </w:r>
      <w:r w:rsidRPr="00E9748C">
        <w:rPr>
          <w:rStyle w:val="FootnoteReference"/>
          <w:noProof/>
        </w:rPr>
        <w:footnoteReference w:id="36"/>
      </w:r>
      <w:r w:rsidRPr="00E9748C">
        <w:rPr>
          <w:b/>
          <w:noProof/>
        </w:rPr>
        <w:t>.</w:t>
      </w:r>
      <w:r w:rsidRPr="00E9748C">
        <w:rPr>
          <w:noProof/>
        </w:rPr>
        <w:t xml:space="preserve"> Wskaźniki podstawowe są zgodne</w:t>
      </w:r>
      <w:r w:rsidR="006D5B3C" w:rsidRPr="00E9748C">
        <w:rPr>
          <w:noProof/>
        </w:rPr>
        <w:t xml:space="preserve"> z zas</w:t>
      </w:r>
      <w:r w:rsidRPr="00E9748C">
        <w:rPr>
          <w:noProof/>
        </w:rPr>
        <w:t>adami ekonomii myślenia („brzytwą Ockhama”), dostępności, porównywalności</w:t>
      </w:r>
      <w:r w:rsidR="006D5B3C" w:rsidRPr="00E9748C">
        <w:rPr>
          <w:noProof/>
        </w:rPr>
        <w:t xml:space="preserve"> i odp</w:t>
      </w:r>
      <w:r w:rsidRPr="00E9748C">
        <w:rPr>
          <w:noProof/>
        </w:rPr>
        <w:t>orności statystycznej. Wskaźniki, powiązane</w:t>
      </w:r>
      <w:r w:rsidR="006D5B3C" w:rsidRPr="00E9748C">
        <w:rPr>
          <w:noProof/>
        </w:rPr>
        <w:t xml:space="preserve"> z każ</w:t>
      </w:r>
      <w:r w:rsidRPr="00E9748C">
        <w:rPr>
          <w:noProof/>
        </w:rPr>
        <w:t>dym</w:t>
      </w:r>
      <w:r w:rsidR="006D5B3C" w:rsidRPr="00E9748C">
        <w:rPr>
          <w:noProof/>
        </w:rPr>
        <w:t xml:space="preserve"> z trz</w:t>
      </w:r>
      <w:r w:rsidRPr="00E9748C">
        <w:rPr>
          <w:noProof/>
        </w:rPr>
        <w:t>ech rozdziałów filaru, są następujące:</w:t>
      </w:r>
    </w:p>
    <w:p w14:paraId="5AED5F64" w14:textId="77777777" w:rsidR="00C52E27" w:rsidRPr="00E9748C" w:rsidRDefault="00E17B32">
      <w:pPr>
        <w:pStyle w:val="Maintext"/>
        <w:numPr>
          <w:ilvl w:val="0"/>
          <w:numId w:val="10"/>
        </w:numPr>
        <w:spacing w:before="0" w:after="0" w:line="276" w:lineRule="auto"/>
        <w:ind w:hanging="357"/>
        <w:jc w:val="left"/>
        <w:rPr>
          <w:i/>
          <w:noProof/>
        </w:rPr>
      </w:pPr>
      <w:r w:rsidRPr="00E9748C">
        <w:rPr>
          <w:i/>
          <w:noProof/>
        </w:rPr>
        <w:t>Polityka równych szans</w:t>
      </w:r>
    </w:p>
    <w:p w14:paraId="5AED5F65" w14:textId="356487CD" w:rsidR="00C52E27" w:rsidRPr="00E9748C" w:rsidRDefault="00E17B32">
      <w:pPr>
        <w:pStyle w:val="Maintext"/>
        <w:numPr>
          <w:ilvl w:val="1"/>
          <w:numId w:val="10"/>
        </w:numPr>
        <w:spacing w:before="0" w:after="0" w:line="276" w:lineRule="auto"/>
        <w:ind w:hanging="357"/>
        <w:jc w:val="left"/>
        <w:rPr>
          <w:noProof/>
        </w:rPr>
      </w:pPr>
      <w:r w:rsidRPr="00E9748C">
        <w:rPr>
          <w:noProof/>
        </w:rPr>
        <w:t>Uczestnictwo dorosłych</w:t>
      </w:r>
      <w:r w:rsidR="006D5B3C" w:rsidRPr="00E9748C">
        <w:rPr>
          <w:noProof/>
        </w:rPr>
        <w:t xml:space="preserve"> w ucz</w:t>
      </w:r>
      <w:r w:rsidRPr="00E9748C">
        <w:rPr>
          <w:noProof/>
        </w:rPr>
        <w:t>eniu się</w:t>
      </w:r>
      <w:r w:rsidR="006D5B3C" w:rsidRPr="00E9748C">
        <w:rPr>
          <w:noProof/>
        </w:rPr>
        <w:t xml:space="preserve"> w cią</w:t>
      </w:r>
      <w:r w:rsidRPr="00E9748C">
        <w:rPr>
          <w:noProof/>
        </w:rPr>
        <w:t>gu ostatnich 12 miesięcy (w wieku 25–64 lat)</w:t>
      </w:r>
    </w:p>
    <w:p w14:paraId="5AED5F66" w14:textId="7DD65306" w:rsidR="00C52E27" w:rsidRPr="00E9748C" w:rsidRDefault="00E17B32">
      <w:pPr>
        <w:pStyle w:val="Maintext"/>
        <w:numPr>
          <w:ilvl w:val="1"/>
          <w:numId w:val="10"/>
        </w:numPr>
        <w:spacing w:before="0" w:after="0" w:line="276" w:lineRule="auto"/>
        <w:ind w:hanging="357"/>
        <w:jc w:val="left"/>
        <w:rPr>
          <w:noProof/>
        </w:rPr>
      </w:pPr>
      <w:r w:rsidRPr="00E9748C">
        <w:rPr>
          <w:noProof/>
        </w:rPr>
        <w:t>Osoby przedwcześnie kończące naukę</w:t>
      </w:r>
      <w:r w:rsidR="006D5B3C" w:rsidRPr="00E9748C">
        <w:rPr>
          <w:noProof/>
        </w:rPr>
        <w:t xml:space="preserve"> i szk</w:t>
      </w:r>
      <w:r w:rsidRPr="00E9748C">
        <w:rPr>
          <w:noProof/>
        </w:rPr>
        <w:t>olenie (% populacji</w:t>
      </w:r>
      <w:r w:rsidR="006D5B3C" w:rsidRPr="00E9748C">
        <w:rPr>
          <w:noProof/>
        </w:rPr>
        <w:t xml:space="preserve"> w wie</w:t>
      </w:r>
      <w:r w:rsidRPr="00E9748C">
        <w:rPr>
          <w:noProof/>
        </w:rPr>
        <w:t>ku 18–24 lat)</w:t>
      </w:r>
    </w:p>
    <w:p w14:paraId="5AED5F67" w14:textId="08413874" w:rsidR="00C52E27" w:rsidRPr="00E9748C" w:rsidRDefault="00E17B32">
      <w:pPr>
        <w:pStyle w:val="Maintext"/>
        <w:numPr>
          <w:ilvl w:val="1"/>
          <w:numId w:val="10"/>
        </w:numPr>
        <w:spacing w:before="0" w:after="0" w:line="276" w:lineRule="auto"/>
        <w:ind w:hanging="357"/>
        <w:jc w:val="left"/>
        <w:rPr>
          <w:noProof/>
        </w:rPr>
      </w:pPr>
      <w:r w:rsidRPr="00E9748C">
        <w:rPr>
          <w:noProof/>
        </w:rPr>
        <w:t>Odsetek osób posiadających podstawowe lub bardziej zaawansowane ogólne umiejętności cyfrowe (% ludności</w:t>
      </w:r>
      <w:r w:rsidR="006D5B3C" w:rsidRPr="00E9748C">
        <w:rPr>
          <w:noProof/>
        </w:rPr>
        <w:t xml:space="preserve"> w wie</w:t>
      </w:r>
      <w:r w:rsidRPr="00E9748C">
        <w:rPr>
          <w:noProof/>
        </w:rPr>
        <w:t>ku 16–74 l.)</w:t>
      </w:r>
    </w:p>
    <w:p w14:paraId="5AED5F68" w14:textId="59596819" w:rsidR="00C52E27" w:rsidRPr="00E9748C" w:rsidRDefault="00E17B32">
      <w:pPr>
        <w:pStyle w:val="Maintext"/>
        <w:numPr>
          <w:ilvl w:val="1"/>
          <w:numId w:val="10"/>
        </w:numPr>
        <w:spacing w:before="0" w:after="0" w:line="276" w:lineRule="auto"/>
        <w:jc w:val="left"/>
        <w:rPr>
          <w:noProof/>
        </w:rPr>
      </w:pPr>
      <w:r w:rsidRPr="00E9748C">
        <w:rPr>
          <w:noProof/>
        </w:rPr>
        <w:t>Osoby młode bez pracy, które nie uczestniczą</w:t>
      </w:r>
      <w:r w:rsidR="006D5B3C" w:rsidRPr="00E9748C">
        <w:rPr>
          <w:noProof/>
        </w:rPr>
        <w:t xml:space="preserve"> w ksz</w:t>
      </w:r>
      <w:r w:rsidRPr="00E9748C">
        <w:rPr>
          <w:noProof/>
        </w:rPr>
        <w:t>tałceniu ani szkoleniu zawodowym (wskaźnik NEET) (% populacji</w:t>
      </w:r>
      <w:r w:rsidR="006D5B3C" w:rsidRPr="00E9748C">
        <w:rPr>
          <w:noProof/>
        </w:rPr>
        <w:t xml:space="preserve"> w wie</w:t>
      </w:r>
      <w:r w:rsidRPr="00E9748C">
        <w:rPr>
          <w:noProof/>
        </w:rPr>
        <w:t xml:space="preserve">ku 15–29 lat) </w:t>
      </w:r>
    </w:p>
    <w:p w14:paraId="5AED5F69" w14:textId="112B83A6" w:rsidR="00C52E27" w:rsidRPr="00E9748C" w:rsidRDefault="00E17B32">
      <w:pPr>
        <w:pStyle w:val="Maintext"/>
        <w:numPr>
          <w:ilvl w:val="1"/>
          <w:numId w:val="10"/>
        </w:numPr>
        <w:spacing w:before="0" w:after="0" w:line="276" w:lineRule="auto"/>
        <w:ind w:hanging="357"/>
        <w:jc w:val="left"/>
        <w:rPr>
          <w:noProof/>
        </w:rPr>
      </w:pPr>
      <w:r w:rsidRPr="00E9748C">
        <w:rPr>
          <w:noProof/>
        </w:rPr>
        <w:t>Luka</w:t>
      </w:r>
      <w:r w:rsidR="006D5B3C" w:rsidRPr="00E9748C">
        <w:rPr>
          <w:noProof/>
        </w:rPr>
        <w:t xml:space="preserve"> w zat</w:t>
      </w:r>
      <w:r w:rsidRPr="00E9748C">
        <w:rPr>
          <w:noProof/>
        </w:rPr>
        <w:t>rudnieniu między kobietami</w:t>
      </w:r>
      <w:r w:rsidR="006D5B3C" w:rsidRPr="00E9748C">
        <w:rPr>
          <w:noProof/>
        </w:rPr>
        <w:t xml:space="preserve"> a męż</w:t>
      </w:r>
      <w:r w:rsidRPr="00E9748C">
        <w:rPr>
          <w:noProof/>
        </w:rPr>
        <w:t>czyznami (punkty procentowe)</w:t>
      </w:r>
    </w:p>
    <w:p w14:paraId="5AED5F6A" w14:textId="77777777" w:rsidR="00C52E27" w:rsidRPr="00E9748C" w:rsidRDefault="00E17B32">
      <w:pPr>
        <w:pStyle w:val="Maintext"/>
        <w:numPr>
          <w:ilvl w:val="1"/>
          <w:numId w:val="10"/>
        </w:numPr>
        <w:spacing w:before="0" w:after="0" w:line="276" w:lineRule="auto"/>
        <w:ind w:hanging="357"/>
        <w:rPr>
          <w:noProof/>
        </w:rPr>
      </w:pPr>
      <w:r w:rsidRPr="00E9748C">
        <w:rPr>
          <w:noProof/>
        </w:rPr>
        <w:t>Wskaźnik zróżnicowania kwintylowego (S80/S20)</w:t>
      </w:r>
    </w:p>
    <w:p w14:paraId="5AED5F6B" w14:textId="77777777" w:rsidR="00C52E27" w:rsidRPr="00E9748C" w:rsidRDefault="00E17B32">
      <w:pPr>
        <w:pStyle w:val="Maintext"/>
        <w:numPr>
          <w:ilvl w:val="0"/>
          <w:numId w:val="10"/>
        </w:numPr>
        <w:spacing w:before="0" w:after="0" w:line="276" w:lineRule="auto"/>
        <w:ind w:hanging="357"/>
        <w:jc w:val="left"/>
        <w:rPr>
          <w:i/>
          <w:noProof/>
        </w:rPr>
      </w:pPr>
      <w:r w:rsidRPr="00E9748C">
        <w:rPr>
          <w:i/>
          <w:noProof/>
        </w:rPr>
        <w:t>Sprawiedliwe warunki pracy</w:t>
      </w:r>
    </w:p>
    <w:p w14:paraId="5AED5F6C" w14:textId="6FE0A182" w:rsidR="00C52E27" w:rsidRPr="00E9748C" w:rsidRDefault="00E17B32">
      <w:pPr>
        <w:pStyle w:val="Maintext"/>
        <w:numPr>
          <w:ilvl w:val="1"/>
          <w:numId w:val="10"/>
        </w:numPr>
        <w:spacing w:before="0" w:after="0" w:line="276" w:lineRule="auto"/>
        <w:jc w:val="left"/>
        <w:rPr>
          <w:noProof/>
        </w:rPr>
      </w:pPr>
      <w:r w:rsidRPr="00E9748C">
        <w:rPr>
          <w:noProof/>
        </w:rPr>
        <w:t>Wskaźnik zatrudnienia (% ludności</w:t>
      </w:r>
      <w:r w:rsidR="006D5B3C" w:rsidRPr="00E9748C">
        <w:rPr>
          <w:noProof/>
        </w:rPr>
        <w:t xml:space="preserve"> w wie</w:t>
      </w:r>
      <w:r w:rsidRPr="00E9748C">
        <w:rPr>
          <w:noProof/>
        </w:rPr>
        <w:t>ku 20–64 l.)</w:t>
      </w:r>
      <w:r w:rsidRPr="00E9748C">
        <w:rPr>
          <w:rStyle w:val="FootnoteReference"/>
          <w:noProof/>
        </w:rPr>
        <w:footnoteReference w:id="37"/>
      </w:r>
    </w:p>
    <w:p w14:paraId="5AED5F6D" w14:textId="4597980E" w:rsidR="00C52E27" w:rsidRPr="00E9748C" w:rsidRDefault="00E17B32">
      <w:pPr>
        <w:pStyle w:val="Maintext"/>
        <w:numPr>
          <w:ilvl w:val="1"/>
          <w:numId w:val="10"/>
        </w:numPr>
        <w:spacing w:before="0" w:after="0" w:line="276" w:lineRule="auto"/>
        <w:ind w:hanging="357"/>
        <w:jc w:val="left"/>
        <w:rPr>
          <w:noProof/>
        </w:rPr>
      </w:pPr>
      <w:r w:rsidRPr="00E9748C">
        <w:rPr>
          <w:noProof/>
        </w:rPr>
        <w:t>Stopa bezrobocia (% ludności aktywnej zawodowo</w:t>
      </w:r>
      <w:r w:rsidR="006D5B3C" w:rsidRPr="00E9748C">
        <w:rPr>
          <w:noProof/>
        </w:rPr>
        <w:t xml:space="preserve"> w wie</w:t>
      </w:r>
      <w:r w:rsidRPr="00E9748C">
        <w:rPr>
          <w:noProof/>
        </w:rPr>
        <w:t>ku 15–74 l.)</w:t>
      </w:r>
    </w:p>
    <w:p w14:paraId="5AED5F6E" w14:textId="72B73E10" w:rsidR="00C52E27" w:rsidRPr="00E9748C" w:rsidRDefault="00E17B32">
      <w:pPr>
        <w:pStyle w:val="Maintext"/>
        <w:numPr>
          <w:ilvl w:val="1"/>
          <w:numId w:val="10"/>
        </w:numPr>
        <w:spacing w:before="0" w:after="0" w:line="276" w:lineRule="auto"/>
        <w:ind w:hanging="357"/>
        <w:jc w:val="left"/>
        <w:rPr>
          <w:noProof/>
        </w:rPr>
      </w:pPr>
      <w:r w:rsidRPr="00E9748C">
        <w:rPr>
          <w:noProof/>
        </w:rPr>
        <w:t>Stopa bezrobocia długotrwałego (% ludności aktywnej zawodowo</w:t>
      </w:r>
      <w:r w:rsidR="006D5B3C" w:rsidRPr="00E9748C">
        <w:rPr>
          <w:noProof/>
        </w:rPr>
        <w:t xml:space="preserve"> w wie</w:t>
      </w:r>
      <w:r w:rsidRPr="00E9748C">
        <w:rPr>
          <w:noProof/>
        </w:rPr>
        <w:t>ku 15–74 l.)</w:t>
      </w:r>
    </w:p>
    <w:p w14:paraId="5AED5F6F" w14:textId="77777777" w:rsidR="00C52E27" w:rsidRPr="00E9748C" w:rsidRDefault="00E17B32">
      <w:pPr>
        <w:pStyle w:val="Maintext"/>
        <w:numPr>
          <w:ilvl w:val="1"/>
          <w:numId w:val="10"/>
        </w:numPr>
        <w:spacing w:before="0" w:after="0" w:line="276" w:lineRule="auto"/>
        <w:ind w:hanging="357"/>
        <w:jc w:val="left"/>
        <w:rPr>
          <w:noProof/>
        </w:rPr>
      </w:pPr>
      <w:r w:rsidRPr="00E9748C">
        <w:rPr>
          <w:noProof/>
        </w:rPr>
        <w:t>Wzrost dochodów do dyspozycji brutto sektora gospodarstw domowych (GDHI) na mieszkańca (2008 = 100)</w:t>
      </w:r>
      <w:r w:rsidRPr="00E9748C">
        <w:rPr>
          <w:rStyle w:val="FootnoteReference"/>
          <w:noProof/>
        </w:rPr>
        <w:footnoteReference w:id="38"/>
      </w:r>
    </w:p>
    <w:p w14:paraId="5AED5F70" w14:textId="2E8CE40F" w:rsidR="00C52E27" w:rsidRPr="00E9748C" w:rsidRDefault="00E17B32">
      <w:pPr>
        <w:pStyle w:val="Maintext"/>
        <w:numPr>
          <w:ilvl w:val="0"/>
          <w:numId w:val="10"/>
        </w:numPr>
        <w:spacing w:before="0" w:after="0" w:line="276" w:lineRule="auto"/>
        <w:ind w:hanging="357"/>
        <w:jc w:val="left"/>
        <w:rPr>
          <w:i/>
          <w:noProof/>
        </w:rPr>
      </w:pPr>
      <w:r w:rsidRPr="00E9748C">
        <w:rPr>
          <w:i/>
          <w:noProof/>
        </w:rPr>
        <w:t>Ochrona socjalna</w:t>
      </w:r>
      <w:r w:rsidR="006D5B3C" w:rsidRPr="00E9748C">
        <w:rPr>
          <w:i/>
          <w:noProof/>
        </w:rPr>
        <w:t xml:space="preserve"> i włą</w:t>
      </w:r>
      <w:r w:rsidRPr="00E9748C">
        <w:rPr>
          <w:i/>
          <w:noProof/>
        </w:rPr>
        <w:t>czenie społeczne</w:t>
      </w:r>
    </w:p>
    <w:p w14:paraId="5AED5F71" w14:textId="77777777" w:rsidR="00C52E27" w:rsidRPr="00E9748C" w:rsidRDefault="00E17B32">
      <w:pPr>
        <w:pStyle w:val="Maintext"/>
        <w:numPr>
          <w:ilvl w:val="1"/>
          <w:numId w:val="10"/>
        </w:numPr>
        <w:spacing w:before="0" w:after="0" w:line="276" w:lineRule="auto"/>
        <w:jc w:val="left"/>
        <w:rPr>
          <w:noProof/>
        </w:rPr>
      </w:pPr>
      <w:r w:rsidRPr="00E9748C">
        <w:rPr>
          <w:noProof/>
        </w:rPr>
        <w:t>Wskaźnik zagrożenia ubóstwem lub wykluczeniem społecznym (AROPE) (% całkowitej liczby ludności)</w:t>
      </w:r>
      <w:bookmarkStart w:id="41" w:name="_Ref85787047"/>
      <w:r w:rsidRPr="00E9748C">
        <w:rPr>
          <w:rStyle w:val="FootnoteReference"/>
          <w:noProof/>
        </w:rPr>
        <w:footnoteReference w:id="39"/>
      </w:r>
      <w:bookmarkEnd w:id="41"/>
      <w:r w:rsidRPr="00E9748C">
        <w:rPr>
          <w:noProof/>
        </w:rPr>
        <w:t xml:space="preserve"> </w:t>
      </w:r>
    </w:p>
    <w:p w14:paraId="5AED5F72" w14:textId="67D52D29" w:rsidR="00C52E27" w:rsidRPr="00E9748C" w:rsidRDefault="00E17B32">
      <w:pPr>
        <w:pStyle w:val="Maintext"/>
        <w:numPr>
          <w:ilvl w:val="1"/>
          <w:numId w:val="10"/>
        </w:numPr>
        <w:spacing w:before="0" w:after="0" w:line="276" w:lineRule="auto"/>
        <w:ind w:hanging="357"/>
        <w:jc w:val="left"/>
        <w:rPr>
          <w:noProof/>
        </w:rPr>
      </w:pPr>
      <w:r w:rsidRPr="00E9748C">
        <w:rPr>
          <w:noProof/>
        </w:rPr>
        <w:t>Wskaźnik zagrożenia ubóstwem lub wykluczeniem społecznym (AROPE) dzieci (% dzieci</w:t>
      </w:r>
      <w:r w:rsidR="006D5B3C" w:rsidRPr="00E9748C">
        <w:rPr>
          <w:noProof/>
        </w:rPr>
        <w:t xml:space="preserve"> w wie</w:t>
      </w:r>
      <w:r w:rsidRPr="00E9748C">
        <w:rPr>
          <w:noProof/>
        </w:rPr>
        <w:t>ku 0–17 l.)</w:t>
      </w:r>
      <w:r w:rsidRPr="00E9748C">
        <w:rPr>
          <w:rStyle w:val="FootnoteReference"/>
          <w:noProof/>
        </w:rPr>
        <w:footnoteReference w:id="40"/>
      </w:r>
    </w:p>
    <w:p w14:paraId="5AED5F73" w14:textId="01991B73" w:rsidR="00C52E27" w:rsidRPr="00E9748C" w:rsidRDefault="00E17B32">
      <w:pPr>
        <w:pStyle w:val="Maintext"/>
        <w:numPr>
          <w:ilvl w:val="1"/>
          <w:numId w:val="10"/>
        </w:numPr>
        <w:spacing w:before="0" w:after="0" w:line="276" w:lineRule="auto"/>
        <w:ind w:hanging="357"/>
        <w:jc w:val="left"/>
        <w:rPr>
          <w:noProof/>
        </w:rPr>
      </w:pPr>
      <w:r w:rsidRPr="00E9748C">
        <w:rPr>
          <w:noProof/>
        </w:rPr>
        <w:t>Wpływ transferów socjalnych (innych niż emerytury</w:t>
      </w:r>
      <w:r w:rsidR="006D5B3C" w:rsidRPr="00E9748C">
        <w:rPr>
          <w:noProof/>
        </w:rPr>
        <w:t xml:space="preserve"> i ren</w:t>
      </w:r>
      <w:r w:rsidRPr="00E9748C">
        <w:rPr>
          <w:noProof/>
        </w:rPr>
        <w:t>ty) na ograniczanie ubóstwa (% zmniejszenia AROP)</w:t>
      </w:r>
      <w:r w:rsidRPr="00E9748C">
        <w:rPr>
          <w:rStyle w:val="FootnoteReference"/>
          <w:noProof/>
        </w:rPr>
        <w:footnoteReference w:id="41"/>
      </w:r>
    </w:p>
    <w:p w14:paraId="5AED5F74" w14:textId="1CE0C777" w:rsidR="00C52E27" w:rsidRPr="00E9748C" w:rsidRDefault="00E17B32">
      <w:pPr>
        <w:pStyle w:val="Maintext"/>
        <w:numPr>
          <w:ilvl w:val="1"/>
          <w:numId w:val="10"/>
        </w:numPr>
        <w:spacing w:before="0" w:after="0" w:line="276" w:lineRule="auto"/>
        <w:ind w:hanging="357"/>
        <w:jc w:val="left"/>
        <w:rPr>
          <w:noProof/>
        </w:rPr>
      </w:pPr>
      <w:r w:rsidRPr="00E9748C">
        <w:rPr>
          <w:noProof/>
        </w:rPr>
        <w:t>Luka</w:t>
      </w:r>
      <w:r w:rsidR="006D5B3C" w:rsidRPr="00E9748C">
        <w:rPr>
          <w:noProof/>
        </w:rPr>
        <w:t xml:space="preserve"> w zat</w:t>
      </w:r>
      <w:r w:rsidRPr="00E9748C">
        <w:rPr>
          <w:noProof/>
        </w:rPr>
        <w:t>rudnieniu osób</w:t>
      </w:r>
      <w:r w:rsidR="006D5B3C" w:rsidRPr="00E9748C">
        <w:rPr>
          <w:noProof/>
        </w:rPr>
        <w:t xml:space="preserve"> z nie</w:t>
      </w:r>
      <w:r w:rsidRPr="00E9748C">
        <w:rPr>
          <w:noProof/>
        </w:rPr>
        <w:t>pełnosprawnościami (w wieku 20–64 lat)</w:t>
      </w:r>
      <w:r w:rsidRPr="00E9748C">
        <w:rPr>
          <w:rStyle w:val="FootnoteReference"/>
          <w:noProof/>
        </w:rPr>
        <w:footnoteReference w:id="42"/>
      </w:r>
    </w:p>
    <w:p w14:paraId="5AED5F75" w14:textId="77777777" w:rsidR="00C52E27" w:rsidRPr="00E9748C" w:rsidRDefault="00E17B32">
      <w:pPr>
        <w:pStyle w:val="Maintext"/>
        <w:numPr>
          <w:ilvl w:val="1"/>
          <w:numId w:val="10"/>
        </w:numPr>
        <w:spacing w:before="0" w:after="0" w:line="276" w:lineRule="auto"/>
        <w:ind w:hanging="357"/>
        <w:jc w:val="left"/>
        <w:rPr>
          <w:noProof/>
        </w:rPr>
      </w:pPr>
      <w:r w:rsidRPr="00E9748C">
        <w:rPr>
          <w:noProof/>
        </w:rPr>
        <w:t>Przeciążenie wydatkami mieszkaniowymi (% całkowitej liczby ludności)</w:t>
      </w:r>
      <w:r w:rsidRPr="00E9748C">
        <w:rPr>
          <w:rStyle w:val="FootnoteReference"/>
          <w:noProof/>
        </w:rPr>
        <w:footnoteReference w:id="43"/>
      </w:r>
    </w:p>
    <w:p w14:paraId="5AED5F76" w14:textId="75845D28" w:rsidR="00C52E27" w:rsidRPr="00E9748C" w:rsidRDefault="00E17B32">
      <w:pPr>
        <w:pStyle w:val="Maintext"/>
        <w:numPr>
          <w:ilvl w:val="1"/>
          <w:numId w:val="10"/>
        </w:numPr>
        <w:spacing w:before="0" w:after="0" w:line="276" w:lineRule="auto"/>
        <w:ind w:hanging="357"/>
        <w:jc w:val="left"/>
        <w:rPr>
          <w:noProof/>
        </w:rPr>
      </w:pPr>
      <w:r w:rsidRPr="00E9748C">
        <w:rPr>
          <w:noProof/>
        </w:rPr>
        <w:t>Dzieci</w:t>
      </w:r>
      <w:r w:rsidR="006D5B3C" w:rsidRPr="00E9748C">
        <w:rPr>
          <w:noProof/>
        </w:rPr>
        <w:t xml:space="preserve"> w wie</w:t>
      </w:r>
      <w:r w:rsidRPr="00E9748C">
        <w:rPr>
          <w:noProof/>
        </w:rPr>
        <w:t>ku poniżej 3 lat objęte formalną opieką (% ludności</w:t>
      </w:r>
      <w:r w:rsidR="006D5B3C" w:rsidRPr="00E9748C">
        <w:rPr>
          <w:noProof/>
        </w:rPr>
        <w:t xml:space="preserve"> w wie</w:t>
      </w:r>
      <w:r w:rsidRPr="00E9748C">
        <w:rPr>
          <w:noProof/>
        </w:rPr>
        <w:t>ku poniżej 3 lat)</w:t>
      </w:r>
    </w:p>
    <w:p w14:paraId="5AED5F77" w14:textId="4722F279" w:rsidR="00C52E27" w:rsidRPr="00E9748C" w:rsidRDefault="00E17B32">
      <w:pPr>
        <w:pStyle w:val="Maintext"/>
        <w:numPr>
          <w:ilvl w:val="1"/>
          <w:numId w:val="10"/>
        </w:numPr>
        <w:spacing w:before="0" w:after="120" w:line="276" w:lineRule="auto"/>
        <w:ind w:hanging="357"/>
        <w:jc w:val="left"/>
        <w:rPr>
          <w:noProof/>
        </w:rPr>
      </w:pPr>
      <w:r w:rsidRPr="00E9748C">
        <w:rPr>
          <w:noProof/>
        </w:rPr>
        <w:t>Niezaspokojone potrzeby</w:t>
      </w:r>
      <w:r w:rsidR="006D5B3C" w:rsidRPr="00E9748C">
        <w:rPr>
          <w:noProof/>
        </w:rPr>
        <w:t xml:space="preserve"> w zak</w:t>
      </w:r>
      <w:r w:rsidRPr="00E9748C">
        <w:rPr>
          <w:noProof/>
        </w:rPr>
        <w:t>resie opieki medycznej według subiektywnej oceny (% ludności</w:t>
      </w:r>
      <w:r w:rsidR="006D5B3C" w:rsidRPr="00E9748C">
        <w:rPr>
          <w:noProof/>
        </w:rPr>
        <w:t xml:space="preserve"> w wie</w:t>
      </w:r>
      <w:r w:rsidRPr="00E9748C">
        <w:rPr>
          <w:noProof/>
        </w:rPr>
        <w:t>ku powyżej 16 lat)</w:t>
      </w:r>
      <w:r w:rsidRPr="00E9748C">
        <w:rPr>
          <w:rStyle w:val="FootnoteReference"/>
          <w:noProof/>
        </w:rPr>
        <w:footnoteReference w:id="44"/>
      </w:r>
    </w:p>
    <w:p w14:paraId="5AED5F78" w14:textId="3D16FFC9" w:rsidR="00C52E27" w:rsidRPr="00E9748C" w:rsidRDefault="00E17B32">
      <w:pPr>
        <w:pStyle w:val="Default"/>
        <w:spacing w:before="120" w:after="120"/>
        <w:jc w:val="both"/>
        <w:rPr>
          <w:rFonts w:ascii="Times New Roman" w:hAnsi="Times New Roman" w:cs="Times New Roman"/>
          <w:noProof/>
        </w:rPr>
      </w:pPr>
      <w:r w:rsidRPr="00E9748C">
        <w:rPr>
          <w:rFonts w:ascii="Times New Roman" w:hAnsi="Times New Roman"/>
          <w:noProof/>
        </w:rPr>
        <w:t>W przypadku wskaźnika podstawowego „luka</w:t>
      </w:r>
      <w:r w:rsidR="006D5B3C" w:rsidRPr="00E9748C">
        <w:rPr>
          <w:rFonts w:ascii="Times New Roman" w:hAnsi="Times New Roman"/>
          <w:noProof/>
        </w:rPr>
        <w:t xml:space="preserve"> w zat</w:t>
      </w:r>
      <w:r w:rsidRPr="00E9748C">
        <w:rPr>
          <w:rFonts w:ascii="Times New Roman" w:hAnsi="Times New Roman"/>
          <w:noProof/>
        </w:rPr>
        <w:t>rudnieniu osób</w:t>
      </w:r>
      <w:r w:rsidR="006D5B3C" w:rsidRPr="00E9748C">
        <w:rPr>
          <w:rFonts w:ascii="Times New Roman" w:hAnsi="Times New Roman"/>
          <w:noProof/>
        </w:rPr>
        <w:t xml:space="preserve"> z nie</w:t>
      </w:r>
      <w:r w:rsidRPr="00E9748C">
        <w:rPr>
          <w:rFonts w:ascii="Times New Roman" w:hAnsi="Times New Roman"/>
          <w:noProof/>
        </w:rPr>
        <w:t>pełnosprawnościami” jako źródło danych statystycznych tymczasowo wykorzystuje się EU-SILC, ale od 2022 r.,</w:t>
      </w:r>
      <w:r w:rsidR="006D5B3C" w:rsidRPr="00E9748C">
        <w:rPr>
          <w:rFonts w:ascii="Times New Roman" w:hAnsi="Times New Roman"/>
          <w:noProof/>
        </w:rPr>
        <w:t xml:space="preserve"> w cel</w:t>
      </w:r>
      <w:r w:rsidRPr="00E9748C">
        <w:rPr>
          <w:rFonts w:ascii="Times New Roman" w:hAnsi="Times New Roman"/>
          <w:noProof/>
        </w:rPr>
        <w:t>u zwiększenia dokładności, zostanie ono zastąpione unijnym badaniem aktywności ekonomicznej ludności,</w:t>
      </w:r>
      <w:r w:rsidR="006D5B3C" w:rsidRPr="00E9748C">
        <w:rPr>
          <w:rFonts w:ascii="Times New Roman" w:hAnsi="Times New Roman"/>
          <w:noProof/>
        </w:rPr>
        <w:t xml:space="preserve"> a dan</w:t>
      </w:r>
      <w:r w:rsidRPr="00E9748C">
        <w:rPr>
          <w:rFonts w:ascii="Times New Roman" w:hAnsi="Times New Roman"/>
          <w:noProof/>
        </w:rPr>
        <w:t>e będą dostarczane</w:t>
      </w:r>
      <w:r w:rsidR="006D5B3C" w:rsidRPr="00E9748C">
        <w:rPr>
          <w:rFonts w:ascii="Times New Roman" w:hAnsi="Times New Roman"/>
          <w:noProof/>
        </w:rPr>
        <w:t xml:space="preserve"> w 2</w:t>
      </w:r>
      <w:r w:rsidRPr="00E9748C">
        <w:rPr>
          <w:rFonts w:ascii="Times New Roman" w:hAnsi="Times New Roman"/>
          <w:noProof/>
        </w:rPr>
        <w:t>023 r. Służby Komisji,</w:t>
      </w:r>
      <w:r w:rsidR="006D5B3C" w:rsidRPr="00E9748C">
        <w:rPr>
          <w:rFonts w:ascii="Times New Roman" w:hAnsi="Times New Roman"/>
          <w:noProof/>
        </w:rPr>
        <w:t xml:space="preserve"> w tym</w:t>
      </w:r>
      <w:r w:rsidRPr="00E9748C">
        <w:rPr>
          <w:rFonts w:ascii="Times New Roman" w:hAnsi="Times New Roman"/>
          <w:noProof/>
        </w:rPr>
        <w:t xml:space="preserve"> Eurostat, nadal będą monitorować jego jakość</w:t>
      </w:r>
      <w:r w:rsidR="006D5B3C" w:rsidRPr="00E9748C">
        <w:rPr>
          <w:rFonts w:ascii="Times New Roman" w:hAnsi="Times New Roman"/>
          <w:noProof/>
        </w:rPr>
        <w:t xml:space="preserve"> i dok</w:t>
      </w:r>
      <w:r w:rsidRPr="00E9748C">
        <w:rPr>
          <w:rFonts w:ascii="Times New Roman" w:hAnsi="Times New Roman"/>
          <w:noProof/>
        </w:rPr>
        <w:t>onają przeglądu wskaźnika</w:t>
      </w:r>
      <w:r w:rsidR="006D5B3C" w:rsidRPr="00E9748C">
        <w:rPr>
          <w:rFonts w:ascii="Times New Roman" w:hAnsi="Times New Roman"/>
          <w:noProof/>
        </w:rPr>
        <w:t xml:space="preserve"> w per</w:t>
      </w:r>
      <w:r w:rsidRPr="00E9748C">
        <w:rPr>
          <w:rFonts w:ascii="Times New Roman" w:hAnsi="Times New Roman"/>
          <w:noProof/>
        </w:rPr>
        <w:t>spektywie średnioterminowej, gdy dostępne będą dane oparte na badaniu aktywności ekonomicznej ludności, oraz będą wspierać dalsze działania mające na celu poprawę porównywalności między krajami</w:t>
      </w:r>
      <w:r w:rsidR="006D5B3C" w:rsidRPr="00E9748C">
        <w:rPr>
          <w:rFonts w:ascii="Times New Roman" w:hAnsi="Times New Roman"/>
          <w:noProof/>
        </w:rPr>
        <w:t xml:space="preserve"> i zba</w:t>
      </w:r>
      <w:r w:rsidRPr="00E9748C">
        <w:rPr>
          <w:rFonts w:ascii="Times New Roman" w:hAnsi="Times New Roman"/>
          <w:noProof/>
        </w:rPr>
        <w:t>dają możliwość opracowania dodatkowych wskaźników</w:t>
      </w:r>
      <w:r w:rsidR="006D5B3C" w:rsidRPr="00E9748C">
        <w:rPr>
          <w:rFonts w:ascii="Times New Roman" w:hAnsi="Times New Roman"/>
          <w:noProof/>
        </w:rPr>
        <w:t xml:space="preserve"> w tej</w:t>
      </w:r>
      <w:r w:rsidRPr="00E9748C">
        <w:rPr>
          <w:rFonts w:ascii="Times New Roman" w:hAnsi="Times New Roman"/>
          <w:noProof/>
        </w:rPr>
        <w:t xml:space="preserve"> dziedzinie.</w:t>
      </w:r>
      <w:r w:rsidRPr="00E9748C">
        <w:rPr>
          <w:rFonts w:ascii="Times New Roman" w:hAnsi="Times New Roman"/>
          <w:noProof/>
          <w:sz w:val="23"/>
        </w:rPr>
        <w:t xml:space="preserve"> </w:t>
      </w:r>
      <w:r w:rsidRPr="00E9748C">
        <w:rPr>
          <w:rFonts w:ascii="Times New Roman" w:hAnsi="Times New Roman"/>
          <w:noProof/>
        </w:rPr>
        <w:t>Od 2022</w:t>
      </w:r>
      <w:r w:rsidR="006D5B3C" w:rsidRPr="00E9748C">
        <w:rPr>
          <w:rFonts w:ascii="Times New Roman" w:hAnsi="Times New Roman"/>
          <w:noProof/>
        </w:rPr>
        <w:t> </w:t>
      </w:r>
      <w:r w:rsidRPr="00E9748C">
        <w:rPr>
          <w:rFonts w:ascii="Times New Roman" w:hAnsi="Times New Roman"/>
          <w:noProof/>
        </w:rPr>
        <w:t>r. wskaźnik podstawowy „uczestnictwo dorosłych</w:t>
      </w:r>
      <w:r w:rsidR="006D5B3C" w:rsidRPr="00E9748C">
        <w:rPr>
          <w:rFonts w:ascii="Times New Roman" w:hAnsi="Times New Roman"/>
          <w:noProof/>
        </w:rPr>
        <w:t xml:space="preserve"> w ucz</w:t>
      </w:r>
      <w:r w:rsidRPr="00E9748C">
        <w:rPr>
          <w:rFonts w:ascii="Times New Roman" w:hAnsi="Times New Roman"/>
          <w:noProof/>
        </w:rPr>
        <w:t>eniu się</w:t>
      </w:r>
      <w:r w:rsidR="006D5B3C" w:rsidRPr="00E9748C">
        <w:rPr>
          <w:rFonts w:ascii="Times New Roman" w:hAnsi="Times New Roman"/>
          <w:noProof/>
        </w:rPr>
        <w:t xml:space="preserve"> w cią</w:t>
      </w:r>
      <w:r w:rsidRPr="00E9748C">
        <w:rPr>
          <w:rFonts w:ascii="Times New Roman" w:hAnsi="Times New Roman"/>
          <w:noProof/>
        </w:rPr>
        <w:t>gu ostatnich 12 miesięcy” również będzie się opierał na danych</w:t>
      </w:r>
      <w:r w:rsidR="006D5B3C" w:rsidRPr="00E9748C">
        <w:rPr>
          <w:rFonts w:ascii="Times New Roman" w:hAnsi="Times New Roman"/>
          <w:noProof/>
        </w:rPr>
        <w:t xml:space="preserve"> z uni</w:t>
      </w:r>
      <w:r w:rsidRPr="00E9748C">
        <w:rPr>
          <w:rFonts w:ascii="Times New Roman" w:hAnsi="Times New Roman"/>
          <w:noProof/>
        </w:rPr>
        <w:t>jnego badania aktywności ekonomicznej ludności – po tym, jak dane na jego potrzeby gromadzono wyłącznie</w:t>
      </w:r>
      <w:r w:rsidR="006D5B3C" w:rsidRPr="00E9748C">
        <w:rPr>
          <w:rFonts w:ascii="Times New Roman" w:hAnsi="Times New Roman"/>
          <w:noProof/>
        </w:rPr>
        <w:t xml:space="preserve"> w ram</w:t>
      </w:r>
      <w:r w:rsidRPr="00E9748C">
        <w:rPr>
          <w:rFonts w:ascii="Times New Roman" w:hAnsi="Times New Roman"/>
          <w:noProof/>
        </w:rPr>
        <w:t>ach badania edukacji dorosłych (którego ostatnia edycja miała miejsce</w:t>
      </w:r>
      <w:r w:rsidR="006D5B3C" w:rsidRPr="00E9748C">
        <w:rPr>
          <w:rFonts w:ascii="Times New Roman" w:hAnsi="Times New Roman"/>
          <w:noProof/>
        </w:rPr>
        <w:t xml:space="preserve"> w 2</w:t>
      </w:r>
      <w:r w:rsidRPr="00E9748C">
        <w:rPr>
          <w:rFonts w:ascii="Times New Roman" w:hAnsi="Times New Roman"/>
          <w:noProof/>
        </w:rPr>
        <w:t>016</w:t>
      </w:r>
      <w:r w:rsidR="006D5B3C" w:rsidRPr="00E9748C">
        <w:rPr>
          <w:rFonts w:ascii="Times New Roman" w:hAnsi="Times New Roman"/>
          <w:noProof/>
        </w:rPr>
        <w:t> </w:t>
      </w:r>
      <w:r w:rsidRPr="00E9748C">
        <w:rPr>
          <w:rFonts w:ascii="Times New Roman" w:hAnsi="Times New Roman"/>
          <w:noProof/>
        </w:rPr>
        <w:t>r.). Dokładna analiza danych</w:t>
      </w:r>
      <w:r w:rsidR="006D5B3C" w:rsidRPr="00E9748C">
        <w:rPr>
          <w:rFonts w:ascii="Times New Roman" w:hAnsi="Times New Roman"/>
          <w:noProof/>
        </w:rPr>
        <w:t xml:space="preserve"> z tyc</w:t>
      </w:r>
      <w:r w:rsidRPr="00E9748C">
        <w:rPr>
          <w:rFonts w:ascii="Times New Roman" w:hAnsi="Times New Roman"/>
          <w:noProof/>
        </w:rPr>
        <w:t>h dwóch badań zostanie przeprowadzona, gdy będą one dostępne, co ma na celu zapewnienie jakości</w:t>
      </w:r>
      <w:r w:rsidR="006D5B3C" w:rsidRPr="00E9748C">
        <w:rPr>
          <w:rFonts w:ascii="Times New Roman" w:hAnsi="Times New Roman"/>
          <w:noProof/>
        </w:rPr>
        <w:t xml:space="preserve"> i por</w:t>
      </w:r>
      <w:r w:rsidRPr="00E9748C">
        <w:rPr>
          <w:rFonts w:ascii="Times New Roman" w:hAnsi="Times New Roman"/>
          <w:noProof/>
        </w:rPr>
        <w:t>ównywalności danych. Aby zapewnić monitorowanie wytycznych dotyczących polityki zatrudnienia nr 6</w:t>
      </w:r>
      <w:r w:rsidR="006D5B3C" w:rsidRPr="00E9748C">
        <w:rPr>
          <w:rFonts w:ascii="Times New Roman" w:hAnsi="Times New Roman"/>
          <w:noProof/>
        </w:rPr>
        <w:t xml:space="preserve"> i 7</w:t>
      </w:r>
      <w:r w:rsidRPr="00E9748C">
        <w:rPr>
          <w:rFonts w:ascii="Times New Roman" w:hAnsi="Times New Roman"/>
          <w:noProof/>
        </w:rPr>
        <w:t>,</w:t>
      </w:r>
      <w:r w:rsidR="006D5B3C" w:rsidRPr="00E9748C">
        <w:rPr>
          <w:rFonts w:ascii="Times New Roman" w:hAnsi="Times New Roman"/>
          <w:noProof/>
        </w:rPr>
        <w:t xml:space="preserve"> w tym w odn</w:t>
      </w:r>
      <w:r w:rsidRPr="00E9748C">
        <w:rPr>
          <w:rFonts w:ascii="Times New Roman" w:hAnsi="Times New Roman"/>
          <w:noProof/>
        </w:rPr>
        <w:t>iesieniu do aktywnych polityk rynku pracy,</w:t>
      </w:r>
      <w:r w:rsidR="006D5B3C" w:rsidRPr="00E9748C">
        <w:rPr>
          <w:rFonts w:ascii="Times New Roman" w:hAnsi="Times New Roman"/>
          <w:noProof/>
        </w:rPr>
        <w:t xml:space="preserve"> w nin</w:t>
      </w:r>
      <w:r w:rsidRPr="00E9748C">
        <w:rPr>
          <w:rFonts w:ascii="Times New Roman" w:hAnsi="Times New Roman"/>
          <w:noProof/>
        </w:rPr>
        <w:t>iejszym wspólnym sprawozdaniu</w:t>
      </w:r>
      <w:r w:rsidR="006D5B3C" w:rsidRPr="00E9748C">
        <w:rPr>
          <w:rFonts w:ascii="Times New Roman" w:hAnsi="Times New Roman"/>
          <w:noProof/>
        </w:rPr>
        <w:t xml:space="preserve"> o zat</w:t>
      </w:r>
      <w:r w:rsidRPr="00E9748C">
        <w:rPr>
          <w:rFonts w:ascii="Times New Roman" w:hAnsi="Times New Roman"/>
          <w:noProof/>
        </w:rPr>
        <w:t>rudnieniu wyjątkowo zastosowany zostanie wskaźnik „uczestnictwo dorosłych</w:t>
      </w:r>
      <w:r w:rsidR="006D5B3C" w:rsidRPr="00E9748C">
        <w:rPr>
          <w:rFonts w:ascii="Times New Roman" w:hAnsi="Times New Roman"/>
          <w:noProof/>
        </w:rPr>
        <w:t xml:space="preserve"> w ucz</w:t>
      </w:r>
      <w:r w:rsidRPr="00E9748C">
        <w:rPr>
          <w:rFonts w:ascii="Times New Roman" w:hAnsi="Times New Roman"/>
          <w:noProof/>
        </w:rPr>
        <w:t>eniu się</w:t>
      </w:r>
      <w:r w:rsidR="006D5B3C" w:rsidRPr="00E9748C">
        <w:rPr>
          <w:rFonts w:ascii="Times New Roman" w:hAnsi="Times New Roman"/>
          <w:noProof/>
        </w:rPr>
        <w:t xml:space="preserve"> w cią</w:t>
      </w:r>
      <w:r w:rsidRPr="00E9748C">
        <w:rPr>
          <w:rFonts w:ascii="Times New Roman" w:hAnsi="Times New Roman"/>
          <w:noProof/>
        </w:rPr>
        <w:t>gu ostatnich 4 tygodni” (w wieku 25–64 lat).</w:t>
      </w:r>
    </w:p>
    <w:p w14:paraId="5AED5F79" w14:textId="03ECAA33" w:rsidR="00C52E27" w:rsidRPr="00E9748C" w:rsidRDefault="00E17B32">
      <w:pPr>
        <w:pStyle w:val="Maintext"/>
        <w:spacing w:before="120" w:after="120"/>
        <w:rPr>
          <w:noProof/>
          <w:spacing w:val="-2"/>
        </w:rPr>
      </w:pPr>
      <w:r w:rsidRPr="00E9748C">
        <w:rPr>
          <w:b/>
          <w:noProof/>
        </w:rPr>
        <w:t>Wskaźniki podstawowe analizowane są przy użyciu wspólnej metodyki uzgodnionej przez EMCO i SPC</w:t>
      </w:r>
      <w:r w:rsidRPr="00E9748C">
        <w:rPr>
          <w:noProof/>
        </w:rPr>
        <w:t xml:space="preserve"> (aby uzyskać bardziej szczegółowe informacje, zob. załącznik 4). Metodyka ta pozwala dokonać oceny sytuacji</w:t>
      </w:r>
      <w:r w:rsidR="006D5B3C" w:rsidRPr="00E9748C">
        <w:rPr>
          <w:noProof/>
        </w:rPr>
        <w:t xml:space="preserve"> i zmi</w:t>
      </w:r>
      <w:r w:rsidRPr="00E9748C">
        <w:rPr>
          <w:noProof/>
        </w:rPr>
        <w:t>an</w:t>
      </w:r>
      <w:r w:rsidR="006D5B3C" w:rsidRPr="00E9748C">
        <w:rPr>
          <w:noProof/>
        </w:rPr>
        <w:t xml:space="preserve"> w pań</w:t>
      </w:r>
      <w:r w:rsidRPr="00E9748C">
        <w:rPr>
          <w:noProof/>
        </w:rPr>
        <w:t>stwach członkowskich na podstawie poziomów</w:t>
      </w:r>
      <w:r w:rsidR="006D5B3C" w:rsidRPr="00E9748C">
        <w:rPr>
          <w:noProof/>
        </w:rPr>
        <w:t xml:space="preserve"> i zmi</w:t>
      </w:r>
      <w:r w:rsidRPr="00E9748C">
        <w:rPr>
          <w:noProof/>
        </w:rPr>
        <w:t>an</w:t>
      </w:r>
      <w:r w:rsidR="006D5B3C" w:rsidRPr="00E9748C">
        <w:rPr>
          <w:noProof/>
        </w:rPr>
        <w:t xml:space="preserve"> w sto</w:t>
      </w:r>
      <w:r w:rsidRPr="00E9748C">
        <w:rPr>
          <w:noProof/>
        </w:rPr>
        <w:t>sunku do poprzedniego roku</w:t>
      </w:r>
      <w:r w:rsidRPr="00E9748C">
        <w:rPr>
          <w:rStyle w:val="FootnoteReference"/>
          <w:noProof/>
          <w:spacing w:val="-2"/>
        </w:rPr>
        <w:footnoteReference w:id="45"/>
      </w:r>
      <w:r w:rsidRPr="00E9748C">
        <w:rPr>
          <w:noProof/>
        </w:rPr>
        <w:t xml:space="preserve"> każdego ze wskaźników podstawowych</w:t>
      </w:r>
      <w:r w:rsidR="006D5B3C" w:rsidRPr="00E9748C">
        <w:rPr>
          <w:noProof/>
        </w:rPr>
        <w:t xml:space="preserve"> w tab</w:t>
      </w:r>
      <w:r w:rsidRPr="00E9748C">
        <w:rPr>
          <w:noProof/>
        </w:rPr>
        <w:t>licy wskaźników społecznych. Poziomy</w:t>
      </w:r>
      <w:r w:rsidR="006D5B3C" w:rsidRPr="00E9748C">
        <w:rPr>
          <w:noProof/>
        </w:rPr>
        <w:t xml:space="preserve"> i zmi</w:t>
      </w:r>
      <w:r w:rsidRPr="00E9748C">
        <w:rPr>
          <w:noProof/>
        </w:rPr>
        <w:t>any sklasyfikowane są na podstawie ich przesunięcia względem odpowiednich (nieważonych) średnich Unii Europejskiej. Wyniki państw członkowskich wyrażone jako poziom danego wskaźnika</w:t>
      </w:r>
      <w:r w:rsidR="006D5B3C" w:rsidRPr="00E9748C">
        <w:rPr>
          <w:noProof/>
        </w:rPr>
        <w:t xml:space="preserve"> i jeg</w:t>
      </w:r>
      <w:r w:rsidRPr="00E9748C">
        <w:rPr>
          <w:noProof/>
        </w:rPr>
        <w:t>o zmiana są następnie łączone przy zastosowaniu uzgodnionej zasady</w:t>
      </w:r>
      <w:r w:rsidR="006D5B3C" w:rsidRPr="00E9748C">
        <w:rPr>
          <w:noProof/>
        </w:rPr>
        <w:t xml:space="preserve"> i każ</w:t>
      </w:r>
      <w:r w:rsidRPr="00E9748C">
        <w:rPr>
          <w:noProof/>
        </w:rPr>
        <w:t>de państwo członkowskie zostaje przypisane do jednej</w:t>
      </w:r>
      <w:r w:rsidR="006D5B3C" w:rsidRPr="00E9748C">
        <w:rPr>
          <w:noProof/>
        </w:rPr>
        <w:t xml:space="preserve"> z sie</w:t>
      </w:r>
      <w:r w:rsidRPr="00E9748C">
        <w:rPr>
          <w:noProof/>
        </w:rPr>
        <w:t>dmiu kategorii („najlepsze wyniki”, „wyniki lepsze od średniej”, „wyniki odpowiadające średniej/neutralne”, „wyniki dobre, ale wymagające monitorowania”, „wyniki słabe, lecz poprawiające się”, „wymagające obserwacji” i „sytuacja krytyczna”). Na tej podstawie powstała tabela 1.4.1 zawierająca streszczenie tablicy wskaźników zgodnie</w:t>
      </w:r>
      <w:r w:rsidR="006D5B3C" w:rsidRPr="00E9748C">
        <w:rPr>
          <w:noProof/>
        </w:rPr>
        <w:t xml:space="preserve"> z naj</w:t>
      </w:r>
      <w:r w:rsidRPr="00E9748C">
        <w:rPr>
          <w:noProof/>
        </w:rPr>
        <w:t>nowszymi danymi liczbowymi dostępnymi</w:t>
      </w:r>
      <w:r w:rsidR="006D5B3C" w:rsidRPr="00E9748C">
        <w:rPr>
          <w:noProof/>
        </w:rPr>
        <w:t xml:space="preserve"> w odn</w:t>
      </w:r>
      <w:r w:rsidRPr="00E9748C">
        <w:rPr>
          <w:noProof/>
        </w:rPr>
        <w:t xml:space="preserve">iesieniu do każdego wskaźnika. </w:t>
      </w:r>
    </w:p>
    <w:p w14:paraId="5AED5F7A" w14:textId="7AB70536" w:rsidR="00C52E27" w:rsidRPr="00E9748C" w:rsidRDefault="00E17B32">
      <w:pPr>
        <w:pStyle w:val="Maintext"/>
        <w:spacing w:before="120" w:after="120"/>
        <w:rPr>
          <w:noProof/>
        </w:rPr>
      </w:pPr>
      <w:r w:rsidRPr="00E9748C">
        <w:rPr>
          <w:b/>
          <w:noProof/>
        </w:rPr>
        <w:t>Wskaźniki podstawowe</w:t>
      </w:r>
      <w:r w:rsidR="006D5B3C" w:rsidRPr="00E9748C">
        <w:rPr>
          <w:b/>
          <w:noProof/>
        </w:rPr>
        <w:t xml:space="preserve"> w tab</w:t>
      </w:r>
      <w:r w:rsidRPr="00E9748C">
        <w:rPr>
          <w:b/>
          <w:noProof/>
        </w:rPr>
        <w:t>licy wskaźników społecznych wskazują na kluczowe wyzwania</w:t>
      </w:r>
      <w:r w:rsidR="006D5B3C" w:rsidRPr="00E9748C">
        <w:rPr>
          <w:b/>
          <w:noProof/>
        </w:rPr>
        <w:t xml:space="preserve"> w pań</w:t>
      </w:r>
      <w:r w:rsidRPr="00E9748C">
        <w:rPr>
          <w:b/>
          <w:noProof/>
        </w:rPr>
        <w:t>stwach członkowskich</w:t>
      </w:r>
      <w:r w:rsidR="006D5B3C" w:rsidRPr="00E9748C">
        <w:rPr>
          <w:b/>
          <w:noProof/>
        </w:rPr>
        <w:t xml:space="preserve"> w trz</w:t>
      </w:r>
      <w:r w:rsidRPr="00E9748C">
        <w:rPr>
          <w:b/>
          <w:noProof/>
        </w:rPr>
        <w:t>ech obszarach: równe szanse</w:t>
      </w:r>
      <w:r w:rsidR="006D5B3C" w:rsidRPr="00E9748C">
        <w:rPr>
          <w:b/>
          <w:noProof/>
        </w:rPr>
        <w:t xml:space="preserve"> i dos</w:t>
      </w:r>
      <w:r w:rsidRPr="00E9748C">
        <w:rPr>
          <w:b/>
          <w:noProof/>
        </w:rPr>
        <w:t>tęp do zatrudnienia, sprawiedliwe warunki pracy oraz ochrona socjalna</w:t>
      </w:r>
      <w:r w:rsidR="006D5B3C" w:rsidRPr="00E9748C">
        <w:rPr>
          <w:b/>
          <w:noProof/>
        </w:rPr>
        <w:t xml:space="preserve"> i włą</w:t>
      </w:r>
      <w:r w:rsidRPr="00E9748C">
        <w:rPr>
          <w:b/>
          <w:noProof/>
        </w:rPr>
        <w:t xml:space="preserve">czenie społeczne. </w:t>
      </w:r>
      <w:r w:rsidRPr="00E9748C">
        <w:rPr>
          <w:noProof/>
        </w:rPr>
        <w:t>Wśród wskaźników,</w:t>
      </w:r>
      <w:r w:rsidR="006D5B3C" w:rsidRPr="00E9748C">
        <w:rPr>
          <w:noProof/>
        </w:rPr>
        <w:t xml:space="preserve"> w prz</w:t>
      </w:r>
      <w:r w:rsidRPr="00E9748C">
        <w:rPr>
          <w:noProof/>
        </w:rPr>
        <w:t>ypadku których największą liczbę państw członkowskich oznaczono jako znajdujące się w „sytuacji krytycznej” (kolor czerwony na wykresie 1.4.1), znajdują się następujące wskaźniki: osoby wcześnie kończące naukę</w:t>
      </w:r>
      <w:r w:rsidR="006D5B3C" w:rsidRPr="00E9748C">
        <w:rPr>
          <w:noProof/>
        </w:rPr>
        <w:t xml:space="preserve"> i szk</w:t>
      </w:r>
      <w:r w:rsidRPr="00E9748C">
        <w:rPr>
          <w:noProof/>
        </w:rPr>
        <w:t>olenie, wzrost dochodów do dyspozycji brutto sektora gospodarstw domowych na mieszkańca, wskaźnik AROPE dotyczący dzieci,</w:t>
      </w:r>
      <w:r w:rsidR="006D5B3C" w:rsidRPr="00E9748C">
        <w:rPr>
          <w:noProof/>
        </w:rPr>
        <w:t xml:space="preserve"> a tak</w:t>
      </w:r>
      <w:r w:rsidRPr="00E9748C">
        <w:rPr>
          <w:noProof/>
        </w:rPr>
        <w:t>że wpływ transferów socjalnych (innych niż emerytury</w:t>
      </w:r>
      <w:r w:rsidR="006D5B3C" w:rsidRPr="00E9748C">
        <w:rPr>
          <w:noProof/>
        </w:rPr>
        <w:t xml:space="preserve"> i ren</w:t>
      </w:r>
      <w:r w:rsidRPr="00E9748C">
        <w:rPr>
          <w:noProof/>
        </w:rPr>
        <w:t>ty) na ograniczenie ubóstwa („sytuacja krytyczna” występuje</w:t>
      </w:r>
      <w:r w:rsidR="006D5B3C" w:rsidRPr="00E9748C">
        <w:rPr>
          <w:noProof/>
        </w:rPr>
        <w:t xml:space="preserve"> w 5</w:t>
      </w:r>
      <w:r w:rsidRPr="00E9748C">
        <w:rPr>
          <w:noProof/>
        </w:rPr>
        <w:t xml:space="preserve"> państwach członkowskich). Wskaźniki te pokazują, że</w:t>
      </w:r>
      <w:r w:rsidR="006D5B3C" w:rsidRPr="00E9748C">
        <w:rPr>
          <w:noProof/>
        </w:rPr>
        <w:t xml:space="preserve"> w 2</w:t>
      </w:r>
      <w:r w:rsidRPr="00E9748C">
        <w:rPr>
          <w:noProof/>
        </w:rPr>
        <w:t>021</w:t>
      </w:r>
      <w:r w:rsidR="006D5B3C" w:rsidRPr="00E9748C">
        <w:rPr>
          <w:noProof/>
        </w:rPr>
        <w:t> </w:t>
      </w:r>
      <w:r w:rsidRPr="00E9748C">
        <w:rPr>
          <w:noProof/>
        </w:rPr>
        <w:t>r. –</w:t>
      </w:r>
      <w:r w:rsidR="006D5B3C" w:rsidRPr="00E9748C">
        <w:rPr>
          <w:noProof/>
        </w:rPr>
        <w:t xml:space="preserve"> w por</w:t>
      </w:r>
      <w:r w:rsidRPr="00E9748C">
        <w:rPr>
          <w:noProof/>
        </w:rPr>
        <w:t>ównaniu</w:t>
      </w:r>
      <w:r w:rsidR="006D5B3C" w:rsidRPr="00E9748C">
        <w:rPr>
          <w:noProof/>
        </w:rPr>
        <w:t xml:space="preserve"> z 2</w:t>
      </w:r>
      <w:r w:rsidRPr="00E9748C">
        <w:rPr>
          <w:noProof/>
        </w:rPr>
        <w:t>020</w:t>
      </w:r>
      <w:r w:rsidR="006D5B3C" w:rsidRPr="00E9748C">
        <w:rPr>
          <w:noProof/>
        </w:rPr>
        <w:t> </w:t>
      </w:r>
      <w:r w:rsidRPr="00E9748C">
        <w:rPr>
          <w:noProof/>
        </w:rPr>
        <w:t>r. – kolejne państwo członkowskie było</w:t>
      </w:r>
      <w:r w:rsidR="006D5B3C" w:rsidRPr="00E9748C">
        <w:rPr>
          <w:noProof/>
        </w:rPr>
        <w:t xml:space="preserve"> w tak</w:t>
      </w:r>
      <w:r w:rsidRPr="00E9748C">
        <w:rPr>
          <w:noProof/>
        </w:rPr>
        <w:t>iej sytuacji, jeśli nie liczyć wpływu transferów socjalnych na ograniczenie ubóstwa, jako że</w:t>
      </w:r>
      <w:r w:rsidR="006D5B3C" w:rsidRPr="00E9748C">
        <w:rPr>
          <w:noProof/>
        </w:rPr>
        <w:t xml:space="preserve"> w prz</w:t>
      </w:r>
      <w:r w:rsidRPr="00E9748C">
        <w:rPr>
          <w:noProof/>
        </w:rPr>
        <w:t>ypadku tego wskaźnika do grupy państw członkowskich w „sytuacji krytycznej” należało</w:t>
      </w:r>
      <w:r w:rsidR="006D5B3C" w:rsidRPr="00E9748C">
        <w:rPr>
          <w:noProof/>
        </w:rPr>
        <w:t xml:space="preserve"> o jed</w:t>
      </w:r>
      <w:r w:rsidRPr="00E9748C">
        <w:rPr>
          <w:noProof/>
        </w:rPr>
        <w:t>no państwo członkowskie mniej</w:t>
      </w:r>
      <w:r w:rsidRPr="00E9748C">
        <w:rPr>
          <w:rStyle w:val="FootnoteReference"/>
          <w:noProof/>
        </w:rPr>
        <w:footnoteReference w:id="46"/>
      </w:r>
      <w:r w:rsidRPr="00E9748C">
        <w:rPr>
          <w:noProof/>
        </w:rPr>
        <w:t>. Wiele poważnych wyzwań (czerwone oznaczenie</w:t>
      </w:r>
      <w:r w:rsidR="006D5B3C" w:rsidRPr="00E9748C">
        <w:rPr>
          <w:noProof/>
        </w:rPr>
        <w:t xml:space="preserve"> w prz</w:t>
      </w:r>
      <w:r w:rsidRPr="00E9748C">
        <w:rPr>
          <w:noProof/>
        </w:rPr>
        <w:t>ypadku czterech państw członkowskich) dotyczy również wskaźnika młodzieży NEET, luki</w:t>
      </w:r>
      <w:r w:rsidR="006D5B3C" w:rsidRPr="00E9748C">
        <w:rPr>
          <w:noProof/>
        </w:rPr>
        <w:t xml:space="preserve"> w zat</w:t>
      </w:r>
      <w:r w:rsidRPr="00E9748C">
        <w:rPr>
          <w:noProof/>
        </w:rPr>
        <w:t>rudnieniu między kobietami</w:t>
      </w:r>
      <w:r w:rsidR="006D5B3C" w:rsidRPr="00E9748C">
        <w:rPr>
          <w:noProof/>
        </w:rPr>
        <w:t xml:space="preserve"> a męż</w:t>
      </w:r>
      <w:r w:rsidRPr="00E9748C">
        <w:rPr>
          <w:noProof/>
        </w:rPr>
        <w:t>czyznami, wskaźnika zróżnicowania kwintylowego, wskaźnika zatrudnienia, luki</w:t>
      </w:r>
      <w:r w:rsidR="006D5B3C" w:rsidRPr="00E9748C">
        <w:rPr>
          <w:noProof/>
        </w:rPr>
        <w:t xml:space="preserve"> w zat</w:t>
      </w:r>
      <w:r w:rsidRPr="00E9748C">
        <w:rPr>
          <w:noProof/>
        </w:rPr>
        <w:t>rudnieniu osób</w:t>
      </w:r>
      <w:r w:rsidR="006D5B3C" w:rsidRPr="00E9748C">
        <w:rPr>
          <w:noProof/>
        </w:rPr>
        <w:t xml:space="preserve"> z nie</w:t>
      </w:r>
      <w:r w:rsidRPr="00E9748C">
        <w:rPr>
          <w:noProof/>
        </w:rPr>
        <w:t>pełnosprawnościami,</w:t>
      </w:r>
      <w:r w:rsidR="006D5B3C" w:rsidRPr="00E9748C">
        <w:rPr>
          <w:noProof/>
        </w:rPr>
        <w:t xml:space="preserve"> a tak</w:t>
      </w:r>
      <w:r w:rsidRPr="00E9748C">
        <w:rPr>
          <w:noProof/>
        </w:rPr>
        <w:t>że niezaspokojonych potrzeb</w:t>
      </w:r>
      <w:r w:rsidR="006D5B3C" w:rsidRPr="00E9748C">
        <w:rPr>
          <w:noProof/>
        </w:rPr>
        <w:t xml:space="preserve"> w zak</w:t>
      </w:r>
      <w:r w:rsidRPr="00E9748C">
        <w:rPr>
          <w:noProof/>
        </w:rPr>
        <w:t>resie opieki medycznej według subiektywnej oceny</w:t>
      </w:r>
      <w:r w:rsidR="006D5B3C" w:rsidRPr="00E9748C">
        <w:rPr>
          <w:noProof/>
        </w:rPr>
        <w:t>. W por</w:t>
      </w:r>
      <w:r w:rsidRPr="00E9748C">
        <w:rPr>
          <w:noProof/>
        </w:rPr>
        <w:t>ównaniu</w:t>
      </w:r>
      <w:r w:rsidR="006D5B3C" w:rsidRPr="00E9748C">
        <w:rPr>
          <w:noProof/>
        </w:rPr>
        <w:t xml:space="preserve"> z 2</w:t>
      </w:r>
      <w:r w:rsidRPr="00E9748C">
        <w:rPr>
          <w:noProof/>
        </w:rPr>
        <w:t>021</w:t>
      </w:r>
      <w:r w:rsidR="006D5B3C" w:rsidRPr="00E9748C">
        <w:rPr>
          <w:noProof/>
        </w:rPr>
        <w:t> </w:t>
      </w:r>
      <w:r w:rsidRPr="00E9748C">
        <w:rPr>
          <w:noProof/>
        </w:rPr>
        <w:t>r. mniej państw członkowskich oznaczono jako „wymagające obserwacji”, przy czym największą liczbę takich państw odnotowano</w:t>
      </w:r>
      <w:r w:rsidR="006D5B3C" w:rsidRPr="00E9748C">
        <w:rPr>
          <w:noProof/>
        </w:rPr>
        <w:t xml:space="preserve"> w prz</w:t>
      </w:r>
      <w:r w:rsidRPr="00E9748C">
        <w:rPr>
          <w:noProof/>
        </w:rPr>
        <w:t>ypadku dzieci</w:t>
      </w:r>
      <w:r w:rsidR="006D5B3C" w:rsidRPr="00E9748C">
        <w:rPr>
          <w:noProof/>
        </w:rPr>
        <w:t xml:space="preserve"> w wie</w:t>
      </w:r>
      <w:r w:rsidRPr="00E9748C">
        <w:rPr>
          <w:noProof/>
        </w:rPr>
        <w:t>ku poniżej 3 lat objętych formalną opieką (6),</w:t>
      </w:r>
      <w:r w:rsidR="006D5B3C" w:rsidRPr="00E9748C">
        <w:rPr>
          <w:noProof/>
        </w:rPr>
        <w:t xml:space="preserve"> a tak</w:t>
      </w:r>
      <w:r w:rsidRPr="00E9748C">
        <w:rPr>
          <w:noProof/>
        </w:rPr>
        <w:t>że odsetka osób posiadających co najmniej podstawowe umiejętności cyfrowe (6)</w:t>
      </w:r>
      <w:r w:rsidR="006D5B3C" w:rsidRPr="00E9748C">
        <w:rPr>
          <w:noProof/>
        </w:rPr>
        <w:t xml:space="preserve"> i luk</w:t>
      </w:r>
      <w:r w:rsidRPr="00E9748C">
        <w:rPr>
          <w:noProof/>
        </w:rPr>
        <w:t>i</w:t>
      </w:r>
      <w:r w:rsidR="006D5B3C" w:rsidRPr="00E9748C">
        <w:rPr>
          <w:noProof/>
        </w:rPr>
        <w:t xml:space="preserve"> w zat</w:t>
      </w:r>
      <w:r w:rsidRPr="00E9748C">
        <w:rPr>
          <w:noProof/>
        </w:rPr>
        <w:t>rudnieniu osób</w:t>
      </w:r>
      <w:r w:rsidR="006D5B3C" w:rsidRPr="00E9748C">
        <w:rPr>
          <w:noProof/>
        </w:rPr>
        <w:t xml:space="preserve"> z nie</w:t>
      </w:r>
      <w:r w:rsidRPr="00E9748C">
        <w:rPr>
          <w:noProof/>
        </w:rPr>
        <w:t>pełnosprawnościami (5). Bardziej szczegółową analizę,</w:t>
      </w:r>
      <w:r w:rsidR="006D5B3C" w:rsidRPr="00E9748C">
        <w:rPr>
          <w:noProof/>
        </w:rPr>
        <w:t xml:space="preserve"> w któ</w:t>
      </w:r>
      <w:r w:rsidRPr="00E9748C">
        <w:rPr>
          <w:noProof/>
        </w:rPr>
        <w:t>rej wykorzystano również bogaty zestaw wskaźników kontekstowych, przedstawiono</w:t>
      </w:r>
      <w:r w:rsidR="006D5B3C" w:rsidRPr="00E9748C">
        <w:rPr>
          <w:noProof/>
        </w:rPr>
        <w:t xml:space="preserve"> w roz</w:t>
      </w:r>
      <w:r w:rsidRPr="00E9748C">
        <w:rPr>
          <w:noProof/>
        </w:rPr>
        <w:t>dziale 2.</w:t>
      </w:r>
    </w:p>
    <w:p w14:paraId="5AED5F7B" w14:textId="77777777" w:rsidR="00C52E27" w:rsidRPr="00E9748C" w:rsidRDefault="00C52E27">
      <w:pPr>
        <w:pStyle w:val="Maintext"/>
        <w:spacing w:before="120" w:after="120"/>
        <w:rPr>
          <w:noProof/>
        </w:rPr>
      </w:pPr>
    </w:p>
    <w:p w14:paraId="5AED5F7C" w14:textId="77777777" w:rsidR="00C52E27" w:rsidRPr="00E9748C" w:rsidRDefault="00C52E27">
      <w:pPr>
        <w:pStyle w:val="Maintext"/>
        <w:spacing w:before="120" w:after="120"/>
        <w:rPr>
          <w:noProof/>
        </w:rPr>
      </w:pPr>
    </w:p>
    <w:p w14:paraId="5AED5F7D" w14:textId="1B426436" w:rsidR="00C52E27" w:rsidRPr="00E9748C" w:rsidRDefault="00E17B32">
      <w:pPr>
        <w:pStyle w:val="Maintext"/>
        <w:spacing w:after="0"/>
        <w:rPr>
          <w:b/>
          <w:iCs/>
          <w:noProof/>
        </w:rPr>
      </w:pPr>
      <w:r w:rsidRPr="00E9748C">
        <w:rPr>
          <w:b/>
          <w:noProof/>
        </w:rPr>
        <w:t>Wykres 1.4.1: Wyzwania</w:t>
      </w:r>
      <w:r w:rsidR="006D5B3C" w:rsidRPr="00E9748C">
        <w:rPr>
          <w:b/>
          <w:noProof/>
        </w:rPr>
        <w:t xml:space="preserve"> w zak</w:t>
      </w:r>
      <w:r w:rsidRPr="00E9748C">
        <w:rPr>
          <w:b/>
          <w:noProof/>
        </w:rPr>
        <w:t>resie zatrudnienia</w:t>
      </w:r>
      <w:r w:rsidR="006D5B3C" w:rsidRPr="00E9748C">
        <w:rPr>
          <w:b/>
          <w:noProof/>
        </w:rPr>
        <w:t xml:space="preserve"> i umi</w:t>
      </w:r>
      <w:r w:rsidRPr="00E9748C">
        <w:rPr>
          <w:b/>
          <w:noProof/>
        </w:rPr>
        <w:t>ejętności oraz wyzwania społeczne</w:t>
      </w:r>
      <w:r w:rsidR="006D5B3C" w:rsidRPr="00E9748C">
        <w:rPr>
          <w:b/>
          <w:noProof/>
        </w:rPr>
        <w:t xml:space="preserve"> w pań</w:t>
      </w:r>
      <w:r w:rsidRPr="00E9748C">
        <w:rPr>
          <w:b/>
          <w:noProof/>
        </w:rPr>
        <w:t>stwach członkowskich UE według wskaźników podstawowych</w:t>
      </w:r>
      <w:r w:rsidR="006D5B3C" w:rsidRPr="00E9748C">
        <w:rPr>
          <w:b/>
          <w:noProof/>
        </w:rPr>
        <w:t xml:space="preserve"> w tab</w:t>
      </w:r>
      <w:r w:rsidRPr="00E9748C">
        <w:rPr>
          <w:b/>
          <w:noProof/>
        </w:rPr>
        <w:t>licy wskaźników społecznych</w:t>
      </w:r>
    </w:p>
    <w:p w14:paraId="5AED5F7E" w14:textId="157291CF" w:rsidR="00C52E27" w:rsidRPr="00E9748C" w:rsidRDefault="00E17B32">
      <w:pPr>
        <w:pStyle w:val="Maintext"/>
        <w:spacing w:before="0" w:after="0"/>
        <w:rPr>
          <w:bCs/>
          <w:noProof/>
          <w:sz w:val="20"/>
          <w:szCs w:val="18"/>
        </w:rPr>
      </w:pPr>
      <w:r w:rsidRPr="00E9748C">
        <w:rPr>
          <w:noProof/>
          <w:sz w:val="20"/>
        </w:rPr>
        <w:t>Odsetek państw członkowskich posiadających szczególną klasyfikację wśród wszystkich klasyfikowanych (zob. legenda) dla każdego wskaźnika podstawowego, także</w:t>
      </w:r>
      <w:r w:rsidR="006D5B3C" w:rsidRPr="00E9748C">
        <w:rPr>
          <w:noProof/>
          <w:sz w:val="20"/>
        </w:rPr>
        <w:t xml:space="preserve"> w uję</w:t>
      </w:r>
      <w:r w:rsidRPr="00E9748C">
        <w:rPr>
          <w:noProof/>
          <w:sz w:val="20"/>
        </w:rPr>
        <w:t>ciu zagregowanym</w:t>
      </w:r>
      <w:r w:rsidR="006D5B3C" w:rsidRPr="00E9748C">
        <w:rPr>
          <w:noProof/>
          <w:sz w:val="20"/>
        </w:rPr>
        <w:t xml:space="preserve"> w odn</w:t>
      </w:r>
      <w:r w:rsidRPr="00E9748C">
        <w:rPr>
          <w:noProof/>
          <w:sz w:val="20"/>
        </w:rPr>
        <w:t>iesieniu do trzech rozdziałów filaru</w:t>
      </w:r>
    </w:p>
    <w:p w14:paraId="5AED5F7F" w14:textId="47655BAD" w:rsidR="00C52E27" w:rsidRPr="00E9748C" w:rsidRDefault="00F23FF3">
      <w:pPr>
        <w:pStyle w:val="Maintext"/>
        <w:spacing w:before="120" w:after="120"/>
        <w:rPr>
          <w:noProof/>
        </w:rPr>
      </w:pPr>
      <w:r w:rsidRPr="00E9748C">
        <w:rPr>
          <w:noProof/>
          <w:lang w:val="en-GB" w:eastAsia="en-GB"/>
        </w:rPr>
        <w:drawing>
          <wp:inline distT="0" distB="0" distL="0" distR="0" wp14:anchorId="16DB1DB3" wp14:editId="1424F6AD">
            <wp:extent cx="5731510" cy="2403202"/>
            <wp:effectExtent l="0" t="0" r="254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1510" cy="2403202"/>
                    </a:xfrm>
                    <a:prstGeom prst="rect">
                      <a:avLst/>
                    </a:prstGeom>
                    <a:noFill/>
                    <a:ln>
                      <a:noFill/>
                    </a:ln>
                  </pic:spPr>
                </pic:pic>
              </a:graphicData>
            </a:graphic>
          </wp:inline>
        </w:drawing>
      </w:r>
    </w:p>
    <w:p w14:paraId="5AED5F80" w14:textId="265FE5A9" w:rsidR="00C52E27" w:rsidRPr="00E9748C" w:rsidRDefault="00E17B32">
      <w:pPr>
        <w:pStyle w:val="Maintext"/>
        <w:keepNext/>
        <w:spacing w:before="0" w:after="0"/>
        <w:rPr>
          <w:noProof/>
          <w:sz w:val="20"/>
          <w:szCs w:val="20"/>
        </w:rPr>
      </w:pPr>
      <w:r w:rsidRPr="00E9748C">
        <w:rPr>
          <w:i/>
          <w:noProof/>
          <w:sz w:val="20"/>
        </w:rPr>
        <w:t>Uwagi</w:t>
      </w:r>
      <w:r w:rsidRPr="00E9748C">
        <w:rPr>
          <w:noProof/>
          <w:sz w:val="20"/>
        </w:rPr>
        <w:t>: 1) dane dla wskaźnika uczestnictwa dorosłych</w:t>
      </w:r>
      <w:r w:rsidR="006D5B3C" w:rsidRPr="00E9748C">
        <w:rPr>
          <w:noProof/>
          <w:sz w:val="20"/>
        </w:rPr>
        <w:t xml:space="preserve"> w ucz</w:t>
      </w:r>
      <w:r w:rsidRPr="00E9748C">
        <w:rPr>
          <w:noProof/>
          <w:sz w:val="20"/>
        </w:rPr>
        <w:t>eniu się nie są jeszcze dostępne; 2)</w:t>
      </w:r>
      <w:r w:rsidR="006D5B3C" w:rsidRPr="00E9748C">
        <w:rPr>
          <w:noProof/>
          <w:sz w:val="20"/>
        </w:rPr>
        <w:t xml:space="preserve"> w prz</w:t>
      </w:r>
      <w:r w:rsidRPr="00E9748C">
        <w:rPr>
          <w:noProof/>
          <w:sz w:val="20"/>
        </w:rPr>
        <w:t>ypadku niektórych krajów brakuje danych dotyczących niektórych wskaźników – zob. uwaga do tabeli 1.4.1. Legendy do wszystkich wskaźników przedstawiono</w:t>
      </w:r>
      <w:r w:rsidR="006D5B3C" w:rsidRPr="00E9748C">
        <w:rPr>
          <w:noProof/>
          <w:sz w:val="20"/>
        </w:rPr>
        <w:t xml:space="preserve"> w zał</w:t>
      </w:r>
      <w:r w:rsidRPr="00E9748C">
        <w:rPr>
          <w:noProof/>
          <w:sz w:val="20"/>
        </w:rPr>
        <w:t>ącznikach.</w:t>
      </w:r>
    </w:p>
    <w:p w14:paraId="5AED5F81" w14:textId="42233438" w:rsidR="00C52E27" w:rsidRPr="00E9748C" w:rsidRDefault="00E17B32">
      <w:pPr>
        <w:pStyle w:val="Maintext"/>
        <w:keepNext/>
        <w:spacing w:before="0" w:after="0"/>
        <w:rPr>
          <w:noProof/>
          <w:sz w:val="20"/>
          <w:szCs w:val="20"/>
        </w:rPr>
      </w:pPr>
      <w:r w:rsidRPr="00E9748C">
        <w:rPr>
          <w:i/>
          <w:noProof/>
          <w:sz w:val="20"/>
        </w:rPr>
        <w:t>Źródło</w:t>
      </w:r>
      <w:r w:rsidRPr="00E9748C">
        <w:rPr>
          <w:noProof/>
          <w:sz w:val="20"/>
        </w:rPr>
        <w:t>: oznaczenia</w:t>
      </w:r>
      <w:r w:rsidR="006D5B3C" w:rsidRPr="00E9748C">
        <w:rPr>
          <w:noProof/>
          <w:sz w:val="20"/>
        </w:rPr>
        <w:t xml:space="preserve"> w tab</w:t>
      </w:r>
      <w:r w:rsidRPr="00E9748C">
        <w:rPr>
          <w:noProof/>
          <w:sz w:val="20"/>
        </w:rPr>
        <w:t>licy wskaźników społecznych zgodnie</w:t>
      </w:r>
      <w:r w:rsidR="006D5B3C" w:rsidRPr="00E9748C">
        <w:rPr>
          <w:noProof/>
          <w:sz w:val="20"/>
        </w:rPr>
        <w:t xml:space="preserve"> z tab</w:t>
      </w:r>
      <w:r w:rsidRPr="00E9748C">
        <w:rPr>
          <w:noProof/>
          <w:sz w:val="20"/>
        </w:rPr>
        <w:t>elą 1.4.1.</w:t>
      </w:r>
    </w:p>
    <w:p w14:paraId="5AED5F82" w14:textId="77777777" w:rsidR="00C52E27" w:rsidRPr="00E9748C" w:rsidRDefault="00C52E27">
      <w:pPr>
        <w:rPr>
          <w:noProof/>
        </w:rPr>
      </w:pPr>
    </w:p>
    <w:p w14:paraId="5AED5F83" w14:textId="77777777" w:rsidR="00C52E27" w:rsidRPr="00E9748C" w:rsidRDefault="00E17B32">
      <w:pPr>
        <w:rPr>
          <w:noProof/>
        </w:rPr>
      </w:pPr>
      <w:r w:rsidRPr="00E9748C">
        <w:rPr>
          <w:noProof/>
        </w:rPr>
        <w:br w:type="page"/>
      </w:r>
    </w:p>
    <w:p w14:paraId="5AED5F84" w14:textId="1133D6F6" w:rsidR="00C52E27" w:rsidRPr="00E9748C" w:rsidRDefault="00E17B32">
      <w:pPr>
        <w:autoSpaceDE w:val="0"/>
        <w:autoSpaceDN w:val="0"/>
        <w:adjustRightInd w:val="0"/>
        <w:rPr>
          <w:rFonts w:cs="Times New Roman"/>
          <w:b/>
          <w:bCs/>
          <w:noProof/>
          <w:szCs w:val="24"/>
        </w:rPr>
      </w:pPr>
      <w:r w:rsidRPr="00E9748C">
        <w:rPr>
          <w:b/>
          <w:noProof/>
        </w:rPr>
        <w:t>Tabela 1.4.1:</w:t>
      </w:r>
      <w:r w:rsidRPr="00E9748C">
        <w:rPr>
          <w:noProof/>
        </w:rPr>
        <w:t xml:space="preserve"> </w:t>
      </w:r>
      <w:r w:rsidRPr="00E9748C">
        <w:rPr>
          <w:b/>
          <w:noProof/>
        </w:rPr>
        <w:t>Wskaźniki podstawowe</w:t>
      </w:r>
      <w:r w:rsidR="006D5B3C" w:rsidRPr="00E9748C">
        <w:rPr>
          <w:b/>
          <w:noProof/>
        </w:rPr>
        <w:t xml:space="preserve"> w tab</w:t>
      </w:r>
      <w:r w:rsidRPr="00E9748C">
        <w:rPr>
          <w:b/>
          <w:noProof/>
        </w:rPr>
        <w:t>licy wskaźników społecznych: przegląd wyzwań</w:t>
      </w:r>
      <w:r w:rsidR="006D5B3C" w:rsidRPr="00E9748C">
        <w:rPr>
          <w:b/>
          <w:noProof/>
        </w:rPr>
        <w:t xml:space="preserve"> w pos</w:t>
      </w:r>
      <w:r w:rsidRPr="00E9748C">
        <w:rPr>
          <w:b/>
          <w:noProof/>
        </w:rPr>
        <w:t>zczególnych państwach członkowskich</w:t>
      </w:r>
    </w:p>
    <w:tbl>
      <w:tblPr>
        <w:tblW w:w="9890" w:type="dxa"/>
        <w:jc w:val="center"/>
        <w:tblLook w:val="04A0" w:firstRow="1" w:lastRow="0" w:firstColumn="1" w:lastColumn="0" w:noHBand="0" w:noVBand="1"/>
      </w:tblPr>
      <w:tblGrid>
        <w:gridCol w:w="370"/>
        <w:gridCol w:w="2557"/>
        <w:gridCol w:w="494"/>
        <w:gridCol w:w="752"/>
        <w:gridCol w:w="828"/>
        <w:gridCol w:w="1256"/>
        <w:gridCol w:w="1136"/>
        <w:gridCol w:w="935"/>
        <w:gridCol w:w="867"/>
        <w:gridCol w:w="695"/>
      </w:tblGrid>
      <w:tr w:rsidR="00030FF7" w:rsidRPr="00E9748C" w14:paraId="5AED5F8F" w14:textId="77777777" w:rsidTr="002A222B">
        <w:trPr>
          <w:trHeight w:val="552"/>
          <w:jc w:val="center"/>
        </w:trPr>
        <w:tc>
          <w:tcPr>
            <w:tcW w:w="427" w:type="dxa"/>
            <w:tcBorders>
              <w:top w:val="single" w:sz="4" w:space="0" w:color="auto"/>
              <w:left w:val="single" w:sz="4" w:space="0" w:color="auto"/>
              <w:bottom w:val="single" w:sz="4" w:space="0" w:color="auto"/>
              <w:right w:val="nil"/>
            </w:tcBorders>
            <w:tcMar>
              <w:left w:w="0" w:type="dxa"/>
              <w:right w:w="0" w:type="dxa"/>
            </w:tcMar>
          </w:tcPr>
          <w:p w14:paraId="5AED5F85" w14:textId="77777777" w:rsidR="00C52E27" w:rsidRPr="00E9748C" w:rsidRDefault="00C52E27">
            <w:pPr>
              <w:spacing w:after="0"/>
              <w:rPr>
                <w:rFonts w:eastAsia="Times New Roman" w:cs="Times New Roman"/>
                <w:noProof/>
                <w:sz w:val="16"/>
                <w:szCs w:val="16"/>
                <w:lang w:eastAsia="en-IE"/>
              </w:rPr>
            </w:pPr>
          </w:p>
        </w:tc>
        <w:tc>
          <w:tcPr>
            <w:tcW w:w="2557"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hideMark/>
          </w:tcPr>
          <w:p w14:paraId="5AED5F86" w14:textId="77777777" w:rsidR="00C52E27" w:rsidRPr="00E9748C" w:rsidRDefault="00C52E27">
            <w:pPr>
              <w:spacing w:after="0"/>
              <w:rPr>
                <w:rFonts w:eastAsia="Times New Roman" w:cs="Times New Roman"/>
                <w:noProof/>
                <w:sz w:val="16"/>
                <w:szCs w:val="16"/>
                <w:lang w:eastAsia="en-IE"/>
              </w:rPr>
            </w:pPr>
          </w:p>
        </w:tc>
        <w:tc>
          <w:tcPr>
            <w:tcW w:w="494" w:type="dxa"/>
            <w:tcBorders>
              <w:top w:val="single" w:sz="4" w:space="0" w:color="auto"/>
              <w:left w:val="single" w:sz="4" w:space="0" w:color="auto"/>
              <w:bottom w:val="single" w:sz="4" w:space="0" w:color="auto"/>
              <w:right w:val="nil"/>
            </w:tcBorders>
            <w:shd w:val="clear" w:color="auto" w:fill="auto"/>
            <w:noWrap/>
            <w:tcMar>
              <w:left w:w="0" w:type="dxa"/>
              <w:right w:w="0" w:type="dxa"/>
            </w:tcMar>
            <w:vAlign w:val="bottom"/>
            <w:hideMark/>
          </w:tcPr>
          <w:p w14:paraId="5AED5F87" w14:textId="77777777" w:rsidR="00C52E27" w:rsidRPr="00E9748C" w:rsidRDefault="00C52E27">
            <w:pPr>
              <w:spacing w:after="0"/>
              <w:rPr>
                <w:rFonts w:eastAsia="Times New Roman" w:cs="Times New Roman"/>
                <w:noProof/>
                <w:sz w:val="16"/>
                <w:szCs w:val="16"/>
                <w:lang w:eastAsia="en-IE"/>
              </w:rPr>
            </w:pPr>
          </w:p>
        </w:tc>
        <w:tc>
          <w:tcPr>
            <w:tcW w:w="848" w:type="dxa"/>
            <w:tcBorders>
              <w:top w:val="single" w:sz="4" w:space="0" w:color="auto"/>
              <w:left w:val="single" w:sz="4" w:space="0" w:color="auto"/>
              <w:bottom w:val="single" w:sz="4" w:space="0" w:color="auto"/>
              <w:right w:val="single" w:sz="4" w:space="0" w:color="auto"/>
            </w:tcBorders>
            <w:shd w:val="clear" w:color="auto" w:fill="11BB11"/>
            <w:tcMar>
              <w:left w:w="0" w:type="dxa"/>
              <w:right w:w="0" w:type="dxa"/>
            </w:tcMar>
            <w:vAlign w:val="center"/>
            <w:hideMark/>
          </w:tcPr>
          <w:p w14:paraId="5AED5F88" w14:textId="7777777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Najlepsze wyniki</w:t>
            </w:r>
          </w:p>
        </w:tc>
        <w:tc>
          <w:tcPr>
            <w:tcW w:w="1122" w:type="dxa"/>
            <w:tcBorders>
              <w:top w:val="single" w:sz="4" w:space="0" w:color="auto"/>
              <w:left w:val="nil"/>
              <w:bottom w:val="single" w:sz="4" w:space="0" w:color="auto"/>
              <w:right w:val="single" w:sz="4" w:space="0" w:color="auto"/>
            </w:tcBorders>
            <w:shd w:val="clear" w:color="auto" w:fill="66FF66"/>
            <w:tcMar>
              <w:left w:w="0" w:type="dxa"/>
              <w:right w:w="0" w:type="dxa"/>
            </w:tcMar>
            <w:vAlign w:val="center"/>
            <w:hideMark/>
          </w:tcPr>
          <w:p w14:paraId="5AED5F89" w14:textId="7777777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Wyniki powyżej średniej</w:t>
            </w:r>
          </w:p>
        </w:tc>
        <w:tc>
          <w:tcPr>
            <w:tcW w:w="785" w:type="dxa"/>
            <w:tcBorders>
              <w:top w:val="single" w:sz="4" w:space="0" w:color="auto"/>
              <w:left w:val="nil"/>
              <w:bottom w:val="single" w:sz="4" w:space="0" w:color="auto"/>
              <w:right w:val="nil"/>
            </w:tcBorders>
            <w:shd w:val="clear" w:color="auto" w:fill="00CCFF"/>
            <w:vAlign w:val="center"/>
          </w:tcPr>
          <w:p w14:paraId="5AED5F8A" w14:textId="7777777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Wyniki dobre, ale wymagające monitorowania</w:t>
            </w:r>
          </w:p>
        </w:tc>
        <w:tc>
          <w:tcPr>
            <w:tcW w:w="126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AED5F8B" w14:textId="7777777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Wyniki odpowiadające średniej</w:t>
            </w:r>
          </w:p>
        </w:tc>
        <w:tc>
          <w:tcPr>
            <w:tcW w:w="847" w:type="dxa"/>
            <w:tcBorders>
              <w:top w:val="single" w:sz="4" w:space="0" w:color="auto"/>
              <w:left w:val="nil"/>
              <w:bottom w:val="single" w:sz="4" w:space="0" w:color="auto"/>
              <w:right w:val="single" w:sz="4" w:space="0" w:color="auto"/>
            </w:tcBorders>
            <w:shd w:val="clear" w:color="auto" w:fill="FFFF00"/>
            <w:tcMar>
              <w:left w:w="0" w:type="dxa"/>
              <w:right w:w="0" w:type="dxa"/>
            </w:tcMar>
            <w:vAlign w:val="center"/>
            <w:hideMark/>
          </w:tcPr>
          <w:p w14:paraId="5AED5F8C" w14:textId="7777777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Wyniki słabe, lecz poprawiające się</w:t>
            </w:r>
          </w:p>
        </w:tc>
        <w:tc>
          <w:tcPr>
            <w:tcW w:w="881" w:type="dxa"/>
            <w:tcBorders>
              <w:top w:val="single" w:sz="4" w:space="0" w:color="auto"/>
              <w:left w:val="nil"/>
              <w:bottom w:val="single" w:sz="4" w:space="0" w:color="auto"/>
              <w:right w:val="single" w:sz="4" w:space="0" w:color="auto"/>
            </w:tcBorders>
            <w:shd w:val="clear" w:color="auto" w:fill="FF9900"/>
            <w:tcMar>
              <w:left w:w="0" w:type="dxa"/>
              <w:right w:w="0" w:type="dxa"/>
            </w:tcMar>
            <w:vAlign w:val="center"/>
            <w:hideMark/>
          </w:tcPr>
          <w:p w14:paraId="5AED5F8D" w14:textId="77777777" w:rsidR="00C52E27" w:rsidRPr="00E9748C" w:rsidRDefault="00E17B32">
            <w:pPr>
              <w:spacing w:after="0"/>
              <w:jc w:val="left"/>
              <w:rPr>
                <w:rFonts w:eastAsia="Times New Roman" w:cs="Times New Roman"/>
                <w:b/>
                <w:bCs/>
                <w:noProof/>
                <w:color w:val="000000"/>
                <w:sz w:val="16"/>
                <w:szCs w:val="16"/>
              </w:rPr>
            </w:pPr>
            <w:r w:rsidRPr="00E9748C">
              <w:rPr>
                <w:b/>
                <w:noProof/>
                <w:color w:val="000000"/>
                <w:sz w:val="16"/>
              </w:rPr>
              <w:t>Wyniki wymagające obserwacji</w:t>
            </w:r>
          </w:p>
        </w:tc>
        <w:tc>
          <w:tcPr>
            <w:tcW w:w="669" w:type="dxa"/>
            <w:tcBorders>
              <w:top w:val="single" w:sz="4" w:space="0" w:color="auto"/>
              <w:left w:val="nil"/>
              <w:bottom w:val="single" w:sz="4" w:space="0" w:color="auto"/>
              <w:right w:val="single" w:sz="4" w:space="0" w:color="auto"/>
            </w:tcBorders>
            <w:shd w:val="clear" w:color="auto" w:fill="FF0000"/>
            <w:tcMar>
              <w:left w:w="0" w:type="dxa"/>
              <w:right w:w="0" w:type="dxa"/>
            </w:tcMar>
            <w:vAlign w:val="center"/>
            <w:hideMark/>
          </w:tcPr>
          <w:p w14:paraId="5AED5F8E" w14:textId="7777777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Sytuacja krytyczna</w:t>
            </w:r>
          </w:p>
        </w:tc>
      </w:tr>
      <w:tr w:rsidR="00030FF7" w:rsidRPr="00E9748C" w14:paraId="5AED5F9A" w14:textId="77777777" w:rsidTr="002A222B">
        <w:trPr>
          <w:trHeight w:val="564"/>
          <w:jc w:val="center"/>
        </w:trPr>
        <w:tc>
          <w:tcPr>
            <w:tcW w:w="427" w:type="dxa"/>
            <w:vMerge w:val="restart"/>
            <w:tcBorders>
              <w:top w:val="single" w:sz="4" w:space="0" w:color="auto"/>
              <w:left w:val="single" w:sz="4" w:space="0" w:color="auto"/>
              <w:bottom w:val="single" w:sz="4" w:space="0" w:color="auto"/>
              <w:right w:val="single" w:sz="4" w:space="0" w:color="auto"/>
            </w:tcBorders>
            <w:tcMar>
              <w:left w:w="0" w:type="dxa"/>
              <w:right w:w="0" w:type="dxa"/>
            </w:tcMar>
            <w:textDirection w:val="btLr"/>
          </w:tcPr>
          <w:p w14:paraId="5AED5F90" w14:textId="77777777" w:rsidR="00C52E27" w:rsidRPr="00E9748C" w:rsidRDefault="00E17B32">
            <w:pPr>
              <w:spacing w:after="0"/>
              <w:ind w:left="113" w:right="113"/>
              <w:jc w:val="center"/>
              <w:rPr>
                <w:rFonts w:eastAsia="Times New Roman" w:cs="Times New Roman"/>
                <w:b/>
                <w:bCs/>
                <w:noProof/>
                <w:color w:val="000000"/>
                <w:sz w:val="16"/>
                <w:szCs w:val="16"/>
              </w:rPr>
            </w:pPr>
            <w:r w:rsidRPr="00E9748C">
              <w:rPr>
                <w:b/>
                <w:noProof/>
                <w:color w:val="000000"/>
                <w:sz w:val="16"/>
              </w:rPr>
              <w:t>Polityka równych szans</w:t>
            </w:r>
          </w:p>
        </w:tc>
        <w:tc>
          <w:tcPr>
            <w:tcW w:w="2557"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91" w14:textId="0B00532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Osoby wcześnie kończące naukę</w:t>
            </w:r>
            <w:r w:rsidRPr="00E9748C">
              <w:rPr>
                <w:noProof/>
              </w:rPr>
              <w:t xml:space="preserve"> </w:t>
            </w:r>
            <w:r w:rsidRPr="00E9748C">
              <w:rPr>
                <w:noProof/>
              </w:rPr>
              <w:br/>
            </w:r>
            <w:r w:rsidRPr="00E9748C">
              <w:rPr>
                <w:b/>
                <w:noProof/>
                <w:color w:val="000000"/>
                <w:sz w:val="16"/>
              </w:rPr>
              <w:t>(% ludności</w:t>
            </w:r>
            <w:r w:rsidR="006D5B3C" w:rsidRPr="00E9748C">
              <w:rPr>
                <w:b/>
                <w:noProof/>
                <w:color w:val="000000"/>
                <w:sz w:val="16"/>
              </w:rPr>
              <w:t xml:space="preserve"> w wie</w:t>
            </w:r>
            <w:r w:rsidRPr="00E9748C">
              <w:rPr>
                <w:b/>
                <w:noProof/>
                <w:color w:val="000000"/>
                <w:sz w:val="16"/>
              </w:rPr>
              <w:t>ku 18–24 lat)</w:t>
            </w:r>
          </w:p>
        </w:tc>
        <w:tc>
          <w:tcPr>
            <w:tcW w:w="49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AED5F92" w14:textId="7777777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93"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EL, HR, IE,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94"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CZ, LT, NL, PL, PT</w:t>
            </w:r>
          </w:p>
        </w:tc>
        <w:tc>
          <w:tcPr>
            <w:tcW w:w="785" w:type="dxa"/>
            <w:tcBorders>
              <w:top w:val="nil"/>
              <w:left w:val="nil"/>
              <w:bottom w:val="single" w:sz="4" w:space="0" w:color="auto"/>
              <w:right w:val="nil"/>
            </w:tcBorders>
            <w:shd w:val="clear" w:color="auto" w:fill="00CCFF"/>
            <w:vAlign w:val="bottom"/>
          </w:tcPr>
          <w:p w14:paraId="5AED5F95"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96"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AT, BE, DK, FI, FR, LV,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97"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ES, MT</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98"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CY, EE, LU, SE</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99"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BG, DE, HU, IT, RO</w:t>
            </w:r>
          </w:p>
        </w:tc>
      </w:tr>
      <w:tr w:rsidR="00030FF7" w:rsidRPr="00E9748C" w14:paraId="5AED5FA5" w14:textId="77777777" w:rsidTr="002A222B">
        <w:trPr>
          <w:trHeight w:val="738"/>
          <w:jc w:val="center"/>
        </w:trPr>
        <w:tc>
          <w:tcPr>
            <w:tcW w:w="427" w:type="dxa"/>
            <w:vMerge/>
            <w:tcBorders>
              <w:left w:val="single" w:sz="4" w:space="0" w:color="auto"/>
              <w:bottom w:val="single" w:sz="4" w:space="0" w:color="auto"/>
            </w:tcBorders>
            <w:tcMar>
              <w:left w:w="0" w:type="dxa"/>
              <w:right w:w="0" w:type="dxa"/>
            </w:tcMar>
            <w:textDirection w:val="btLr"/>
          </w:tcPr>
          <w:p w14:paraId="5AED5F9B" w14:textId="77777777" w:rsidR="00C52E27" w:rsidRPr="00E9748C" w:rsidRDefault="00C52E27">
            <w:pPr>
              <w:spacing w:after="0"/>
              <w:ind w:left="113" w:right="113"/>
              <w:jc w:val="center"/>
              <w:rPr>
                <w:rFonts w:eastAsia="Times New Roman" w:cs="Times New Roman"/>
                <w:b/>
                <w:bCs/>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9C" w14:textId="16FE9365"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Udział osób posiadających podstawowe lub bardziej zaawansowane ogólne umiejętności cyfrowe</w:t>
            </w:r>
            <w:r w:rsidRPr="00E9748C">
              <w:rPr>
                <w:noProof/>
              </w:rPr>
              <w:t xml:space="preserve"> </w:t>
            </w:r>
            <w:r w:rsidRPr="00E9748C">
              <w:rPr>
                <w:noProof/>
              </w:rPr>
              <w:br/>
            </w:r>
            <w:r w:rsidRPr="00E9748C">
              <w:rPr>
                <w:b/>
                <w:noProof/>
                <w:color w:val="000000"/>
                <w:sz w:val="16"/>
              </w:rPr>
              <w:t>(% ludności</w:t>
            </w:r>
            <w:r w:rsidR="006D5B3C" w:rsidRPr="00E9748C">
              <w:rPr>
                <w:b/>
                <w:noProof/>
                <w:color w:val="000000"/>
                <w:sz w:val="16"/>
              </w:rPr>
              <w:t xml:space="preserve"> w wie</w:t>
            </w:r>
            <w:r w:rsidRPr="00E9748C">
              <w:rPr>
                <w:b/>
                <w:noProof/>
                <w:color w:val="000000"/>
                <w:sz w:val="16"/>
              </w:rPr>
              <w:t>ku 16–74 lat)</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9D" w14:textId="7777777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9E"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DK, IE, NL, FI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9F"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ES, HR, LU, AT, SE</w:t>
            </w:r>
          </w:p>
        </w:tc>
        <w:tc>
          <w:tcPr>
            <w:tcW w:w="785" w:type="dxa"/>
            <w:tcBorders>
              <w:top w:val="nil"/>
              <w:left w:val="nil"/>
              <w:bottom w:val="single" w:sz="4" w:space="0" w:color="auto"/>
              <w:right w:val="nil"/>
            </w:tcBorders>
            <w:shd w:val="clear" w:color="auto" w:fill="00CCFF"/>
            <w:vAlign w:val="bottom"/>
          </w:tcPr>
          <w:p w14:paraId="5AED5FA0"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A1"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BE, CZ, EE, EL, FR, LV, MT, PT,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A2"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 xml:space="preserve"> </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A3"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DE, IT, CY, LT, HU, SI</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A4"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BG, PL, RO</w:t>
            </w:r>
          </w:p>
        </w:tc>
      </w:tr>
      <w:tr w:rsidR="00030FF7" w:rsidRPr="00E9748C" w14:paraId="5AED5FB0" w14:textId="77777777" w:rsidTr="002A222B">
        <w:trPr>
          <w:trHeight w:val="564"/>
          <w:jc w:val="center"/>
        </w:trPr>
        <w:tc>
          <w:tcPr>
            <w:tcW w:w="427" w:type="dxa"/>
            <w:vMerge/>
            <w:tcBorders>
              <w:left w:val="single" w:sz="4" w:space="0" w:color="auto"/>
              <w:bottom w:val="single" w:sz="4" w:space="0" w:color="auto"/>
            </w:tcBorders>
            <w:tcMar>
              <w:left w:w="0" w:type="dxa"/>
              <w:right w:w="0" w:type="dxa"/>
            </w:tcMar>
            <w:textDirection w:val="btLr"/>
          </w:tcPr>
          <w:p w14:paraId="5AED5FA6" w14:textId="77777777" w:rsidR="00C52E27" w:rsidRPr="00E9748C" w:rsidRDefault="00C52E27">
            <w:pPr>
              <w:spacing w:after="0"/>
              <w:ind w:left="113" w:right="113"/>
              <w:jc w:val="center"/>
              <w:rPr>
                <w:rFonts w:eastAsia="Times New Roman" w:cs="Times New Roman"/>
                <w:b/>
                <w:bCs/>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A7" w14:textId="2F4DCCA6"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Odsetek młodzieży NEET</w:t>
            </w:r>
            <w:r w:rsidR="006D5B3C" w:rsidRPr="00E9748C">
              <w:rPr>
                <w:b/>
                <w:noProof/>
                <w:color w:val="000000"/>
                <w:sz w:val="16"/>
              </w:rPr>
              <w:t xml:space="preserve"> </w:t>
            </w:r>
            <w:r w:rsidRPr="00E9748C">
              <w:rPr>
                <w:b/>
                <w:noProof/>
                <w:color w:val="000000"/>
                <w:sz w:val="16"/>
              </w:rPr>
              <w:br/>
              <w:t>(% całkowitej liczby ludności</w:t>
            </w:r>
            <w:r w:rsidR="006D5B3C" w:rsidRPr="00E9748C">
              <w:rPr>
                <w:b/>
                <w:noProof/>
                <w:color w:val="000000"/>
                <w:sz w:val="16"/>
              </w:rPr>
              <w:t xml:space="preserve"> w wie</w:t>
            </w:r>
            <w:r w:rsidRPr="00E9748C">
              <w:rPr>
                <w:b/>
                <w:noProof/>
                <w:color w:val="000000"/>
                <w:sz w:val="16"/>
              </w:rPr>
              <w:t>ku 15–29 l.)</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A8" w14:textId="7777777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A9"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NL, SE,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AA"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AT, DE, DK, FI, HU, IE, MT, PT</w:t>
            </w:r>
          </w:p>
        </w:tc>
        <w:tc>
          <w:tcPr>
            <w:tcW w:w="785" w:type="dxa"/>
            <w:tcBorders>
              <w:top w:val="nil"/>
              <w:left w:val="nil"/>
              <w:bottom w:val="single" w:sz="4" w:space="0" w:color="auto"/>
              <w:right w:val="nil"/>
            </w:tcBorders>
            <w:shd w:val="clear" w:color="auto" w:fill="00CCFF"/>
            <w:vAlign w:val="bottom"/>
          </w:tcPr>
          <w:p w14:paraId="5AED5FAB"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LU</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AC"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BE, CZ, EE, FR, LT, LV, PL</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AD"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ES</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AE"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CY, HR, SK</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AF"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BG, EL, IT, RO</w:t>
            </w:r>
          </w:p>
        </w:tc>
      </w:tr>
      <w:tr w:rsidR="00030FF7" w:rsidRPr="00E9748C" w14:paraId="5AED5FBB" w14:textId="77777777" w:rsidTr="002A222B">
        <w:trPr>
          <w:trHeight w:val="589"/>
          <w:jc w:val="center"/>
        </w:trPr>
        <w:tc>
          <w:tcPr>
            <w:tcW w:w="427" w:type="dxa"/>
            <w:vMerge/>
            <w:tcBorders>
              <w:left w:val="single" w:sz="4" w:space="0" w:color="auto"/>
              <w:bottom w:val="single" w:sz="4" w:space="0" w:color="auto"/>
            </w:tcBorders>
            <w:tcMar>
              <w:left w:w="0" w:type="dxa"/>
              <w:right w:w="0" w:type="dxa"/>
            </w:tcMar>
            <w:textDirection w:val="btLr"/>
          </w:tcPr>
          <w:p w14:paraId="5AED5FB1" w14:textId="77777777" w:rsidR="00C52E27" w:rsidRPr="00E9748C" w:rsidRDefault="00C52E27">
            <w:pPr>
              <w:spacing w:after="0"/>
              <w:ind w:left="113" w:right="113"/>
              <w:jc w:val="center"/>
              <w:rPr>
                <w:rFonts w:eastAsia="Times New Roman" w:cs="Times New Roman"/>
                <w:b/>
                <w:bCs/>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B2" w14:textId="1A47BA33"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Luka</w:t>
            </w:r>
            <w:r w:rsidR="006D5B3C" w:rsidRPr="00E9748C">
              <w:rPr>
                <w:b/>
                <w:noProof/>
                <w:color w:val="000000"/>
                <w:sz w:val="16"/>
              </w:rPr>
              <w:t xml:space="preserve"> w zat</w:t>
            </w:r>
            <w:r w:rsidRPr="00E9748C">
              <w:rPr>
                <w:b/>
                <w:noProof/>
                <w:color w:val="000000"/>
                <w:sz w:val="16"/>
              </w:rPr>
              <w:t>rudnieniu między kobietami</w:t>
            </w:r>
            <w:r w:rsidR="006D5B3C" w:rsidRPr="00E9748C">
              <w:rPr>
                <w:b/>
                <w:noProof/>
                <w:color w:val="000000"/>
                <w:sz w:val="16"/>
              </w:rPr>
              <w:t xml:space="preserve"> a męż</w:t>
            </w:r>
            <w:r w:rsidRPr="00E9748C">
              <w:rPr>
                <w:b/>
                <w:noProof/>
                <w:color w:val="000000"/>
                <w:sz w:val="16"/>
              </w:rPr>
              <w:t>czyznami</w:t>
            </w:r>
            <w:r w:rsidRPr="00E9748C">
              <w:rPr>
                <w:noProof/>
              </w:rPr>
              <w:t xml:space="preserve"> </w:t>
            </w:r>
            <w:r w:rsidRPr="00E9748C">
              <w:rPr>
                <w:noProof/>
              </w:rPr>
              <w:br/>
            </w:r>
            <w:r w:rsidRPr="00E9748C">
              <w:rPr>
                <w:b/>
                <w:noProof/>
                <w:color w:val="000000"/>
                <w:sz w:val="16"/>
              </w:rPr>
              <w:t>(punkty procentowe)</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B3" w14:textId="7777777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B4"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EE, FI, LT</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B5"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DK, FR, IE, PT, SE</w:t>
            </w:r>
          </w:p>
        </w:tc>
        <w:tc>
          <w:tcPr>
            <w:tcW w:w="785" w:type="dxa"/>
            <w:tcBorders>
              <w:top w:val="nil"/>
              <w:left w:val="nil"/>
              <w:bottom w:val="single" w:sz="4" w:space="0" w:color="auto"/>
              <w:right w:val="nil"/>
            </w:tcBorders>
            <w:shd w:val="clear" w:color="auto" w:fill="00CCFF"/>
            <w:vAlign w:val="bottom"/>
          </w:tcPr>
          <w:p w14:paraId="5AED5FB6"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LV, SI</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B7"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AT, BE, BG, DE, ES, HR, HU, LU, NL</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B8"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MT</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B9"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CY, PL, SK</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BA"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CZ, EL, IT, RO</w:t>
            </w:r>
          </w:p>
        </w:tc>
      </w:tr>
      <w:tr w:rsidR="00030FF7" w:rsidRPr="00E9748C" w14:paraId="5AED5FC6" w14:textId="77777777" w:rsidTr="002A222B">
        <w:trPr>
          <w:trHeight w:val="555"/>
          <w:jc w:val="center"/>
        </w:trPr>
        <w:tc>
          <w:tcPr>
            <w:tcW w:w="427" w:type="dxa"/>
            <w:vMerge/>
            <w:tcBorders>
              <w:left w:val="single" w:sz="4" w:space="0" w:color="auto"/>
              <w:bottom w:val="single" w:sz="4" w:space="0" w:color="auto"/>
            </w:tcBorders>
            <w:tcMar>
              <w:left w:w="0" w:type="dxa"/>
              <w:right w:w="0" w:type="dxa"/>
            </w:tcMar>
            <w:textDirection w:val="btLr"/>
          </w:tcPr>
          <w:p w14:paraId="5AED5FBC" w14:textId="77777777" w:rsidR="00C52E27" w:rsidRPr="00E9748C" w:rsidRDefault="00C52E27">
            <w:pPr>
              <w:spacing w:after="0"/>
              <w:ind w:left="113" w:right="113"/>
              <w:jc w:val="center"/>
              <w:rPr>
                <w:rFonts w:eastAsia="Times New Roman" w:cs="Times New Roman"/>
                <w:b/>
                <w:bCs/>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BD" w14:textId="7777777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Wskaźnik zróżnicowania kwintylowego (S80/S20)</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BE" w14:textId="7777777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BF"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BE, CZ, FI,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C0"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AT, CY, DK, HU, IE, LU, NL, PL, SE</w:t>
            </w:r>
          </w:p>
        </w:tc>
        <w:tc>
          <w:tcPr>
            <w:tcW w:w="785" w:type="dxa"/>
            <w:tcBorders>
              <w:top w:val="nil"/>
              <w:left w:val="nil"/>
              <w:bottom w:val="single" w:sz="4" w:space="0" w:color="auto"/>
              <w:right w:val="nil"/>
            </w:tcBorders>
            <w:shd w:val="clear" w:color="auto" w:fill="00CCFF"/>
            <w:vAlign w:val="bottom"/>
          </w:tcPr>
          <w:p w14:paraId="5AED5FC1"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C2"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DE, EE, FR, HR</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C3"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BG</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C4"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EL, IT, MT, PT</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C5"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ES, LT, LV, RO</w:t>
            </w:r>
          </w:p>
        </w:tc>
      </w:tr>
      <w:tr w:rsidR="00030FF7" w:rsidRPr="00E9748C" w14:paraId="5AED5FD1" w14:textId="77777777" w:rsidTr="002A222B">
        <w:trPr>
          <w:trHeight w:val="727"/>
          <w:jc w:val="center"/>
        </w:trPr>
        <w:tc>
          <w:tcPr>
            <w:tcW w:w="427" w:type="dxa"/>
            <w:vMerge w:val="restart"/>
            <w:tcBorders>
              <w:top w:val="single" w:sz="4" w:space="0" w:color="auto"/>
              <w:left w:val="single" w:sz="4" w:space="0" w:color="auto"/>
              <w:bottom w:val="single" w:sz="4" w:space="0" w:color="auto"/>
              <w:right w:val="single" w:sz="4" w:space="0" w:color="auto"/>
            </w:tcBorders>
            <w:tcMar>
              <w:left w:w="0" w:type="dxa"/>
              <w:right w:w="0" w:type="dxa"/>
            </w:tcMar>
            <w:textDirection w:val="btLr"/>
          </w:tcPr>
          <w:p w14:paraId="5AED5FC7" w14:textId="77777777" w:rsidR="00C52E27" w:rsidRPr="00E9748C" w:rsidRDefault="00E17B32">
            <w:pPr>
              <w:spacing w:after="0"/>
              <w:ind w:left="113" w:right="113"/>
              <w:jc w:val="center"/>
              <w:rPr>
                <w:rFonts w:eastAsia="Times New Roman" w:cs="Times New Roman"/>
                <w:b/>
                <w:bCs/>
                <w:noProof/>
                <w:color w:val="000000"/>
                <w:sz w:val="16"/>
                <w:szCs w:val="16"/>
              </w:rPr>
            </w:pPr>
            <w:r w:rsidRPr="00E9748C">
              <w:rPr>
                <w:b/>
                <w:noProof/>
                <w:color w:val="000000"/>
                <w:sz w:val="16"/>
              </w:rPr>
              <w:t>Sprawiedliwe warunki pracy</w:t>
            </w: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C8" w14:textId="1EC2C7F5" w:rsidR="00C52E27" w:rsidRPr="00E9748C" w:rsidRDefault="00E17B32">
            <w:pPr>
              <w:spacing w:after="0"/>
              <w:jc w:val="center"/>
              <w:rPr>
                <w:b/>
                <w:noProof/>
                <w:color w:val="000000"/>
                <w:sz w:val="16"/>
              </w:rPr>
            </w:pPr>
            <w:r w:rsidRPr="00E9748C">
              <w:rPr>
                <w:b/>
                <w:noProof/>
                <w:color w:val="000000"/>
                <w:sz w:val="16"/>
              </w:rPr>
              <w:t xml:space="preserve">Wskaźnik zatrudnienia </w:t>
            </w:r>
            <w:r w:rsidRPr="00E9748C">
              <w:rPr>
                <w:b/>
                <w:noProof/>
                <w:color w:val="000000"/>
                <w:sz w:val="16"/>
              </w:rPr>
              <w:br/>
              <w:t>(% ludności</w:t>
            </w:r>
            <w:r w:rsidR="006D5B3C" w:rsidRPr="00E9748C">
              <w:rPr>
                <w:b/>
                <w:noProof/>
                <w:color w:val="000000"/>
                <w:sz w:val="16"/>
              </w:rPr>
              <w:t xml:space="preserve"> w wie</w:t>
            </w:r>
            <w:r w:rsidRPr="00E9748C">
              <w:rPr>
                <w:b/>
                <w:noProof/>
                <w:color w:val="000000"/>
                <w:sz w:val="16"/>
              </w:rPr>
              <w:t xml:space="preserve">ku 20–64 l.) </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C9" w14:textId="7777777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CA"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CZ, NL, SE</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CB"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DE, DK, EE, HU, IE, LT, MT, PL</w:t>
            </w:r>
          </w:p>
        </w:tc>
        <w:tc>
          <w:tcPr>
            <w:tcW w:w="785" w:type="dxa"/>
            <w:tcBorders>
              <w:top w:val="nil"/>
              <w:left w:val="nil"/>
              <w:bottom w:val="single" w:sz="4" w:space="0" w:color="auto"/>
              <w:right w:val="nil"/>
            </w:tcBorders>
            <w:shd w:val="clear" w:color="auto" w:fill="00CCFF"/>
            <w:vAlign w:val="bottom"/>
          </w:tcPr>
          <w:p w14:paraId="5AED5FCC"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CD"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AT, BG, CY, FI, FR, LU, PT, SI,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CE"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EL</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CF"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BE, LV</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D0"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ES, HR, IT, RO</w:t>
            </w:r>
          </w:p>
        </w:tc>
      </w:tr>
      <w:tr w:rsidR="00030FF7" w:rsidRPr="00E9748C" w14:paraId="5AED5FDC" w14:textId="77777777" w:rsidTr="002A222B">
        <w:trPr>
          <w:trHeight w:val="629"/>
          <w:jc w:val="center"/>
        </w:trPr>
        <w:tc>
          <w:tcPr>
            <w:tcW w:w="427" w:type="dxa"/>
            <w:vMerge/>
            <w:tcBorders>
              <w:left w:val="single" w:sz="4" w:space="0" w:color="auto"/>
              <w:bottom w:val="single" w:sz="4" w:space="0" w:color="auto"/>
            </w:tcBorders>
            <w:tcMar>
              <w:left w:w="0" w:type="dxa"/>
              <w:right w:w="0" w:type="dxa"/>
            </w:tcMar>
            <w:textDirection w:val="btLr"/>
          </w:tcPr>
          <w:p w14:paraId="5AED5FD2" w14:textId="77777777" w:rsidR="00C52E27" w:rsidRPr="00E9748C" w:rsidRDefault="00C52E27">
            <w:pPr>
              <w:spacing w:after="0"/>
              <w:ind w:left="113" w:right="113"/>
              <w:jc w:val="center"/>
              <w:rPr>
                <w:rFonts w:eastAsia="Times New Roman" w:cs="Times New Roman"/>
                <w:b/>
                <w:bCs/>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D3" w14:textId="5D5110D8" w:rsidR="00C52E27" w:rsidRPr="00E9748C" w:rsidRDefault="00E17B32">
            <w:pPr>
              <w:spacing w:after="0"/>
              <w:jc w:val="center"/>
              <w:rPr>
                <w:b/>
                <w:noProof/>
                <w:color w:val="000000"/>
                <w:sz w:val="16"/>
              </w:rPr>
            </w:pPr>
            <w:r w:rsidRPr="00E9748C">
              <w:rPr>
                <w:b/>
                <w:noProof/>
                <w:color w:val="000000"/>
                <w:sz w:val="16"/>
              </w:rPr>
              <w:t>Stopa bezrobocia</w:t>
            </w:r>
            <w:r w:rsidR="006D5B3C" w:rsidRPr="00E9748C">
              <w:rPr>
                <w:b/>
                <w:noProof/>
                <w:color w:val="000000"/>
                <w:sz w:val="16"/>
              </w:rPr>
              <w:t xml:space="preserve"> </w:t>
            </w:r>
            <w:r w:rsidRPr="00E9748C">
              <w:rPr>
                <w:b/>
                <w:noProof/>
                <w:color w:val="000000"/>
                <w:sz w:val="16"/>
              </w:rPr>
              <w:br/>
              <w:t>(% ludności aktywnej zawodowo</w:t>
            </w:r>
            <w:r w:rsidR="006D5B3C" w:rsidRPr="00E9748C">
              <w:rPr>
                <w:b/>
                <w:noProof/>
                <w:color w:val="000000"/>
                <w:sz w:val="16"/>
              </w:rPr>
              <w:t xml:space="preserve"> w wie</w:t>
            </w:r>
            <w:r w:rsidRPr="00E9748C">
              <w:rPr>
                <w:b/>
                <w:noProof/>
                <w:color w:val="000000"/>
                <w:sz w:val="16"/>
              </w:rPr>
              <w:t xml:space="preserve">ku 15–74 l.) </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D4" w14:textId="7777777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D5"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CZ, DE, MT, PL</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D6"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DK, HU, LT, LU, NL, SI</w:t>
            </w:r>
          </w:p>
        </w:tc>
        <w:tc>
          <w:tcPr>
            <w:tcW w:w="785" w:type="dxa"/>
            <w:tcBorders>
              <w:top w:val="nil"/>
              <w:left w:val="nil"/>
              <w:bottom w:val="single" w:sz="4" w:space="0" w:color="auto"/>
              <w:right w:val="nil"/>
            </w:tcBorders>
            <w:shd w:val="clear" w:color="auto" w:fill="00CCFF"/>
            <w:vAlign w:val="bottom"/>
          </w:tcPr>
          <w:p w14:paraId="5AED5FD7"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D8"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AT, BG, CY, EE, FI, FR, HR, IE, LV, PT, RO,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D9"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EL</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DA"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BE, SE</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DB"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ES, IT</w:t>
            </w:r>
          </w:p>
        </w:tc>
      </w:tr>
      <w:tr w:rsidR="00030FF7" w:rsidRPr="00E9748C" w14:paraId="5AED5FE7" w14:textId="77777777" w:rsidTr="002A222B">
        <w:trPr>
          <w:trHeight w:val="737"/>
          <w:jc w:val="center"/>
        </w:trPr>
        <w:tc>
          <w:tcPr>
            <w:tcW w:w="427" w:type="dxa"/>
            <w:vMerge/>
            <w:tcBorders>
              <w:left w:val="single" w:sz="4" w:space="0" w:color="auto"/>
              <w:bottom w:val="single" w:sz="4" w:space="0" w:color="auto"/>
            </w:tcBorders>
            <w:tcMar>
              <w:left w:w="0" w:type="dxa"/>
              <w:right w:w="0" w:type="dxa"/>
            </w:tcMar>
            <w:textDirection w:val="btLr"/>
          </w:tcPr>
          <w:p w14:paraId="5AED5FDD" w14:textId="77777777" w:rsidR="00C52E27" w:rsidRPr="00E9748C" w:rsidRDefault="00C52E27">
            <w:pPr>
              <w:spacing w:after="0"/>
              <w:ind w:left="113" w:right="113"/>
              <w:jc w:val="center"/>
              <w:rPr>
                <w:rFonts w:eastAsia="Times New Roman" w:cs="Times New Roman"/>
                <w:b/>
                <w:bCs/>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DE" w14:textId="6F8FDD7B" w:rsidR="00C52E27" w:rsidRPr="00E9748C" w:rsidRDefault="00E17B32">
            <w:pPr>
              <w:spacing w:after="0"/>
              <w:jc w:val="center"/>
              <w:rPr>
                <w:b/>
                <w:noProof/>
                <w:color w:val="000000"/>
                <w:sz w:val="16"/>
              </w:rPr>
            </w:pPr>
            <w:r w:rsidRPr="00E9748C">
              <w:rPr>
                <w:b/>
                <w:noProof/>
                <w:color w:val="000000"/>
                <w:sz w:val="16"/>
              </w:rPr>
              <w:t>Stopa bezrobocia długotrwałego</w:t>
            </w:r>
            <w:r w:rsidR="006D5B3C" w:rsidRPr="00E9748C">
              <w:rPr>
                <w:b/>
                <w:noProof/>
                <w:color w:val="000000"/>
                <w:sz w:val="16"/>
              </w:rPr>
              <w:t xml:space="preserve"> </w:t>
            </w:r>
            <w:r w:rsidRPr="00E9748C">
              <w:rPr>
                <w:b/>
                <w:noProof/>
                <w:color w:val="000000"/>
                <w:sz w:val="16"/>
              </w:rPr>
              <w:br/>
              <w:t>(% ludności aktywnej zawodowo</w:t>
            </w:r>
            <w:r w:rsidR="006D5B3C" w:rsidRPr="00E9748C">
              <w:rPr>
                <w:b/>
                <w:noProof/>
                <w:color w:val="000000"/>
                <w:sz w:val="16"/>
              </w:rPr>
              <w:t xml:space="preserve"> w wie</w:t>
            </w:r>
            <w:r w:rsidRPr="00E9748C">
              <w:rPr>
                <w:b/>
                <w:noProof/>
                <w:color w:val="000000"/>
                <w:sz w:val="16"/>
              </w:rPr>
              <w:t>ku 15–74 l.)</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DF" w14:textId="7777777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E0"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 xml:space="preserve"> </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E1"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CZ, DE, DK, HU, MT, NL, PL</w:t>
            </w:r>
          </w:p>
        </w:tc>
        <w:tc>
          <w:tcPr>
            <w:tcW w:w="785" w:type="dxa"/>
            <w:tcBorders>
              <w:top w:val="nil"/>
              <w:left w:val="nil"/>
              <w:bottom w:val="single" w:sz="4" w:space="0" w:color="auto"/>
              <w:right w:val="nil"/>
            </w:tcBorders>
            <w:shd w:val="clear" w:color="auto" w:fill="00CCFF"/>
            <w:vAlign w:val="bottom"/>
          </w:tcPr>
          <w:p w14:paraId="5AED5FE2"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E3"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AT, BE, BG, CY, EE, FI, FR, IE, LT, LU, LV, PT, RO, SE, SI</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E4"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EL</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E5"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HR, SK</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E6"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ES, IT</w:t>
            </w:r>
          </w:p>
        </w:tc>
      </w:tr>
      <w:tr w:rsidR="00030FF7" w:rsidRPr="00E9748C" w14:paraId="5AED5FF2" w14:textId="77777777" w:rsidTr="002A222B">
        <w:trPr>
          <w:trHeight w:val="597"/>
          <w:jc w:val="center"/>
        </w:trPr>
        <w:tc>
          <w:tcPr>
            <w:tcW w:w="427" w:type="dxa"/>
            <w:vMerge/>
            <w:tcBorders>
              <w:left w:val="single" w:sz="4" w:space="0" w:color="auto"/>
              <w:bottom w:val="single" w:sz="4" w:space="0" w:color="auto"/>
            </w:tcBorders>
            <w:tcMar>
              <w:left w:w="0" w:type="dxa"/>
              <w:right w:w="0" w:type="dxa"/>
            </w:tcMar>
            <w:textDirection w:val="btLr"/>
          </w:tcPr>
          <w:p w14:paraId="5AED5FE8" w14:textId="77777777" w:rsidR="00C52E27" w:rsidRPr="00E9748C" w:rsidRDefault="00C52E27">
            <w:pPr>
              <w:spacing w:after="0"/>
              <w:ind w:left="113" w:right="113"/>
              <w:jc w:val="center"/>
              <w:rPr>
                <w:rFonts w:eastAsia="Times New Roman" w:cs="Times New Roman"/>
                <w:b/>
                <w:bCs/>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E9" w14:textId="77777777" w:rsidR="00C52E27" w:rsidRPr="00E9748C" w:rsidRDefault="00E17B32">
            <w:pPr>
              <w:spacing w:after="0"/>
              <w:jc w:val="center"/>
              <w:rPr>
                <w:b/>
                <w:noProof/>
                <w:color w:val="000000"/>
                <w:sz w:val="16"/>
              </w:rPr>
            </w:pPr>
            <w:r w:rsidRPr="00E9748C">
              <w:rPr>
                <w:b/>
                <w:noProof/>
                <w:color w:val="000000"/>
                <w:sz w:val="16"/>
              </w:rPr>
              <w:t xml:space="preserve">Wzrost dochodów do dyspozycji brutto sektora gospodarstw domowych na mieszkańca </w:t>
            </w:r>
            <w:r w:rsidRPr="00E9748C">
              <w:rPr>
                <w:b/>
                <w:noProof/>
                <w:color w:val="000000"/>
                <w:sz w:val="16"/>
              </w:rPr>
              <w:br/>
              <w:t>(2008 = 100)</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EA" w14:textId="7777777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2020</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EB"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HU, LT, PL, RO</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EC"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EE, IE, MT, SI, SK</w:t>
            </w:r>
          </w:p>
        </w:tc>
        <w:tc>
          <w:tcPr>
            <w:tcW w:w="785" w:type="dxa"/>
            <w:tcBorders>
              <w:top w:val="nil"/>
              <w:left w:val="nil"/>
              <w:bottom w:val="single" w:sz="4" w:space="0" w:color="auto"/>
              <w:right w:val="nil"/>
            </w:tcBorders>
            <w:shd w:val="clear" w:color="auto" w:fill="00CCFF"/>
            <w:vAlign w:val="bottom"/>
          </w:tcPr>
          <w:p w14:paraId="5AED5FED"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EE"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CZ, DE, DK, FI, FR, HR, LU, LV, NL, PT, SE</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EF"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 xml:space="preserve"> </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F0"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BE</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F1"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AT, CY, EL, ES, IT</w:t>
            </w:r>
          </w:p>
        </w:tc>
      </w:tr>
      <w:tr w:rsidR="00030FF7" w:rsidRPr="00E9748C" w14:paraId="5AED5FFD" w14:textId="77777777" w:rsidTr="002A222B">
        <w:trPr>
          <w:trHeight w:val="564"/>
          <w:jc w:val="center"/>
        </w:trPr>
        <w:tc>
          <w:tcPr>
            <w:tcW w:w="427" w:type="dxa"/>
            <w:vMerge w:val="restart"/>
            <w:tcBorders>
              <w:top w:val="single" w:sz="4" w:space="0" w:color="auto"/>
              <w:left w:val="single" w:sz="4" w:space="0" w:color="auto"/>
              <w:bottom w:val="single" w:sz="4" w:space="0" w:color="auto"/>
              <w:right w:val="single" w:sz="4" w:space="0" w:color="auto"/>
            </w:tcBorders>
            <w:tcMar>
              <w:left w:w="0" w:type="dxa"/>
              <w:right w:w="0" w:type="dxa"/>
            </w:tcMar>
            <w:textDirection w:val="btLr"/>
          </w:tcPr>
          <w:p w14:paraId="5AED5FF3" w14:textId="5F350579" w:rsidR="00C52E27" w:rsidRPr="00E9748C" w:rsidRDefault="00E17B32">
            <w:pPr>
              <w:spacing w:after="0"/>
              <w:ind w:left="113" w:right="113"/>
              <w:jc w:val="center"/>
              <w:rPr>
                <w:rFonts w:eastAsia="Times New Roman" w:cs="Times New Roman"/>
                <w:b/>
                <w:bCs/>
                <w:noProof/>
                <w:color w:val="000000"/>
                <w:sz w:val="16"/>
                <w:szCs w:val="16"/>
              </w:rPr>
            </w:pPr>
            <w:r w:rsidRPr="00E9748C">
              <w:rPr>
                <w:b/>
                <w:noProof/>
                <w:color w:val="000000" w:themeColor="text1"/>
                <w:sz w:val="16"/>
              </w:rPr>
              <w:t>Ochrona socjalna</w:t>
            </w:r>
            <w:r w:rsidR="006D5B3C" w:rsidRPr="00E9748C">
              <w:rPr>
                <w:b/>
                <w:noProof/>
                <w:color w:val="000000" w:themeColor="text1"/>
                <w:sz w:val="16"/>
              </w:rPr>
              <w:t xml:space="preserve"> i włą</w:t>
            </w:r>
            <w:r w:rsidRPr="00E9748C">
              <w:rPr>
                <w:b/>
                <w:noProof/>
                <w:color w:val="000000" w:themeColor="text1"/>
                <w:sz w:val="16"/>
              </w:rPr>
              <w:t>czenie społeczne</w:t>
            </w: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F4" w14:textId="3CAEAA44" w:rsidR="00C52E27" w:rsidRPr="00E9748C" w:rsidRDefault="00E17B32">
            <w:pPr>
              <w:spacing w:after="0"/>
              <w:jc w:val="center"/>
              <w:rPr>
                <w:b/>
                <w:noProof/>
                <w:color w:val="000000"/>
                <w:sz w:val="16"/>
              </w:rPr>
            </w:pPr>
            <w:r w:rsidRPr="00E9748C">
              <w:rPr>
                <w:b/>
                <w:noProof/>
                <w:color w:val="000000"/>
                <w:sz w:val="16"/>
              </w:rPr>
              <w:t>Wskaźnik zagrożenia ubóstwem lub wykluczeniem społecznym</w:t>
            </w:r>
            <w:r w:rsidR="006D5B3C" w:rsidRPr="00E9748C">
              <w:rPr>
                <w:b/>
                <w:noProof/>
                <w:color w:val="000000"/>
                <w:sz w:val="16"/>
              </w:rPr>
              <w:t xml:space="preserve"> </w:t>
            </w:r>
            <w:r w:rsidRPr="00E9748C">
              <w:rPr>
                <w:b/>
                <w:noProof/>
                <w:color w:val="000000"/>
                <w:sz w:val="16"/>
              </w:rPr>
              <w:br/>
              <w:t>(% całkowitej liczby ludności)</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5FF5" w14:textId="7777777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5FF6"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CZ, FI,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5FF7"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AT, BE, CY, DK, NL, PL, SE</w:t>
            </w:r>
          </w:p>
        </w:tc>
        <w:tc>
          <w:tcPr>
            <w:tcW w:w="785" w:type="dxa"/>
            <w:tcBorders>
              <w:top w:val="nil"/>
              <w:left w:val="nil"/>
              <w:bottom w:val="single" w:sz="4" w:space="0" w:color="auto"/>
              <w:right w:val="nil"/>
            </w:tcBorders>
            <w:shd w:val="clear" w:color="auto" w:fill="00CCFF"/>
            <w:vAlign w:val="bottom"/>
          </w:tcPr>
          <w:p w14:paraId="5AED5FF8"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SK</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5FF9"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DE, EE, FR, HR, HU, IE, MT</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5FFA"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BG, LT, RO</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5FFB"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IT, LU, PT</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5FFC"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EL, ES, LV</w:t>
            </w:r>
          </w:p>
        </w:tc>
      </w:tr>
      <w:tr w:rsidR="00030FF7" w:rsidRPr="00E9748C" w14:paraId="5AED6008" w14:textId="77777777" w:rsidTr="002A222B">
        <w:trPr>
          <w:trHeight w:val="750"/>
          <w:jc w:val="center"/>
        </w:trPr>
        <w:tc>
          <w:tcPr>
            <w:tcW w:w="427" w:type="dxa"/>
            <w:vMerge/>
            <w:tcBorders>
              <w:left w:val="single" w:sz="4" w:space="0" w:color="auto"/>
              <w:bottom w:val="single" w:sz="4" w:space="0" w:color="auto"/>
            </w:tcBorders>
            <w:tcMar>
              <w:left w:w="0" w:type="dxa"/>
              <w:right w:w="0" w:type="dxa"/>
            </w:tcMar>
          </w:tcPr>
          <w:p w14:paraId="5AED5FFE" w14:textId="77777777" w:rsidR="00C52E27" w:rsidRPr="00E9748C" w:rsidRDefault="00C52E27">
            <w:pPr>
              <w:spacing w:after="0"/>
              <w:jc w:val="center"/>
              <w:rPr>
                <w:rFonts w:eastAsia="Times New Roman" w:cs="Times New Roman"/>
                <w:b/>
                <w:bCs/>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5FFF" w14:textId="0632F484" w:rsidR="00C52E27" w:rsidRPr="00E9748C" w:rsidRDefault="00E17B32" w:rsidP="006D5B3C">
            <w:pPr>
              <w:spacing w:after="0"/>
              <w:jc w:val="center"/>
              <w:rPr>
                <w:b/>
                <w:noProof/>
                <w:color w:val="000000"/>
                <w:sz w:val="16"/>
              </w:rPr>
            </w:pPr>
            <w:r w:rsidRPr="00E9748C">
              <w:rPr>
                <w:b/>
                <w:noProof/>
                <w:color w:val="000000"/>
                <w:sz w:val="16"/>
              </w:rPr>
              <w:t>Wskaźnik zagrożenia ubóstwem lub wykluczeniem społecznym dzieci</w:t>
            </w:r>
            <w:r w:rsidRPr="00E9748C">
              <w:rPr>
                <w:b/>
                <w:noProof/>
                <w:color w:val="000000"/>
                <w:sz w:val="16"/>
              </w:rPr>
              <w:br/>
              <w:t>(% dzieci</w:t>
            </w:r>
            <w:r w:rsidR="006D5B3C" w:rsidRPr="00E9748C">
              <w:rPr>
                <w:b/>
                <w:noProof/>
                <w:color w:val="000000"/>
                <w:sz w:val="16"/>
              </w:rPr>
              <w:t xml:space="preserve"> w wie</w:t>
            </w:r>
            <w:r w:rsidRPr="00E9748C">
              <w:rPr>
                <w:b/>
                <w:noProof/>
                <w:color w:val="000000"/>
                <w:sz w:val="16"/>
              </w:rPr>
              <w:t>ku 0–17 l.)</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00" w14:textId="7777777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01"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CZ, DK, FI, NL, SI</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02"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BE, EE, HR, LT, PL</w:t>
            </w:r>
          </w:p>
        </w:tc>
        <w:tc>
          <w:tcPr>
            <w:tcW w:w="785" w:type="dxa"/>
            <w:tcBorders>
              <w:top w:val="nil"/>
              <w:left w:val="nil"/>
              <w:bottom w:val="single" w:sz="4" w:space="0" w:color="auto"/>
              <w:right w:val="nil"/>
            </w:tcBorders>
            <w:shd w:val="clear" w:color="auto" w:fill="00CCFF"/>
            <w:vAlign w:val="bottom"/>
          </w:tcPr>
          <w:p w14:paraId="5AED6003"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04"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AT, CY, DE, FR, HU, IE, LV, MT, PT, SE, SK</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05"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BG</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06"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 xml:space="preserve"> </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07"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EL, ES, IT, LU, RO</w:t>
            </w:r>
          </w:p>
        </w:tc>
      </w:tr>
      <w:tr w:rsidR="00030FF7" w:rsidRPr="00E9748C" w14:paraId="5AED6013" w14:textId="77777777" w:rsidTr="002A222B">
        <w:trPr>
          <w:trHeight w:val="730"/>
          <w:jc w:val="center"/>
        </w:trPr>
        <w:tc>
          <w:tcPr>
            <w:tcW w:w="427" w:type="dxa"/>
            <w:vMerge/>
            <w:tcBorders>
              <w:left w:val="single" w:sz="4" w:space="0" w:color="auto"/>
              <w:bottom w:val="single" w:sz="4" w:space="0" w:color="auto"/>
            </w:tcBorders>
            <w:tcMar>
              <w:left w:w="0" w:type="dxa"/>
              <w:right w:w="0" w:type="dxa"/>
            </w:tcMar>
          </w:tcPr>
          <w:p w14:paraId="5AED6009" w14:textId="77777777" w:rsidR="00C52E27" w:rsidRPr="00E9748C" w:rsidRDefault="00C52E27">
            <w:pPr>
              <w:spacing w:after="0"/>
              <w:jc w:val="center"/>
              <w:rPr>
                <w:rFonts w:eastAsia="Times New Roman" w:cs="Times New Roman"/>
                <w:b/>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0A" w14:textId="2B021E2C"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Wpływ transferów socjalnych (innych niż emerytury</w:t>
            </w:r>
            <w:r w:rsidR="006D5B3C" w:rsidRPr="00E9748C">
              <w:rPr>
                <w:b/>
                <w:noProof/>
                <w:color w:val="000000"/>
                <w:sz w:val="16"/>
              </w:rPr>
              <w:t xml:space="preserve"> i ren</w:t>
            </w:r>
            <w:r w:rsidRPr="00E9748C">
              <w:rPr>
                <w:b/>
                <w:noProof/>
                <w:color w:val="000000"/>
                <w:sz w:val="16"/>
              </w:rPr>
              <w:t>ty) na ograniczanie ubóstwa (% zmniejszenia AROP)</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0B" w14:textId="7777777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0C"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BE, DK, FI, IE</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0D"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AT, CZ, FR, SE, SI</w:t>
            </w:r>
          </w:p>
        </w:tc>
        <w:tc>
          <w:tcPr>
            <w:tcW w:w="785" w:type="dxa"/>
            <w:tcBorders>
              <w:top w:val="nil"/>
              <w:left w:val="nil"/>
              <w:bottom w:val="single" w:sz="4" w:space="0" w:color="auto"/>
              <w:right w:val="nil"/>
            </w:tcBorders>
            <w:shd w:val="clear" w:color="auto" w:fill="00CCFF"/>
            <w:vAlign w:val="bottom"/>
          </w:tcPr>
          <w:p w14:paraId="5AED600E"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0F"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CY, DE, LT, NL, PL</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10"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BG, ES, IT</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11"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EE, LU, MT</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12"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EL, HR, LV, PT, RO</w:t>
            </w:r>
          </w:p>
        </w:tc>
      </w:tr>
      <w:tr w:rsidR="00030FF7" w:rsidRPr="00E9748C" w14:paraId="5AED601E" w14:textId="77777777" w:rsidTr="002A222B">
        <w:trPr>
          <w:trHeight w:val="456"/>
          <w:jc w:val="center"/>
        </w:trPr>
        <w:tc>
          <w:tcPr>
            <w:tcW w:w="427" w:type="dxa"/>
            <w:vMerge/>
            <w:tcBorders>
              <w:left w:val="single" w:sz="4" w:space="0" w:color="auto"/>
              <w:bottom w:val="single" w:sz="4" w:space="0" w:color="auto"/>
            </w:tcBorders>
            <w:tcMar>
              <w:left w:w="0" w:type="dxa"/>
              <w:right w:w="0" w:type="dxa"/>
            </w:tcMar>
          </w:tcPr>
          <w:p w14:paraId="5AED6014" w14:textId="77777777" w:rsidR="00C52E27" w:rsidRPr="00E9748C" w:rsidRDefault="00C52E27">
            <w:pPr>
              <w:spacing w:after="0"/>
              <w:jc w:val="center"/>
              <w:rPr>
                <w:rFonts w:eastAsia="Times New Roman" w:cs="Times New Roman"/>
                <w:b/>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15" w14:textId="1A5A5066"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Luka</w:t>
            </w:r>
            <w:r w:rsidR="006D5B3C" w:rsidRPr="00E9748C">
              <w:rPr>
                <w:b/>
                <w:noProof/>
                <w:color w:val="000000"/>
                <w:sz w:val="16"/>
              </w:rPr>
              <w:t xml:space="preserve"> w zat</w:t>
            </w:r>
            <w:r w:rsidRPr="00E9748C">
              <w:rPr>
                <w:b/>
                <w:noProof/>
                <w:color w:val="000000"/>
                <w:sz w:val="16"/>
              </w:rPr>
              <w:t>rudnieniu osób</w:t>
            </w:r>
            <w:r w:rsidR="006D5B3C" w:rsidRPr="00E9748C">
              <w:rPr>
                <w:b/>
                <w:noProof/>
                <w:color w:val="000000"/>
                <w:sz w:val="16"/>
              </w:rPr>
              <w:t xml:space="preserve"> z nie</w:t>
            </w:r>
            <w:r w:rsidRPr="00E9748C">
              <w:rPr>
                <w:b/>
                <w:noProof/>
                <w:color w:val="000000"/>
                <w:sz w:val="16"/>
              </w:rPr>
              <w:t>pełnosprawnościami (punkty procentowe)</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16" w14:textId="7777777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17"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DK, ES, IT, LU, LV, PT</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18"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BG, EE, SE</w:t>
            </w:r>
          </w:p>
        </w:tc>
        <w:tc>
          <w:tcPr>
            <w:tcW w:w="785" w:type="dxa"/>
            <w:tcBorders>
              <w:top w:val="nil"/>
              <w:left w:val="nil"/>
              <w:bottom w:val="single" w:sz="4" w:space="0" w:color="auto"/>
              <w:right w:val="nil"/>
            </w:tcBorders>
            <w:shd w:val="clear" w:color="auto" w:fill="00CCFF"/>
            <w:vAlign w:val="bottom"/>
          </w:tcPr>
          <w:p w14:paraId="5AED6019"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1A"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CZ, EL, FI, FR, LT, MT, NL, SI</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1B"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 xml:space="preserve"> </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1C"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AT, CY, DE, HR, HU</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1D"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BE, IE, PL, RO</w:t>
            </w:r>
          </w:p>
        </w:tc>
      </w:tr>
      <w:tr w:rsidR="00030FF7" w:rsidRPr="00E9748C" w14:paraId="5AED6029" w14:textId="77777777" w:rsidTr="002A222B">
        <w:trPr>
          <w:trHeight w:val="534"/>
          <w:jc w:val="center"/>
        </w:trPr>
        <w:tc>
          <w:tcPr>
            <w:tcW w:w="427" w:type="dxa"/>
            <w:vMerge/>
            <w:tcBorders>
              <w:left w:val="single" w:sz="4" w:space="0" w:color="auto"/>
              <w:bottom w:val="single" w:sz="4" w:space="0" w:color="auto"/>
            </w:tcBorders>
            <w:tcMar>
              <w:left w:w="0" w:type="dxa"/>
              <w:right w:w="0" w:type="dxa"/>
            </w:tcMar>
          </w:tcPr>
          <w:p w14:paraId="5AED601F" w14:textId="77777777" w:rsidR="00C52E27" w:rsidRPr="00E9748C" w:rsidRDefault="00C52E27">
            <w:pPr>
              <w:spacing w:after="0"/>
              <w:jc w:val="center"/>
              <w:rPr>
                <w:rFonts w:eastAsia="Times New Roman" w:cs="Times New Roman"/>
                <w:b/>
                <w:bCs/>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20" w14:textId="7777777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Przeciążenie wydatkami mieszkaniowymi (% całkowitej liczby ludności)</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21" w14:textId="7777777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22"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 xml:space="preserve"> </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23"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CY, EE, FI, HR, HU, IE, LT, LU, MT, SI</w:t>
            </w:r>
          </w:p>
        </w:tc>
        <w:tc>
          <w:tcPr>
            <w:tcW w:w="785" w:type="dxa"/>
            <w:tcBorders>
              <w:top w:val="nil"/>
              <w:left w:val="nil"/>
              <w:bottom w:val="single" w:sz="4" w:space="0" w:color="auto"/>
              <w:right w:val="nil"/>
            </w:tcBorders>
            <w:shd w:val="clear" w:color="auto" w:fill="00CCFF"/>
            <w:vAlign w:val="bottom"/>
          </w:tcPr>
          <w:p w14:paraId="5AED6024"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25"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AT, BE, CZ, IT, LV, PL, RO, SE</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26"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BG, EL</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27"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DE, ES, NL, PT</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28"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DK</w:t>
            </w:r>
          </w:p>
        </w:tc>
      </w:tr>
      <w:tr w:rsidR="00030FF7" w:rsidRPr="00E9748C" w14:paraId="5AED6034" w14:textId="77777777" w:rsidTr="002A222B">
        <w:trPr>
          <w:trHeight w:val="632"/>
          <w:jc w:val="center"/>
        </w:trPr>
        <w:tc>
          <w:tcPr>
            <w:tcW w:w="427" w:type="dxa"/>
            <w:vMerge/>
            <w:tcBorders>
              <w:left w:val="single" w:sz="4" w:space="0" w:color="auto"/>
              <w:bottom w:val="single" w:sz="4" w:space="0" w:color="auto"/>
            </w:tcBorders>
            <w:tcMar>
              <w:left w:w="0" w:type="dxa"/>
              <w:right w:w="0" w:type="dxa"/>
            </w:tcMar>
          </w:tcPr>
          <w:p w14:paraId="5AED602A" w14:textId="77777777" w:rsidR="00C52E27" w:rsidRPr="00E9748C" w:rsidRDefault="00C52E27">
            <w:pPr>
              <w:spacing w:after="0"/>
              <w:jc w:val="center"/>
              <w:rPr>
                <w:rFonts w:eastAsia="Times New Roman" w:cs="Times New Roman"/>
                <w:b/>
                <w:bCs/>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2B" w14:textId="7A2083BD"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Dzieci</w:t>
            </w:r>
            <w:r w:rsidR="006D5B3C" w:rsidRPr="00E9748C">
              <w:rPr>
                <w:b/>
                <w:noProof/>
                <w:color w:val="000000"/>
                <w:sz w:val="16"/>
              </w:rPr>
              <w:t xml:space="preserve"> w wie</w:t>
            </w:r>
            <w:r w:rsidRPr="00E9748C">
              <w:rPr>
                <w:b/>
                <w:noProof/>
                <w:color w:val="000000"/>
                <w:sz w:val="16"/>
              </w:rPr>
              <w:t>ku poniżej 3 lat objęte formalną opieką (% ludności</w:t>
            </w:r>
            <w:r w:rsidR="006D5B3C" w:rsidRPr="00E9748C">
              <w:rPr>
                <w:b/>
                <w:noProof/>
                <w:color w:val="000000"/>
                <w:sz w:val="16"/>
              </w:rPr>
              <w:t xml:space="preserve"> w wie</w:t>
            </w:r>
            <w:r w:rsidRPr="00E9748C">
              <w:rPr>
                <w:b/>
                <w:noProof/>
                <w:color w:val="000000"/>
                <w:sz w:val="16"/>
              </w:rPr>
              <w:t>ku poniżej 3 lat)</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2C" w14:textId="7777777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2D"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DK, ES, FR, LU, NL, SE</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2E"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CY, EL, HR, SI</w:t>
            </w:r>
          </w:p>
        </w:tc>
        <w:tc>
          <w:tcPr>
            <w:tcW w:w="785" w:type="dxa"/>
            <w:tcBorders>
              <w:top w:val="nil"/>
              <w:left w:val="nil"/>
              <w:bottom w:val="single" w:sz="4" w:space="0" w:color="auto"/>
              <w:right w:val="nil"/>
            </w:tcBorders>
            <w:shd w:val="clear" w:color="auto" w:fill="00CCFF"/>
            <w:vAlign w:val="bottom"/>
          </w:tcPr>
          <w:p w14:paraId="5AED602F"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BE</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30"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AT, EE, FI, LV</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31"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 xml:space="preserve"> </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32"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BG, DE, IE, LT, MT, PL</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33"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CZ, HU, RO</w:t>
            </w:r>
          </w:p>
        </w:tc>
      </w:tr>
      <w:tr w:rsidR="00030FF7" w:rsidRPr="00E9748C" w14:paraId="5AED603F" w14:textId="77777777" w:rsidTr="002A222B">
        <w:trPr>
          <w:trHeight w:val="583"/>
          <w:jc w:val="center"/>
        </w:trPr>
        <w:tc>
          <w:tcPr>
            <w:tcW w:w="427" w:type="dxa"/>
            <w:vMerge/>
            <w:tcBorders>
              <w:left w:val="single" w:sz="4" w:space="0" w:color="auto"/>
              <w:bottom w:val="single" w:sz="4" w:space="0" w:color="auto"/>
            </w:tcBorders>
            <w:tcMar>
              <w:left w:w="0" w:type="dxa"/>
              <w:right w:w="0" w:type="dxa"/>
            </w:tcMar>
          </w:tcPr>
          <w:p w14:paraId="5AED6035" w14:textId="77777777" w:rsidR="00C52E27" w:rsidRPr="00E9748C" w:rsidRDefault="00C52E27">
            <w:pPr>
              <w:spacing w:after="0"/>
              <w:jc w:val="center"/>
              <w:rPr>
                <w:rFonts w:eastAsia="Times New Roman" w:cs="Times New Roman"/>
                <w:b/>
                <w:bCs/>
                <w:noProof/>
                <w:color w:val="000000"/>
                <w:sz w:val="16"/>
                <w:szCs w:val="16"/>
                <w:lang w:eastAsia="en-IE"/>
              </w:rPr>
            </w:pPr>
          </w:p>
        </w:tc>
        <w:tc>
          <w:tcPr>
            <w:tcW w:w="2557"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AED6036" w14:textId="4A9AEDD4"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Niezaspokojone potrzeby</w:t>
            </w:r>
            <w:r w:rsidR="006D5B3C" w:rsidRPr="00E9748C">
              <w:rPr>
                <w:b/>
                <w:noProof/>
                <w:color w:val="000000"/>
                <w:sz w:val="16"/>
              </w:rPr>
              <w:t xml:space="preserve"> w zak</w:t>
            </w:r>
            <w:r w:rsidRPr="00E9748C">
              <w:rPr>
                <w:b/>
                <w:noProof/>
                <w:color w:val="000000"/>
                <w:sz w:val="16"/>
              </w:rPr>
              <w:t>resie opieki medycznej według subiektywnej oceny (% ludności</w:t>
            </w:r>
            <w:r w:rsidR="006D5B3C" w:rsidRPr="00E9748C">
              <w:rPr>
                <w:b/>
                <w:noProof/>
                <w:color w:val="000000"/>
                <w:sz w:val="16"/>
              </w:rPr>
              <w:t xml:space="preserve"> w wie</w:t>
            </w:r>
            <w:r w:rsidRPr="00E9748C">
              <w:rPr>
                <w:b/>
                <w:noProof/>
                <w:color w:val="000000"/>
                <w:sz w:val="16"/>
              </w:rPr>
              <w:t>ku powyżej 16 lat)</w:t>
            </w:r>
          </w:p>
        </w:tc>
        <w:tc>
          <w:tcPr>
            <w:tcW w:w="49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AED6037" w14:textId="77777777" w:rsidR="00C52E27" w:rsidRPr="00E9748C" w:rsidRDefault="00E17B32">
            <w:pPr>
              <w:spacing w:after="0"/>
              <w:jc w:val="center"/>
              <w:rPr>
                <w:rFonts w:eastAsia="Times New Roman" w:cs="Times New Roman"/>
                <w:b/>
                <w:bCs/>
                <w:noProof/>
                <w:color w:val="000000"/>
                <w:sz w:val="16"/>
                <w:szCs w:val="16"/>
              </w:rPr>
            </w:pPr>
            <w:r w:rsidRPr="00E9748C">
              <w:rPr>
                <w:b/>
                <w:noProof/>
                <w:color w:val="000000"/>
                <w:sz w:val="16"/>
              </w:rPr>
              <w:t>2021</w:t>
            </w:r>
          </w:p>
        </w:tc>
        <w:tc>
          <w:tcPr>
            <w:tcW w:w="848" w:type="dxa"/>
            <w:tcBorders>
              <w:top w:val="nil"/>
              <w:left w:val="nil"/>
              <w:bottom w:val="single" w:sz="4" w:space="0" w:color="auto"/>
              <w:right w:val="single" w:sz="4" w:space="0" w:color="auto"/>
            </w:tcBorders>
            <w:shd w:val="clear" w:color="auto" w:fill="11BB11"/>
            <w:tcMar>
              <w:left w:w="0" w:type="dxa"/>
              <w:right w:w="0" w:type="dxa"/>
            </w:tcMar>
            <w:vAlign w:val="bottom"/>
            <w:hideMark/>
          </w:tcPr>
          <w:p w14:paraId="5AED6038"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CY, DE, MT</w:t>
            </w:r>
          </w:p>
        </w:tc>
        <w:tc>
          <w:tcPr>
            <w:tcW w:w="1122" w:type="dxa"/>
            <w:tcBorders>
              <w:top w:val="nil"/>
              <w:left w:val="nil"/>
              <w:bottom w:val="single" w:sz="4" w:space="0" w:color="auto"/>
              <w:right w:val="single" w:sz="4" w:space="0" w:color="auto"/>
            </w:tcBorders>
            <w:shd w:val="clear" w:color="auto" w:fill="66FF66"/>
            <w:tcMar>
              <w:left w:w="0" w:type="dxa"/>
              <w:right w:w="0" w:type="dxa"/>
            </w:tcMar>
            <w:vAlign w:val="bottom"/>
            <w:hideMark/>
          </w:tcPr>
          <w:p w14:paraId="5AED6039"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AT, BG, CZ, ES, HU, LU, NL</w:t>
            </w:r>
          </w:p>
        </w:tc>
        <w:tc>
          <w:tcPr>
            <w:tcW w:w="785" w:type="dxa"/>
            <w:tcBorders>
              <w:top w:val="nil"/>
              <w:left w:val="nil"/>
              <w:bottom w:val="single" w:sz="4" w:space="0" w:color="auto"/>
              <w:right w:val="nil"/>
            </w:tcBorders>
            <w:shd w:val="clear" w:color="auto" w:fill="00CCFF"/>
            <w:vAlign w:val="bottom"/>
          </w:tcPr>
          <w:p w14:paraId="5AED603A"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 xml:space="preserve"> </w:t>
            </w:r>
          </w:p>
        </w:tc>
        <w:tc>
          <w:tcPr>
            <w:tcW w:w="1260" w:type="dxa"/>
            <w:tcBorders>
              <w:top w:val="nil"/>
              <w:left w:val="nil"/>
              <w:bottom w:val="single" w:sz="4" w:space="0" w:color="auto"/>
              <w:right w:val="single" w:sz="4" w:space="0" w:color="auto"/>
            </w:tcBorders>
            <w:shd w:val="clear" w:color="auto" w:fill="auto"/>
            <w:tcMar>
              <w:left w:w="0" w:type="dxa"/>
              <w:right w:w="0" w:type="dxa"/>
            </w:tcMar>
            <w:vAlign w:val="bottom"/>
            <w:hideMark/>
          </w:tcPr>
          <w:p w14:paraId="5AED603B"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BE, DK, FR, HR, IE, LT, PL, PT, SE</w:t>
            </w:r>
          </w:p>
        </w:tc>
        <w:tc>
          <w:tcPr>
            <w:tcW w:w="847" w:type="dxa"/>
            <w:tcBorders>
              <w:top w:val="nil"/>
              <w:left w:val="nil"/>
              <w:bottom w:val="single" w:sz="4" w:space="0" w:color="auto"/>
              <w:right w:val="single" w:sz="4" w:space="0" w:color="auto"/>
            </w:tcBorders>
            <w:shd w:val="clear" w:color="auto" w:fill="FFFF00"/>
            <w:tcMar>
              <w:left w:w="0" w:type="dxa"/>
              <w:right w:w="0" w:type="dxa"/>
            </w:tcMar>
            <w:vAlign w:val="bottom"/>
            <w:hideMark/>
          </w:tcPr>
          <w:p w14:paraId="5AED603C" w14:textId="77777777" w:rsidR="00C52E27" w:rsidRPr="00E9748C" w:rsidRDefault="00E17B32">
            <w:pPr>
              <w:spacing w:after="0"/>
              <w:rPr>
                <w:rFonts w:eastAsia="Times New Roman" w:cs="Times New Roman"/>
                <w:noProof/>
                <w:color w:val="000000"/>
                <w:sz w:val="16"/>
                <w:szCs w:val="16"/>
              </w:rPr>
            </w:pPr>
            <w:r w:rsidRPr="00E9748C">
              <w:rPr>
                <w:noProof/>
                <w:color w:val="000000"/>
                <w:sz w:val="16"/>
              </w:rPr>
              <w:t>EE, LV</w:t>
            </w:r>
          </w:p>
        </w:tc>
        <w:tc>
          <w:tcPr>
            <w:tcW w:w="881" w:type="dxa"/>
            <w:tcBorders>
              <w:top w:val="nil"/>
              <w:left w:val="nil"/>
              <w:bottom w:val="single" w:sz="4" w:space="0" w:color="auto"/>
              <w:right w:val="single" w:sz="4" w:space="0" w:color="auto"/>
            </w:tcBorders>
            <w:shd w:val="clear" w:color="auto" w:fill="FF9900"/>
            <w:tcMar>
              <w:left w:w="0" w:type="dxa"/>
              <w:right w:w="0" w:type="dxa"/>
            </w:tcMar>
            <w:vAlign w:val="bottom"/>
            <w:hideMark/>
          </w:tcPr>
          <w:p w14:paraId="5AED603D"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 xml:space="preserve"> </w:t>
            </w:r>
          </w:p>
        </w:tc>
        <w:tc>
          <w:tcPr>
            <w:tcW w:w="669" w:type="dxa"/>
            <w:tcBorders>
              <w:top w:val="nil"/>
              <w:left w:val="nil"/>
              <w:bottom w:val="single" w:sz="4" w:space="0" w:color="auto"/>
              <w:right w:val="single" w:sz="4" w:space="0" w:color="auto"/>
            </w:tcBorders>
            <w:shd w:val="clear" w:color="auto" w:fill="FF0000"/>
            <w:tcMar>
              <w:left w:w="0" w:type="dxa"/>
              <w:right w:w="0" w:type="dxa"/>
            </w:tcMar>
            <w:vAlign w:val="bottom"/>
            <w:hideMark/>
          </w:tcPr>
          <w:p w14:paraId="5AED603E" w14:textId="77777777" w:rsidR="00C52E27" w:rsidRPr="00E9748C" w:rsidRDefault="00E17B32">
            <w:pPr>
              <w:spacing w:after="0"/>
              <w:jc w:val="left"/>
              <w:rPr>
                <w:rFonts w:eastAsia="Times New Roman" w:cs="Times New Roman"/>
                <w:noProof/>
                <w:color w:val="000000"/>
                <w:sz w:val="16"/>
                <w:szCs w:val="16"/>
              </w:rPr>
            </w:pPr>
            <w:r w:rsidRPr="00E9748C">
              <w:rPr>
                <w:noProof/>
                <w:color w:val="000000"/>
                <w:sz w:val="16"/>
              </w:rPr>
              <w:t>EL, FI, RO, SI</w:t>
            </w:r>
          </w:p>
        </w:tc>
      </w:tr>
    </w:tbl>
    <w:p w14:paraId="5AED6040" w14:textId="0F8D9A58" w:rsidR="00C52E27" w:rsidRPr="00E9748C" w:rsidRDefault="00E17B32">
      <w:pPr>
        <w:pStyle w:val="Maintext"/>
        <w:spacing w:before="120" w:after="120"/>
        <w:rPr>
          <w:noProof/>
          <w:sz w:val="20"/>
        </w:rPr>
      </w:pPr>
      <w:r w:rsidRPr="00E9748C">
        <w:rPr>
          <w:noProof/>
          <w:sz w:val="20"/>
        </w:rPr>
        <w:t>Uwaga: aktualizacja</w:t>
      </w:r>
      <w:r w:rsidR="006D5B3C" w:rsidRPr="00E9748C">
        <w:rPr>
          <w:noProof/>
          <w:sz w:val="20"/>
        </w:rPr>
        <w:t xml:space="preserve"> z 2</w:t>
      </w:r>
      <w:r w:rsidRPr="00E9748C">
        <w:rPr>
          <w:noProof/>
          <w:sz w:val="20"/>
        </w:rPr>
        <w:t>1 października 2022 r. Ze względu na istotne zmiany</w:t>
      </w:r>
      <w:r w:rsidR="006D5B3C" w:rsidRPr="00E9748C">
        <w:rPr>
          <w:noProof/>
          <w:sz w:val="20"/>
        </w:rPr>
        <w:t xml:space="preserve"> w def</w:t>
      </w:r>
      <w:r w:rsidRPr="00E9748C">
        <w:rPr>
          <w:noProof/>
          <w:sz w:val="20"/>
        </w:rPr>
        <w:t>inicji wskaźnika „odsetek osób posiadających podstawowe lub bardziej zaawansowane ogólne umiejętności cyfrowe”</w:t>
      </w:r>
      <w:r w:rsidR="006D5B3C" w:rsidRPr="00E9748C">
        <w:rPr>
          <w:noProof/>
          <w:sz w:val="20"/>
        </w:rPr>
        <w:t xml:space="preserve"> w 2</w:t>
      </w:r>
      <w:r w:rsidRPr="00E9748C">
        <w:rPr>
          <w:noProof/>
          <w:sz w:val="20"/>
        </w:rPr>
        <w:t>021</w:t>
      </w:r>
      <w:r w:rsidR="006D5B3C" w:rsidRPr="00E9748C">
        <w:rPr>
          <w:noProof/>
          <w:sz w:val="20"/>
        </w:rPr>
        <w:t> </w:t>
      </w:r>
      <w:r w:rsidRPr="00E9748C">
        <w:rPr>
          <w:noProof/>
          <w:sz w:val="20"/>
        </w:rPr>
        <w:t>r., porównywalna wartość za</w:t>
      </w:r>
      <w:r w:rsidR="006D5B3C" w:rsidRPr="00E9748C">
        <w:rPr>
          <w:noProof/>
          <w:sz w:val="20"/>
        </w:rPr>
        <w:t> </w:t>
      </w:r>
      <w:r w:rsidRPr="00E9748C">
        <w:rPr>
          <w:noProof/>
          <w:sz w:val="20"/>
        </w:rPr>
        <w:t>2019</w:t>
      </w:r>
      <w:r w:rsidR="006D5B3C" w:rsidRPr="00E9748C">
        <w:rPr>
          <w:noProof/>
          <w:sz w:val="20"/>
        </w:rPr>
        <w:t> </w:t>
      </w:r>
      <w:r w:rsidRPr="00E9748C">
        <w:rPr>
          <w:noProof/>
          <w:sz w:val="20"/>
        </w:rPr>
        <w:t>r. nie jest dostępna,</w:t>
      </w:r>
      <w:r w:rsidR="006D5B3C" w:rsidRPr="00E9748C">
        <w:rPr>
          <w:noProof/>
          <w:sz w:val="20"/>
        </w:rPr>
        <w:t xml:space="preserve"> w zwi</w:t>
      </w:r>
      <w:r w:rsidRPr="00E9748C">
        <w:rPr>
          <w:noProof/>
          <w:sz w:val="20"/>
        </w:rPr>
        <w:t>ązku</w:t>
      </w:r>
      <w:r w:rsidR="006D5B3C" w:rsidRPr="00E9748C">
        <w:rPr>
          <w:noProof/>
          <w:sz w:val="20"/>
        </w:rPr>
        <w:t xml:space="preserve"> z czy</w:t>
      </w:r>
      <w:r w:rsidRPr="00E9748C">
        <w:rPr>
          <w:noProof/>
          <w:sz w:val="20"/>
        </w:rPr>
        <w:t>m analiza tego wskaźnika opiera się,</w:t>
      </w:r>
      <w:r w:rsidR="006D5B3C" w:rsidRPr="00E9748C">
        <w:rPr>
          <w:noProof/>
          <w:sz w:val="20"/>
        </w:rPr>
        <w:t xml:space="preserve"> w dro</w:t>
      </w:r>
      <w:r w:rsidRPr="00E9748C">
        <w:rPr>
          <w:noProof/>
          <w:sz w:val="20"/>
        </w:rPr>
        <w:t>dze wyjątku, wyłącznie na poziomach</w:t>
      </w:r>
      <w:r w:rsidR="006D5B3C" w:rsidRPr="00E9748C">
        <w:rPr>
          <w:noProof/>
          <w:sz w:val="20"/>
        </w:rPr>
        <w:t xml:space="preserve"> z 2</w:t>
      </w:r>
      <w:r w:rsidRPr="00E9748C">
        <w:rPr>
          <w:noProof/>
          <w:sz w:val="20"/>
        </w:rPr>
        <w:t>021</w:t>
      </w:r>
      <w:r w:rsidR="006D5B3C" w:rsidRPr="00E9748C">
        <w:rPr>
          <w:noProof/>
          <w:sz w:val="20"/>
        </w:rPr>
        <w:t> </w:t>
      </w:r>
      <w:r w:rsidRPr="00E9748C">
        <w:rPr>
          <w:noProof/>
          <w:sz w:val="20"/>
        </w:rPr>
        <w:t>r. Wskaźnik zróżnicowania kwintylowego, wpływ transferów socjalnych, luka</w:t>
      </w:r>
      <w:r w:rsidR="006D5B3C" w:rsidRPr="00E9748C">
        <w:rPr>
          <w:noProof/>
          <w:sz w:val="20"/>
        </w:rPr>
        <w:t xml:space="preserve"> w zat</w:t>
      </w:r>
      <w:r w:rsidRPr="00E9748C">
        <w:rPr>
          <w:noProof/>
          <w:sz w:val="20"/>
        </w:rPr>
        <w:t>rudnieniu osób</w:t>
      </w:r>
      <w:r w:rsidR="006D5B3C" w:rsidRPr="00E9748C">
        <w:rPr>
          <w:noProof/>
          <w:sz w:val="20"/>
        </w:rPr>
        <w:t xml:space="preserve"> z nie</w:t>
      </w:r>
      <w:r w:rsidRPr="00E9748C">
        <w:rPr>
          <w:noProof/>
          <w:sz w:val="20"/>
        </w:rPr>
        <w:t>pełnosprawnościami, przeciążenie wydatkami mieszkaniowymi, dzieci</w:t>
      </w:r>
      <w:r w:rsidR="006D5B3C" w:rsidRPr="00E9748C">
        <w:rPr>
          <w:noProof/>
          <w:sz w:val="20"/>
        </w:rPr>
        <w:t xml:space="preserve"> w wie</w:t>
      </w:r>
      <w:r w:rsidRPr="00E9748C">
        <w:rPr>
          <w:noProof/>
          <w:sz w:val="20"/>
        </w:rPr>
        <w:t>ku poniżej 3 lat objęte formalną opieką oraz niezaspokojone potrzeby</w:t>
      </w:r>
      <w:r w:rsidR="006D5B3C" w:rsidRPr="00E9748C">
        <w:rPr>
          <w:noProof/>
          <w:sz w:val="20"/>
        </w:rPr>
        <w:t xml:space="preserve"> w zak</w:t>
      </w:r>
      <w:r w:rsidRPr="00E9748C">
        <w:rPr>
          <w:noProof/>
          <w:sz w:val="20"/>
        </w:rPr>
        <w:t>resie opieki medycznej według subiektywnej oceny niedostępne dla Słowacji; Wzrost dochodów do dyspozycji brutto sektora gospodarstw domowych na mieszkańca niedostępny dla ponad połowy państw członkowskich, analiza opiera się na wartościach</w:t>
      </w:r>
      <w:r w:rsidR="006D5B3C" w:rsidRPr="00E9748C">
        <w:rPr>
          <w:noProof/>
          <w:sz w:val="20"/>
        </w:rPr>
        <w:t xml:space="preserve"> z 2</w:t>
      </w:r>
      <w:r w:rsidRPr="00E9748C">
        <w:rPr>
          <w:noProof/>
          <w:sz w:val="20"/>
        </w:rPr>
        <w:t>020</w:t>
      </w:r>
      <w:r w:rsidR="006D5B3C" w:rsidRPr="00E9748C">
        <w:rPr>
          <w:noProof/>
          <w:sz w:val="20"/>
        </w:rPr>
        <w:t> </w:t>
      </w:r>
      <w:r w:rsidRPr="00E9748C">
        <w:rPr>
          <w:noProof/>
          <w:sz w:val="20"/>
        </w:rPr>
        <w:t>r.; przeciążenie wydatkami mieszkaniowymi niedostępne dla Francji. Przerwy</w:t>
      </w:r>
      <w:r w:rsidR="006D5B3C" w:rsidRPr="00E9748C">
        <w:rPr>
          <w:noProof/>
          <w:sz w:val="20"/>
        </w:rPr>
        <w:t xml:space="preserve"> w sze</w:t>
      </w:r>
      <w:r w:rsidRPr="00E9748C">
        <w:rPr>
          <w:noProof/>
          <w:sz w:val="20"/>
        </w:rPr>
        <w:t>regu czasowym</w:t>
      </w:r>
      <w:r w:rsidR="006D5B3C" w:rsidRPr="00E9748C">
        <w:rPr>
          <w:noProof/>
          <w:sz w:val="20"/>
        </w:rPr>
        <w:t xml:space="preserve"> i poz</w:t>
      </w:r>
      <w:r w:rsidRPr="00E9748C">
        <w:rPr>
          <w:noProof/>
          <w:sz w:val="20"/>
        </w:rPr>
        <w:t>ostałe oznaczenia podano</w:t>
      </w:r>
      <w:r w:rsidR="006D5B3C" w:rsidRPr="00E9748C">
        <w:rPr>
          <w:noProof/>
          <w:sz w:val="20"/>
        </w:rPr>
        <w:t xml:space="preserve"> w zał</w:t>
      </w:r>
      <w:r w:rsidRPr="00E9748C">
        <w:rPr>
          <w:noProof/>
          <w:sz w:val="20"/>
        </w:rPr>
        <w:t>ącznikach 1</w:t>
      </w:r>
      <w:r w:rsidR="006D5B3C" w:rsidRPr="00E9748C">
        <w:rPr>
          <w:noProof/>
          <w:sz w:val="20"/>
        </w:rPr>
        <w:t xml:space="preserve"> i 2</w:t>
      </w:r>
      <w:r w:rsidRPr="00E9748C">
        <w:rPr>
          <w:noProof/>
          <w:sz w:val="20"/>
        </w:rPr>
        <w:t>.</w:t>
      </w:r>
    </w:p>
    <w:p w14:paraId="5AED6041" w14:textId="672F1A85"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szCs w:val="24"/>
        </w:rPr>
      </w:pPr>
      <w:r w:rsidRPr="00E9748C">
        <w:rPr>
          <w:b/>
          <w:noProof/>
        </w:rPr>
        <w:t>Ramy odniesienia wspierające analizę</w:t>
      </w:r>
      <w:r w:rsidR="006D5B3C" w:rsidRPr="00E9748C">
        <w:rPr>
          <w:b/>
          <w:noProof/>
        </w:rPr>
        <w:t xml:space="preserve"> i ksz</w:t>
      </w:r>
      <w:r w:rsidRPr="00E9748C">
        <w:rPr>
          <w:b/>
          <w:noProof/>
        </w:rPr>
        <w:t>tałtowanie polityki</w:t>
      </w:r>
    </w:p>
    <w:p w14:paraId="5AED6042" w14:textId="160C318D"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szCs w:val="24"/>
        </w:rPr>
      </w:pPr>
      <w:r w:rsidRPr="00E9748C">
        <w:rPr>
          <w:noProof/>
        </w:rPr>
        <w:t>W komunikacie</w:t>
      </w:r>
      <w:r w:rsidR="006D5B3C" w:rsidRPr="00E9748C">
        <w:rPr>
          <w:noProof/>
        </w:rPr>
        <w:t xml:space="preserve"> z 2</w:t>
      </w:r>
      <w:r w:rsidRPr="00E9748C">
        <w:rPr>
          <w:noProof/>
        </w:rPr>
        <w:t>017 r.</w:t>
      </w:r>
      <w:r w:rsidR="006D5B3C" w:rsidRPr="00E9748C">
        <w:rPr>
          <w:noProof/>
        </w:rPr>
        <w:t xml:space="preserve"> w spr</w:t>
      </w:r>
      <w:r w:rsidRPr="00E9748C">
        <w:rPr>
          <w:noProof/>
        </w:rPr>
        <w:t>awie ustanowienia Europejskiego filaru praw socjalnych zaproponowano analizę porównawczą jako narzędzie wspierania reform strukturalnych</w:t>
      </w:r>
      <w:r w:rsidR="006D5B3C" w:rsidRPr="00E9748C">
        <w:rPr>
          <w:noProof/>
        </w:rPr>
        <w:t xml:space="preserve"> i pro</w:t>
      </w:r>
      <w:r w:rsidRPr="00E9748C">
        <w:rPr>
          <w:noProof/>
        </w:rPr>
        <w:t>mowania pozytywnej konwergencji</w:t>
      </w:r>
      <w:r w:rsidR="006D5B3C" w:rsidRPr="00E9748C">
        <w:rPr>
          <w:noProof/>
        </w:rPr>
        <w:t xml:space="preserve"> w dzi</w:t>
      </w:r>
      <w:r w:rsidRPr="00E9748C">
        <w:rPr>
          <w:noProof/>
        </w:rPr>
        <w:t>edzinie zatrudnienia</w:t>
      </w:r>
      <w:r w:rsidR="006D5B3C" w:rsidRPr="00E9748C">
        <w:rPr>
          <w:noProof/>
        </w:rPr>
        <w:t xml:space="preserve"> i spr</w:t>
      </w:r>
      <w:r w:rsidRPr="00E9748C">
        <w:rPr>
          <w:noProof/>
        </w:rPr>
        <w:t>aw społecznych</w:t>
      </w:r>
      <w:r w:rsidR="006D5B3C" w:rsidRPr="00E9748C">
        <w:rPr>
          <w:noProof/>
        </w:rPr>
        <w:t>. W ram</w:t>
      </w:r>
      <w:r w:rsidRPr="00E9748C">
        <w:rPr>
          <w:noProof/>
        </w:rPr>
        <w:t>ach działania wielostronnego ramy odniesienia łączą wskaźniki ilościowe (dotyczące wyników</w:t>
      </w:r>
      <w:r w:rsidR="006D5B3C" w:rsidRPr="00E9748C">
        <w:rPr>
          <w:noProof/>
        </w:rPr>
        <w:t xml:space="preserve"> i rez</w:t>
      </w:r>
      <w:r w:rsidRPr="00E9748C">
        <w:rPr>
          <w:noProof/>
        </w:rPr>
        <w:t>ultatów)</w:t>
      </w:r>
      <w:r w:rsidR="006D5B3C" w:rsidRPr="00E9748C">
        <w:rPr>
          <w:noProof/>
        </w:rPr>
        <w:t xml:space="preserve"> z ana</w:t>
      </w:r>
      <w:r w:rsidRPr="00E9748C">
        <w:rPr>
          <w:noProof/>
        </w:rPr>
        <w:t>lizą jakościową cech projektu polityki</w:t>
      </w:r>
      <w:r w:rsidR="006D5B3C" w:rsidRPr="00E9748C">
        <w:rPr>
          <w:noProof/>
        </w:rPr>
        <w:t xml:space="preserve"> i śro</w:t>
      </w:r>
      <w:r w:rsidRPr="00E9748C">
        <w:rPr>
          <w:noProof/>
        </w:rPr>
        <w:t>dków</w:t>
      </w:r>
      <w:r w:rsidR="006D5B3C" w:rsidRPr="00E9748C">
        <w:rPr>
          <w:noProof/>
        </w:rPr>
        <w:t xml:space="preserve"> z zak</w:t>
      </w:r>
      <w:r w:rsidRPr="00E9748C">
        <w:rPr>
          <w:noProof/>
        </w:rPr>
        <w:t>resu polityki, które mają wpływ na jakość</w:t>
      </w:r>
      <w:r w:rsidR="006D5B3C" w:rsidRPr="00E9748C">
        <w:rPr>
          <w:noProof/>
        </w:rPr>
        <w:t xml:space="preserve"> i wyn</w:t>
      </w:r>
      <w:r w:rsidRPr="00E9748C">
        <w:rPr>
          <w:noProof/>
        </w:rPr>
        <w:t>iki kształtowania polityki. Ponadto ramy odniesienia, wraz ze wskaźnikami tablicy wskaźników społecznych, pomagają</w:t>
      </w:r>
      <w:r w:rsidR="006D5B3C" w:rsidRPr="00E9748C">
        <w:rPr>
          <w:noProof/>
        </w:rPr>
        <w:t xml:space="preserve"> w ana</w:t>
      </w:r>
      <w:r w:rsidRPr="00E9748C">
        <w:rPr>
          <w:noProof/>
        </w:rPr>
        <w:t>lizie</w:t>
      </w:r>
      <w:r w:rsidR="006D5B3C" w:rsidRPr="00E9748C">
        <w:rPr>
          <w:noProof/>
        </w:rPr>
        <w:t xml:space="preserve"> w ram</w:t>
      </w:r>
      <w:r w:rsidRPr="00E9748C">
        <w:rPr>
          <w:noProof/>
        </w:rPr>
        <w:t>ach europejskiego semestru</w:t>
      </w:r>
      <w:r w:rsidR="006D5B3C" w:rsidRPr="00E9748C">
        <w:rPr>
          <w:noProof/>
        </w:rPr>
        <w:t xml:space="preserve"> i wsp</w:t>
      </w:r>
      <w:r w:rsidRPr="00E9748C">
        <w:rPr>
          <w:noProof/>
        </w:rPr>
        <w:t>ólnego sprawozdania</w:t>
      </w:r>
      <w:r w:rsidR="006D5B3C" w:rsidRPr="00E9748C">
        <w:rPr>
          <w:noProof/>
        </w:rPr>
        <w:t xml:space="preserve"> o zat</w:t>
      </w:r>
      <w:r w:rsidRPr="00E9748C">
        <w:rPr>
          <w:noProof/>
        </w:rPr>
        <w:t>rudnieniu.</w:t>
      </w:r>
    </w:p>
    <w:p w14:paraId="5AED6043" w14:textId="69B29F56"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szCs w:val="24"/>
        </w:rPr>
      </w:pPr>
      <w:r w:rsidRPr="00E9748C">
        <w:rPr>
          <w:noProof/>
        </w:rPr>
        <w:t>Od 2017 r. Komisja opracowywała ramy odniesienia</w:t>
      </w:r>
      <w:r w:rsidR="006D5B3C" w:rsidRPr="00E9748C">
        <w:rPr>
          <w:noProof/>
        </w:rPr>
        <w:t xml:space="preserve"> w kil</w:t>
      </w:r>
      <w:r w:rsidRPr="00E9748C">
        <w:rPr>
          <w:noProof/>
        </w:rPr>
        <w:t>ku obszarach</w:t>
      </w:r>
      <w:r w:rsidR="006D5B3C" w:rsidRPr="00E9748C">
        <w:rPr>
          <w:noProof/>
        </w:rPr>
        <w:t xml:space="preserve"> i omó</w:t>
      </w:r>
      <w:r w:rsidRPr="00E9748C">
        <w:rPr>
          <w:noProof/>
        </w:rPr>
        <w:t>wiła je</w:t>
      </w:r>
      <w:r w:rsidR="006D5B3C" w:rsidRPr="00E9748C">
        <w:rPr>
          <w:noProof/>
        </w:rPr>
        <w:t xml:space="preserve"> z pań</w:t>
      </w:r>
      <w:r w:rsidRPr="00E9748C">
        <w:rPr>
          <w:noProof/>
        </w:rPr>
        <w:t>stwami członkowskimi, zgodnie ze wspólnym podejściem uzgodnionym przez Komitet ds. Zatrudnienia (EMCO)</w:t>
      </w:r>
      <w:r w:rsidR="006D5B3C" w:rsidRPr="00E9748C">
        <w:rPr>
          <w:noProof/>
        </w:rPr>
        <w:t xml:space="preserve"> i Kom</w:t>
      </w:r>
      <w:r w:rsidRPr="00E9748C">
        <w:rPr>
          <w:noProof/>
        </w:rPr>
        <w:t>itet Ochrony Socjalnej (SPC). Uzgodnione dotychczas ramy dotyczyły następujących obszarów: 1) zasiłków dla bezrobotnych</w:t>
      </w:r>
      <w:r w:rsidR="006D5B3C" w:rsidRPr="00E9748C">
        <w:rPr>
          <w:noProof/>
        </w:rPr>
        <w:t xml:space="preserve"> i akt</w:t>
      </w:r>
      <w:r w:rsidRPr="00E9748C">
        <w:rPr>
          <w:noProof/>
        </w:rPr>
        <w:t>ywnej polityki rynku pracy, 2) umiejętności</w:t>
      </w:r>
      <w:r w:rsidR="006D5B3C" w:rsidRPr="00E9748C">
        <w:rPr>
          <w:noProof/>
        </w:rPr>
        <w:t xml:space="preserve"> i ucz</w:t>
      </w:r>
      <w:r w:rsidRPr="00E9748C">
        <w:rPr>
          <w:noProof/>
        </w:rPr>
        <w:t>enia się dorosłych, 3) dochodu minimalnego (zob. ramka nr</w:t>
      </w:r>
      <w:r w:rsidR="006D5B3C" w:rsidRPr="00E9748C">
        <w:rPr>
          <w:noProof/>
        </w:rPr>
        <w:t> </w:t>
      </w:r>
      <w:r w:rsidRPr="00E9748C">
        <w:rPr>
          <w:noProof/>
        </w:rPr>
        <w:t>8 dotycząca filaru dotycząca analizy porównawczej dochodu minimalnego</w:t>
      </w:r>
      <w:r w:rsidR="006D5B3C" w:rsidRPr="00E9748C">
        <w:rPr>
          <w:noProof/>
        </w:rPr>
        <w:t xml:space="preserve"> w sek</w:t>
      </w:r>
      <w:r w:rsidRPr="00E9748C">
        <w:rPr>
          <w:noProof/>
        </w:rPr>
        <w:t>cji 2.4.1), 4)</w:t>
      </w:r>
      <w:r w:rsidRPr="00E9748C">
        <w:rPr>
          <w:b/>
          <w:smallCaps/>
          <w:noProof/>
          <w:color w:val="000000"/>
        </w:rPr>
        <w:t xml:space="preserve"> </w:t>
      </w:r>
      <w:r w:rsidRPr="00E9748C">
        <w:rPr>
          <w:noProof/>
        </w:rPr>
        <w:t>opieki nad dziećmi</w:t>
      </w:r>
      <w:r w:rsidR="006D5B3C" w:rsidRPr="00E9748C">
        <w:rPr>
          <w:noProof/>
        </w:rPr>
        <w:t xml:space="preserve"> i wsp</w:t>
      </w:r>
      <w:r w:rsidRPr="00E9748C">
        <w:rPr>
          <w:noProof/>
        </w:rPr>
        <w:t>arcia dla dzieci oraz 5) rent</w:t>
      </w:r>
      <w:r w:rsidR="006D5B3C" w:rsidRPr="00E9748C">
        <w:rPr>
          <w:noProof/>
        </w:rPr>
        <w:t xml:space="preserve"> i eme</w:t>
      </w:r>
      <w:r w:rsidRPr="00E9748C">
        <w:rPr>
          <w:noProof/>
        </w:rPr>
        <w:t>rytur.</w:t>
      </w:r>
    </w:p>
    <w:p w14:paraId="5AED6044" w14:textId="426F5427"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szCs w:val="24"/>
        </w:rPr>
      </w:pPr>
      <w:r w:rsidRPr="00E9748C">
        <w:rPr>
          <w:noProof/>
        </w:rPr>
        <w:t>Jeżeli chodzi</w:t>
      </w:r>
      <w:r w:rsidR="006D5B3C" w:rsidRPr="00E9748C">
        <w:rPr>
          <w:noProof/>
        </w:rPr>
        <w:t xml:space="preserve"> o ram</w:t>
      </w:r>
      <w:r w:rsidRPr="00E9748C">
        <w:rPr>
          <w:noProof/>
        </w:rPr>
        <w:t>y odniesienia opracowane</w:t>
      </w:r>
      <w:r w:rsidR="006D5B3C" w:rsidRPr="00E9748C">
        <w:rPr>
          <w:noProof/>
        </w:rPr>
        <w:t xml:space="preserve"> w Kom</w:t>
      </w:r>
      <w:r w:rsidRPr="00E9748C">
        <w:rPr>
          <w:noProof/>
        </w:rPr>
        <w:t>itecie ds. Zatrudnienia, trwają prace nad sfinalizowaniem ram dotyczących zasiłków dla bezrobotnych</w:t>
      </w:r>
      <w:r w:rsidR="006D5B3C" w:rsidRPr="00E9748C">
        <w:rPr>
          <w:noProof/>
        </w:rPr>
        <w:t xml:space="preserve"> i akt</w:t>
      </w:r>
      <w:r w:rsidRPr="00E9748C">
        <w:rPr>
          <w:noProof/>
        </w:rPr>
        <w:t>ywnych polityk rynku pracy. Chociaż część ram dotycząca zasiłków dla bezrobotnych jest już kompletna</w:t>
      </w:r>
      <w:r w:rsidR="006D5B3C" w:rsidRPr="00E9748C">
        <w:rPr>
          <w:noProof/>
        </w:rPr>
        <w:t xml:space="preserve"> i w peł</w:t>
      </w:r>
      <w:r w:rsidRPr="00E9748C">
        <w:rPr>
          <w:noProof/>
        </w:rPr>
        <w:t>ni funkcjonalna, we współpracy</w:t>
      </w:r>
      <w:r w:rsidR="006D5B3C" w:rsidRPr="00E9748C">
        <w:rPr>
          <w:noProof/>
        </w:rPr>
        <w:t xml:space="preserve"> z Kom</w:t>
      </w:r>
      <w:r w:rsidRPr="00E9748C">
        <w:rPr>
          <w:noProof/>
        </w:rPr>
        <w:t>itetem ds. Zatrudnienia prowadzone są prace nad wskaźnikami dotyczącymi środków</w:t>
      </w:r>
      <w:r w:rsidR="006D5B3C" w:rsidRPr="00E9748C">
        <w:rPr>
          <w:noProof/>
        </w:rPr>
        <w:t xml:space="preserve"> z zak</w:t>
      </w:r>
      <w:r w:rsidRPr="00E9748C">
        <w:rPr>
          <w:noProof/>
        </w:rPr>
        <w:t>resu polityki służących monitorowaniu jakości usług wczesnego wsparcia świadczonych przez publiczne służby zatrudnienia osobom bezrobotnym poszukującym pracy.</w:t>
      </w:r>
    </w:p>
    <w:p w14:paraId="5AED6045" w14:textId="274AACA2"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szCs w:val="24"/>
        </w:rPr>
      </w:pPr>
      <w:r w:rsidRPr="00E9748C">
        <w:rPr>
          <w:noProof/>
        </w:rPr>
        <w:t>Jeżeli chodzi</w:t>
      </w:r>
      <w:r w:rsidR="006D5B3C" w:rsidRPr="00E9748C">
        <w:rPr>
          <w:noProof/>
        </w:rPr>
        <w:t xml:space="preserve"> o ram</w:t>
      </w:r>
      <w:r w:rsidRPr="00E9748C">
        <w:rPr>
          <w:noProof/>
        </w:rPr>
        <w:t>y odniesienia opracowywane</w:t>
      </w:r>
      <w:r w:rsidR="006D5B3C" w:rsidRPr="00E9748C">
        <w:rPr>
          <w:noProof/>
        </w:rPr>
        <w:t xml:space="preserve"> w Kom</w:t>
      </w:r>
      <w:r w:rsidRPr="00E9748C">
        <w:rPr>
          <w:noProof/>
        </w:rPr>
        <w:t>itecie Ochrony Socjalnej,</w:t>
      </w:r>
      <w:r w:rsidR="006D5B3C" w:rsidRPr="00E9748C">
        <w:rPr>
          <w:noProof/>
        </w:rPr>
        <w:t xml:space="preserve"> w lut</w:t>
      </w:r>
      <w:r w:rsidRPr="00E9748C">
        <w:rPr>
          <w:noProof/>
        </w:rPr>
        <w:t>ym 2022</w:t>
      </w:r>
      <w:r w:rsidR="006D5B3C" w:rsidRPr="00E9748C">
        <w:rPr>
          <w:noProof/>
        </w:rPr>
        <w:t> </w:t>
      </w:r>
      <w:r w:rsidRPr="00E9748C">
        <w:rPr>
          <w:noProof/>
        </w:rPr>
        <w:t>r. uzgodniono ramy dotyczące rent</w:t>
      </w:r>
      <w:r w:rsidR="006D5B3C" w:rsidRPr="00E9748C">
        <w:rPr>
          <w:noProof/>
        </w:rPr>
        <w:t xml:space="preserve"> i eme</w:t>
      </w:r>
      <w:r w:rsidRPr="00E9748C">
        <w:rPr>
          <w:noProof/>
        </w:rPr>
        <w:t>rytur</w:t>
      </w:r>
      <w:r w:rsidRPr="00E9748C">
        <w:rPr>
          <w:rStyle w:val="FootnoteReference"/>
          <w:rFonts w:cs="Times New Roman"/>
          <w:noProof/>
        </w:rPr>
        <w:footnoteReference w:id="47"/>
      </w:r>
      <w:r w:rsidRPr="00E9748C">
        <w:rPr>
          <w:noProof/>
        </w:rPr>
        <w:t>. Obejmują one wskaźniki ubóstwa wśród osób starszych</w:t>
      </w:r>
      <w:r w:rsidR="006D5B3C" w:rsidRPr="00E9748C">
        <w:rPr>
          <w:noProof/>
        </w:rPr>
        <w:t xml:space="preserve"> i utr</w:t>
      </w:r>
      <w:r w:rsidRPr="00E9748C">
        <w:rPr>
          <w:noProof/>
        </w:rPr>
        <w:t>zymania dochodów po przejściu na emeryturę,</w:t>
      </w:r>
      <w:r w:rsidR="006D5B3C" w:rsidRPr="00E9748C">
        <w:rPr>
          <w:noProof/>
        </w:rPr>
        <w:t xml:space="preserve"> a tak</w:t>
      </w:r>
      <w:r w:rsidRPr="00E9748C">
        <w:rPr>
          <w:noProof/>
        </w:rPr>
        <w:t>że wskaźniki kontekstowe dotyczące średniego trwania życia</w:t>
      </w:r>
      <w:r w:rsidR="006D5B3C" w:rsidRPr="00E9748C">
        <w:rPr>
          <w:noProof/>
        </w:rPr>
        <w:t xml:space="preserve"> i wyd</w:t>
      </w:r>
      <w:r w:rsidRPr="00E9748C">
        <w:rPr>
          <w:noProof/>
        </w:rPr>
        <w:t>atków publicznych. Środki</w:t>
      </w:r>
      <w:r w:rsidR="006D5B3C" w:rsidRPr="00E9748C">
        <w:rPr>
          <w:noProof/>
        </w:rPr>
        <w:t xml:space="preserve"> z zak</w:t>
      </w:r>
      <w:r w:rsidRPr="00E9748C">
        <w:rPr>
          <w:noProof/>
        </w:rPr>
        <w:t>resu polityki wskazują na kluczowe cechy systemów emerytalno-rentowych, które mają wpływ na adekwatność świadczeń emerytalnych.</w:t>
      </w:r>
    </w:p>
    <w:p w14:paraId="5AED6046" w14:textId="2F671F96"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szCs w:val="24"/>
        </w:rPr>
      </w:pPr>
      <w:r w:rsidRPr="00E9748C">
        <w:rPr>
          <w:noProof/>
        </w:rPr>
        <w:t>Poprzez wzmocnienie wspólnego zrozumienia istotnych wskaźników</w:t>
      </w:r>
      <w:r w:rsidR="006D5B3C" w:rsidRPr="00E9748C">
        <w:rPr>
          <w:noProof/>
        </w:rPr>
        <w:t xml:space="preserve"> i śro</w:t>
      </w:r>
      <w:r w:rsidRPr="00E9748C">
        <w:rPr>
          <w:noProof/>
        </w:rPr>
        <w:t>dków</w:t>
      </w:r>
      <w:r w:rsidR="006D5B3C" w:rsidRPr="00E9748C">
        <w:rPr>
          <w:noProof/>
        </w:rPr>
        <w:t xml:space="preserve"> z zak</w:t>
      </w:r>
      <w:r w:rsidRPr="00E9748C">
        <w:rPr>
          <w:noProof/>
        </w:rPr>
        <w:t>resu polityki</w:t>
      </w:r>
      <w:r w:rsidR="006D5B3C" w:rsidRPr="00E9748C">
        <w:rPr>
          <w:noProof/>
        </w:rPr>
        <w:t xml:space="preserve"> w dan</w:t>
      </w:r>
      <w:r w:rsidRPr="00E9748C">
        <w:rPr>
          <w:noProof/>
        </w:rPr>
        <w:t>ym obszarze polityki ramy odniesienia</w:t>
      </w:r>
      <w:r w:rsidR="006D5B3C" w:rsidRPr="00E9748C">
        <w:rPr>
          <w:noProof/>
        </w:rPr>
        <w:t xml:space="preserve"> w zna</w:t>
      </w:r>
      <w:r w:rsidRPr="00E9748C">
        <w:rPr>
          <w:noProof/>
        </w:rPr>
        <w:t>cznym stopniu przyczyniają się do wdrażania Europejskiego filaru praw socjalnych. Główne wyniki tych działań przedstawiono,</w:t>
      </w:r>
      <w:r w:rsidR="006D5B3C" w:rsidRPr="00E9748C">
        <w:rPr>
          <w:noProof/>
        </w:rPr>
        <w:t xml:space="preserve"> w sto</w:t>
      </w:r>
      <w:r w:rsidRPr="00E9748C">
        <w:rPr>
          <w:noProof/>
        </w:rPr>
        <w:t>sownych przypadkach, we wspólnym sprawozdaniu</w:t>
      </w:r>
      <w:r w:rsidR="006D5B3C" w:rsidRPr="00E9748C">
        <w:rPr>
          <w:noProof/>
        </w:rPr>
        <w:t xml:space="preserve"> o zat</w:t>
      </w:r>
      <w:r w:rsidRPr="00E9748C">
        <w:rPr>
          <w:noProof/>
        </w:rPr>
        <w:t>rudnieniu.</w:t>
      </w:r>
    </w:p>
    <w:p w14:paraId="5AED6047" w14:textId="77777777" w:rsidR="00C52E27" w:rsidRPr="00E9748C" w:rsidRDefault="00C52E27">
      <w:pPr>
        <w:rPr>
          <w:noProof/>
        </w:rPr>
      </w:pPr>
    </w:p>
    <w:p w14:paraId="5AED6048" w14:textId="77777777" w:rsidR="00C52E27" w:rsidRPr="00E9748C" w:rsidRDefault="00E17B32">
      <w:pPr>
        <w:spacing w:before="0" w:after="160" w:line="259" w:lineRule="auto"/>
        <w:jc w:val="left"/>
        <w:rPr>
          <w:b/>
          <w:bCs/>
          <w:noProof/>
          <w:sz w:val="28"/>
          <w:szCs w:val="24"/>
        </w:rPr>
      </w:pPr>
      <w:bookmarkStart w:id="42" w:name="_Toc95293581"/>
      <w:r w:rsidRPr="00E9748C">
        <w:rPr>
          <w:noProof/>
        </w:rPr>
        <w:br w:type="page"/>
      </w:r>
    </w:p>
    <w:p w14:paraId="5AED6049" w14:textId="2D6FB4D3" w:rsidR="00C52E27" w:rsidRPr="00E9748C" w:rsidRDefault="00E17B32">
      <w:pPr>
        <w:outlineLvl w:val="0"/>
        <w:rPr>
          <w:b/>
          <w:bCs/>
          <w:noProof/>
          <w:sz w:val="28"/>
          <w:szCs w:val="24"/>
        </w:rPr>
      </w:pPr>
      <w:bookmarkStart w:id="43" w:name="_Toc119421898"/>
      <w:bookmarkStart w:id="44" w:name="_Toc119436621"/>
      <w:bookmarkStart w:id="45" w:name="_Toc126007717"/>
      <w:r w:rsidRPr="00E9748C">
        <w:rPr>
          <w:b/>
          <w:noProof/>
          <w:sz w:val="28"/>
        </w:rPr>
        <w:t>ROZDZIAŁ 2. REFORMY W OBSZARZE ZATRUDNIENIA I POLITYKI SPOŁECZNEJ – DZIAŁANIA PODEJMOWANE PRZEZ PAŃSTWA CZŁONKOWSKIE I OSIĄGANE WYNIKI</w:t>
      </w:r>
      <w:bookmarkEnd w:id="42"/>
      <w:bookmarkEnd w:id="43"/>
      <w:bookmarkEnd w:id="44"/>
      <w:bookmarkEnd w:id="45"/>
    </w:p>
    <w:p w14:paraId="5AED604A" w14:textId="77777777" w:rsidR="00C52E27" w:rsidRPr="00E9748C" w:rsidRDefault="00C52E27">
      <w:pPr>
        <w:outlineLvl w:val="0"/>
        <w:rPr>
          <w:b/>
          <w:bCs/>
          <w:noProof/>
          <w:sz w:val="28"/>
          <w:szCs w:val="24"/>
        </w:rPr>
      </w:pPr>
    </w:p>
    <w:p w14:paraId="5AED604B" w14:textId="77777777" w:rsidR="00C52E27" w:rsidRPr="00E9748C" w:rsidRDefault="00E17B32">
      <w:pPr>
        <w:pStyle w:val="Heading2"/>
        <w:spacing w:before="120" w:after="120"/>
        <w:jc w:val="both"/>
        <w:rPr>
          <w:rFonts w:ascii="Times New Roman" w:hAnsi="Times New Roman" w:cs="Times New Roman"/>
          <w:b/>
          <w:bCs/>
          <w:noProof/>
          <w:color w:val="auto"/>
          <w:sz w:val="24"/>
          <w:szCs w:val="24"/>
        </w:rPr>
      </w:pPr>
      <w:bookmarkStart w:id="46" w:name="_Toc119421899"/>
      <w:bookmarkStart w:id="47" w:name="_Toc119436622"/>
      <w:bookmarkStart w:id="48" w:name="_Toc126007718"/>
      <w:r w:rsidRPr="00E9748C">
        <w:rPr>
          <w:rFonts w:ascii="Times New Roman" w:hAnsi="Times New Roman"/>
          <w:b/>
          <w:noProof/>
          <w:color w:val="auto"/>
          <w:sz w:val="24"/>
        </w:rPr>
        <w:t>2.1 Wytyczna 5: Pobudzanie popytu na pracę</w:t>
      </w:r>
      <w:bookmarkEnd w:id="46"/>
      <w:bookmarkEnd w:id="47"/>
      <w:bookmarkEnd w:id="48"/>
    </w:p>
    <w:p w14:paraId="5AED604C" w14:textId="5C57C890" w:rsidR="00C52E27" w:rsidRPr="00E9748C" w:rsidRDefault="00E17B32">
      <w:pPr>
        <w:rPr>
          <w:bCs/>
          <w:noProof/>
        </w:rPr>
      </w:pPr>
      <w:r w:rsidRPr="00E9748C">
        <w:rPr>
          <w:noProof/>
        </w:rPr>
        <w:t>Niniejsza sekcja jest poświęcona wdrażaniu wytycznej dotyczącej zatrudnienia nr 5,</w:t>
      </w:r>
      <w:r w:rsidR="006D5B3C" w:rsidRPr="00E9748C">
        <w:rPr>
          <w:noProof/>
        </w:rPr>
        <w:t xml:space="preserve"> w któ</w:t>
      </w:r>
      <w:r w:rsidRPr="00E9748C">
        <w:rPr>
          <w:noProof/>
        </w:rPr>
        <w:t>rej zaleca się państwom członkowskim stworzenie warunków sprzyjających popytowi na pracę</w:t>
      </w:r>
      <w:r w:rsidR="006D5B3C" w:rsidRPr="00E9748C">
        <w:rPr>
          <w:noProof/>
        </w:rPr>
        <w:t xml:space="preserve"> i two</w:t>
      </w:r>
      <w:r w:rsidRPr="00E9748C">
        <w:rPr>
          <w:noProof/>
        </w:rPr>
        <w:t>rzeniu miejsc pracy, zgodnie</w:t>
      </w:r>
      <w:r w:rsidR="006D5B3C" w:rsidRPr="00E9748C">
        <w:rPr>
          <w:noProof/>
        </w:rPr>
        <w:t xml:space="preserve"> z zas</w:t>
      </w:r>
      <w:r w:rsidRPr="00E9748C">
        <w:rPr>
          <w:noProof/>
        </w:rPr>
        <w:t>adami filaru 4 (aktywne wsparcie na rzecz zatrudnienia)</w:t>
      </w:r>
      <w:r w:rsidR="006D5B3C" w:rsidRPr="00E9748C">
        <w:rPr>
          <w:noProof/>
        </w:rPr>
        <w:t xml:space="preserve"> i 6</w:t>
      </w:r>
      <w:r w:rsidRPr="00E9748C">
        <w:rPr>
          <w:noProof/>
        </w:rPr>
        <w:t xml:space="preserve"> (wynagrodzenia)</w:t>
      </w:r>
      <w:r w:rsidR="006D5B3C" w:rsidRPr="00E9748C">
        <w:rPr>
          <w:noProof/>
        </w:rPr>
        <w:t>. W sek</w:t>
      </w:r>
      <w:r w:rsidRPr="00E9748C">
        <w:rPr>
          <w:noProof/>
        </w:rPr>
        <w:t>cji 2.1.1 skoncentrowano się na kluczowych zmianach na rynku pracy, uwzględniając również wpływ kryzysu związanego z COVID-19</w:t>
      </w:r>
      <w:r w:rsidR="006D5B3C" w:rsidRPr="00E9748C">
        <w:rPr>
          <w:noProof/>
        </w:rPr>
        <w:t xml:space="preserve"> i ros</w:t>
      </w:r>
      <w:r w:rsidRPr="00E9748C">
        <w:rPr>
          <w:noProof/>
        </w:rPr>
        <w:t>yjskiej wojny napastniczej przeciwko Ukrainie</w:t>
      </w:r>
      <w:r w:rsidR="006D5B3C" w:rsidRPr="00E9748C">
        <w:rPr>
          <w:noProof/>
        </w:rPr>
        <w:t>. W sek</w:t>
      </w:r>
      <w:r w:rsidRPr="00E9748C">
        <w:rPr>
          <w:noProof/>
        </w:rPr>
        <w:t>cji 2.1.2 przedstawiono środki wdrożone przez państwa członkowskie</w:t>
      </w:r>
      <w:r w:rsidR="006D5B3C" w:rsidRPr="00E9748C">
        <w:rPr>
          <w:noProof/>
        </w:rPr>
        <w:t xml:space="preserve"> w tyc</w:t>
      </w:r>
      <w:r w:rsidRPr="00E9748C">
        <w:rPr>
          <w:noProof/>
        </w:rPr>
        <w:t>h obszarach, ze szczególnym uwzględnieniem środków mających na celu utrzymanie zatrudnienia</w:t>
      </w:r>
      <w:r w:rsidR="006D5B3C" w:rsidRPr="00E9748C">
        <w:rPr>
          <w:noProof/>
        </w:rPr>
        <w:t xml:space="preserve"> i wsp</w:t>
      </w:r>
      <w:r w:rsidRPr="00E9748C">
        <w:rPr>
          <w:noProof/>
        </w:rPr>
        <w:t>ieranie tworzenia miejsc pracy.</w:t>
      </w:r>
    </w:p>
    <w:p w14:paraId="5AED604D" w14:textId="77777777" w:rsidR="00C52E27" w:rsidRPr="00E9748C" w:rsidRDefault="00E17B32">
      <w:pPr>
        <w:rPr>
          <w:b/>
          <w:bCs/>
          <w:noProof/>
          <w:szCs w:val="24"/>
        </w:rPr>
      </w:pPr>
      <w:r w:rsidRPr="00E9748C">
        <w:rPr>
          <w:b/>
          <w:noProof/>
        </w:rPr>
        <w:t>2.1.1 Kluczowe wskaźniki</w:t>
      </w:r>
    </w:p>
    <w:p w14:paraId="5AED604E" w14:textId="4CFBB804" w:rsidR="00C52E27" w:rsidRPr="00E9748C" w:rsidRDefault="00E17B32">
      <w:pPr>
        <w:rPr>
          <w:noProof/>
        </w:rPr>
      </w:pPr>
      <w:bookmarkStart w:id="49" w:name="_Hlk116210881"/>
      <w:r w:rsidRPr="00E9748C">
        <w:rPr>
          <w:b/>
          <w:noProof/>
        </w:rPr>
        <w:t>W 2021</w:t>
      </w:r>
      <w:r w:rsidR="006D5B3C" w:rsidRPr="00E9748C">
        <w:rPr>
          <w:b/>
          <w:noProof/>
        </w:rPr>
        <w:t> </w:t>
      </w:r>
      <w:r w:rsidRPr="00E9748C">
        <w:rPr>
          <w:b/>
          <w:noProof/>
        </w:rPr>
        <w:t>r. na unijnym rynku pracy zaobserwowano znaczne ożywienie</w:t>
      </w:r>
      <w:r w:rsidR="006D5B3C" w:rsidRPr="00E9748C">
        <w:rPr>
          <w:b/>
          <w:noProof/>
        </w:rPr>
        <w:t xml:space="preserve"> i w pie</w:t>
      </w:r>
      <w:r w:rsidRPr="00E9748C">
        <w:rPr>
          <w:b/>
          <w:noProof/>
        </w:rPr>
        <w:t>rwszej połowie 2022</w:t>
      </w:r>
      <w:r w:rsidR="006D5B3C" w:rsidRPr="00E9748C">
        <w:rPr>
          <w:b/>
          <w:noProof/>
        </w:rPr>
        <w:t> </w:t>
      </w:r>
      <w:r w:rsidRPr="00E9748C">
        <w:rPr>
          <w:b/>
          <w:noProof/>
        </w:rPr>
        <w:t>r. nadal odnotowuje się na nim dobre wyniki</w:t>
      </w:r>
      <w:r w:rsidR="006D5B3C" w:rsidRPr="00E9748C">
        <w:rPr>
          <w:b/>
          <w:noProof/>
        </w:rPr>
        <w:t xml:space="preserve"> w pra</w:t>
      </w:r>
      <w:r w:rsidRPr="00E9748C">
        <w:rPr>
          <w:b/>
          <w:noProof/>
        </w:rPr>
        <w:t>wie wszystkich państwach członkowskich</w:t>
      </w:r>
      <w:bookmarkEnd w:id="49"/>
      <w:r w:rsidR="006D5B3C" w:rsidRPr="00E9748C">
        <w:rPr>
          <w:b/>
          <w:noProof/>
        </w:rPr>
        <w:t xml:space="preserve">. </w:t>
      </w:r>
      <w:r w:rsidR="006D5B3C" w:rsidRPr="00E9748C">
        <w:rPr>
          <w:noProof/>
        </w:rPr>
        <w:t>W</w:t>
      </w:r>
      <w:r w:rsidR="006D5B3C" w:rsidRPr="00E9748C">
        <w:rPr>
          <w:b/>
          <w:noProof/>
        </w:rPr>
        <w:t> </w:t>
      </w:r>
      <w:r w:rsidR="006D5B3C" w:rsidRPr="00E9748C">
        <w:rPr>
          <w:noProof/>
        </w:rPr>
        <w:t>uję</w:t>
      </w:r>
      <w:r w:rsidRPr="00E9748C">
        <w:rPr>
          <w:noProof/>
        </w:rPr>
        <w:t>ciu rocznym wskaźnik zatrudnienia w UE (grupa wiekowa 20–64 l.) wzrósł</w:t>
      </w:r>
      <w:r w:rsidR="006D5B3C" w:rsidRPr="00E9748C">
        <w:rPr>
          <w:noProof/>
        </w:rPr>
        <w:t xml:space="preserve"> w 2</w:t>
      </w:r>
      <w:r w:rsidRPr="00E9748C">
        <w:rPr>
          <w:noProof/>
        </w:rPr>
        <w:t>021</w:t>
      </w:r>
      <w:r w:rsidR="006D5B3C" w:rsidRPr="00E9748C">
        <w:rPr>
          <w:noProof/>
        </w:rPr>
        <w:t> </w:t>
      </w:r>
      <w:r w:rsidRPr="00E9748C">
        <w:rPr>
          <w:noProof/>
        </w:rPr>
        <w:t>r.</w:t>
      </w:r>
      <w:r w:rsidR="006D5B3C" w:rsidRPr="00E9748C">
        <w:rPr>
          <w:noProof/>
        </w:rPr>
        <w:t xml:space="preserve"> o 1</w:t>
      </w:r>
      <w:r w:rsidRPr="00E9748C">
        <w:rPr>
          <w:noProof/>
        </w:rPr>
        <w:t>,4 punktu procentowego do</w:t>
      </w:r>
      <w:r w:rsidR="006D5B3C" w:rsidRPr="00E9748C">
        <w:rPr>
          <w:noProof/>
        </w:rPr>
        <w:t> </w:t>
      </w:r>
      <w:r w:rsidRPr="00E9748C">
        <w:rPr>
          <w:noProof/>
        </w:rPr>
        <w:t>73,1</w:t>
      </w:r>
      <w:r w:rsidR="006D5B3C" w:rsidRPr="00E9748C">
        <w:rPr>
          <w:noProof/>
        </w:rPr>
        <w:t> </w:t>
      </w:r>
      <w:r w:rsidRPr="00E9748C">
        <w:rPr>
          <w:noProof/>
        </w:rPr>
        <w:t>%, przekraczając poziom sprzed pandemii wynoszący</w:t>
      </w:r>
      <w:r w:rsidR="006D5B3C" w:rsidRPr="00E9748C">
        <w:rPr>
          <w:noProof/>
        </w:rPr>
        <w:t xml:space="preserve"> w 2</w:t>
      </w:r>
      <w:r w:rsidRPr="00E9748C">
        <w:rPr>
          <w:noProof/>
        </w:rPr>
        <w:t>019</w:t>
      </w:r>
      <w:r w:rsidR="006D5B3C" w:rsidRPr="00E9748C">
        <w:rPr>
          <w:noProof/>
        </w:rPr>
        <w:t> </w:t>
      </w:r>
      <w:r w:rsidRPr="00E9748C">
        <w:rPr>
          <w:noProof/>
        </w:rPr>
        <w:t>r. 72,7</w:t>
      </w:r>
      <w:r w:rsidR="006D5B3C" w:rsidRPr="00E9748C">
        <w:rPr>
          <w:noProof/>
        </w:rPr>
        <w:t> </w:t>
      </w:r>
      <w:r w:rsidRPr="00E9748C">
        <w:rPr>
          <w:noProof/>
        </w:rPr>
        <w:t>%. Wskaźnik zatrudnienia wzrósł we wszystkich państwach członkowskich</w:t>
      </w:r>
      <w:r w:rsidR="006D5B3C" w:rsidRPr="00E9748C">
        <w:rPr>
          <w:noProof/>
        </w:rPr>
        <w:t xml:space="preserve"> z wyj</w:t>
      </w:r>
      <w:r w:rsidRPr="00E9748C">
        <w:rPr>
          <w:noProof/>
        </w:rPr>
        <w:t>ątkiem Łotwy. Stanowi to znaczny postęp</w:t>
      </w:r>
      <w:r w:rsidR="006D5B3C" w:rsidRPr="00E9748C">
        <w:rPr>
          <w:noProof/>
        </w:rPr>
        <w:t xml:space="preserve"> w rea</w:t>
      </w:r>
      <w:r w:rsidRPr="00E9748C">
        <w:rPr>
          <w:noProof/>
        </w:rPr>
        <w:t>lizacji głównego celu UE, jakim jest zatrudnienie co najmniej 78</w:t>
      </w:r>
      <w:r w:rsidR="006D5B3C" w:rsidRPr="00E9748C">
        <w:rPr>
          <w:noProof/>
        </w:rPr>
        <w:t> </w:t>
      </w:r>
      <w:r w:rsidRPr="00E9748C">
        <w:rPr>
          <w:noProof/>
        </w:rPr>
        <w:t>% osób</w:t>
      </w:r>
      <w:r w:rsidR="006D5B3C" w:rsidRPr="00E9748C">
        <w:rPr>
          <w:noProof/>
        </w:rPr>
        <w:t xml:space="preserve"> w wie</w:t>
      </w:r>
      <w:r w:rsidRPr="00E9748C">
        <w:rPr>
          <w:noProof/>
        </w:rPr>
        <w:t>ku 20–64 lat do</w:t>
      </w:r>
      <w:r w:rsidR="006D5B3C" w:rsidRPr="00E9748C">
        <w:rPr>
          <w:noProof/>
        </w:rPr>
        <w:t> </w:t>
      </w:r>
      <w:r w:rsidRPr="00E9748C">
        <w:rPr>
          <w:noProof/>
        </w:rPr>
        <w:t>2030</w:t>
      </w:r>
      <w:r w:rsidR="006D5B3C" w:rsidRPr="00E9748C">
        <w:rPr>
          <w:noProof/>
        </w:rPr>
        <w:t> </w:t>
      </w:r>
      <w:r w:rsidRPr="00E9748C">
        <w:rPr>
          <w:noProof/>
        </w:rPr>
        <w:t>r. Występują jednak znaczne różnice między państwami, przy czym największy wzrost odnotowano</w:t>
      </w:r>
      <w:r w:rsidR="006D5B3C" w:rsidRPr="00E9748C">
        <w:rPr>
          <w:noProof/>
        </w:rPr>
        <w:t xml:space="preserve"> w Gre</w:t>
      </w:r>
      <w:r w:rsidRPr="00E9748C">
        <w:rPr>
          <w:noProof/>
        </w:rPr>
        <w:t>cji (4,3 punktu procentowego),</w:t>
      </w:r>
      <w:r w:rsidR="006D5B3C" w:rsidRPr="00E9748C">
        <w:rPr>
          <w:noProof/>
        </w:rPr>
        <w:t xml:space="preserve"> a nas</w:t>
      </w:r>
      <w:r w:rsidRPr="00E9748C">
        <w:rPr>
          <w:noProof/>
        </w:rPr>
        <w:t>tępnie</w:t>
      </w:r>
      <w:r w:rsidR="006D5B3C" w:rsidRPr="00E9748C">
        <w:rPr>
          <w:noProof/>
        </w:rPr>
        <w:t xml:space="preserve"> w Irl</w:t>
      </w:r>
      <w:r w:rsidRPr="00E9748C">
        <w:rPr>
          <w:noProof/>
        </w:rPr>
        <w:t>andii (2,8 punktu procentowego), Polsce (2,7 punktu procentowego), Hiszpanii</w:t>
      </w:r>
      <w:r w:rsidR="006D5B3C" w:rsidRPr="00E9748C">
        <w:rPr>
          <w:noProof/>
        </w:rPr>
        <w:t xml:space="preserve"> i Luk</w:t>
      </w:r>
      <w:r w:rsidRPr="00E9748C">
        <w:rPr>
          <w:noProof/>
        </w:rPr>
        <w:t>semburgu (po</w:t>
      </w:r>
      <w:r w:rsidR="006D5B3C" w:rsidRPr="00E9748C">
        <w:rPr>
          <w:noProof/>
        </w:rPr>
        <w:t> </w:t>
      </w:r>
      <w:r w:rsidRPr="00E9748C">
        <w:rPr>
          <w:noProof/>
        </w:rPr>
        <w:t>2 punkty procentowe) – zob. wykres 2.1.1</w:t>
      </w:r>
      <w:r w:rsidR="006D5B3C" w:rsidRPr="00E9748C">
        <w:rPr>
          <w:noProof/>
        </w:rPr>
        <w:t>. Z dru</w:t>
      </w:r>
      <w:r w:rsidRPr="00E9748C">
        <w:rPr>
          <w:noProof/>
        </w:rPr>
        <w:t>giej strony na Łotwie odnotowano spadek (o 1,6 punktu procentowego), natomiast na Słowacji,</w:t>
      </w:r>
      <w:r w:rsidR="006D5B3C" w:rsidRPr="00E9748C">
        <w:rPr>
          <w:noProof/>
        </w:rPr>
        <w:t xml:space="preserve"> w Est</w:t>
      </w:r>
      <w:r w:rsidRPr="00E9748C">
        <w:rPr>
          <w:noProof/>
        </w:rPr>
        <w:t>onii</w:t>
      </w:r>
      <w:r w:rsidR="006D5B3C" w:rsidRPr="00E9748C">
        <w:rPr>
          <w:noProof/>
        </w:rPr>
        <w:t xml:space="preserve"> i Cze</w:t>
      </w:r>
      <w:r w:rsidRPr="00E9748C">
        <w:rPr>
          <w:noProof/>
        </w:rPr>
        <w:t>chach wskaźnik zatrudnienia pozostał na niezmienionym poziomie lub wzrósł bardzo nieznaczenie. Zgodnie</w:t>
      </w:r>
      <w:r w:rsidR="006D5B3C" w:rsidRPr="00E9748C">
        <w:rPr>
          <w:noProof/>
        </w:rPr>
        <w:t xml:space="preserve"> z met</w:t>
      </w:r>
      <w:r w:rsidRPr="00E9748C">
        <w:rPr>
          <w:noProof/>
        </w:rPr>
        <w:t>odyką określoną</w:t>
      </w:r>
      <w:r w:rsidR="006D5B3C" w:rsidRPr="00E9748C">
        <w:rPr>
          <w:noProof/>
        </w:rPr>
        <w:t xml:space="preserve"> w tab</w:t>
      </w:r>
      <w:r w:rsidRPr="00E9748C">
        <w:rPr>
          <w:noProof/>
        </w:rPr>
        <w:t>licy wskaźników społecznych we Włoszech,</w:t>
      </w:r>
      <w:r w:rsidR="006D5B3C" w:rsidRPr="00E9748C">
        <w:rPr>
          <w:noProof/>
        </w:rPr>
        <w:t xml:space="preserve"> w Cho</w:t>
      </w:r>
      <w:r w:rsidRPr="00E9748C">
        <w:rPr>
          <w:noProof/>
        </w:rPr>
        <w:t>rwacji, Rumunii</w:t>
      </w:r>
      <w:r w:rsidR="006D5B3C" w:rsidRPr="00E9748C">
        <w:rPr>
          <w:noProof/>
        </w:rPr>
        <w:t xml:space="preserve"> i His</w:t>
      </w:r>
      <w:r w:rsidRPr="00E9748C">
        <w:rPr>
          <w:noProof/>
        </w:rPr>
        <w:t>zpanii występuje „sytuacja krytyczna”, pomimo średniego lub nieco wyższego niż średnia wzrostu zatrudnienia (z wyjątkiem Włoch, gdzie odnotowano wzrost poniżej średniej), jako że</w:t>
      </w:r>
      <w:r w:rsidR="006D5B3C" w:rsidRPr="00E9748C">
        <w:rPr>
          <w:noProof/>
        </w:rPr>
        <w:t xml:space="preserve"> w kra</w:t>
      </w:r>
      <w:r w:rsidRPr="00E9748C">
        <w:rPr>
          <w:noProof/>
        </w:rPr>
        <w:t>jach tych wskaźniki zatrudnienia pozostawały na poziomie około 67</w:t>
      </w:r>
      <w:r w:rsidR="006D5B3C" w:rsidRPr="00E9748C">
        <w:rPr>
          <w:noProof/>
        </w:rPr>
        <w:t> </w:t>
      </w:r>
      <w:r w:rsidRPr="00E9748C">
        <w:rPr>
          <w:noProof/>
        </w:rPr>
        <w:t>% lub niższym</w:t>
      </w:r>
      <w:r w:rsidR="006D5B3C" w:rsidRPr="00E9748C">
        <w:rPr>
          <w:noProof/>
        </w:rPr>
        <w:t>. Z dru</w:t>
      </w:r>
      <w:r w:rsidRPr="00E9748C">
        <w:rPr>
          <w:noProof/>
        </w:rPr>
        <w:t>giej strony Szwecja, Czechy</w:t>
      </w:r>
      <w:r w:rsidR="006D5B3C" w:rsidRPr="00E9748C">
        <w:rPr>
          <w:noProof/>
        </w:rPr>
        <w:t xml:space="preserve"> i Nid</w:t>
      </w:r>
      <w:r w:rsidRPr="00E9748C">
        <w:rPr>
          <w:noProof/>
        </w:rPr>
        <w:t>erlandy wciąż osiągają „najlepsze wyniki” (w 2021</w:t>
      </w:r>
      <w:r w:rsidR="006D5B3C" w:rsidRPr="00E9748C">
        <w:rPr>
          <w:noProof/>
        </w:rPr>
        <w:t> </w:t>
      </w:r>
      <w:r w:rsidRPr="00E9748C">
        <w:rPr>
          <w:noProof/>
        </w:rPr>
        <w:t>r. ze wskaźnikami na poziomie niemal 80</w:t>
      </w:r>
      <w:r w:rsidR="006D5B3C" w:rsidRPr="00E9748C">
        <w:rPr>
          <w:noProof/>
        </w:rPr>
        <w:t> </w:t>
      </w:r>
      <w:r w:rsidRPr="00E9748C">
        <w:rPr>
          <w:noProof/>
        </w:rPr>
        <w:t>% lub wyższym). Ujemne nachylenie krzywej regresji wskazuje na tendencję zbieżną, przy czym wskaźniki zatrudnienia rosły szybciej</w:t>
      </w:r>
      <w:r w:rsidR="006D5B3C" w:rsidRPr="00E9748C">
        <w:rPr>
          <w:noProof/>
        </w:rPr>
        <w:t xml:space="preserve"> w kra</w:t>
      </w:r>
      <w:r w:rsidRPr="00E9748C">
        <w:rPr>
          <w:noProof/>
        </w:rPr>
        <w:t>jach</w:t>
      </w:r>
      <w:r w:rsidR="006D5B3C" w:rsidRPr="00E9748C">
        <w:rPr>
          <w:noProof/>
        </w:rPr>
        <w:t xml:space="preserve"> o niż</w:t>
      </w:r>
      <w:r w:rsidRPr="00E9748C">
        <w:rPr>
          <w:noProof/>
        </w:rPr>
        <w:t>szych poziomach zatrudnienia. Te dobre wyniki były możliwe również dzięki szerokiej dostępności mechanizmów zmniejszonego wymiaru czasu pracy</w:t>
      </w:r>
      <w:r w:rsidR="006D5B3C" w:rsidRPr="00E9748C">
        <w:rPr>
          <w:noProof/>
        </w:rPr>
        <w:t xml:space="preserve"> i słu</w:t>
      </w:r>
      <w:r w:rsidRPr="00E9748C">
        <w:rPr>
          <w:noProof/>
        </w:rPr>
        <w:t>żących utrzymaniu zatrudnienia, które pomogły ochronić miejsca pracy</w:t>
      </w:r>
      <w:r w:rsidR="006D5B3C" w:rsidRPr="00E9748C">
        <w:rPr>
          <w:noProof/>
        </w:rPr>
        <w:t xml:space="preserve"> w 2</w:t>
      </w:r>
      <w:r w:rsidRPr="00E9748C">
        <w:rPr>
          <w:noProof/>
        </w:rPr>
        <w:t>020</w:t>
      </w:r>
      <w:r w:rsidR="006D5B3C" w:rsidRPr="00E9748C">
        <w:rPr>
          <w:noProof/>
        </w:rPr>
        <w:t xml:space="preserve"> i 2</w:t>
      </w:r>
      <w:r w:rsidRPr="00E9748C">
        <w:rPr>
          <w:noProof/>
        </w:rPr>
        <w:t>021</w:t>
      </w:r>
      <w:r w:rsidR="006D5B3C" w:rsidRPr="00E9748C">
        <w:rPr>
          <w:noProof/>
        </w:rPr>
        <w:t> </w:t>
      </w:r>
      <w:r w:rsidRPr="00E9748C">
        <w:rPr>
          <w:noProof/>
        </w:rPr>
        <w:t>r. podczas kryzysu związanego z COVID-19 (zob. również wspólne sprawozdanie</w:t>
      </w:r>
      <w:r w:rsidR="006D5B3C" w:rsidRPr="00E9748C">
        <w:rPr>
          <w:noProof/>
        </w:rPr>
        <w:t xml:space="preserve"> o zat</w:t>
      </w:r>
      <w:r w:rsidRPr="00E9748C">
        <w:rPr>
          <w:noProof/>
        </w:rPr>
        <w:t>rudnieniu</w:t>
      </w:r>
      <w:r w:rsidR="006D5B3C" w:rsidRPr="00E9748C">
        <w:rPr>
          <w:noProof/>
        </w:rPr>
        <w:t xml:space="preserve"> z 2</w:t>
      </w:r>
      <w:r w:rsidRPr="00E9748C">
        <w:rPr>
          <w:noProof/>
        </w:rPr>
        <w:t>022</w:t>
      </w:r>
      <w:r w:rsidR="006D5B3C" w:rsidRPr="00E9748C">
        <w:rPr>
          <w:noProof/>
        </w:rPr>
        <w:t> </w:t>
      </w:r>
      <w:r w:rsidRPr="00E9748C">
        <w:rPr>
          <w:noProof/>
        </w:rPr>
        <w:t>r.)</w:t>
      </w:r>
      <w:r w:rsidR="006D5B3C" w:rsidRPr="00E9748C">
        <w:rPr>
          <w:noProof/>
        </w:rPr>
        <w:t>. W uję</w:t>
      </w:r>
      <w:r w:rsidRPr="00E9748C">
        <w:rPr>
          <w:noProof/>
        </w:rPr>
        <w:t>ciu kwartalnym wskaźnik zatrudnienia w UE (grupa wiekowa 20–64 l.) wzrósł</w:t>
      </w:r>
      <w:r w:rsidR="006D5B3C" w:rsidRPr="00E9748C">
        <w:rPr>
          <w:noProof/>
        </w:rPr>
        <w:t xml:space="preserve"> w pie</w:t>
      </w:r>
      <w:r w:rsidRPr="00E9748C">
        <w:rPr>
          <w:noProof/>
        </w:rPr>
        <w:t>rwszej połowie 2022</w:t>
      </w:r>
      <w:r w:rsidR="006D5B3C" w:rsidRPr="00E9748C">
        <w:rPr>
          <w:noProof/>
        </w:rPr>
        <w:t> </w:t>
      </w:r>
      <w:r w:rsidRPr="00E9748C">
        <w:rPr>
          <w:noProof/>
        </w:rPr>
        <w:t>r.</w:t>
      </w:r>
      <w:r w:rsidR="006D5B3C" w:rsidRPr="00E9748C">
        <w:rPr>
          <w:noProof/>
        </w:rPr>
        <w:t xml:space="preserve"> o 0</w:t>
      </w:r>
      <w:r w:rsidRPr="00E9748C">
        <w:rPr>
          <w:noProof/>
        </w:rPr>
        <w:t>,8 punktu procentowego do</w:t>
      </w:r>
      <w:r w:rsidR="006D5B3C" w:rsidRPr="00E9748C">
        <w:rPr>
          <w:noProof/>
        </w:rPr>
        <w:t> </w:t>
      </w:r>
      <w:r w:rsidRPr="00E9748C">
        <w:rPr>
          <w:noProof/>
        </w:rPr>
        <w:t>74,8</w:t>
      </w:r>
      <w:r w:rsidR="006D5B3C" w:rsidRPr="00E9748C">
        <w:rPr>
          <w:noProof/>
        </w:rPr>
        <w:t> </w:t>
      </w:r>
      <w:r w:rsidRPr="00E9748C">
        <w:rPr>
          <w:noProof/>
        </w:rPr>
        <w:t>%</w:t>
      </w:r>
      <w:r w:rsidR="006D5B3C" w:rsidRPr="00E9748C">
        <w:rPr>
          <w:noProof/>
        </w:rPr>
        <w:t xml:space="preserve"> i pop</w:t>
      </w:r>
      <w:r w:rsidRPr="00E9748C">
        <w:rPr>
          <w:noProof/>
        </w:rPr>
        <w:t>rawił się</w:t>
      </w:r>
      <w:r w:rsidR="006D5B3C" w:rsidRPr="00E9748C">
        <w:rPr>
          <w:noProof/>
        </w:rPr>
        <w:t xml:space="preserve"> w pra</w:t>
      </w:r>
      <w:r w:rsidRPr="00E9748C">
        <w:rPr>
          <w:noProof/>
        </w:rPr>
        <w:t>wie wszystkich państwach członkowskich. Państwa członkowskie</w:t>
      </w:r>
      <w:r w:rsidR="006D5B3C" w:rsidRPr="00E9748C">
        <w:rPr>
          <w:noProof/>
        </w:rPr>
        <w:t xml:space="preserve"> o niż</w:t>
      </w:r>
      <w:r w:rsidRPr="00E9748C">
        <w:rPr>
          <w:noProof/>
        </w:rPr>
        <w:t>szych początkowych wskaźnikach zatrudnienia zadeklarowały jednak wyższy poziom ambicji</w:t>
      </w:r>
      <w:r w:rsidR="006D5B3C" w:rsidRPr="00E9748C">
        <w:rPr>
          <w:noProof/>
        </w:rPr>
        <w:t xml:space="preserve"> w swo</w:t>
      </w:r>
      <w:r w:rsidRPr="00E9748C">
        <w:rPr>
          <w:noProof/>
        </w:rPr>
        <w:t>ich celach krajowych – zob. sekcja 1.3. Nadal utrzymują się regionalne różnice we wskaźnikach zatrudnienia, również</w:t>
      </w:r>
      <w:r w:rsidR="006D5B3C" w:rsidRPr="00E9748C">
        <w:rPr>
          <w:noProof/>
        </w:rPr>
        <w:t xml:space="preserve"> w pos</w:t>
      </w:r>
      <w:r w:rsidRPr="00E9748C">
        <w:rPr>
          <w:noProof/>
        </w:rPr>
        <w:t>zczególnych państwach członkowskich (zob. załącznik 3).</w:t>
      </w:r>
    </w:p>
    <w:p w14:paraId="5AED604F" w14:textId="24117504" w:rsidR="00C52E27" w:rsidRPr="00E9748C" w:rsidRDefault="00E17B32">
      <w:pPr>
        <w:rPr>
          <w:noProof/>
        </w:rPr>
      </w:pPr>
      <w:bookmarkStart w:id="50" w:name="_Hlk116210890"/>
      <w:r w:rsidRPr="00E9748C">
        <w:rPr>
          <w:b/>
          <w:noProof/>
        </w:rPr>
        <w:t>Ożywienie było silniejsze</w:t>
      </w:r>
      <w:r w:rsidR="006D5B3C" w:rsidRPr="00E9748C">
        <w:rPr>
          <w:b/>
          <w:noProof/>
        </w:rPr>
        <w:t xml:space="preserve"> w sek</w:t>
      </w:r>
      <w:r w:rsidRPr="00E9748C">
        <w:rPr>
          <w:b/>
          <w:noProof/>
        </w:rPr>
        <w:t>torach</w:t>
      </w:r>
      <w:r w:rsidR="006D5B3C" w:rsidRPr="00E9748C">
        <w:rPr>
          <w:b/>
          <w:noProof/>
        </w:rPr>
        <w:t xml:space="preserve"> o mni</w:t>
      </w:r>
      <w:r w:rsidRPr="00E9748C">
        <w:rPr>
          <w:b/>
          <w:noProof/>
        </w:rPr>
        <w:t>ejszym natężeniu kontaktów</w:t>
      </w:r>
      <w:r w:rsidR="006D5B3C" w:rsidRPr="00E9748C">
        <w:rPr>
          <w:b/>
          <w:noProof/>
        </w:rPr>
        <w:t xml:space="preserve"> i sła</w:t>
      </w:r>
      <w:r w:rsidRPr="00E9748C">
        <w:rPr>
          <w:b/>
          <w:noProof/>
        </w:rPr>
        <w:t>bsze</w:t>
      </w:r>
      <w:r w:rsidR="006D5B3C" w:rsidRPr="00E9748C">
        <w:rPr>
          <w:b/>
          <w:noProof/>
        </w:rPr>
        <w:t xml:space="preserve"> w prz</w:t>
      </w:r>
      <w:r w:rsidRPr="00E9748C">
        <w:rPr>
          <w:b/>
          <w:noProof/>
        </w:rPr>
        <w:t xml:space="preserve">ypadku innych części gospodarki. </w:t>
      </w:r>
      <w:bookmarkStart w:id="51" w:name="_Hlk116209847"/>
      <w:bookmarkEnd w:id="50"/>
      <w:r w:rsidRPr="00E9748C">
        <w:rPr>
          <w:noProof/>
        </w:rPr>
        <w:t>Tworzenie miejsc pracy</w:t>
      </w:r>
      <w:r w:rsidR="006D5B3C" w:rsidRPr="00E9748C">
        <w:rPr>
          <w:noProof/>
        </w:rPr>
        <w:t xml:space="preserve"> w sek</w:t>
      </w:r>
      <w:r w:rsidRPr="00E9748C">
        <w:rPr>
          <w:noProof/>
        </w:rPr>
        <w:t>torze przetwórstwa przemysłowego było nadal ograniczone ze względu na niedobory podstawowych środków produkcji</w:t>
      </w:r>
      <w:r w:rsidR="006D5B3C" w:rsidRPr="00E9748C">
        <w:rPr>
          <w:noProof/>
        </w:rPr>
        <w:t xml:space="preserve"> i wąs</w:t>
      </w:r>
      <w:r w:rsidRPr="00E9748C">
        <w:rPr>
          <w:noProof/>
        </w:rPr>
        <w:t>kie gardła</w:t>
      </w:r>
      <w:r w:rsidR="006D5B3C" w:rsidRPr="00E9748C">
        <w:rPr>
          <w:noProof/>
        </w:rPr>
        <w:t xml:space="preserve"> w glo</w:t>
      </w:r>
      <w:r w:rsidRPr="00E9748C">
        <w:rPr>
          <w:noProof/>
        </w:rPr>
        <w:t>balnych łańcuchach dostaw</w:t>
      </w:r>
      <w:r w:rsidR="006D5B3C" w:rsidRPr="00E9748C">
        <w:rPr>
          <w:noProof/>
        </w:rPr>
        <w:t>. W prz</w:t>
      </w:r>
      <w:r w:rsidRPr="00E9748C">
        <w:rPr>
          <w:noProof/>
        </w:rPr>
        <w:t>ypadku usług wymagających znacznej intensywności kontaktów</w:t>
      </w:r>
      <w:r w:rsidRPr="00E9748C">
        <w:rPr>
          <w:rStyle w:val="FootnoteReference"/>
          <w:noProof/>
        </w:rPr>
        <w:footnoteReference w:id="48"/>
      </w:r>
      <w:r w:rsidRPr="00E9748C">
        <w:rPr>
          <w:noProof/>
        </w:rPr>
        <w:t xml:space="preserve"> również nie odnotowano znaczącego ożywienia, jako że zatrudnienie</w:t>
      </w:r>
      <w:r w:rsidR="006D5B3C" w:rsidRPr="00E9748C">
        <w:rPr>
          <w:noProof/>
        </w:rPr>
        <w:t xml:space="preserve"> w tym</w:t>
      </w:r>
      <w:r w:rsidRPr="00E9748C">
        <w:rPr>
          <w:noProof/>
        </w:rPr>
        <w:t xml:space="preserve"> sektorze było pod koniec 2021</w:t>
      </w:r>
      <w:r w:rsidR="006D5B3C" w:rsidRPr="00E9748C">
        <w:rPr>
          <w:noProof/>
        </w:rPr>
        <w:t> </w:t>
      </w:r>
      <w:r w:rsidRPr="00E9748C">
        <w:rPr>
          <w:noProof/>
        </w:rPr>
        <w:t>r. nadal niższe od poziomu sprzed pandemii (o 1,3</w:t>
      </w:r>
      <w:r w:rsidR="006D5B3C" w:rsidRPr="00E9748C">
        <w:rPr>
          <w:noProof/>
        </w:rPr>
        <w:t> </w:t>
      </w:r>
      <w:r w:rsidRPr="00E9748C">
        <w:rPr>
          <w:noProof/>
        </w:rPr>
        <w:t>%). Odzwierciedla to silniejszy wpływ środków powstrzymujących rozprzestrzenianie się pandemii wprowadzonych</w:t>
      </w:r>
      <w:r w:rsidR="006D5B3C" w:rsidRPr="00E9748C">
        <w:rPr>
          <w:noProof/>
        </w:rPr>
        <w:t xml:space="preserve"> w dru</w:t>
      </w:r>
      <w:r w:rsidRPr="00E9748C">
        <w:rPr>
          <w:noProof/>
        </w:rPr>
        <w:t>giej połowie 2021</w:t>
      </w:r>
      <w:r w:rsidR="006D5B3C" w:rsidRPr="00E9748C">
        <w:rPr>
          <w:noProof/>
        </w:rPr>
        <w:t> </w:t>
      </w:r>
      <w:r w:rsidRPr="00E9748C">
        <w:rPr>
          <w:noProof/>
        </w:rPr>
        <w:t>r. na te sektory oraz bardziej trwałe przejście na usługi online. Natomiast</w:t>
      </w:r>
      <w:r w:rsidR="006D5B3C" w:rsidRPr="00E9748C">
        <w:rPr>
          <w:noProof/>
        </w:rPr>
        <w:t xml:space="preserve"> w prz</w:t>
      </w:r>
      <w:r w:rsidRPr="00E9748C">
        <w:rPr>
          <w:noProof/>
        </w:rPr>
        <w:t>ypadku usług wymagających mniejszej intensywności kontaktów, umożliwiających wykonywanie zadań za pomocą narzędzi informatycznych lub usług,</w:t>
      </w:r>
      <w:r w:rsidR="006D5B3C" w:rsidRPr="00E9748C">
        <w:rPr>
          <w:noProof/>
        </w:rPr>
        <w:t xml:space="preserve"> w któ</w:t>
      </w:r>
      <w:r w:rsidRPr="00E9748C">
        <w:rPr>
          <w:noProof/>
        </w:rPr>
        <w:t>rych przypadku ryzyko zakażenia jest niższe, zatrudnienie rosło szybciej i do końca 2021</w:t>
      </w:r>
      <w:r w:rsidR="006D5B3C" w:rsidRPr="00E9748C">
        <w:rPr>
          <w:noProof/>
        </w:rPr>
        <w:t> </w:t>
      </w:r>
      <w:r w:rsidRPr="00E9748C">
        <w:rPr>
          <w:noProof/>
        </w:rPr>
        <w:t>r. było</w:t>
      </w:r>
      <w:r w:rsidR="006D5B3C" w:rsidRPr="00E9748C">
        <w:rPr>
          <w:noProof/>
        </w:rPr>
        <w:t xml:space="preserve"> o 2</w:t>
      </w:r>
      <w:r w:rsidRPr="00E9748C">
        <w:rPr>
          <w:noProof/>
        </w:rPr>
        <w:t>,6</w:t>
      </w:r>
      <w:r w:rsidR="006D5B3C" w:rsidRPr="00E9748C">
        <w:rPr>
          <w:noProof/>
        </w:rPr>
        <w:t> </w:t>
      </w:r>
      <w:r w:rsidRPr="00E9748C">
        <w:rPr>
          <w:noProof/>
        </w:rPr>
        <w:t>% wyższe od poziomu sprzed kryzysu</w:t>
      </w:r>
      <w:r w:rsidRPr="00E9748C">
        <w:rPr>
          <w:rStyle w:val="FootnoteReference"/>
          <w:noProof/>
        </w:rPr>
        <w:footnoteReference w:id="49"/>
      </w:r>
      <w:r w:rsidRPr="00E9748C">
        <w:rPr>
          <w:noProof/>
        </w:rPr>
        <w:t>.</w:t>
      </w:r>
      <w:bookmarkEnd w:id="51"/>
    </w:p>
    <w:p w14:paraId="5AED6050" w14:textId="77777777" w:rsidR="00C52E27" w:rsidRPr="00E9748C" w:rsidRDefault="00E17B32">
      <w:pPr>
        <w:keepNext/>
        <w:autoSpaceDE w:val="0"/>
        <w:autoSpaceDN w:val="0"/>
        <w:adjustRightInd w:val="0"/>
        <w:spacing w:before="0" w:after="0"/>
        <w:rPr>
          <w:noProof/>
          <w:color w:val="000000"/>
          <w:szCs w:val="24"/>
        </w:rPr>
      </w:pPr>
      <w:r w:rsidRPr="00E9748C">
        <w:rPr>
          <w:b/>
          <w:noProof/>
          <w:color w:val="000000"/>
        </w:rPr>
        <w:t>Wykres 2.1.1: W 2021 r. wskaźnik zatrudnienia wzrósł prawie we wszystkich państwach członkowskich</w:t>
      </w:r>
    </w:p>
    <w:p w14:paraId="5AED6051" w14:textId="1CBE7295" w:rsidR="00C52E27" w:rsidRPr="00E9748C" w:rsidRDefault="00E17B32">
      <w:pPr>
        <w:keepNext/>
        <w:spacing w:before="0" w:after="0"/>
        <w:rPr>
          <w:rFonts w:cs="Times New Roman"/>
          <w:noProof/>
          <w:sz w:val="20"/>
          <w:szCs w:val="20"/>
        </w:rPr>
      </w:pPr>
      <w:r w:rsidRPr="00E9748C">
        <w:rPr>
          <w:noProof/>
          <w:color w:val="000000"/>
          <w:sz w:val="20"/>
        </w:rPr>
        <w:t xml:space="preserve">Wskaźnik zatrudnienia (grupa wiekowa 20–64 l.), </w:t>
      </w:r>
      <w:r w:rsidRPr="00E9748C">
        <w:rPr>
          <w:noProof/>
          <w:sz w:val="20"/>
        </w:rPr>
        <w:t>poziomy</w:t>
      </w:r>
      <w:r w:rsidR="006D5B3C" w:rsidRPr="00E9748C">
        <w:rPr>
          <w:noProof/>
          <w:sz w:val="20"/>
        </w:rPr>
        <w:t xml:space="preserve"> z 2</w:t>
      </w:r>
      <w:r w:rsidRPr="00E9748C">
        <w:rPr>
          <w:noProof/>
          <w:sz w:val="20"/>
        </w:rPr>
        <w:t>021</w:t>
      </w:r>
      <w:r w:rsidR="006D5B3C" w:rsidRPr="00E9748C">
        <w:rPr>
          <w:noProof/>
          <w:sz w:val="20"/>
        </w:rPr>
        <w:t> </w:t>
      </w:r>
      <w:r w:rsidRPr="00E9748C">
        <w:rPr>
          <w:noProof/>
          <w:sz w:val="20"/>
        </w:rPr>
        <w:t>r.</w:t>
      </w:r>
      <w:r w:rsidR="006D5B3C" w:rsidRPr="00E9748C">
        <w:rPr>
          <w:noProof/>
          <w:sz w:val="20"/>
        </w:rPr>
        <w:t xml:space="preserve"> i zmi</w:t>
      </w:r>
      <w:r w:rsidRPr="00E9748C">
        <w:rPr>
          <w:noProof/>
          <w:sz w:val="20"/>
        </w:rPr>
        <w:t>any</w:t>
      </w:r>
      <w:r w:rsidR="006D5B3C" w:rsidRPr="00E9748C">
        <w:rPr>
          <w:noProof/>
          <w:sz w:val="20"/>
        </w:rPr>
        <w:t xml:space="preserve"> w sto</w:t>
      </w:r>
      <w:r w:rsidRPr="00E9748C">
        <w:rPr>
          <w:noProof/>
          <w:sz w:val="20"/>
        </w:rPr>
        <w:t>sunku do poprzedniego roku (%, wskaźnik podstawowy</w:t>
      </w:r>
      <w:r w:rsidR="006D5B3C" w:rsidRPr="00E9748C">
        <w:rPr>
          <w:noProof/>
          <w:sz w:val="20"/>
        </w:rPr>
        <w:t xml:space="preserve"> w tab</w:t>
      </w:r>
      <w:r w:rsidRPr="00E9748C">
        <w:rPr>
          <w:noProof/>
          <w:sz w:val="20"/>
        </w:rPr>
        <w:t>licy wskaźników społecznych)</w:t>
      </w:r>
    </w:p>
    <w:p w14:paraId="5AED6052" w14:textId="6876A16D" w:rsidR="00C52E27" w:rsidRPr="00E9748C" w:rsidRDefault="001F1354">
      <w:pPr>
        <w:keepNext/>
        <w:spacing w:before="0" w:after="0"/>
        <w:jc w:val="center"/>
        <w:rPr>
          <w:rFonts w:ascii="EC Square Sans Pro" w:hAnsi="EC Square Sans Pro" w:cs="EC Square Sans Pro"/>
          <w:noProof/>
          <w:color w:val="000000"/>
          <w:sz w:val="20"/>
        </w:rPr>
      </w:pPr>
      <w:r w:rsidRPr="00E9748C">
        <w:rPr>
          <w:noProof/>
          <w:lang w:val="en-GB" w:eastAsia="en-GB"/>
        </w:rPr>
        <w:drawing>
          <wp:inline distT="0" distB="0" distL="0" distR="0" wp14:anchorId="34ECD3AF" wp14:editId="03C16E24">
            <wp:extent cx="5731510" cy="4479965"/>
            <wp:effectExtent l="0" t="0" r="254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1510" cy="4479965"/>
                    </a:xfrm>
                    <a:prstGeom prst="rect">
                      <a:avLst/>
                    </a:prstGeom>
                    <a:noFill/>
                    <a:ln>
                      <a:noFill/>
                    </a:ln>
                  </pic:spPr>
                </pic:pic>
              </a:graphicData>
            </a:graphic>
          </wp:inline>
        </w:drawing>
      </w:r>
    </w:p>
    <w:p w14:paraId="5AED6053" w14:textId="03330A19" w:rsidR="00C52E27" w:rsidRPr="00E9748C" w:rsidRDefault="00E17B32">
      <w:pPr>
        <w:autoSpaceDE w:val="0"/>
        <w:autoSpaceDN w:val="0"/>
        <w:adjustRightInd w:val="0"/>
        <w:spacing w:before="0" w:after="0"/>
        <w:contextualSpacing/>
        <w:rPr>
          <w:noProof/>
          <w:color w:val="000000"/>
          <w:sz w:val="20"/>
        </w:rPr>
      </w:pPr>
      <w:r w:rsidRPr="00E9748C">
        <w:rPr>
          <w:i/>
          <w:noProof/>
          <w:color w:val="000000"/>
          <w:sz w:val="20"/>
        </w:rPr>
        <w:t>Uwaga</w:t>
      </w:r>
      <w:r w:rsidRPr="00E9748C">
        <w:rPr>
          <w:noProof/>
          <w:color w:val="000000"/>
          <w:sz w:val="20"/>
        </w:rPr>
        <w:t>: umiejscowienie osi odpowiada nieważonej średniej dla UE. Legenda znajduje się</w:t>
      </w:r>
      <w:r w:rsidR="006D5B3C" w:rsidRPr="00E9748C">
        <w:rPr>
          <w:noProof/>
          <w:color w:val="000000"/>
          <w:sz w:val="20"/>
        </w:rPr>
        <w:t xml:space="preserve"> w zał</w:t>
      </w:r>
      <w:r w:rsidRPr="00E9748C">
        <w:rPr>
          <w:noProof/>
          <w:color w:val="000000"/>
          <w:sz w:val="20"/>
        </w:rPr>
        <w:t xml:space="preserve">ączniku. </w:t>
      </w:r>
    </w:p>
    <w:p w14:paraId="5AED6054" w14:textId="22451E75" w:rsidR="00C52E27" w:rsidRPr="00E9748C" w:rsidRDefault="00E17B32">
      <w:pPr>
        <w:spacing w:before="0"/>
        <w:rPr>
          <w:noProof/>
          <w:color w:val="000000"/>
          <w:sz w:val="20"/>
        </w:rPr>
      </w:pPr>
      <w:r w:rsidRPr="00E9748C">
        <w:rPr>
          <w:i/>
          <w:noProof/>
          <w:color w:val="000000"/>
          <w:sz w:val="20"/>
        </w:rPr>
        <w:t>Źródło</w:t>
      </w:r>
      <w:r w:rsidRPr="00E9748C">
        <w:rPr>
          <w:noProof/>
          <w:color w:val="000000"/>
          <w:sz w:val="20"/>
        </w:rPr>
        <w:t>: Eurostat [</w:t>
      </w:r>
      <w:hyperlink r:id="rId78" w:history="1">
        <w:r w:rsidRPr="00E9748C">
          <w:rPr>
            <w:rStyle w:val="Hyperlink"/>
            <w:noProof/>
            <w:sz w:val="20"/>
          </w:rPr>
          <w:t>lfsi_emp_a</w:t>
        </w:r>
      </w:hyperlink>
      <w:r w:rsidRPr="00E9748C">
        <w:rPr>
          <w:noProof/>
          <w:color w:val="000000"/>
          <w:sz w:val="20"/>
        </w:rPr>
        <w:t>], BAEL UE.</w:t>
      </w:r>
    </w:p>
    <w:p w14:paraId="5AED6055" w14:textId="0EBB5283" w:rsidR="00C52E27" w:rsidRPr="00E9748C" w:rsidRDefault="00E17B32">
      <w:pPr>
        <w:spacing w:before="240"/>
        <w:rPr>
          <w:noProof/>
        </w:rPr>
      </w:pPr>
      <w:bookmarkStart w:id="53" w:name="_Hlk116210905"/>
      <w:r w:rsidRPr="00E9748C">
        <w:rPr>
          <w:b/>
          <w:noProof/>
        </w:rPr>
        <w:t>Zarówno zatrudnienie ogółem, jak</w:t>
      </w:r>
      <w:r w:rsidR="006D5B3C" w:rsidRPr="00E9748C">
        <w:rPr>
          <w:b/>
          <w:noProof/>
        </w:rPr>
        <w:t xml:space="preserve"> i lic</w:t>
      </w:r>
      <w:r w:rsidRPr="00E9748C">
        <w:rPr>
          <w:b/>
          <w:noProof/>
        </w:rPr>
        <w:t>zba przepracowanych godzin wzrosły</w:t>
      </w:r>
      <w:r w:rsidR="006D5B3C" w:rsidRPr="00E9748C">
        <w:rPr>
          <w:b/>
          <w:noProof/>
        </w:rPr>
        <w:t xml:space="preserve"> w por</w:t>
      </w:r>
      <w:r w:rsidRPr="00E9748C">
        <w:rPr>
          <w:b/>
          <w:noProof/>
        </w:rPr>
        <w:t>ównaniu</w:t>
      </w:r>
      <w:r w:rsidR="006D5B3C" w:rsidRPr="00E9748C">
        <w:rPr>
          <w:b/>
          <w:noProof/>
        </w:rPr>
        <w:t xml:space="preserve"> z poz</w:t>
      </w:r>
      <w:r w:rsidRPr="00E9748C">
        <w:rPr>
          <w:b/>
          <w:noProof/>
        </w:rPr>
        <w:t>iomem sprzed pandemii.</w:t>
      </w:r>
      <w:bookmarkEnd w:id="53"/>
      <w:r w:rsidRPr="00E9748C">
        <w:rPr>
          <w:noProof/>
        </w:rPr>
        <w:t xml:space="preserve"> W II kwartale 2022</w:t>
      </w:r>
      <w:r w:rsidR="006D5B3C" w:rsidRPr="00E9748C">
        <w:rPr>
          <w:noProof/>
        </w:rPr>
        <w:t> </w:t>
      </w:r>
      <w:r w:rsidRPr="00E9748C">
        <w:rPr>
          <w:noProof/>
        </w:rPr>
        <w:t>r. liczba osób zatrudnionych przekroczyła poziom sprzed pandemii we wszystkich państwach członkowskich</w:t>
      </w:r>
      <w:r w:rsidR="006D5B3C" w:rsidRPr="00E9748C">
        <w:rPr>
          <w:noProof/>
        </w:rPr>
        <w:t xml:space="preserve"> z wyj</w:t>
      </w:r>
      <w:r w:rsidRPr="00E9748C">
        <w:rPr>
          <w:noProof/>
        </w:rPr>
        <w:t>ątkiem Bułgarii, Estonii, Hiszpanii, Łotwy, Rumunii</w:t>
      </w:r>
      <w:r w:rsidR="006D5B3C" w:rsidRPr="00E9748C">
        <w:rPr>
          <w:noProof/>
        </w:rPr>
        <w:t xml:space="preserve"> i Sło</w:t>
      </w:r>
      <w:r w:rsidRPr="00E9748C">
        <w:rPr>
          <w:noProof/>
        </w:rPr>
        <w:t>wacji,</w:t>
      </w:r>
      <w:r w:rsidR="006D5B3C" w:rsidRPr="00E9748C">
        <w:rPr>
          <w:noProof/>
        </w:rPr>
        <w:t xml:space="preserve"> a w cał</w:t>
      </w:r>
      <w:r w:rsidRPr="00E9748C">
        <w:rPr>
          <w:noProof/>
        </w:rPr>
        <w:t>ej UE osiągnęła poziom wyższy</w:t>
      </w:r>
      <w:r w:rsidR="006D5B3C" w:rsidRPr="00E9748C">
        <w:rPr>
          <w:noProof/>
        </w:rPr>
        <w:t xml:space="preserve"> w por</w:t>
      </w:r>
      <w:r w:rsidRPr="00E9748C">
        <w:rPr>
          <w:noProof/>
        </w:rPr>
        <w:t>ównaniu</w:t>
      </w:r>
      <w:r w:rsidR="006D5B3C" w:rsidRPr="00E9748C">
        <w:rPr>
          <w:noProof/>
        </w:rPr>
        <w:t xml:space="preserve"> z okr</w:t>
      </w:r>
      <w:r w:rsidRPr="00E9748C">
        <w:rPr>
          <w:noProof/>
        </w:rPr>
        <w:t>esem sprzed pandemii</w:t>
      </w:r>
      <w:r w:rsidR="006D5B3C" w:rsidRPr="00E9748C">
        <w:rPr>
          <w:noProof/>
        </w:rPr>
        <w:t xml:space="preserve"> o oko</w:t>
      </w:r>
      <w:r w:rsidRPr="00E9748C">
        <w:rPr>
          <w:noProof/>
        </w:rPr>
        <w:t>ło 3,5 mln – zob. wykres 2.1.2. Zarazem łączna liczba przepracowanych godzin również wzrosła –</w:t>
      </w:r>
      <w:r w:rsidR="006D5B3C" w:rsidRPr="00E9748C">
        <w:rPr>
          <w:noProof/>
        </w:rPr>
        <w:t xml:space="preserve"> o 1</w:t>
      </w:r>
      <w:r w:rsidRPr="00E9748C">
        <w:rPr>
          <w:noProof/>
        </w:rPr>
        <w:t>,1</w:t>
      </w:r>
      <w:r w:rsidR="006D5B3C" w:rsidRPr="00E9748C">
        <w:rPr>
          <w:noProof/>
        </w:rPr>
        <w:t> </w:t>
      </w:r>
      <w:r w:rsidRPr="00E9748C">
        <w:rPr>
          <w:noProof/>
        </w:rPr>
        <w:t>% w UE</w:t>
      </w:r>
      <w:r w:rsidR="006D5B3C" w:rsidRPr="00E9748C">
        <w:rPr>
          <w:noProof/>
        </w:rPr>
        <w:t xml:space="preserve"> w pie</w:t>
      </w:r>
      <w:r w:rsidRPr="00E9748C">
        <w:rPr>
          <w:noProof/>
        </w:rPr>
        <w:t>rwszym kwartale 2022</w:t>
      </w:r>
      <w:r w:rsidR="006D5B3C" w:rsidRPr="00E9748C">
        <w:rPr>
          <w:noProof/>
        </w:rPr>
        <w:t> </w:t>
      </w:r>
      <w:r w:rsidRPr="00E9748C">
        <w:rPr>
          <w:noProof/>
        </w:rPr>
        <w:t>r.</w:t>
      </w:r>
      <w:r w:rsidR="006D5B3C" w:rsidRPr="00E9748C">
        <w:rPr>
          <w:noProof/>
        </w:rPr>
        <w:t xml:space="preserve"> w por</w:t>
      </w:r>
      <w:r w:rsidRPr="00E9748C">
        <w:rPr>
          <w:noProof/>
        </w:rPr>
        <w:t>ównaniu</w:t>
      </w:r>
      <w:r w:rsidR="006D5B3C" w:rsidRPr="00E9748C">
        <w:rPr>
          <w:noProof/>
        </w:rPr>
        <w:t xml:space="preserve"> z pop</w:t>
      </w:r>
      <w:r w:rsidRPr="00E9748C">
        <w:rPr>
          <w:noProof/>
        </w:rPr>
        <w:t>rzednim kwartałem, przekraczając poziomy sprzed pandemii</w:t>
      </w:r>
      <w:r w:rsidRPr="00E9748C">
        <w:rPr>
          <w:b/>
          <w:noProof/>
        </w:rPr>
        <w:t xml:space="preserve"> </w:t>
      </w:r>
      <w:r w:rsidRPr="00E9748C">
        <w:rPr>
          <w:noProof/>
        </w:rPr>
        <w:t>po raz pierwszy od jej wybuchu na początku 2020</w:t>
      </w:r>
      <w:r w:rsidR="006D5B3C" w:rsidRPr="00E9748C">
        <w:rPr>
          <w:noProof/>
        </w:rPr>
        <w:t> </w:t>
      </w:r>
      <w:r w:rsidRPr="00E9748C">
        <w:rPr>
          <w:noProof/>
        </w:rPr>
        <w:t>r. Ta stopa wzrostu była jednak niejednorodna</w:t>
      </w:r>
      <w:r w:rsidR="006D5B3C" w:rsidRPr="00E9748C">
        <w:rPr>
          <w:noProof/>
        </w:rPr>
        <w:t xml:space="preserve"> w pos</w:t>
      </w:r>
      <w:r w:rsidRPr="00E9748C">
        <w:rPr>
          <w:noProof/>
        </w:rPr>
        <w:t>zczególnych państwach członkowskich, a w II kwartale 2022</w:t>
      </w:r>
      <w:r w:rsidR="006D5B3C" w:rsidRPr="00E9748C">
        <w:rPr>
          <w:noProof/>
        </w:rPr>
        <w:t> </w:t>
      </w:r>
      <w:r w:rsidRPr="00E9748C">
        <w:rPr>
          <w:noProof/>
        </w:rPr>
        <w:t>r. łączna liczba przepracowanych godzin wciąż pozostawała poniżej poziomu sprzed pandemii</w:t>
      </w:r>
      <w:r w:rsidR="006D5B3C" w:rsidRPr="00E9748C">
        <w:rPr>
          <w:noProof/>
        </w:rPr>
        <w:t xml:space="preserve"> w Nie</w:t>
      </w:r>
      <w:r w:rsidRPr="00E9748C">
        <w:rPr>
          <w:noProof/>
        </w:rPr>
        <w:t>mczech, Portugalii, Hiszpanii, Austrii, Bułgarii, na Cyprze,</w:t>
      </w:r>
      <w:r w:rsidR="006D5B3C" w:rsidRPr="00E9748C">
        <w:rPr>
          <w:noProof/>
        </w:rPr>
        <w:t xml:space="preserve"> w Cze</w:t>
      </w:r>
      <w:r w:rsidRPr="00E9748C">
        <w:rPr>
          <w:noProof/>
        </w:rPr>
        <w:t>chach, na Łotwie, Słowacji, Węgrzech</w:t>
      </w:r>
      <w:r w:rsidR="006D5B3C" w:rsidRPr="00E9748C">
        <w:rPr>
          <w:noProof/>
        </w:rPr>
        <w:t xml:space="preserve"> i Mal</w:t>
      </w:r>
      <w:r w:rsidRPr="00E9748C">
        <w:rPr>
          <w:noProof/>
        </w:rPr>
        <w:t>cie. Niezależnie od pewnych wyjątków polegających na dużej różnicy pomiędzy stopami wzrostu dotyczącymi zatrudnienia ogółem</w:t>
      </w:r>
      <w:r w:rsidR="006D5B3C" w:rsidRPr="00E9748C">
        <w:rPr>
          <w:noProof/>
        </w:rPr>
        <w:t xml:space="preserve"> i lic</w:t>
      </w:r>
      <w:r w:rsidRPr="00E9748C">
        <w:rPr>
          <w:noProof/>
        </w:rPr>
        <w:t>zby przepracowanych godzin (np.</w:t>
      </w:r>
      <w:r w:rsidR="006D5B3C" w:rsidRPr="00E9748C">
        <w:rPr>
          <w:noProof/>
        </w:rPr>
        <w:t xml:space="preserve"> w prz</w:t>
      </w:r>
      <w:r w:rsidRPr="00E9748C">
        <w:rPr>
          <w:noProof/>
        </w:rPr>
        <w:t>ypadku Austrii, Portugalii, Cypru, Malty, Węgier</w:t>
      </w:r>
      <w:r w:rsidR="006D5B3C" w:rsidRPr="00E9748C">
        <w:rPr>
          <w:noProof/>
        </w:rPr>
        <w:t xml:space="preserve"> i Szw</w:t>
      </w:r>
      <w:r w:rsidRPr="00E9748C">
        <w:rPr>
          <w:noProof/>
        </w:rPr>
        <w:t>ecji),</w:t>
      </w:r>
      <w:r w:rsidR="006D5B3C" w:rsidRPr="00E9748C">
        <w:rPr>
          <w:noProof/>
        </w:rPr>
        <w:t xml:space="preserve"> w wię</w:t>
      </w:r>
      <w:r w:rsidRPr="00E9748C">
        <w:rPr>
          <w:noProof/>
        </w:rPr>
        <w:t>kszości państw członkowskich stopy wzrostu dotyczące obu tych zmiennych były stosunkowo bardziej zbliżone.</w:t>
      </w:r>
    </w:p>
    <w:p w14:paraId="5AED6056" w14:textId="2A0BDEF0" w:rsidR="00C52E27" w:rsidRPr="00E9748C" w:rsidRDefault="00E17B32">
      <w:pPr>
        <w:keepNext/>
        <w:spacing w:before="0" w:after="0"/>
        <w:rPr>
          <w:b/>
          <w:bCs/>
          <w:noProof/>
        </w:rPr>
      </w:pPr>
      <w:r w:rsidRPr="00E9748C">
        <w:rPr>
          <w:b/>
          <w:noProof/>
        </w:rPr>
        <w:t>Wykres 2.1.2: Zatrudnienie</w:t>
      </w:r>
      <w:r w:rsidR="006D5B3C" w:rsidRPr="00E9748C">
        <w:rPr>
          <w:b/>
          <w:noProof/>
        </w:rPr>
        <w:t xml:space="preserve"> i prz</w:t>
      </w:r>
      <w:r w:rsidRPr="00E9748C">
        <w:rPr>
          <w:b/>
          <w:noProof/>
        </w:rPr>
        <w:t>epracowane godziny przekroczyły poziomy sprzed pandemii</w:t>
      </w:r>
      <w:r w:rsidR="006D5B3C" w:rsidRPr="00E9748C">
        <w:rPr>
          <w:b/>
          <w:noProof/>
        </w:rPr>
        <w:t xml:space="preserve"> w wię</w:t>
      </w:r>
      <w:r w:rsidRPr="00E9748C">
        <w:rPr>
          <w:b/>
          <w:noProof/>
        </w:rPr>
        <w:t>kszości państw członkowskich</w:t>
      </w:r>
    </w:p>
    <w:p w14:paraId="5AED6057" w14:textId="3EF05FCB" w:rsidR="00C52E27" w:rsidRPr="00E9748C" w:rsidRDefault="00E17B32">
      <w:pPr>
        <w:keepNext/>
        <w:spacing w:before="0" w:after="0"/>
        <w:rPr>
          <w:noProof/>
          <w:sz w:val="20"/>
        </w:rPr>
      </w:pPr>
      <w:r w:rsidRPr="00E9748C">
        <w:rPr>
          <w:noProof/>
          <w:sz w:val="20"/>
        </w:rPr>
        <w:t>Zmiana</w:t>
      </w:r>
      <w:r w:rsidR="006D5B3C" w:rsidRPr="00E9748C">
        <w:rPr>
          <w:noProof/>
          <w:sz w:val="20"/>
        </w:rPr>
        <w:t xml:space="preserve"> w zat</w:t>
      </w:r>
      <w:r w:rsidRPr="00E9748C">
        <w:rPr>
          <w:noProof/>
          <w:sz w:val="20"/>
        </w:rPr>
        <w:t>rudnieniu ogółem</w:t>
      </w:r>
      <w:r w:rsidR="006D5B3C" w:rsidRPr="00E9748C">
        <w:rPr>
          <w:noProof/>
          <w:sz w:val="20"/>
        </w:rPr>
        <w:t xml:space="preserve"> i lic</w:t>
      </w:r>
      <w:r w:rsidRPr="00E9748C">
        <w:rPr>
          <w:noProof/>
          <w:sz w:val="20"/>
        </w:rPr>
        <w:t>zbie przepracowanych godzin</w:t>
      </w:r>
      <w:r w:rsidR="006D5B3C" w:rsidRPr="00E9748C">
        <w:rPr>
          <w:noProof/>
          <w:sz w:val="20"/>
        </w:rPr>
        <w:t xml:space="preserve"> w okr</w:t>
      </w:r>
      <w:r w:rsidRPr="00E9748C">
        <w:rPr>
          <w:noProof/>
          <w:sz w:val="20"/>
        </w:rPr>
        <w:t>esie od IV kwartału 2019</w:t>
      </w:r>
      <w:r w:rsidR="006D5B3C" w:rsidRPr="00E9748C">
        <w:rPr>
          <w:noProof/>
          <w:sz w:val="20"/>
        </w:rPr>
        <w:t> </w:t>
      </w:r>
      <w:r w:rsidRPr="00E9748C">
        <w:rPr>
          <w:noProof/>
          <w:sz w:val="20"/>
        </w:rPr>
        <w:t>r. do II kwartału 2022</w:t>
      </w:r>
      <w:r w:rsidR="006D5B3C" w:rsidRPr="00E9748C">
        <w:rPr>
          <w:noProof/>
          <w:sz w:val="20"/>
        </w:rPr>
        <w:t> </w:t>
      </w:r>
      <w:r w:rsidRPr="00E9748C">
        <w:rPr>
          <w:noProof/>
          <w:sz w:val="20"/>
        </w:rPr>
        <w:t>r. (%)</w:t>
      </w:r>
    </w:p>
    <w:p w14:paraId="5AED6058" w14:textId="01EF96BE" w:rsidR="00C52E27" w:rsidRPr="00E9748C" w:rsidRDefault="001F1354">
      <w:pPr>
        <w:spacing w:before="0" w:after="0"/>
        <w:jc w:val="center"/>
        <w:rPr>
          <w:noProof/>
          <w:sz w:val="22"/>
        </w:rPr>
      </w:pPr>
      <w:r w:rsidRPr="00E9748C">
        <w:rPr>
          <w:noProof/>
          <w:lang w:val="en-GB" w:eastAsia="en-GB"/>
        </w:rPr>
        <w:drawing>
          <wp:inline distT="0" distB="0" distL="0" distR="0" wp14:anchorId="3DB44472" wp14:editId="1B0AA1D8">
            <wp:extent cx="5422900" cy="3244215"/>
            <wp:effectExtent l="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22900" cy="3244215"/>
                    </a:xfrm>
                    <a:prstGeom prst="rect">
                      <a:avLst/>
                    </a:prstGeom>
                    <a:noFill/>
                    <a:ln>
                      <a:noFill/>
                    </a:ln>
                  </pic:spPr>
                </pic:pic>
              </a:graphicData>
            </a:graphic>
          </wp:inline>
        </w:drawing>
      </w:r>
    </w:p>
    <w:p w14:paraId="5AED6059" w14:textId="77082B59" w:rsidR="00C52E27" w:rsidRPr="00E9748C" w:rsidRDefault="00E17B32">
      <w:pPr>
        <w:autoSpaceDE w:val="0"/>
        <w:autoSpaceDN w:val="0"/>
        <w:adjustRightInd w:val="0"/>
        <w:spacing w:before="0" w:after="0"/>
        <w:rPr>
          <w:noProof/>
          <w:color w:val="000000"/>
          <w:sz w:val="20"/>
        </w:rPr>
      </w:pPr>
      <w:r w:rsidRPr="00E9748C">
        <w:rPr>
          <w:i/>
          <w:noProof/>
          <w:color w:val="000000"/>
          <w:sz w:val="20"/>
        </w:rPr>
        <w:t>Uwaga</w:t>
      </w:r>
      <w:r w:rsidRPr="00E9748C">
        <w:rPr>
          <w:noProof/>
          <w:color w:val="000000"/>
          <w:sz w:val="20"/>
        </w:rPr>
        <w:t>: dane dostosowane sezonowo</w:t>
      </w:r>
      <w:r w:rsidR="006D5B3C" w:rsidRPr="00E9748C">
        <w:rPr>
          <w:noProof/>
          <w:color w:val="000000"/>
          <w:sz w:val="20"/>
        </w:rPr>
        <w:t xml:space="preserve"> i kal</w:t>
      </w:r>
      <w:r w:rsidRPr="00E9748C">
        <w:rPr>
          <w:noProof/>
          <w:color w:val="000000"/>
          <w:sz w:val="20"/>
        </w:rPr>
        <w:t>endarzowo. Dane dotyczące zatrudnienia ogółem wyrównane tylko sezonowo dla CZ, EL, FR, MT, PL, PT. Dane dotyczące przepracowanych godzin tylko wyrównane sezonowo dla MT</w:t>
      </w:r>
      <w:r w:rsidR="006D5B3C" w:rsidRPr="00E9748C">
        <w:rPr>
          <w:noProof/>
          <w:color w:val="000000"/>
          <w:sz w:val="20"/>
        </w:rPr>
        <w:t xml:space="preserve"> i nie</w:t>
      </w:r>
      <w:r w:rsidRPr="00E9748C">
        <w:rPr>
          <w:noProof/>
          <w:color w:val="000000"/>
          <w:sz w:val="20"/>
        </w:rPr>
        <w:t>dostępne</w:t>
      </w:r>
      <w:r w:rsidR="006D5B3C" w:rsidRPr="00E9748C">
        <w:rPr>
          <w:noProof/>
          <w:color w:val="000000"/>
          <w:sz w:val="20"/>
        </w:rPr>
        <w:t xml:space="preserve"> w prz</w:t>
      </w:r>
      <w:r w:rsidRPr="00E9748C">
        <w:rPr>
          <w:noProof/>
          <w:color w:val="000000"/>
          <w:sz w:val="20"/>
        </w:rPr>
        <w:t xml:space="preserve">ypadku BE. </w:t>
      </w:r>
    </w:p>
    <w:p w14:paraId="5AED605A" w14:textId="1A3971A9" w:rsidR="00C52E27" w:rsidRPr="00E9748C" w:rsidRDefault="00E17B32">
      <w:pPr>
        <w:spacing w:before="0"/>
        <w:rPr>
          <w:noProof/>
          <w:color w:val="000000"/>
          <w:sz w:val="20"/>
        </w:rPr>
      </w:pPr>
      <w:r w:rsidRPr="00E9748C">
        <w:rPr>
          <w:i/>
          <w:noProof/>
          <w:color w:val="000000"/>
          <w:sz w:val="20"/>
        </w:rPr>
        <w:t>Źródło</w:t>
      </w:r>
      <w:r w:rsidRPr="00E9748C">
        <w:rPr>
          <w:noProof/>
          <w:color w:val="000000"/>
          <w:sz w:val="20"/>
        </w:rPr>
        <w:t>: Eurostat [</w:t>
      </w:r>
      <w:hyperlink r:id="rId80" w:history="1">
        <w:r w:rsidRPr="00E9748C">
          <w:rPr>
            <w:rStyle w:val="Hyperlink"/>
            <w:noProof/>
            <w:sz w:val="20"/>
          </w:rPr>
          <w:t>namq_10_a10_e</w:t>
        </w:r>
      </w:hyperlink>
      <w:r w:rsidRPr="00E9748C">
        <w:rPr>
          <w:noProof/>
          <w:color w:val="000000"/>
          <w:sz w:val="20"/>
        </w:rPr>
        <w:t>], rachunki narodowe.</w:t>
      </w:r>
    </w:p>
    <w:p w14:paraId="5AED605B" w14:textId="43EE6B9D" w:rsidR="00C52E27" w:rsidRPr="00E9748C" w:rsidRDefault="00E17B32" w:rsidP="00CB6A67">
      <w:pPr>
        <w:rPr>
          <w:noProof/>
        </w:rPr>
      </w:pPr>
      <w:r w:rsidRPr="00E9748C">
        <w:rPr>
          <w:b/>
          <w:noProof/>
        </w:rPr>
        <w:t>Zatrudnienie</w:t>
      </w:r>
      <w:r w:rsidR="006D5B3C" w:rsidRPr="00E9748C">
        <w:rPr>
          <w:b/>
          <w:noProof/>
        </w:rPr>
        <w:t xml:space="preserve"> w zmn</w:t>
      </w:r>
      <w:r w:rsidRPr="00E9748C">
        <w:rPr>
          <w:b/>
          <w:noProof/>
        </w:rPr>
        <w:t>iejszonym wymiarze czasu pracy</w:t>
      </w:r>
      <w:r w:rsidR="006D5B3C" w:rsidRPr="00E9748C">
        <w:rPr>
          <w:b/>
          <w:noProof/>
        </w:rPr>
        <w:t xml:space="preserve"> i pod</w:t>
      </w:r>
      <w:r w:rsidRPr="00E9748C">
        <w:rPr>
          <w:b/>
          <w:noProof/>
        </w:rPr>
        <w:t>obne programy służące utrzymaniu zatrudnienia</w:t>
      </w:r>
      <w:r w:rsidR="006D5B3C" w:rsidRPr="00E9748C">
        <w:rPr>
          <w:b/>
          <w:noProof/>
        </w:rPr>
        <w:t xml:space="preserve"> w ist</w:t>
      </w:r>
      <w:r w:rsidRPr="00E9748C">
        <w:rPr>
          <w:b/>
          <w:noProof/>
        </w:rPr>
        <w:t>otny sposób chroniły pracowników</w:t>
      </w:r>
      <w:r w:rsidR="006D5B3C" w:rsidRPr="00E9748C">
        <w:rPr>
          <w:b/>
          <w:noProof/>
        </w:rPr>
        <w:t xml:space="preserve"> i mie</w:t>
      </w:r>
      <w:r w:rsidRPr="00E9748C">
        <w:rPr>
          <w:b/>
          <w:noProof/>
        </w:rPr>
        <w:t>jsca pracy</w:t>
      </w:r>
      <w:r w:rsidR="006D5B3C" w:rsidRPr="00E9748C">
        <w:rPr>
          <w:b/>
          <w:noProof/>
        </w:rPr>
        <w:t xml:space="preserve"> w cza</w:t>
      </w:r>
      <w:r w:rsidRPr="00E9748C">
        <w:rPr>
          <w:b/>
          <w:noProof/>
        </w:rPr>
        <w:t>sie kryzysu związanego z COVID-19</w:t>
      </w:r>
      <w:r w:rsidR="006D5B3C" w:rsidRPr="00E9748C">
        <w:rPr>
          <w:b/>
          <w:noProof/>
        </w:rPr>
        <w:t xml:space="preserve"> i poz</w:t>
      </w:r>
      <w:r w:rsidRPr="00E9748C">
        <w:rPr>
          <w:b/>
          <w:noProof/>
        </w:rPr>
        <w:t>ostają ważnym narzędziem polityki służącym zachowaniu miejsc pracy</w:t>
      </w:r>
      <w:r w:rsidR="006D5B3C" w:rsidRPr="00E9748C">
        <w:rPr>
          <w:b/>
          <w:noProof/>
        </w:rPr>
        <w:t xml:space="preserve"> i kap</w:t>
      </w:r>
      <w:r w:rsidRPr="00E9748C">
        <w:rPr>
          <w:b/>
          <w:noProof/>
        </w:rPr>
        <w:t>itału ludzkiego</w:t>
      </w:r>
      <w:r w:rsidR="006D5B3C" w:rsidRPr="00E9748C">
        <w:rPr>
          <w:b/>
          <w:noProof/>
        </w:rPr>
        <w:t xml:space="preserve"> w syt</w:t>
      </w:r>
      <w:r w:rsidRPr="00E9748C">
        <w:rPr>
          <w:b/>
          <w:noProof/>
        </w:rPr>
        <w:t>uacjach kryzysowych, działając zarazem na rzecz modernizacji gospodarki</w:t>
      </w:r>
      <w:r w:rsidR="006D5B3C" w:rsidRPr="00E9748C">
        <w:rPr>
          <w:b/>
          <w:noProof/>
        </w:rPr>
        <w:t>.</w:t>
      </w:r>
      <w:r w:rsidR="006D5B3C" w:rsidRPr="00E9748C">
        <w:rPr>
          <w:noProof/>
        </w:rPr>
        <w:t xml:space="preserve"> W</w:t>
      </w:r>
      <w:r w:rsidR="006D5B3C" w:rsidRPr="00E9748C">
        <w:rPr>
          <w:b/>
          <w:noProof/>
        </w:rPr>
        <w:t> </w:t>
      </w:r>
      <w:r w:rsidR="006D5B3C" w:rsidRPr="00E9748C">
        <w:rPr>
          <w:noProof/>
        </w:rPr>
        <w:t>wie</w:t>
      </w:r>
      <w:r w:rsidRPr="00E9748C">
        <w:rPr>
          <w:noProof/>
        </w:rPr>
        <w:t>lu państwach członkowskich po pierwszej połowie 2021</w:t>
      </w:r>
      <w:r w:rsidR="006D5B3C" w:rsidRPr="00E9748C">
        <w:rPr>
          <w:noProof/>
        </w:rPr>
        <w:t> </w:t>
      </w:r>
      <w:r w:rsidRPr="00E9748C">
        <w:rPr>
          <w:noProof/>
        </w:rPr>
        <w:t>r. były one stopniowo wycofywane</w:t>
      </w:r>
      <w:r w:rsidR="006D5B3C" w:rsidRPr="00E9748C">
        <w:rPr>
          <w:noProof/>
        </w:rPr>
        <w:t xml:space="preserve"> w mia</w:t>
      </w:r>
      <w:r w:rsidRPr="00E9748C">
        <w:rPr>
          <w:noProof/>
        </w:rPr>
        <w:t>rę ustępowania skutków pandemii</w:t>
      </w:r>
      <w:r w:rsidR="006D5B3C" w:rsidRPr="00E9748C">
        <w:rPr>
          <w:noProof/>
        </w:rPr>
        <w:t xml:space="preserve"> i zno</w:t>
      </w:r>
      <w:r w:rsidRPr="00E9748C">
        <w:rPr>
          <w:noProof/>
        </w:rPr>
        <w:t>szenia ograniczeń nałożonych na prowadzenie działalności gospodarczej. Kilka państw członkowskich utrzymało jednak</w:t>
      </w:r>
      <w:r w:rsidR="006D5B3C" w:rsidRPr="00E9748C">
        <w:rPr>
          <w:noProof/>
        </w:rPr>
        <w:t xml:space="preserve"> i prz</w:t>
      </w:r>
      <w:r w:rsidRPr="00E9748C">
        <w:rPr>
          <w:noProof/>
        </w:rPr>
        <w:t>edłużyło swoje programy związane</w:t>
      </w:r>
      <w:r w:rsidR="006D5B3C" w:rsidRPr="00E9748C">
        <w:rPr>
          <w:noProof/>
        </w:rPr>
        <w:t xml:space="preserve"> z pan</w:t>
      </w:r>
      <w:r w:rsidRPr="00E9748C">
        <w:rPr>
          <w:noProof/>
        </w:rPr>
        <w:t>demią, choć</w:t>
      </w:r>
      <w:r w:rsidR="006D5B3C" w:rsidRPr="00E9748C">
        <w:rPr>
          <w:noProof/>
        </w:rPr>
        <w:t xml:space="preserve"> w pie</w:t>
      </w:r>
      <w:r w:rsidRPr="00E9748C">
        <w:rPr>
          <w:noProof/>
        </w:rPr>
        <w:t>rwszej połowie 2022</w:t>
      </w:r>
      <w:r w:rsidR="006D5B3C" w:rsidRPr="00E9748C">
        <w:rPr>
          <w:noProof/>
        </w:rPr>
        <w:t> </w:t>
      </w:r>
      <w:r w:rsidRPr="00E9748C">
        <w:rPr>
          <w:noProof/>
        </w:rPr>
        <w:t>r. coraz mniej osób potrzebowało wsparcia</w:t>
      </w:r>
      <w:r w:rsidR="006D5B3C" w:rsidRPr="00E9748C">
        <w:rPr>
          <w:noProof/>
        </w:rPr>
        <w:t xml:space="preserve"> w ram</w:t>
      </w:r>
      <w:r w:rsidRPr="00E9748C">
        <w:rPr>
          <w:noProof/>
        </w:rPr>
        <w:t>ach programów utrzymania zatrudnienia. Miesięczne wydatki na środki kwalifikujące się do pomocy finansowej</w:t>
      </w:r>
      <w:r w:rsidR="006D5B3C" w:rsidRPr="00E9748C">
        <w:rPr>
          <w:noProof/>
        </w:rPr>
        <w:t xml:space="preserve"> w ram</w:t>
      </w:r>
      <w:r w:rsidRPr="00E9748C">
        <w:rPr>
          <w:noProof/>
        </w:rPr>
        <w:t>ach europejskiego instrumentu tymczasowego wsparcia</w:t>
      </w:r>
      <w:r w:rsidR="006D5B3C" w:rsidRPr="00E9748C">
        <w:rPr>
          <w:noProof/>
        </w:rPr>
        <w:t xml:space="preserve"> w cel</w:t>
      </w:r>
      <w:r w:rsidRPr="00E9748C">
        <w:rPr>
          <w:noProof/>
        </w:rPr>
        <w:t>u zmniejszenia zagrożeń związanych</w:t>
      </w:r>
      <w:r w:rsidR="006D5B3C" w:rsidRPr="00E9748C">
        <w:rPr>
          <w:noProof/>
        </w:rPr>
        <w:t xml:space="preserve"> z bez</w:t>
      </w:r>
      <w:r w:rsidRPr="00E9748C">
        <w:rPr>
          <w:noProof/>
        </w:rPr>
        <w:t>robociem</w:t>
      </w:r>
      <w:r w:rsidR="006D5B3C" w:rsidRPr="00E9748C">
        <w:rPr>
          <w:noProof/>
        </w:rPr>
        <w:t xml:space="preserve"> w syt</w:t>
      </w:r>
      <w:r w:rsidRPr="00E9748C">
        <w:rPr>
          <w:noProof/>
        </w:rPr>
        <w:t>uacji nadzwyczajnej (SURE) wzrosły przelotnie</w:t>
      </w:r>
      <w:r w:rsidR="006D5B3C" w:rsidRPr="00E9748C">
        <w:rPr>
          <w:noProof/>
        </w:rPr>
        <w:t xml:space="preserve"> w sty</w:t>
      </w:r>
      <w:r w:rsidRPr="00E9748C">
        <w:rPr>
          <w:noProof/>
        </w:rPr>
        <w:t>czniu 2022</w:t>
      </w:r>
      <w:r w:rsidR="006D5B3C" w:rsidRPr="00E9748C">
        <w:rPr>
          <w:noProof/>
        </w:rPr>
        <w:t> </w:t>
      </w:r>
      <w:r w:rsidRPr="00E9748C">
        <w:rPr>
          <w:noProof/>
        </w:rPr>
        <w:t>r., by następnie gwałtownie się obniżyć</w:t>
      </w:r>
      <w:r w:rsidRPr="00E9748C">
        <w:rPr>
          <w:rStyle w:val="FootnoteReference"/>
          <w:noProof/>
          <w:spacing w:val="-2"/>
        </w:rPr>
        <w:footnoteReference w:id="50"/>
      </w:r>
      <w:r w:rsidRPr="00E9748C">
        <w:rPr>
          <w:noProof/>
        </w:rPr>
        <w:t>. Szacuje się, że nawet te zmniejszone</w:t>
      </w:r>
      <w:r w:rsidR="006D5B3C" w:rsidRPr="00E9748C">
        <w:rPr>
          <w:noProof/>
        </w:rPr>
        <w:t xml:space="preserve"> w 2</w:t>
      </w:r>
      <w:r w:rsidRPr="00E9748C">
        <w:rPr>
          <w:noProof/>
        </w:rPr>
        <w:t>022</w:t>
      </w:r>
      <w:r w:rsidR="006D5B3C" w:rsidRPr="00E9748C">
        <w:rPr>
          <w:noProof/>
        </w:rPr>
        <w:t> </w:t>
      </w:r>
      <w:r w:rsidRPr="00E9748C">
        <w:rPr>
          <w:noProof/>
        </w:rPr>
        <w:t>r. wydatki wsparły około 220 000 pracowników</w:t>
      </w:r>
      <w:r w:rsidR="006D5B3C" w:rsidRPr="00E9748C">
        <w:rPr>
          <w:noProof/>
        </w:rPr>
        <w:t xml:space="preserve"> i 1</w:t>
      </w:r>
      <w:r w:rsidRPr="00E9748C">
        <w:rPr>
          <w:noProof/>
        </w:rPr>
        <w:t>0 000 przedsiębiorstw do połowy 2022</w:t>
      </w:r>
      <w:r w:rsidR="006D5B3C" w:rsidRPr="00E9748C">
        <w:rPr>
          <w:noProof/>
        </w:rPr>
        <w:t> </w:t>
      </w:r>
      <w:r w:rsidRPr="00E9748C">
        <w:rPr>
          <w:noProof/>
        </w:rPr>
        <w:t>r</w:t>
      </w:r>
      <w:r w:rsidR="006D5B3C" w:rsidRPr="00E9748C">
        <w:rPr>
          <w:noProof/>
        </w:rPr>
        <w:t>. W nie</w:t>
      </w:r>
      <w:r w:rsidRPr="00E9748C">
        <w:rPr>
          <w:noProof/>
        </w:rPr>
        <w:t>mal połowie państw członkowskich po wygaśnięciu poprawek związanych z COVID-19 wprowadzone wcześniej programy nadal obowiązują</w:t>
      </w:r>
      <w:r w:rsidRPr="00E9748C">
        <w:rPr>
          <w:rStyle w:val="FootnoteReference"/>
          <w:noProof/>
          <w:spacing w:val="-2"/>
        </w:rPr>
        <w:footnoteReference w:id="51"/>
      </w:r>
      <w:r w:rsidRPr="00E9748C">
        <w:rPr>
          <w:noProof/>
        </w:rPr>
        <w:t>. Zatrudnienie</w:t>
      </w:r>
      <w:r w:rsidR="006D5B3C" w:rsidRPr="00E9748C">
        <w:rPr>
          <w:noProof/>
        </w:rPr>
        <w:t xml:space="preserve"> w zmn</w:t>
      </w:r>
      <w:r w:rsidRPr="00E9748C">
        <w:rPr>
          <w:noProof/>
        </w:rPr>
        <w:t>iejszonym wymiarze czasu pracy</w:t>
      </w:r>
      <w:r w:rsidR="006D5B3C" w:rsidRPr="00E9748C">
        <w:rPr>
          <w:noProof/>
        </w:rPr>
        <w:t xml:space="preserve"> i inn</w:t>
      </w:r>
      <w:r w:rsidRPr="00E9748C">
        <w:rPr>
          <w:noProof/>
        </w:rPr>
        <w:t>e programy służące utrzymaniu zatrudnienia mogą odegrać użyteczną rolę</w:t>
      </w:r>
      <w:r w:rsidR="006D5B3C" w:rsidRPr="00E9748C">
        <w:rPr>
          <w:noProof/>
        </w:rPr>
        <w:t xml:space="preserve"> w och</w:t>
      </w:r>
      <w:r w:rsidRPr="00E9748C">
        <w:rPr>
          <w:noProof/>
        </w:rPr>
        <w:t>ronie zatrudnienia</w:t>
      </w:r>
      <w:r w:rsidR="006D5B3C" w:rsidRPr="00E9748C">
        <w:rPr>
          <w:noProof/>
        </w:rPr>
        <w:t xml:space="preserve"> i spe</w:t>
      </w:r>
      <w:r w:rsidRPr="00E9748C">
        <w:rPr>
          <w:noProof/>
        </w:rPr>
        <w:t>cyficznego dla przedsiębiorstw kapitału ludzkiego,</w:t>
      </w:r>
      <w:r w:rsidR="006D5B3C" w:rsidRPr="00E9748C">
        <w:rPr>
          <w:noProof/>
        </w:rPr>
        <w:t xml:space="preserve"> w tym w obe</w:t>
      </w:r>
      <w:r w:rsidRPr="00E9748C">
        <w:rPr>
          <w:noProof/>
        </w:rPr>
        <w:t>cnej niepewnej sytuacji makroekonomicznej. Zarazem ich projektowanie</w:t>
      </w:r>
      <w:r w:rsidR="006D5B3C" w:rsidRPr="00E9748C">
        <w:rPr>
          <w:noProof/>
        </w:rPr>
        <w:t xml:space="preserve"> i wdr</w:t>
      </w:r>
      <w:r w:rsidRPr="00E9748C">
        <w:rPr>
          <w:noProof/>
        </w:rPr>
        <w:t>ażanie powinno być dostosowane do konkretnej sytuacji</w:t>
      </w:r>
      <w:r w:rsidR="006D5B3C" w:rsidRPr="00E9748C">
        <w:rPr>
          <w:noProof/>
        </w:rPr>
        <w:t>. W </w:t>
      </w:r>
      <w:bookmarkStart w:id="54" w:name="_Hlk116210806"/>
      <w:r w:rsidR="006D5B3C" w:rsidRPr="00E9748C">
        <w:rPr>
          <w:noProof/>
        </w:rPr>
        <w:t>prz</w:t>
      </w:r>
      <w:r w:rsidRPr="00E9748C">
        <w:rPr>
          <w:noProof/>
        </w:rPr>
        <w:t>ypadku branż</w:t>
      </w:r>
      <w:r w:rsidR="006D5B3C" w:rsidRPr="00E9748C">
        <w:rPr>
          <w:noProof/>
        </w:rPr>
        <w:t xml:space="preserve"> i sek</w:t>
      </w:r>
      <w:r w:rsidRPr="00E9748C">
        <w:rPr>
          <w:noProof/>
        </w:rPr>
        <w:t>torów objętych przemianami strukturalnymi mechanizmy zmniejszonego wymiaru czasu pracy powinny być zaprojektowane</w:t>
      </w:r>
      <w:r w:rsidR="006D5B3C" w:rsidRPr="00E9748C">
        <w:rPr>
          <w:noProof/>
        </w:rPr>
        <w:t xml:space="preserve"> w tak</w:t>
      </w:r>
      <w:r w:rsidRPr="00E9748C">
        <w:rPr>
          <w:noProof/>
        </w:rPr>
        <w:t>i sposób, aby</w:t>
      </w:r>
      <w:r w:rsidR="006D5B3C" w:rsidRPr="00E9748C">
        <w:rPr>
          <w:noProof/>
        </w:rPr>
        <w:t xml:space="preserve"> w raz</w:t>
      </w:r>
      <w:r w:rsidRPr="00E9748C">
        <w:rPr>
          <w:noProof/>
        </w:rPr>
        <w:t>ie potrzeby wspierać procesy restrukturyzacji</w:t>
      </w:r>
      <w:r w:rsidR="006D5B3C" w:rsidRPr="00E9748C">
        <w:rPr>
          <w:noProof/>
        </w:rPr>
        <w:t xml:space="preserve"> i pom</w:t>
      </w:r>
      <w:r w:rsidRPr="00E9748C">
        <w:rPr>
          <w:noProof/>
        </w:rPr>
        <w:t>agać</w:t>
      </w:r>
      <w:r w:rsidR="006D5B3C" w:rsidRPr="00E9748C">
        <w:rPr>
          <w:noProof/>
        </w:rPr>
        <w:t xml:space="preserve"> w mod</w:t>
      </w:r>
      <w:r w:rsidRPr="00E9748C">
        <w:rPr>
          <w:noProof/>
        </w:rPr>
        <w:t>ernizacji gospodarki,</w:t>
      </w:r>
      <w:r w:rsidR="006D5B3C" w:rsidRPr="00E9748C">
        <w:rPr>
          <w:noProof/>
        </w:rPr>
        <w:t xml:space="preserve"> w szc</w:t>
      </w:r>
      <w:r w:rsidRPr="00E9748C">
        <w:rPr>
          <w:noProof/>
        </w:rPr>
        <w:t>zególności za sprawą zmiany</w:t>
      </w:r>
      <w:r w:rsidR="006D5B3C" w:rsidRPr="00E9748C">
        <w:rPr>
          <w:noProof/>
        </w:rPr>
        <w:t xml:space="preserve"> i pod</w:t>
      </w:r>
      <w:r w:rsidRPr="00E9748C">
        <w:rPr>
          <w:noProof/>
        </w:rPr>
        <w:t>noszenia odnośnych kwalifikacji,</w:t>
      </w:r>
      <w:r w:rsidR="006D5B3C" w:rsidRPr="00E9748C">
        <w:rPr>
          <w:noProof/>
        </w:rPr>
        <w:t xml:space="preserve"> w tym w świ</w:t>
      </w:r>
      <w:r w:rsidRPr="00E9748C">
        <w:rPr>
          <w:noProof/>
        </w:rPr>
        <w:t>etle istniejącej potrzeby przyspieszenia przejścia na czystą energię.</w:t>
      </w:r>
      <w:bookmarkEnd w:id="54"/>
    </w:p>
    <w:p w14:paraId="5AED605C" w14:textId="6377F898" w:rsidR="00C52E27" w:rsidRPr="00E9748C" w:rsidRDefault="00E17B32">
      <w:pPr>
        <w:rPr>
          <w:noProof/>
        </w:rPr>
      </w:pPr>
      <w:bookmarkStart w:id="55" w:name="_Hlk116210924"/>
      <w:r w:rsidRPr="00E9748C">
        <w:rPr>
          <w:b/>
          <w:noProof/>
        </w:rPr>
        <w:t>Samozatrudnienie nie stało się bardziej powszechne</w:t>
      </w:r>
      <w:r w:rsidR="006D5B3C" w:rsidRPr="00E9748C">
        <w:rPr>
          <w:b/>
          <w:noProof/>
        </w:rPr>
        <w:t xml:space="preserve"> w kon</w:t>
      </w:r>
      <w:r w:rsidRPr="00E9748C">
        <w:rPr>
          <w:b/>
          <w:noProof/>
        </w:rPr>
        <w:t>tekście kryzysu związanego z COVID-19</w:t>
      </w:r>
      <w:bookmarkEnd w:id="55"/>
      <w:r w:rsidR="006D5B3C" w:rsidRPr="00E9748C">
        <w:rPr>
          <w:b/>
          <w:noProof/>
        </w:rPr>
        <w:t>.</w:t>
      </w:r>
      <w:r w:rsidR="006D5B3C" w:rsidRPr="00E9748C">
        <w:rPr>
          <w:noProof/>
        </w:rPr>
        <w:t xml:space="preserve"> W</w:t>
      </w:r>
      <w:r w:rsidR="006D5B3C" w:rsidRPr="00E9748C">
        <w:rPr>
          <w:b/>
          <w:noProof/>
        </w:rPr>
        <w:t> </w:t>
      </w:r>
      <w:r w:rsidR="006D5B3C" w:rsidRPr="00E9748C">
        <w:rPr>
          <w:noProof/>
        </w:rPr>
        <w:t>ost</w:t>
      </w:r>
      <w:r w:rsidRPr="00E9748C">
        <w:rPr>
          <w:noProof/>
        </w:rPr>
        <w:t>atnim dziesięcioleciu udział samozatrudnienia</w:t>
      </w:r>
      <w:r w:rsidR="006D5B3C" w:rsidRPr="00E9748C">
        <w:rPr>
          <w:noProof/>
        </w:rPr>
        <w:t xml:space="preserve"> w cał</w:t>
      </w:r>
      <w:r w:rsidRPr="00E9748C">
        <w:rPr>
          <w:noProof/>
        </w:rPr>
        <w:t>kowitym zatrudnieniu nieznacznie się obniżył,</w:t>
      </w:r>
      <w:r w:rsidR="006D5B3C" w:rsidRPr="00E9748C">
        <w:rPr>
          <w:noProof/>
        </w:rPr>
        <w:t xml:space="preserve"> z 1</w:t>
      </w:r>
      <w:r w:rsidRPr="00E9748C">
        <w:rPr>
          <w:noProof/>
        </w:rPr>
        <w:t>4,8</w:t>
      </w:r>
      <w:r w:rsidR="006D5B3C" w:rsidRPr="00E9748C">
        <w:rPr>
          <w:noProof/>
        </w:rPr>
        <w:t> </w:t>
      </w:r>
      <w:r w:rsidRPr="00E9748C">
        <w:rPr>
          <w:noProof/>
        </w:rPr>
        <w:t>%</w:t>
      </w:r>
      <w:r w:rsidR="006D5B3C" w:rsidRPr="00E9748C">
        <w:rPr>
          <w:noProof/>
        </w:rPr>
        <w:t xml:space="preserve"> w 2</w:t>
      </w:r>
      <w:r w:rsidRPr="00E9748C">
        <w:rPr>
          <w:noProof/>
        </w:rPr>
        <w:t>010</w:t>
      </w:r>
      <w:r w:rsidR="006D5B3C" w:rsidRPr="00E9748C">
        <w:rPr>
          <w:noProof/>
        </w:rPr>
        <w:t> </w:t>
      </w:r>
      <w:r w:rsidRPr="00E9748C">
        <w:rPr>
          <w:noProof/>
        </w:rPr>
        <w:t>r. do</w:t>
      </w:r>
      <w:r w:rsidR="006D5B3C" w:rsidRPr="00E9748C">
        <w:rPr>
          <w:noProof/>
        </w:rPr>
        <w:t> </w:t>
      </w:r>
      <w:r w:rsidRPr="00E9748C">
        <w:rPr>
          <w:noProof/>
        </w:rPr>
        <w:t>13,4</w:t>
      </w:r>
      <w:r w:rsidR="006D5B3C" w:rsidRPr="00E9748C">
        <w:rPr>
          <w:noProof/>
        </w:rPr>
        <w:t> </w:t>
      </w:r>
      <w:r w:rsidRPr="00E9748C">
        <w:rPr>
          <w:noProof/>
        </w:rPr>
        <w:t>%</w:t>
      </w:r>
      <w:r w:rsidR="006D5B3C" w:rsidRPr="00E9748C">
        <w:rPr>
          <w:noProof/>
        </w:rPr>
        <w:t xml:space="preserve"> w 2</w:t>
      </w:r>
      <w:r w:rsidRPr="00E9748C">
        <w:rPr>
          <w:noProof/>
        </w:rPr>
        <w:t>020</w:t>
      </w:r>
      <w:r w:rsidR="006D5B3C" w:rsidRPr="00E9748C">
        <w:rPr>
          <w:noProof/>
        </w:rPr>
        <w:t> </w:t>
      </w:r>
      <w:r w:rsidRPr="00E9748C">
        <w:rPr>
          <w:noProof/>
        </w:rPr>
        <w:t>r.</w:t>
      </w:r>
      <w:r w:rsidRPr="00E9748C">
        <w:rPr>
          <w:rStyle w:val="FootnoteReference"/>
          <w:noProof/>
        </w:rPr>
        <w:footnoteReference w:id="52"/>
      </w:r>
      <w:r w:rsidRPr="00E9748C">
        <w:rPr>
          <w:noProof/>
        </w:rPr>
        <w:t xml:space="preserve"> W kontekście kryzysu związanego z COVID-19</w:t>
      </w:r>
      <w:r w:rsidR="006D5B3C" w:rsidRPr="00E9748C">
        <w:rPr>
          <w:noProof/>
        </w:rPr>
        <w:t xml:space="preserve"> w lat</w:t>
      </w:r>
      <w:r w:rsidRPr="00E9748C">
        <w:rPr>
          <w:noProof/>
        </w:rPr>
        <w:t>ach 2019–2020 liczba osób samozatrudnionych spadła</w:t>
      </w:r>
      <w:r w:rsidR="006D5B3C" w:rsidRPr="00E9748C">
        <w:rPr>
          <w:noProof/>
        </w:rPr>
        <w:t xml:space="preserve"> z 2</w:t>
      </w:r>
      <w:r w:rsidRPr="00E9748C">
        <w:rPr>
          <w:noProof/>
        </w:rPr>
        <w:t>6,1 mln do</w:t>
      </w:r>
      <w:r w:rsidR="006D5B3C" w:rsidRPr="00E9748C">
        <w:rPr>
          <w:noProof/>
        </w:rPr>
        <w:t> </w:t>
      </w:r>
      <w:r w:rsidRPr="00E9748C">
        <w:rPr>
          <w:noProof/>
        </w:rPr>
        <w:t>25,7 mln. W 2021</w:t>
      </w:r>
      <w:r w:rsidR="006D5B3C" w:rsidRPr="00E9748C">
        <w:rPr>
          <w:noProof/>
        </w:rPr>
        <w:t> </w:t>
      </w:r>
      <w:r w:rsidRPr="00E9748C">
        <w:rPr>
          <w:noProof/>
        </w:rPr>
        <w:t>r. liczba ta wynosiła w UE 25,1 mln</w:t>
      </w:r>
      <w:r w:rsidR="006D5B3C" w:rsidRPr="00E9748C">
        <w:rPr>
          <w:noProof/>
        </w:rPr>
        <w:t xml:space="preserve"> i sta</w:t>
      </w:r>
      <w:r w:rsidRPr="00E9748C">
        <w:rPr>
          <w:noProof/>
        </w:rPr>
        <w:t>nowiła 13</w:t>
      </w:r>
      <w:r w:rsidR="006D5B3C" w:rsidRPr="00E9748C">
        <w:rPr>
          <w:noProof/>
        </w:rPr>
        <w:t> </w:t>
      </w:r>
      <w:r w:rsidRPr="00E9748C">
        <w:rPr>
          <w:noProof/>
        </w:rPr>
        <w:t>% całkowitego zatrudnienia</w:t>
      </w:r>
      <w:r w:rsidRPr="00E9748C">
        <w:rPr>
          <w:rStyle w:val="FootnoteReference"/>
          <w:noProof/>
        </w:rPr>
        <w:footnoteReference w:id="53"/>
      </w:r>
      <w:r w:rsidRPr="00E9748C">
        <w:rPr>
          <w:noProof/>
        </w:rPr>
        <w:t>. Sytuacja</w:t>
      </w:r>
      <w:r w:rsidR="006D5B3C" w:rsidRPr="00E9748C">
        <w:rPr>
          <w:noProof/>
        </w:rPr>
        <w:t xml:space="preserve"> w pos</w:t>
      </w:r>
      <w:r w:rsidRPr="00E9748C">
        <w:rPr>
          <w:noProof/>
        </w:rPr>
        <w:t>zczególnych państwach członkowskich była jednak bardzo zróżnicowana, przy czym udział ten wynosił blisko 20</w:t>
      </w:r>
      <w:r w:rsidR="006D5B3C" w:rsidRPr="00E9748C">
        <w:rPr>
          <w:noProof/>
        </w:rPr>
        <w:t> </w:t>
      </w:r>
      <w:r w:rsidRPr="00E9748C">
        <w:rPr>
          <w:noProof/>
        </w:rPr>
        <w:t>% lub więcej we Włoszech</w:t>
      </w:r>
      <w:r w:rsidR="006D5B3C" w:rsidRPr="00E9748C">
        <w:rPr>
          <w:noProof/>
        </w:rPr>
        <w:t xml:space="preserve"> i Gre</w:t>
      </w:r>
      <w:r w:rsidRPr="00E9748C">
        <w:rPr>
          <w:noProof/>
        </w:rPr>
        <w:t>cji oraz około 7</w:t>
      </w:r>
      <w:r w:rsidR="006D5B3C" w:rsidRPr="00E9748C">
        <w:rPr>
          <w:noProof/>
        </w:rPr>
        <w:t> </w:t>
      </w:r>
      <w:r w:rsidRPr="00E9748C">
        <w:rPr>
          <w:noProof/>
        </w:rPr>
        <w:t>%</w:t>
      </w:r>
      <w:r w:rsidR="006D5B3C" w:rsidRPr="00E9748C">
        <w:rPr>
          <w:noProof/>
        </w:rPr>
        <w:t xml:space="preserve"> w Nie</w:t>
      </w:r>
      <w:r w:rsidRPr="00E9748C">
        <w:rPr>
          <w:noProof/>
        </w:rPr>
        <w:t>mczech</w:t>
      </w:r>
      <w:r w:rsidR="006D5B3C" w:rsidRPr="00E9748C">
        <w:rPr>
          <w:noProof/>
        </w:rPr>
        <w:t xml:space="preserve"> i Dan</w:t>
      </w:r>
      <w:r w:rsidRPr="00E9748C">
        <w:rPr>
          <w:noProof/>
        </w:rPr>
        <w:t>ii</w:t>
      </w:r>
      <w:r w:rsidR="006D5B3C" w:rsidRPr="00E9748C">
        <w:rPr>
          <w:noProof/>
        </w:rPr>
        <w:t>. W cał</w:t>
      </w:r>
      <w:r w:rsidRPr="00E9748C">
        <w:rPr>
          <w:noProof/>
        </w:rPr>
        <w:t>ej UE</w:t>
      </w:r>
      <w:r w:rsidR="006D5B3C" w:rsidRPr="00E9748C">
        <w:rPr>
          <w:noProof/>
        </w:rPr>
        <w:t xml:space="preserve"> w 2</w:t>
      </w:r>
      <w:r w:rsidRPr="00E9748C">
        <w:rPr>
          <w:noProof/>
        </w:rPr>
        <w:t>020</w:t>
      </w:r>
      <w:r w:rsidR="006D5B3C" w:rsidRPr="00E9748C">
        <w:rPr>
          <w:noProof/>
        </w:rPr>
        <w:t> </w:t>
      </w:r>
      <w:r w:rsidRPr="00E9748C">
        <w:rPr>
          <w:noProof/>
        </w:rPr>
        <w:t>r. około 70</w:t>
      </w:r>
      <w:r w:rsidR="006D5B3C" w:rsidRPr="00E9748C">
        <w:rPr>
          <w:noProof/>
        </w:rPr>
        <w:t> </w:t>
      </w:r>
      <w:r w:rsidRPr="00E9748C">
        <w:rPr>
          <w:noProof/>
        </w:rPr>
        <w:t>% osób samozatrudnionych (w wieku 15–64 lat) było osobami pracującymi na własny rachunek niezatrudniającymi pracowników, co stanowiło 9,4</w:t>
      </w:r>
      <w:r w:rsidR="006D5B3C" w:rsidRPr="00E9748C">
        <w:rPr>
          <w:noProof/>
        </w:rPr>
        <w:t> </w:t>
      </w:r>
      <w:r w:rsidRPr="00E9748C">
        <w:rPr>
          <w:noProof/>
        </w:rPr>
        <w:t>% całkowitego zatrudnienia. Odsetek ten nieznacznie spadł</w:t>
      </w:r>
      <w:r w:rsidR="006D5B3C" w:rsidRPr="00E9748C">
        <w:rPr>
          <w:noProof/>
        </w:rPr>
        <w:t xml:space="preserve"> z 1</w:t>
      </w:r>
      <w:r w:rsidRPr="00E9748C">
        <w:rPr>
          <w:noProof/>
        </w:rPr>
        <w:t>0,2</w:t>
      </w:r>
      <w:r w:rsidR="006D5B3C" w:rsidRPr="00E9748C">
        <w:rPr>
          <w:noProof/>
        </w:rPr>
        <w:t> </w:t>
      </w:r>
      <w:r w:rsidRPr="00E9748C">
        <w:rPr>
          <w:noProof/>
        </w:rPr>
        <w:t>%</w:t>
      </w:r>
      <w:r w:rsidR="006D5B3C" w:rsidRPr="00E9748C">
        <w:rPr>
          <w:noProof/>
        </w:rPr>
        <w:t xml:space="preserve"> w 2</w:t>
      </w:r>
      <w:r w:rsidRPr="00E9748C">
        <w:rPr>
          <w:noProof/>
        </w:rPr>
        <w:t>010</w:t>
      </w:r>
      <w:r w:rsidR="006D5B3C" w:rsidRPr="00E9748C">
        <w:rPr>
          <w:noProof/>
        </w:rPr>
        <w:t> </w:t>
      </w:r>
      <w:r w:rsidRPr="00E9748C">
        <w:rPr>
          <w:noProof/>
        </w:rPr>
        <w:t>r., bardziej</w:t>
      </w:r>
      <w:r w:rsidR="006D5B3C" w:rsidRPr="00E9748C">
        <w:rPr>
          <w:noProof/>
        </w:rPr>
        <w:t xml:space="preserve"> w prz</w:t>
      </w:r>
      <w:r w:rsidRPr="00E9748C">
        <w:rPr>
          <w:noProof/>
        </w:rPr>
        <w:t>ypadku mężczyzn niż kobiet (odpowiednio</w:t>
      </w:r>
      <w:r w:rsidR="006D5B3C" w:rsidRPr="00E9748C">
        <w:rPr>
          <w:noProof/>
        </w:rPr>
        <w:t xml:space="preserve"> o 1</w:t>
      </w:r>
      <w:r w:rsidRPr="00E9748C">
        <w:rPr>
          <w:noProof/>
        </w:rPr>
        <w:t>,1 punktu procentowego</w:t>
      </w:r>
      <w:r w:rsidR="006D5B3C" w:rsidRPr="00E9748C">
        <w:rPr>
          <w:noProof/>
        </w:rPr>
        <w:t xml:space="preserve"> i 0</w:t>
      </w:r>
      <w:r w:rsidRPr="00E9748C">
        <w:rPr>
          <w:noProof/>
        </w:rPr>
        <w:t>,4 punktu procentowego)</w:t>
      </w:r>
      <w:r w:rsidR="006D5B3C" w:rsidRPr="00E9748C">
        <w:rPr>
          <w:noProof/>
        </w:rPr>
        <w:t>. W lat</w:t>
      </w:r>
      <w:r w:rsidRPr="00E9748C">
        <w:rPr>
          <w:noProof/>
        </w:rPr>
        <w:t>ach 2019–2020 liczba kobiet pracujących na własny rachunek niezatrudniających pracowników wzrosła</w:t>
      </w:r>
      <w:r w:rsidR="006D5B3C" w:rsidRPr="00E9748C">
        <w:rPr>
          <w:noProof/>
        </w:rPr>
        <w:t xml:space="preserve"> w 1</w:t>
      </w:r>
      <w:r w:rsidRPr="00E9748C">
        <w:rPr>
          <w:noProof/>
        </w:rPr>
        <w:t>3 państwach, oraz w UE-27 ogółem, co sugeruje, że zwiększone obciążenie związane</w:t>
      </w:r>
      <w:r w:rsidR="006D5B3C" w:rsidRPr="00E9748C">
        <w:rPr>
          <w:noProof/>
        </w:rPr>
        <w:t xml:space="preserve"> z opi</w:t>
      </w:r>
      <w:r w:rsidRPr="00E9748C">
        <w:rPr>
          <w:noProof/>
        </w:rPr>
        <w:t>eką nad dziećmi</w:t>
      </w:r>
      <w:r w:rsidR="006D5B3C" w:rsidRPr="00E9748C">
        <w:rPr>
          <w:noProof/>
        </w:rPr>
        <w:t xml:space="preserve"> w cza</w:t>
      </w:r>
      <w:r w:rsidRPr="00E9748C">
        <w:rPr>
          <w:noProof/>
        </w:rPr>
        <w:t>sie pandemii mogło skłonić większą liczbę kobiet do podjęcia samozatrudnienia. W 2021</w:t>
      </w:r>
      <w:r w:rsidR="006D5B3C" w:rsidRPr="00E9748C">
        <w:rPr>
          <w:noProof/>
        </w:rPr>
        <w:t> </w:t>
      </w:r>
      <w:r w:rsidRPr="00E9748C">
        <w:rPr>
          <w:noProof/>
        </w:rPr>
        <w:t>r. osoby pracujące na własny rachunek niezatrudniające pracowników stanowiły największą część osób samozatrudnionych w UE</w:t>
      </w:r>
      <w:r w:rsidR="006D5B3C" w:rsidRPr="00E9748C">
        <w:rPr>
          <w:noProof/>
        </w:rPr>
        <w:t xml:space="preserve"> i w wię</w:t>
      </w:r>
      <w:r w:rsidRPr="00E9748C">
        <w:rPr>
          <w:noProof/>
        </w:rPr>
        <w:t>kszości państw członkowskich (w odniesieniu do pracy za pośrednictwem platform internetowych, „osób pracujących na własny rachunek niezatrudniających pracowników” i „fikcyjnego samozatrudnienia” zob. sekcja 2.3.1</w:t>
      </w:r>
      <w:r w:rsidR="006D5B3C" w:rsidRPr="00E9748C">
        <w:rPr>
          <w:noProof/>
        </w:rPr>
        <w:t xml:space="preserve"> i ram</w:t>
      </w:r>
      <w:r w:rsidRPr="00E9748C">
        <w:rPr>
          <w:noProof/>
        </w:rPr>
        <w:t>ka nr</w:t>
      </w:r>
      <w:r w:rsidR="006D5B3C" w:rsidRPr="00E9748C">
        <w:rPr>
          <w:noProof/>
        </w:rPr>
        <w:t> </w:t>
      </w:r>
      <w:r w:rsidRPr="00E9748C">
        <w:rPr>
          <w:noProof/>
        </w:rPr>
        <w:t>5 dotycząca filaru</w:t>
      </w:r>
      <w:r w:rsidR="006D5B3C" w:rsidRPr="00E9748C">
        <w:rPr>
          <w:noProof/>
        </w:rPr>
        <w:t xml:space="preserve"> w tej</w:t>
      </w:r>
      <w:r w:rsidRPr="00E9748C">
        <w:rPr>
          <w:noProof/>
        </w:rPr>
        <w:t xml:space="preserve"> sekcji). </w:t>
      </w:r>
    </w:p>
    <w:p w14:paraId="5AED605D" w14:textId="0572D453" w:rsidR="00C52E27" w:rsidRPr="00E9748C" w:rsidRDefault="00E17B32">
      <w:pPr>
        <w:rPr>
          <w:noProof/>
        </w:rPr>
      </w:pPr>
      <w:bookmarkStart w:id="56" w:name="_Hlk116210938"/>
      <w:r w:rsidRPr="00E9748C">
        <w:rPr>
          <w:b/>
          <w:noProof/>
        </w:rPr>
        <w:t>Odbudowa po pandemii COVID-19 charakteryzowała się gwałtownym wzrostem niedoborów siły roboczej</w:t>
      </w:r>
      <w:r w:rsidR="006D5B3C" w:rsidRPr="00E9748C">
        <w:rPr>
          <w:b/>
          <w:noProof/>
        </w:rPr>
        <w:t xml:space="preserve"> w wię</w:t>
      </w:r>
      <w:r w:rsidRPr="00E9748C">
        <w:rPr>
          <w:b/>
          <w:noProof/>
        </w:rPr>
        <w:t>kszości państw członkowskich</w:t>
      </w:r>
      <w:r w:rsidRPr="00E9748C">
        <w:rPr>
          <w:rStyle w:val="FootnoteReference"/>
          <w:noProof/>
        </w:rPr>
        <w:footnoteReference w:id="54"/>
      </w:r>
      <w:r w:rsidRPr="00E9748C">
        <w:rPr>
          <w:noProof/>
        </w:rPr>
        <w:t>.</w:t>
      </w:r>
      <w:bookmarkEnd w:id="56"/>
      <w:r w:rsidRPr="00E9748C">
        <w:rPr>
          <w:noProof/>
        </w:rPr>
        <w:t xml:space="preserve"> Wraz</w:t>
      </w:r>
      <w:r w:rsidR="006D5B3C" w:rsidRPr="00E9748C">
        <w:rPr>
          <w:noProof/>
        </w:rPr>
        <w:t xml:space="preserve"> z dyn</w:t>
      </w:r>
      <w:r w:rsidRPr="00E9748C">
        <w:rPr>
          <w:noProof/>
        </w:rPr>
        <w:t>amicznym ożywieniem gospodarczym</w:t>
      </w:r>
      <w:r w:rsidR="006D5B3C" w:rsidRPr="00E9748C">
        <w:rPr>
          <w:noProof/>
        </w:rPr>
        <w:t xml:space="preserve"> w 2</w:t>
      </w:r>
      <w:r w:rsidRPr="00E9748C">
        <w:rPr>
          <w:noProof/>
        </w:rPr>
        <w:t>021</w:t>
      </w:r>
      <w:r w:rsidR="006D5B3C" w:rsidRPr="00E9748C">
        <w:rPr>
          <w:noProof/>
        </w:rPr>
        <w:t> </w:t>
      </w:r>
      <w:r w:rsidRPr="00E9748C">
        <w:rPr>
          <w:noProof/>
        </w:rPr>
        <w:t>r. niedobory siły roboczej szybko pojawiły się ponownie, szczególnie</w:t>
      </w:r>
      <w:r w:rsidR="006D5B3C" w:rsidRPr="00E9748C">
        <w:rPr>
          <w:noProof/>
        </w:rPr>
        <w:t xml:space="preserve"> w nie</w:t>
      </w:r>
      <w:r w:rsidRPr="00E9748C">
        <w:rPr>
          <w:noProof/>
        </w:rPr>
        <w:t>których sektorach</w:t>
      </w:r>
      <w:r w:rsidR="006D5B3C" w:rsidRPr="00E9748C">
        <w:rPr>
          <w:noProof/>
        </w:rPr>
        <w:t xml:space="preserve"> i zaw</w:t>
      </w:r>
      <w:r w:rsidRPr="00E9748C">
        <w:rPr>
          <w:noProof/>
        </w:rPr>
        <w:t>odach</w:t>
      </w:r>
      <w:r w:rsidRPr="00E9748C">
        <w:rPr>
          <w:rStyle w:val="FootnoteReference"/>
          <w:noProof/>
        </w:rPr>
        <w:footnoteReference w:id="55"/>
      </w:r>
      <w:r w:rsidRPr="00E9748C">
        <w:rPr>
          <w:noProof/>
        </w:rPr>
        <w:t>. Do końca 2021</w:t>
      </w:r>
      <w:r w:rsidR="006D5B3C" w:rsidRPr="00E9748C">
        <w:rPr>
          <w:noProof/>
        </w:rPr>
        <w:t> </w:t>
      </w:r>
      <w:r w:rsidRPr="00E9748C">
        <w:rPr>
          <w:noProof/>
        </w:rPr>
        <w:t>r.</w:t>
      </w:r>
      <w:r w:rsidR="006D5B3C" w:rsidRPr="00E9748C">
        <w:rPr>
          <w:noProof/>
        </w:rPr>
        <w:t xml:space="preserve"> w sze</w:t>
      </w:r>
      <w:r w:rsidRPr="00E9748C">
        <w:rPr>
          <w:noProof/>
        </w:rPr>
        <w:t>regu krajów</w:t>
      </w:r>
      <w:r w:rsidR="006D5B3C" w:rsidRPr="00E9748C">
        <w:rPr>
          <w:noProof/>
        </w:rPr>
        <w:t xml:space="preserve"> w sek</w:t>
      </w:r>
      <w:r w:rsidRPr="00E9748C">
        <w:rPr>
          <w:noProof/>
        </w:rPr>
        <w:t>torze przemysłu, usług</w:t>
      </w:r>
      <w:r w:rsidR="006D5B3C" w:rsidRPr="00E9748C">
        <w:rPr>
          <w:noProof/>
        </w:rPr>
        <w:t xml:space="preserve"> i bud</w:t>
      </w:r>
      <w:r w:rsidRPr="00E9748C">
        <w:rPr>
          <w:noProof/>
        </w:rPr>
        <w:t>ownictwa,</w:t>
      </w:r>
      <w:r w:rsidR="006D5B3C" w:rsidRPr="00E9748C">
        <w:rPr>
          <w:noProof/>
        </w:rPr>
        <w:t xml:space="preserve"> w kon</w:t>
      </w:r>
      <w:r w:rsidRPr="00E9748C">
        <w:rPr>
          <w:noProof/>
        </w:rPr>
        <w:t>tekście malejącego bezrobocia</w:t>
      </w:r>
      <w:r w:rsidR="006D5B3C" w:rsidRPr="00E9748C">
        <w:rPr>
          <w:noProof/>
        </w:rPr>
        <w:t xml:space="preserve"> i zas</w:t>
      </w:r>
      <w:r w:rsidRPr="00E9748C">
        <w:rPr>
          <w:noProof/>
        </w:rPr>
        <w:t>toju na rynku pracy, osiągnęły one lub przekroczyły rozmiary sprzed pandemii</w:t>
      </w:r>
      <w:r w:rsidRPr="00E9748C">
        <w:rPr>
          <w:bCs/>
          <w:noProof/>
          <w:vertAlign w:val="superscript"/>
        </w:rPr>
        <w:footnoteReference w:id="56"/>
      </w:r>
      <w:r w:rsidRPr="00E9748C">
        <w:rPr>
          <w:noProof/>
        </w:rPr>
        <w:t>. Główne grupy zawodowe w UE,</w:t>
      </w:r>
      <w:r w:rsidR="006D5B3C" w:rsidRPr="00E9748C">
        <w:rPr>
          <w:noProof/>
        </w:rPr>
        <w:t xml:space="preserve"> w któ</w:t>
      </w:r>
      <w:r w:rsidRPr="00E9748C">
        <w:rPr>
          <w:noProof/>
        </w:rPr>
        <w:t>rych</w:t>
      </w:r>
      <w:r w:rsidR="006D5B3C" w:rsidRPr="00E9748C">
        <w:rPr>
          <w:noProof/>
        </w:rPr>
        <w:t xml:space="preserve"> w 2</w:t>
      </w:r>
      <w:r w:rsidRPr="00E9748C">
        <w:rPr>
          <w:noProof/>
        </w:rPr>
        <w:t>021</w:t>
      </w:r>
      <w:r w:rsidR="006D5B3C" w:rsidRPr="00E9748C">
        <w:rPr>
          <w:noProof/>
        </w:rPr>
        <w:t> </w:t>
      </w:r>
      <w:r w:rsidRPr="00E9748C">
        <w:rPr>
          <w:noProof/>
        </w:rPr>
        <w:t>r. odnotowano niedobory, obejmowały pracowników sektora opieki zdrowotnej</w:t>
      </w:r>
      <w:r w:rsidR="006D5B3C" w:rsidRPr="00E9748C">
        <w:rPr>
          <w:noProof/>
        </w:rPr>
        <w:t xml:space="preserve"> i opi</w:t>
      </w:r>
      <w:r w:rsidRPr="00E9748C">
        <w:rPr>
          <w:noProof/>
        </w:rPr>
        <w:t>eki długoterminowej, sektora oprogramowania, transportu, budownictwa</w:t>
      </w:r>
      <w:r w:rsidR="006D5B3C" w:rsidRPr="00E9748C">
        <w:rPr>
          <w:noProof/>
        </w:rPr>
        <w:t xml:space="preserve"> i inż</w:t>
      </w:r>
      <w:r w:rsidRPr="00E9748C">
        <w:rPr>
          <w:noProof/>
        </w:rPr>
        <w:t>ynierii</w:t>
      </w:r>
      <w:r w:rsidRPr="00E9748C">
        <w:rPr>
          <w:noProof/>
          <w:vertAlign w:val="superscript"/>
        </w:rPr>
        <w:footnoteReference w:id="57"/>
      </w:r>
      <w:r w:rsidRPr="00E9748C">
        <w:rPr>
          <w:noProof/>
        </w:rPr>
        <w:t>. Niedobór wykwalifikowanych pracowników zaobserwowano również</w:t>
      </w:r>
      <w:r w:rsidR="006D5B3C" w:rsidRPr="00E9748C">
        <w:rPr>
          <w:noProof/>
        </w:rPr>
        <w:t xml:space="preserve"> w nie</w:t>
      </w:r>
      <w:r w:rsidRPr="00E9748C">
        <w:rPr>
          <w:noProof/>
        </w:rPr>
        <w:t>których sektorach związanych</w:t>
      </w:r>
      <w:r w:rsidR="006D5B3C" w:rsidRPr="00E9748C">
        <w:rPr>
          <w:noProof/>
        </w:rPr>
        <w:t xml:space="preserve"> z tra</w:t>
      </w:r>
      <w:r w:rsidRPr="00E9748C">
        <w:rPr>
          <w:noProof/>
        </w:rPr>
        <w:t>nsformacją ekologiczną</w:t>
      </w:r>
      <w:r w:rsidRPr="00E9748C">
        <w:rPr>
          <w:rStyle w:val="FootnoteReference"/>
          <w:noProof/>
        </w:rPr>
        <w:footnoteReference w:id="58"/>
      </w:r>
      <w:r w:rsidRPr="00E9748C">
        <w:rPr>
          <w:noProof/>
        </w:rPr>
        <w:t>. W III kwartale 2022</w:t>
      </w:r>
      <w:r w:rsidR="006D5B3C" w:rsidRPr="00E9748C">
        <w:rPr>
          <w:noProof/>
        </w:rPr>
        <w:t> </w:t>
      </w:r>
      <w:r w:rsidRPr="00E9748C">
        <w:rPr>
          <w:noProof/>
        </w:rPr>
        <w:t>r. niedobory siły roboczej wyniosły 35</w:t>
      </w:r>
      <w:r w:rsidR="006D5B3C" w:rsidRPr="00E9748C">
        <w:rPr>
          <w:noProof/>
        </w:rPr>
        <w:t> </w:t>
      </w:r>
      <w:r w:rsidRPr="00E9748C">
        <w:rPr>
          <w:noProof/>
        </w:rPr>
        <w:t>%</w:t>
      </w:r>
      <w:r w:rsidR="006D5B3C" w:rsidRPr="00E9748C">
        <w:rPr>
          <w:noProof/>
        </w:rPr>
        <w:t xml:space="preserve"> w sek</w:t>
      </w:r>
      <w:r w:rsidRPr="00E9748C">
        <w:rPr>
          <w:noProof/>
        </w:rPr>
        <w:t>torze usług, 32</w:t>
      </w:r>
      <w:r w:rsidR="006D5B3C" w:rsidRPr="00E9748C">
        <w:rPr>
          <w:noProof/>
        </w:rPr>
        <w:t> </w:t>
      </w:r>
      <w:r w:rsidRPr="00E9748C">
        <w:rPr>
          <w:noProof/>
        </w:rPr>
        <w:t>%</w:t>
      </w:r>
      <w:r w:rsidR="006D5B3C" w:rsidRPr="00E9748C">
        <w:rPr>
          <w:noProof/>
        </w:rPr>
        <w:t xml:space="preserve"> w bud</w:t>
      </w:r>
      <w:r w:rsidRPr="00E9748C">
        <w:rPr>
          <w:noProof/>
        </w:rPr>
        <w:t>ownictwie</w:t>
      </w:r>
      <w:r w:rsidR="006D5B3C" w:rsidRPr="00E9748C">
        <w:rPr>
          <w:noProof/>
        </w:rPr>
        <w:t xml:space="preserve"> i 2</w:t>
      </w:r>
      <w:r w:rsidRPr="00E9748C">
        <w:rPr>
          <w:noProof/>
        </w:rPr>
        <w:t>7</w:t>
      </w:r>
      <w:r w:rsidR="006D5B3C" w:rsidRPr="00E9748C">
        <w:rPr>
          <w:noProof/>
        </w:rPr>
        <w:t> </w:t>
      </w:r>
      <w:r w:rsidRPr="00E9748C">
        <w:rPr>
          <w:noProof/>
        </w:rPr>
        <w:t>%</w:t>
      </w:r>
      <w:r w:rsidR="006D5B3C" w:rsidRPr="00E9748C">
        <w:rPr>
          <w:noProof/>
        </w:rPr>
        <w:t xml:space="preserve"> w prz</w:t>
      </w:r>
      <w:r w:rsidRPr="00E9748C">
        <w:rPr>
          <w:noProof/>
        </w:rPr>
        <w:t>etwórstwie przemysłowym – zob. wykres 2.1.3</w:t>
      </w:r>
      <w:r w:rsidR="006D5B3C" w:rsidRPr="00E9748C">
        <w:rPr>
          <w:noProof/>
        </w:rPr>
        <w:t>. W tym</w:t>
      </w:r>
      <w:r w:rsidRPr="00E9748C">
        <w:rPr>
          <w:noProof/>
        </w:rPr>
        <w:t xml:space="preserve"> samym kwartale największe niedobory</w:t>
      </w:r>
      <w:r w:rsidR="006D5B3C" w:rsidRPr="00E9748C">
        <w:rPr>
          <w:noProof/>
        </w:rPr>
        <w:t xml:space="preserve"> w prz</w:t>
      </w:r>
      <w:r w:rsidRPr="00E9748C">
        <w:rPr>
          <w:noProof/>
        </w:rPr>
        <w:t>emyśle odnotowano</w:t>
      </w:r>
      <w:r w:rsidR="006D5B3C" w:rsidRPr="00E9748C">
        <w:rPr>
          <w:noProof/>
        </w:rPr>
        <w:t xml:space="preserve"> w Nie</w:t>
      </w:r>
      <w:r w:rsidRPr="00E9748C">
        <w:rPr>
          <w:noProof/>
        </w:rPr>
        <w:t>mczech (42</w:t>
      </w:r>
      <w:r w:rsidR="006D5B3C" w:rsidRPr="00E9748C">
        <w:rPr>
          <w:noProof/>
        </w:rPr>
        <w:t> </w:t>
      </w:r>
      <w:r w:rsidRPr="00E9748C">
        <w:rPr>
          <w:noProof/>
        </w:rPr>
        <w:t>%), Słowenii (41</w:t>
      </w:r>
      <w:r w:rsidR="006D5B3C" w:rsidRPr="00E9748C">
        <w:rPr>
          <w:noProof/>
        </w:rPr>
        <w:t> </w:t>
      </w:r>
      <w:r w:rsidRPr="00E9748C">
        <w:rPr>
          <w:noProof/>
        </w:rPr>
        <w:t>%), na Węgrzech</w:t>
      </w:r>
      <w:r w:rsidR="006D5B3C" w:rsidRPr="00E9748C">
        <w:rPr>
          <w:noProof/>
        </w:rPr>
        <w:t xml:space="preserve"> i w Pol</w:t>
      </w:r>
      <w:r w:rsidRPr="00E9748C">
        <w:rPr>
          <w:noProof/>
        </w:rPr>
        <w:t>sce (40</w:t>
      </w:r>
      <w:r w:rsidR="006D5B3C" w:rsidRPr="00E9748C">
        <w:rPr>
          <w:noProof/>
        </w:rPr>
        <w:t> </w:t>
      </w:r>
      <w:r w:rsidRPr="00E9748C">
        <w:rPr>
          <w:noProof/>
        </w:rPr>
        <w:t>%) oraz</w:t>
      </w:r>
      <w:r w:rsidR="006D5B3C" w:rsidRPr="00E9748C">
        <w:rPr>
          <w:noProof/>
        </w:rPr>
        <w:t xml:space="preserve"> w Cho</w:t>
      </w:r>
      <w:r w:rsidRPr="00E9748C">
        <w:rPr>
          <w:noProof/>
        </w:rPr>
        <w:t>rwacji (39</w:t>
      </w:r>
      <w:r w:rsidR="006D5B3C" w:rsidRPr="00E9748C">
        <w:rPr>
          <w:noProof/>
        </w:rPr>
        <w:t> </w:t>
      </w:r>
      <w:r w:rsidRPr="00E9748C">
        <w:rPr>
          <w:noProof/>
        </w:rPr>
        <w:t>%)</w:t>
      </w:r>
      <w:r w:rsidR="006D5B3C" w:rsidRPr="00E9748C">
        <w:rPr>
          <w:noProof/>
        </w:rPr>
        <w:t>. W sek</w:t>
      </w:r>
      <w:r w:rsidRPr="00E9748C">
        <w:rPr>
          <w:noProof/>
        </w:rPr>
        <w:t>torze usług największe niedobory wystąpiły na Malcie (70</w:t>
      </w:r>
      <w:r w:rsidR="006D5B3C" w:rsidRPr="00E9748C">
        <w:rPr>
          <w:noProof/>
        </w:rPr>
        <w:t> </w:t>
      </w:r>
      <w:r w:rsidRPr="00E9748C">
        <w:rPr>
          <w:noProof/>
        </w:rPr>
        <w:t>%),</w:t>
      </w:r>
      <w:r w:rsidR="006D5B3C" w:rsidRPr="00E9748C">
        <w:rPr>
          <w:noProof/>
        </w:rPr>
        <w:t xml:space="preserve"> w Nid</w:t>
      </w:r>
      <w:r w:rsidRPr="00E9748C">
        <w:rPr>
          <w:noProof/>
        </w:rPr>
        <w:t>erlandach (61</w:t>
      </w:r>
      <w:r w:rsidR="006D5B3C" w:rsidRPr="00E9748C">
        <w:rPr>
          <w:noProof/>
        </w:rPr>
        <w:t> </w:t>
      </w:r>
      <w:r w:rsidRPr="00E9748C">
        <w:rPr>
          <w:noProof/>
        </w:rPr>
        <w:t>%), Niemczech</w:t>
      </w:r>
      <w:r w:rsidR="006D5B3C" w:rsidRPr="00E9748C">
        <w:rPr>
          <w:noProof/>
        </w:rPr>
        <w:t xml:space="preserve"> i Irl</w:t>
      </w:r>
      <w:r w:rsidRPr="00E9748C">
        <w:rPr>
          <w:noProof/>
        </w:rPr>
        <w:t>andii (49</w:t>
      </w:r>
      <w:r w:rsidR="006D5B3C" w:rsidRPr="00E9748C">
        <w:rPr>
          <w:noProof/>
        </w:rPr>
        <w:t> </w:t>
      </w:r>
      <w:r w:rsidRPr="00E9748C">
        <w:rPr>
          <w:noProof/>
        </w:rPr>
        <w:t>%), Szwecji (48</w:t>
      </w:r>
      <w:r w:rsidR="006D5B3C" w:rsidRPr="00E9748C">
        <w:rPr>
          <w:noProof/>
        </w:rPr>
        <w:t> </w:t>
      </w:r>
      <w:r w:rsidRPr="00E9748C">
        <w:rPr>
          <w:noProof/>
        </w:rPr>
        <w:t>%) oraz Finlandii (44</w:t>
      </w:r>
      <w:r w:rsidR="006D5B3C" w:rsidRPr="00E9748C">
        <w:rPr>
          <w:noProof/>
        </w:rPr>
        <w:t> </w:t>
      </w:r>
      <w:r w:rsidRPr="00E9748C">
        <w:rPr>
          <w:noProof/>
        </w:rPr>
        <w:t>%). Niedobory siły roboczej dodatkowo potęguje starzenie się społeczeństwa</w:t>
      </w:r>
      <w:r w:rsidR="006D5B3C" w:rsidRPr="00E9748C">
        <w:rPr>
          <w:noProof/>
        </w:rPr>
        <w:t>. W wyn</w:t>
      </w:r>
      <w:r w:rsidRPr="00E9748C">
        <w:rPr>
          <w:noProof/>
        </w:rPr>
        <w:t>iku zmian demograficznych</w:t>
      </w:r>
      <w:r w:rsidR="006D5B3C" w:rsidRPr="00E9748C">
        <w:rPr>
          <w:noProof/>
        </w:rPr>
        <w:t xml:space="preserve"> w cią</w:t>
      </w:r>
      <w:r w:rsidRPr="00E9748C">
        <w:rPr>
          <w:noProof/>
        </w:rPr>
        <w:t>gu ostatniego dziesięciolecia liczba ludności</w:t>
      </w:r>
      <w:r w:rsidR="006D5B3C" w:rsidRPr="00E9748C">
        <w:rPr>
          <w:noProof/>
        </w:rPr>
        <w:t xml:space="preserve"> w wie</w:t>
      </w:r>
      <w:r w:rsidRPr="00E9748C">
        <w:rPr>
          <w:noProof/>
        </w:rPr>
        <w:t>ku produkcyjnym w UE (20–64 l.)</w:t>
      </w:r>
      <w:r w:rsidR="006D5B3C" w:rsidRPr="00E9748C">
        <w:rPr>
          <w:noProof/>
        </w:rPr>
        <w:t xml:space="preserve"> w uję</w:t>
      </w:r>
      <w:r w:rsidRPr="00E9748C">
        <w:rPr>
          <w:noProof/>
        </w:rPr>
        <w:t>ciu bezwzględnym zmniejszyła się (z poziomu 269 mln</w:t>
      </w:r>
      <w:r w:rsidR="006D5B3C" w:rsidRPr="00E9748C">
        <w:rPr>
          <w:noProof/>
        </w:rPr>
        <w:t xml:space="preserve"> w 2</w:t>
      </w:r>
      <w:r w:rsidRPr="00E9748C">
        <w:rPr>
          <w:noProof/>
        </w:rPr>
        <w:t>012</w:t>
      </w:r>
      <w:r w:rsidR="006D5B3C" w:rsidRPr="00E9748C">
        <w:rPr>
          <w:noProof/>
        </w:rPr>
        <w:t> </w:t>
      </w:r>
      <w:r w:rsidRPr="00E9748C">
        <w:rPr>
          <w:noProof/>
        </w:rPr>
        <w:t>r. do poziomu 264 mln</w:t>
      </w:r>
      <w:r w:rsidR="006D5B3C" w:rsidRPr="00E9748C">
        <w:rPr>
          <w:noProof/>
        </w:rPr>
        <w:t xml:space="preserve"> w 2</w:t>
      </w:r>
      <w:r w:rsidRPr="00E9748C">
        <w:rPr>
          <w:noProof/>
        </w:rPr>
        <w:t>021</w:t>
      </w:r>
      <w:r w:rsidR="006D5B3C" w:rsidRPr="00E9748C">
        <w:rPr>
          <w:noProof/>
        </w:rPr>
        <w:t> </w:t>
      </w:r>
      <w:r w:rsidRPr="00E9748C">
        <w:rPr>
          <w:noProof/>
        </w:rPr>
        <w:t>r.). Chociaż jest to powszechne zjawisko, szczególnie widoczne jest ono</w:t>
      </w:r>
      <w:r w:rsidR="006D5B3C" w:rsidRPr="00E9748C">
        <w:rPr>
          <w:noProof/>
        </w:rPr>
        <w:t xml:space="preserve"> w nie</w:t>
      </w:r>
      <w:r w:rsidRPr="00E9748C">
        <w:rPr>
          <w:noProof/>
        </w:rPr>
        <w:t>których państwach członkowskich (takich jak Łotwa, Bułgaria</w:t>
      </w:r>
      <w:r w:rsidR="006D5B3C" w:rsidRPr="00E9748C">
        <w:rPr>
          <w:noProof/>
        </w:rPr>
        <w:t xml:space="preserve"> i Rum</w:t>
      </w:r>
      <w:r w:rsidRPr="00E9748C">
        <w:rPr>
          <w:noProof/>
        </w:rPr>
        <w:t>unia), dotkniętych odpływami migracyjnymi oraz niskim współczynnikiem dzietności</w:t>
      </w:r>
      <w:r w:rsidRPr="00E9748C">
        <w:rPr>
          <w:rStyle w:val="FootnoteReference"/>
          <w:noProof/>
        </w:rPr>
        <w:footnoteReference w:id="59"/>
      </w:r>
      <w:r w:rsidR="006D5B3C" w:rsidRPr="00E9748C">
        <w:rPr>
          <w:noProof/>
        </w:rPr>
        <w:t>. W per</w:t>
      </w:r>
      <w:r w:rsidRPr="00E9748C">
        <w:rPr>
          <w:noProof/>
        </w:rPr>
        <w:t>spektywie średnio-</w:t>
      </w:r>
      <w:r w:rsidR="006D5B3C" w:rsidRPr="00E9748C">
        <w:rPr>
          <w:noProof/>
        </w:rPr>
        <w:t xml:space="preserve"> i dłu</w:t>
      </w:r>
      <w:r w:rsidRPr="00E9748C">
        <w:rPr>
          <w:noProof/>
        </w:rPr>
        <w:t>goterminowej napływ wysiedleńców</w:t>
      </w:r>
      <w:r w:rsidR="006D5B3C" w:rsidRPr="00E9748C">
        <w:rPr>
          <w:noProof/>
        </w:rPr>
        <w:t xml:space="preserve"> z Ukr</w:t>
      </w:r>
      <w:r w:rsidRPr="00E9748C">
        <w:rPr>
          <w:noProof/>
        </w:rPr>
        <w:t>ainy oraz legalna migracja</w:t>
      </w:r>
      <w:r w:rsidR="006D5B3C" w:rsidRPr="00E9748C">
        <w:rPr>
          <w:noProof/>
        </w:rPr>
        <w:t xml:space="preserve"> z inn</w:t>
      </w:r>
      <w:r w:rsidRPr="00E9748C">
        <w:rPr>
          <w:noProof/>
        </w:rPr>
        <w:t>ych regionów świata mogą przyczynić się do zmniejszenia niedoborów</w:t>
      </w:r>
      <w:r w:rsidR="006D5B3C" w:rsidRPr="00E9748C">
        <w:rPr>
          <w:noProof/>
        </w:rPr>
        <w:t xml:space="preserve"> w sek</w:t>
      </w:r>
      <w:r w:rsidRPr="00E9748C">
        <w:rPr>
          <w:noProof/>
        </w:rPr>
        <w:t>torach</w:t>
      </w:r>
      <w:r w:rsidR="006D5B3C" w:rsidRPr="00E9748C">
        <w:rPr>
          <w:noProof/>
        </w:rPr>
        <w:t xml:space="preserve"> o naj</w:t>
      </w:r>
      <w:r w:rsidRPr="00E9748C">
        <w:rPr>
          <w:noProof/>
        </w:rPr>
        <w:t>mniejszych barierach utrudniających transfer umiejętności. Również</w:t>
      </w:r>
      <w:r w:rsidR="006D5B3C" w:rsidRPr="00E9748C">
        <w:rPr>
          <w:noProof/>
        </w:rPr>
        <w:t xml:space="preserve"> w tym</w:t>
      </w:r>
      <w:r w:rsidRPr="00E9748C">
        <w:rPr>
          <w:noProof/>
        </w:rPr>
        <w:t xml:space="preserve"> kontekście środki służące uznawaniu kwalifikacji mają zasadnicze znaczenie (zob. sekcja 2.1.2). Jest jednak mało prawdopodobne, aby napływ osób uciekających przed wojną rozwiązywał podstawowe problemy strukturalne, które silnie przyczyniają się do niedoborów siły roboczej w UE,</w:t>
      </w:r>
      <w:r w:rsidR="006D5B3C" w:rsidRPr="00E9748C">
        <w:rPr>
          <w:noProof/>
        </w:rPr>
        <w:t xml:space="preserve"> a dos</w:t>
      </w:r>
      <w:r w:rsidRPr="00E9748C">
        <w:rPr>
          <w:noProof/>
        </w:rPr>
        <w:t>tęp takich osób do zatrudnienia może wiązać się</w:t>
      </w:r>
      <w:r w:rsidR="006D5B3C" w:rsidRPr="00E9748C">
        <w:rPr>
          <w:noProof/>
        </w:rPr>
        <w:t xml:space="preserve"> z inn</w:t>
      </w:r>
      <w:r w:rsidRPr="00E9748C">
        <w:rPr>
          <w:noProof/>
        </w:rPr>
        <w:t>ymi wyzwaniami, takimi jak bariery językowe.</w:t>
      </w:r>
    </w:p>
    <w:p w14:paraId="5AED605E" w14:textId="70C1BA19" w:rsidR="00C52E27" w:rsidRPr="00E9748C" w:rsidRDefault="00E17B32">
      <w:pPr>
        <w:keepNext/>
        <w:spacing w:before="0" w:after="0"/>
        <w:rPr>
          <w:b/>
          <w:bCs/>
          <w:noProof/>
          <w:color w:val="000000"/>
          <w:szCs w:val="24"/>
        </w:rPr>
      </w:pPr>
      <w:r w:rsidRPr="00E9748C">
        <w:rPr>
          <w:b/>
          <w:noProof/>
          <w:color w:val="000000"/>
        </w:rPr>
        <w:t>Wykres 2.1.3: Zgłoszone niedobory siły roboczej, zwłaszcza</w:t>
      </w:r>
      <w:r w:rsidR="006D5B3C" w:rsidRPr="00E9748C">
        <w:rPr>
          <w:b/>
          <w:noProof/>
          <w:color w:val="000000"/>
        </w:rPr>
        <w:t xml:space="preserve"> w sek</w:t>
      </w:r>
      <w:r w:rsidRPr="00E9748C">
        <w:rPr>
          <w:b/>
          <w:noProof/>
          <w:color w:val="000000"/>
        </w:rPr>
        <w:t>torze usług, są znaczne</w:t>
      </w:r>
      <w:r w:rsidR="006D5B3C" w:rsidRPr="00E9748C">
        <w:rPr>
          <w:b/>
          <w:noProof/>
          <w:color w:val="000000"/>
        </w:rPr>
        <w:t xml:space="preserve"> w wię</w:t>
      </w:r>
      <w:r w:rsidRPr="00E9748C">
        <w:rPr>
          <w:b/>
          <w:noProof/>
          <w:color w:val="000000"/>
        </w:rPr>
        <w:t>kszości państw członkowskich</w:t>
      </w:r>
    </w:p>
    <w:p w14:paraId="5AED605F" w14:textId="38DC827C" w:rsidR="00C52E27" w:rsidRPr="00E9748C" w:rsidRDefault="00E17B32">
      <w:pPr>
        <w:keepNext/>
        <w:spacing w:before="0" w:after="0"/>
        <w:rPr>
          <w:noProof/>
          <w:color w:val="000000"/>
          <w:sz w:val="20"/>
        </w:rPr>
      </w:pPr>
      <w:r w:rsidRPr="00E9748C">
        <w:rPr>
          <w:noProof/>
          <w:color w:val="000000"/>
          <w:sz w:val="20"/>
        </w:rPr>
        <w:t>Odsetek pracodawców, którzy zgłaszają, że dostępność siły roboczej stanowi czynnik ograniczający ich produkcję, uporządkowany według wartości dotyczących usług (%, III kwartał 2022</w:t>
      </w:r>
      <w:r w:rsidR="006D5B3C" w:rsidRPr="00E9748C">
        <w:rPr>
          <w:noProof/>
          <w:color w:val="000000"/>
          <w:sz w:val="20"/>
        </w:rPr>
        <w:t> </w:t>
      </w:r>
      <w:r w:rsidRPr="00E9748C">
        <w:rPr>
          <w:noProof/>
          <w:color w:val="000000"/>
          <w:sz w:val="20"/>
        </w:rPr>
        <w:t>r.)</w:t>
      </w:r>
    </w:p>
    <w:p w14:paraId="5AED6060" w14:textId="6C9CB5E1" w:rsidR="00C52E27" w:rsidRPr="00E9748C" w:rsidRDefault="001F1354">
      <w:pPr>
        <w:spacing w:before="0" w:after="0"/>
        <w:jc w:val="center"/>
        <w:rPr>
          <w:noProof/>
        </w:rPr>
      </w:pPr>
      <w:r w:rsidRPr="00E9748C">
        <w:rPr>
          <w:noProof/>
          <w:lang w:val="en-GB" w:eastAsia="en-GB"/>
        </w:rPr>
        <w:drawing>
          <wp:inline distT="0" distB="0" distL="0" distR="0" wp14:anchorId="104F1B82" wp14:editId="7A1AAE46">
            <wp:extent cx="5407025" cy="2734945"/>
            <wp:effectExtent l="0" t="0" r="3175" b="825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07025" cy="2734945"/>
                    </a:xfrm>
                    <a:prstGeom prst="rect">
                      <a:avLst/>
                    </a:prstGeom>
                    <a:noFill/>
                    <a:ln>
                      <a:noFill/>
                    </a:ln>
                  </pic:spPr>
                </pic:pic>
              </a:graphicData>
            </a:graphic>
          </wp:inline>
        </w:drawing>
      </w:r>
    </w:p>
    <w:p w14:paraId="5AED6061" w14:textId="1E0FECF9" w:rsidR="00C52E27" w:rsidRPr="00E9748C" w:rsidRDefault="00E17B32">
      <w:pPr>
        <w:spacing w:after="0"/>
        <w:rPr>
          <w:noProof/>
          <w:sz w:val="20"/>
        </w:rPr>
      </w:pPr>
      <w:r w:rsidRPr="00E9748C">
        <w:rPr>
          <w:i/>
          <w:noProof/>
          <w:sz w:val="20"/>
        </w:rPr>
        <w:t xml:space="preserve">Źródło: </w:t>
      </w:r>
      <w:r w:rsidRPr="00E9748C">
        <w:rPr>
          <w:noProof/>
          <w:sz w:val="20"/>
        </w:rPr>
        <w:t>europejskie sondaże wśród przedsiębiorstw</w:t>
      </w:r>
      <w:r w:rsidR="006D5B3C" w:rsidRPr="00E9748C">
        <w:rPr>
          <w:noProof/>
          <w:sz w:val="20"/>
        </w:rPr>
        <w:t xml:space="preserve"> i kon</w:t>
      </w:r>
      <w:r w:rsidRPr="00E9748C">
        <w:rPr>
          <w:noProof/>
          <w:sz w:val="20"/>
        </w:rPr>
        <w:t>sumentów</w:t>
      </w:r>
      <w:r w:rsidRPr="00E9748C">
        <w:rPr>
          <w:i/>
          <w:noProof/>
          <w:sz w:val="20"/>
        </w:rPr>
        <w:t xml:space="preserve"> </w:t>
      </w:r>
      <w:r w:rsidRPr="00E9748C">
        <w:rPr>
          <w:noProof/>
          <w:sz w:val="20"/>
        </w:rPr>
        <w:t>(</w:t>
      </w:r>
      <w:hyperlink r:id="rId82" w:history="1">
        <w:r w:rsidRPr="00E9748C">
          <w:rPr>
            <w:rStyle w:val="Hyperlink"/>
            <w:noProof/>
            <w:sz w:val="20"/>
          </w:rPr>
          <w:t>EU-BCS</w:t>
        </w:r>
      </w:hyperlink>
      <w:r w:rsidRPr="00E9748C">
        <w:rPr>
          <w:noProof/>
          <w:sz w:val="20"/>
        </w:rPr>
        <w:t>).</w:t>
      </w:r>
    </w:p>
    <w:p w14:paraId="5AED6062" w14:textId="425B8101" w:rsidR="00C52E27" w:rsidRPr="00E9748C" w:rsidRDefault="00E17B32">
      <w:pPr>
        <w:ind w:right="4"/>
        <w:rPr>
          <w:noProof/>
        </w:rPr>
      </w:pPr>
      <w:bookmarkStart w:id="57" w:name="_Hlk116210954"/>
      <w:r w:rsidRPr="00E9748C">
        <w:rPr>
          <w:b/>
          <w:noProof/>
        </w:rPr>
        <w:t>Ekologizacja gospodarki UE niesie ze sobą znaczne możliwości zatrudnienia wysokiej jakości</w:t>
      </w:r>
      <w:r w:rsidR="006D5B3C" w:rsidRPr="00E9748C">
        <w:rPr>
          <w:b/>
          <w:noProof/>
        </w:rPr>
        <w:t xml:space="preserve"> i wym</w:t>
      </w:r>
      <w:r w:rsidRPr="00E9748C">
        <w:rPr>
          <w:b/>
          <w:noProof/>
        </w:rPr>
        <w:t>aga odpowiedniego wsparcia na rzecz osób zmieniających pracę, aby nikt nie został pozostawiony</w:t>
      </w:r>
      <w:r w:rsidR="006D5B3C" w:rsidRPr="00E9748C">
        <w:rPr>
          <w:b/>
          <w:noProof/>
        </w:rPr>
        <w:t xml:space="preserve"> w tyl</w:t>
      </w:r>
      <w:r w:rsidRPr="00E9748C">
        <w:rPr>
          <w:b/>
          <w:noProof/>
        </w:rPr>
        <w:t>e.</w:t>
      </w:r>
      <w:r w:rsidRPr="00E9748C">
        <w:rPr>
          <w:noProof/>
        </w:rPr>
        <w:t xml:space="preserve"> </w:t>
      </w:r>
      <w:bookmarkEnd w:id="57"/>
      <w:r w:rsidRPr="00E9748C">
        <w:rPr>
          <w:noProof/>
        </w:rPr>
        <w:t>Zielona transformacja mogłaby doprowadzić do powstania do</w:t>
      </w:r>
      <w:r w:rsidR="006D5B3C" w:rsidRPr="00E9748C">
        <w:rPr>
          <w:noProof/>
        </w:rPr>
        <w:t> </w:t>
      </w:r>
      <w:r w:rsidRPr="00E9748C">
        <w:rPr>
          <w:noProof/>
        </w:rPr>
        <w:t>2030</w:t>
      </w:r>
      <w:r w:rsidR="006D5B3C" w:rsidRPr="00E9748C">
        <w:rPr>
          <w:noProof/>
        </w:rPr>
        <w:t> </w:t>
      </w:r>
      <w:r w:rsidRPr="00E9748C">
        <w:rPr>
          <w:noProof/>
        </w:rPr>
        <w:t>r. do</w:t>
      </w:r>
      <w:r w:rsidR="006D5B3C" w:rsidRPr="00E9748C">
        <w:rPr>
          <w:noProof/>
        </w:rPr>
        <w:t> </w:t>
      </w:r>
      <w:r w:rsidRPr="00E9748C">
        <w:rPr>
          <w:noProof/>
        </w:rPr>
        <w:t>884 000 miejsc pracy,</w:t>
      </w:r>
      <w:r w:rsidR="006D5B3C" w:rsidRPr="00E9748C">
        <w:rPr>
          <w:noProof/>
        </w:rPr>
        <w:t xml:space="preserve"> a być</w:t>
      </w:r>
      <w:r w:rsidRPr="00E9748C">
        <w:rPr>
          <w:noProof/>
        </w:rPr>
        <w:t xml:space="preserve"> może wielokrotności tej liczby do</w:t>
      </w:r>
      <w:r w:rsidR="006D5B3C" w:rsidRPr="00E9748C">
        <w:rPr>
          <w:noProof/>
        </w:rPr>
        <w:t> </w:t>
      </w:r>
      <w:r w:rsidRPr="00E9748C">
        <w:rPr>
          <w:noProof/>
        </w:rPr>
        <w:t>2050</w:t>
      </w:r>
      <w:r w:rsidR="006D5B3C" w:rsidRPr="00E9748C">
        <w:rPr>
          <w:noProof/>
        </w:rPr>
        <w:t> </w:t>
      </w:r>
      <w:r w:rsidRPr="00E9748C">
        <w:rPr>
          <w:noProof/>
        </w:rPr>
        <w:t>r., jeżeli prowadzona będzie odpowiednia polityka towarzysząca</w:t>
      </w:r>
      <w:r w:rsidRPr="00E9748C">
        <w:rPr>
          <w:noProof/>
          <w:vertAlign w:val="superscript"/>
        </w:rPr>
        <w:footnoteReference w:id="60"/>
      </w:r>
      <w:r w:rsidR="006D5B3C" w:rsidRPr="00E9748C">
        <w:rPr>
          <w:noProof/>
        </w:rPr>
        <w:t>. W lat</w:t>
      </w:r>
      <w:r w:rsidRPr="00E9748C">
        <w:rPr>
          <w:noProof/>
        </w:rPr>
        <w:t>ach 2000–2019 liczba pracowników</w:t>
      </w:r>
      <w:r w:rsidR="006D5B3C" w:rsidRPr="00E9748C">
        <w:rPr>
          <w:noProof/>
        </w:rPr>
        <w:t xml:space="preserve"> w sek</w:t>
      </w:r>
      <w:r w:rsidRPr="00E9748C">
        <w:rPr>
          <w:noProof/>
        </w:rPr>
        <w:t>torach towarów</w:t>
      </w:r>
      <w:r w:rsidR="006D5B3C" w:rsidRPr="00E9748C">
        <w:rPr>
          <w:noProof/>
        </w:rPr>
        <w:t xml:space="preserve"> i usł</w:t>
      </w:r>
      <w:r w:rsidRPr="00E9748C">
        <w:rPr>
          <w:noProof/>
        </w:rPr>
        <w:t>ug środowiskowych w UE-27 już wzrosła</w:t>
      </w:r>
      <w:r w:rsidR="006D5B3C" w:rsidRPr="00E9748C">
        <w:rPr>
          <w:noProof/>
        </w:rPr>
        <w:t xml:space="preserve"> o 4</w:t>
      </w:r>
      <w:r w:rsidRPr="00E9748C">
        <w:rPr>
          <w:noProof/>
        </w:rPr>
        <w:t>3,3</w:t>
      </w:r>
      <w:r w:rsidR="006D5B3C" w:rsidRPr="00E9748C">
        <w:rPr>
          <w:noProof/>
        </w:rPr>
        <w:t> </w:t>
      </w:r>
      <w:r w:rsidRPr="00E9748C">
        <w:rPr>
          <w:noProof/>
        </w:rPr>
        <w:t>%,</w:t>
      </w:r>
      <w:r w:rsidR="006D5B3C" w:rsidRPr="00E9748C">
        <w:rPr>
          <w:noProof/>
        </w:rPr>
        <w:t xml:space="preserve"> a w prz</w:t>
      </w:r>
      <w:r w:rsidRPr="00E9748C">
        <w:rPr>
          <w:noProof/>
        </w:rPr>
        <w:t>ypadku produkcji energii ze źródeł odnawialnych aż</w:t>
      </w:r>
      <w:r w:rsidR="006D5B3C" w:rsidRPr="00E9748C">
        <w:rPr>
          <w:noProof/>
        </w:rPr>
        <w:t xml:space="preserve"> o 9</w:t>
      </w:r>
      <w:r w:rsidRPr="00E9748C">
        <w:rPr>
          <w:noProof/>
        </w:rPr>
        <w:t>1,6</w:t>
      </w:r>
      <w:r w:rsidR="006D5B3C" w:rsidRPr="00E9748C">
        <w:rPr>
          <w:noProof/>
        </w:rPr>
        <w:t> </w:t>
      </w:r>
      <w:r w:rsidRPr="00E9748C">
        <w:rPr>
          <w:noProof/>
        </w:rPr>
        <w:t>%</w:t>
      </w:r>
      <w:r w:rsidRPr="00E9748C">
        <w:rPr>
          <w:noProof/>
          <w:vertAlign w:val="superscript"/>
        </w:rPr>
        <w:footnoteReference w:id="61"/>
      </w:r>
      <w:r w:rsidRPr="00E9748C">
        <w:rPr>
          <w:noProof/>
        </w:rPr>
        <w:t>.</w:t>
      </w:r>
      <w:r w:rsidRPr="00E9748C">
        <w:rPr>
          <w:noProof/>
          <w:vertAlign w:val="superscript"/>
        </w:rPr>
        <w:t xml:space="preserve"> </w:t>
      </w:r>
      <w:r w:rsidRPr="00E9748C">
        <w:rPr>
          <w:noProof/>
        </w:rPr>
        <w:t>W 2019</w:t>
      </w:r>
      <w:r w:rsidR="006D5B3C" w:rsidRPr="00E9748C">
        <w:rPr>
          <w:noProof/>
        </w:rPr>
        <w:t> </w:t>
      </w:r>
      <w:r w:rsidRPr="00E9748C">
        <w:rPr>
          <w:noProof/>
        </w:rPr>
        <w:t>r. zatrudnienie</w:t>
      </w:r>
      <w:r w:rsidR="006D5B3C" w:rsidRPr="00E9748C">
        <w:rPr>
          <w:noProof/>
        </w:rPr>
        <w:t xml:space="preserve"> w sek</w:t>
      </w:r>
      <w:r w:rsidRPr="00E9748C">
        <w:rPr>
          <w:noProof/>
        </w:rPr>
        <w:t>torach towarów</w:t>
      </w:r>
      <w:r w:rsidR="006D5B3C" w:rsidRPr="00E9748C">
        <w:rPr>
          <w:noProof/>
        </w:rPr>
        <w:t xml:space="preserve"> i usł</w:t>
      </w:r>
      <w:r w:rsidRPr="00E9748C">
        <w:rPr>
          <w:noProof/>
        </w:rPr>
        <w:t>ug środowiskowych osiągnęło poziom 2,2</w:t>
      </w:r>
      <w:r w:rsidR="006D5B3C" w:rsidRPr="00E9748C">
        <w:rPr>
          <w:noProof/>
        </w:rPr>
        <w:t> </w:t>
      </w:r>
      <w:r w:rsidRPr="00E9748C">
        <w:rPr>
          <w:noProof/>
        </w:rPr>
        <w:t>% całkowitego zatrudnienia w UE-27 (w porównaniu</w:t>
      </w:r>
      <w:r w:rsidR="006D5B3C" w:rsidRPr="00E9748C">
        <w:rPr>
          <w:noProof/>
        </w:rPr>
        <w:t xml:space="preserve"> z 1</w:t>
      </w:r>
      <w:r w:rsidRPr="00E9748C">
        <w:rPr>
          <w:noProof/>
        </w:rPr>
        <w:t>,7</w:t>
      </w:r>
      <w:r w:rsidR="006D5B3C" w:rsidRPr="00E9748C">
        <w:rPr>
          <w:noProof/>
        </w:rPr>
        <w:t> </w:t>
      </w:r>
      <w:r w:rsidRPr="00E9748C">
        <w:rPr>
          <w:noProof/>
        </w:rPr>
        <w:t>%</w:t>
      </w:r>
      <w:r w:rsidR="006D5B3C" w:rsidRPr="00E9748C">
        <w:rPr>
          <w:noProof/>
        </w:rPr>
        <w:t xml:space="preserve"> w 2</w:t>
      </w:r>
      <w:r w:rsidRPr="00E9748C">
        <w:rPr>
          <w:noProof/>
        </w:rPr>
        <w:t>000</w:t>
      </w:r>
      <w:r w:rsidR="006D5B3C" w:rsidRPr="00E9748C">
        <w:rPr>
          <w:noProof/>
        </w:rPr>
        <w:t> </w:t>
      </w:r>
      <w:r w:rsidRPr="00E9748C">
        <w:rPr>
          <w:noProof/>
        </w:rPr>
        <w:t>r.), choć odnotowano znaczne różnice między państwami członkowskimi – zob. wykres 2.1.4</w:t>
      </w:r>
      <w:r w:rsidR="006D5B3C" w:rsidRPr="00E9748C">
        <w:rPr>
          <w:noProof/>
        </w:rPr>
        <w:t>. W nie</w:t>
      </w:r>
      <w:r w:rsidRPr="00E9748C">
        <w:rPr>
          <w:noProof/>
        </w:rPr>
        <w:t>których państwach, takich jak Finlandia, Estonia czy Luksemburg, odsetek ten był bliski 5</w:t>
      </w:r>
      <w:r w:rsidR="006D5B3C" w:rsidRPr="00E9748C">
        <w:rPr>
          <w:noProof/>
        </w:rPr>
        <w:t> </w:t>
      </w:r>
      <w:r w:rsidRPr="00E9748C">
        <w:rPr>
          <w:noProof/>
        </w:rPr>
        <w:t>% lub wyższy, podczas gdy</w:t>
      </w:r>
      <w:r w:rsidR="006D5B3C" w:rsidRPr="00E9748C">
        <w:rPr>
          <w:noProof/>
        </w:rPr>
        <w:t xml:space="preserve"> w inn</w:t>
      </w:r>
      <w:r w:rsidRPr="00E9748C">
        <w:rPr>
          <w:noProof/>
        </w:rPr>
        <w:t>ych był to udział ograniczony. Zarazem transformacja wiąże się</w:t>
      </w:r>
      <w:r w:rsidR="006D5B3C" w:rsidRPr="00E9748C">
        <w:rPr>
          <w:noProof/>
        </w:rPr>
        <w:t xml:space="preserve"> z rea</w:t>
      </w:r>
      <w:r w:rsidRPr="00E9748C">
        <w:rPr>
          <w:noProof/>
        </w:rPr>
        <w:t>lokacją siły roboczej</w:t>
      </w:r>
      <w:r w:rsidR="006D5B3C" w:rsidRPr="00E9748C">
        <w:rPr>
          <w:noProof/>
        </w:rPr>
        <w:t xml:space="preserve"> i zwi</w:t>
      </w:r>
      <w:r w:rsidRPr="00E9748C">
        <w:rPr>
          <w:noProof/>
        </w:rPr>
        <w:t>ększa prawdopodobieństwo niedoboru wykwalifikowanej siły roboczej</w:t>
      </w:r>
      <w:r w:rsidR="006D5B3C" w:rsidRPr="00E9748C">
        <w:rPr>
          <w:noProof/>
        </w:rPr>
        <w:t xml:space="preserve"> i nie</w:t>
      </w:r>
      <w:r w:rsidRPr="00E9748C">
        <w:rPr>
          <w:noProof/>
        </w:rPr>
        <w:t>dopasowania umiejętności. Skuteczne aktywne polityki rynku pracy,</w:t>
      </w:r>
      <w:r w:rsidR="006D5B3C" w:rsidRPr="00E9748C">
        <w:rPr>
          <w:noProof/>
        </w:rPr>
        <w:t xml:space="preserve"> a tak</w:t>
      </w:r>
      <w:r w:rsidRPr="00E9748C">
        <w:rPr>
          <w:noProof/>
        </w:rPr>
        <w:t>że możliwości podnoszenia</w:t>
      </w:r>
      <w:r w:rsidR="006D5B3C" w:rsidRPr="00E9748C">
        <w:rPr>
          <w:noProof/>
        </w:rPr>
        <w:t xml:space="preserve"> i zmi</w:t>
      </w:r>
      <w:r w:rsidRPr="00E9748C">
        <w:rPr>
          <w:noProof/>
        </w:rPr>
        <w:t>any kwalifikacji wciąż mają zasadnicze znaczenie dla wspierania sprawiedliwej transformacji ekologicznej</w:t>
      </w:r>
      <w:r w:rsidR="006D5B3C" w:rsidRPr="00E9748C">
        <w:rPr>
          <w:noProof/>
        </w:rPr>
        <w:t xml:space="preserve"> i roz</w:t>
      </w:r>
      <w:r w:rsidRPr="00E9748C">
        <w:rPr>
          <w:noProof/>
        </w:rPr>
        <w:t>wiązania problemu niedoborów pracowników</w:t>
      </w:r>
      <w:r w:rsidR="006D5B3C" w:rsidRPr="00E9748C">
        <w:rPr>
          <w:noProof/>
        </w:rPr>
        <w:t xml:space="preserve"> i wyk</w:t>
      </w:r>
      <w:r w:rsidRPr="00E9748C">
        <w:rPr>
          <w:noProof/>
        </w:rPr>
        <w:t>walifikowanej siły roboczej, które stanowią wąskie gardła</w:t>
      </w:r>
      <w:r w:rsidR="006D5B3C" w:rsidRPr="00E9748C">
        <w:rPr>
          <w:noProof/>
        </w:rPr>
        <w:t xml:space="preserve"> w bar</w:t>
      </w:r>
      <w:r w:rsidRPr="00E9748C">
        <w:rPr>
          <w:noProof/>
        </w:rPr>
        <w:t>dziej ekologicznym modelu wzrostu</w:t>
      </w:r>
      <w:r w:rsidRPr="00E9748C">
        <w:rPr>
          <w:rStyle w:val="FootnoteReference"/>
          <w:noProof/>
        </w:rPr>
        <w:footnoteReference w:id="62"/>
      </w:r>
      <w:r w:rsidRPr="00E9748C">
        <w:rPr>
          <w:noProof/>
        </w:rPr>
        <w:t xml:space="preserve"> (zob. ramka nr</w:t>
      </w:r>
      <w:r w:rsidR="006D5B3C" w:rsidRPr="00E9748C">
        <w:rPr>
          <w:noProof/>
        </w:rPr>
        <w:t> </w:t>
      </w:r>
      <w:r w:rsidRPr="00E9748C">
        <w:rPr>
          <w:noProof/>
        </w:rPr>
        <w:t>4 dotycząca filaru</w:t>
      </w:r>
      <w:r w:rsidR="006D5B3C" w:rsidRPr="00E9748C">
        <w:rPr>
          <w:noProof/>
        </w:rPr>
        <w:t xml:space="preserve"> w sek</w:t>
      </w:r>
      <w:r w:rsidRPr="00E9748C">
        <w:rPr>
          <w:noProof/>
        </w:rPr>
        <w:t>cji 2.2). Ogólnie rzecz biorąc, sektory produkcji energii elektrycznej, transportu, przetwórstwa przemysłowego, rolnictwa</w:t>
      </w:r>
      <w:r w:rsidR="006D5B3C" w:rsidRPr="00E9748C">
        <w:rPr>
          <w:noProof/>
        </w:rPr>
        <w:t xml:space="preserve"> i gór</w:t>
      </w:r>
      <w:r w:rsidRPr="00E9748C">
        <w:rPr>
          <w:noProof/>
        </w:rPr>
        <w:t>nictwa łącznie generują blisko 90</w:t>
      </w:r>
      <w:r w:rsidR="006D5B3C" w:rsidRPr="00E9748C">
        <w:rPr>
          <w:noProof/>
        </w:rPr>
        <w:t> </w:t>
      </w:r>
      <w:r w:rsidRPr="00E9748C">
        <w:rPr>
          <w:noProof/>
        </w:rPr>
        <w:t>% wszystkich emisji CO</w:t>
      </w:r>
      <w:r w:rsidRPr="00E9748C">
        <w:rPr>
          <w:noProof/>
          <w:vertAlign w:val="subscript"/>
        </w:rPr>
        <w:t>2</w:t>
      </w:r>
      <w:r w:rsidRPr="00E9748C">
        <w:rPr>
          <w:noProof/>
        </w:rPr>
        <w:t xml:space="preserve"> w UE, odpowiadając zarazem za mniej niż 25</w:t>
      </w:r>
      <w:r w:rsidR="006D5B3C" w:rsidRPr="00E9748C">
        <w:rPr>
          <w:noProof/>
        </w:rPr>
        <w:t> </w:t>
      </w:r>
      <w:r w:rsidRPr="00E9748C">
        <w:rPr>
          <w:noProof/>
        </w:rPr>
        <w:t>% wartości dodanej brutto</w:t>
      </w:r>
      <w:r w:rsidR="006D5B3C" w:rsidRPr="00E9748C">
        <w:rPr>
          <w:noProof/>
        </w:rPr>
        <w:t xml:space="preserve"> i 2</w:t>
      </w:r>
      <w:r w:rsidRPr="00E9748C">
        <w:rPr>
          <w:noProof/>
        </w:rPr>
        <w:t>5</w:t>
      </w:r>
      <w:r w:rsidR="006D5B3C" w:rsidRPr="00E9748C">
        <w:rPr>
          <w:noProof/>
        </w:rPr>
        <w:t> </w:t>
      </w:r>
      <w:r w:rsidRPr="00E9748C">
        <w:rPr>
          <w:noProof/>
        </w:rPr>
        <w:t>% zatrudnienia. Oznacza to, że wyzwania związane</w:t>
      </w:r>
      <w:r w:rsidR="006D5B3C" w:rsidRPr="00E9748C">
        <w:rPr>
          <w:noProof/>
        </w:rPr>
        <w:t xml:space="preserve"> z tra</w:t>
      </w:r>
      <w:r w:rsidRPr="00E9748C">
        <w:rPr>
          <w:noProof/>
        </w:rPr>
        <w:t>nsformacją będą szczególnie widoczne</w:t>
      </w:r>
      <w:r w:rsidR="006D5B3C" w:rsidRPr="00E9748C">
        <w:rPr>
          <w:noProof/>
        </w:rPr>
        <w:t xml:space="preserve"> w tyc</w:t>
      </w:r>
      <w:r w:rsidRPr="00E9748C">
        <w:rPr>
          <w:noProof/>
        </w:rPr>
        <w:t>h sektorach</w:t>
      </w:r>
      <w:r w:rsidR="006D5B3C" w:rsidRPr="00E9748C">
        <w:rPr>
          <w:noProof/>
        </w:rPr>
        <w:t xml:space="preserve"> i w reg</w:t>
      </w:r>
      <w:r w:rsidRPr="00E9748C">
        <w:rPr>
          <w:noProof/>
        </w:rPr>
        <w:t>ionach,</w:t>
      </w:r>
      <w:r w:rsidR="006D5B3C" w:rsidRPr="00E9748C">
        <w:rPr>
          <w:noProof/>
        </w:rPr>
        <w:t xml:space="preserve"> w któ</w:t>
      </w:r>
      <w:r w:rsidRPr="00E9748C">
        <w:rPr>
          <w:noProof/>
        </w:rPr>
        <w:t>rych stanowią one istotną część gospodarki</w:t>
      </w:r>
      <w:r w:rsidRPr="00E9748C">
        <w:rPr>
          <w:rStyle w:val="FootnoteReference"/>
          <w:noProof/>
        </w:rPr>
        <w:footnoteReference w:id="63"/>
      </w:r>
      <w:r w:rsidRPr="00E9748C">
        <w:rPr>
          <w:noProof/>
        </w:rPr>
        <w:t>.</w:t>
      </w:r>
    </w:p>
    <w:p w14:paraId="5AED6063" w14:textId="2C695379" w:rsidR="00C52E27" w:rsidRPr="00E9748C" w:rsidRDefault="00E17B32">
      <w:pPr>
        <w:keepNext/>
        <w:ind w:right="6"/>
        <w:contextualSpacing/>
        <w:rPr>
          <w:b/>
          <w:noProof/>
        </w:rPr>
      </w:pPr>
      <w:r w:rsidRPr="00E9748C">
        <w:rPr>
          <w:b/>
          <w:noProof/>
        </w:rPr>
        <w:t>Wykres 2.1.4: W latach 2014–2019 udział zielonych miejsc pracy</w:t>
      </w:r>
      <w:r w:rsidR="006D5B3C" w:rsidRPr="00E9748C">
        <w:rPr>
          <w:b/>
          <w:noProof/>
        </w:rPr>
        <w:t xml:space="preserve"> w cał</w:t>
      </w:r>
      <w:r w:rsidRPr="00E9748C">
        <w:rPr>
          <w:b/>
          <w:noProof/>
        </w:rPr>
        <w:t>kowitym zatrudnieniu wzrósł</w:t>
      </w:r>
      <w:r w:rsidR="006D5B3C" w:rsidRPr="00E9748C">
        <w:rPr>
          <w:b/>
          <w:noProof/>
        </w:rPr>
        <w:t xml:space="preserve"> w wię</w:t>
      </w:r>
      <w:r w:rsidRPr="00E9748C">
        <w:rPr>
          <w:b/>
          <w:noProof/>
        </w:rPr>
        <w:t>kszości państw członkowskich</w:t>
      </w:r>
    </w:p>
    <w:p w14:paraId="5AED6064" w14:textId="7E3C323B" w:rsidR="00C52E27" w:rsidRPr="00E9748C" w:rsidRDefault="00E17B32">
      <w:pPr>
        <w:keepNext/>
        <w:ind w:right="6"/>
        <w:contextualSpacing/>
        <w:rPr>
          <w:noProof/>
        </w:rPr>
      </w:pPr>
      <w:r w:rsidRPr="00E9748C">
        <w:rPr>
          <w:noProof/>
          <w:sz w:val="20"/>
        </w:rPr>
        <w:t>Zatrudnienie</w:t>
      </w:r>
      <w:r w:rsidR="006D5B3C" w:rsidRPr="00E9748C">
        <w:rPr>
          <w:noProof/>
          <w:sz w:val="20"/>
        </w:rPr>
        <w:t xml:space="preserve"> w sek</w:t>
      </w:r>
      <w:r w:rsidRPr="00E9748C">
        <w:rPr>
          <w:noProof/>
          <w:sz w:val="20"/>
        </w:rPr>
        <w:t>torze towarów</w:t>
      </w:r>
      <w:r w:rsidR="006D5B3C" w:rsidRPr="00E9748C">
        <w:rPr>
          <w:noProof/>
          <w:sz w:val="20"/>
        </w:rPr>
        <w:t xml:space="preserve"> i usł</w:t>
      </w:r>
      <w:r w:rsidRPr="00E9748C">
        <w:rPr>
          <w:noProof/>
          <w:sz w:val="20"/>
        </w:rPr>
        <w:t>ug środowiskowych (% całkowitego zatrudnienia, lata 2014</w:t>
      </w:r>
      <w:r w:rsidR="006D5B3C" w:rsidRPr="00E9748C">
        <w:rPr>
          <w:noProof/>
          <w:sz w:val="20"/>
        </w:rPr>
        <w:t xml:space="preserve"> i 2</w:t>
      </w:r>
      <w:r w:rsidRPr="00E9748C">
        <w:rPr>
          <w:noProof/>
          <w:sz w:val="20"/>
        </w:rPr>
        <w:t>019)</w:t>
      </w:r>
    </w:p>
    <w:p w14:paraId="5AED6065" w14:textId="22E1AED4" w:rsidR="00C52E27" w:rsidRPr="00E9748C" w:rsidRDefault="00005948">
      <w:pPr>
        <w:spacing w:after="160" w:line="259" w:lineRule="auto"/>
        <w:rPr>
          <w:noProof/>
        </w:rPr>
      </w:pPr>
      <w:r w:rsidRPr="00E9748C">
        <w:rPr>
          <w:noProof/>
          <w:lang w:val="en-GB" w:eastAsia="en-GB"/>
        </w:rPr>
        <w:drawing>
          <wp:inline distT="0" distB="0" distL="0" distR="0" wp14:anchorId="766353AC" wp14:editId="666E747C">
            <wp:extent cx="5731510" cy="2685191"/>
            <wp:effectExtent l="0" t="0" r="2540" b="12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1510" cy="2685191"/>
                    </a:xfrm>
                    <a:prstGeom prst="rect">
                      <a:avLst/>
                    </a:prstGeom>
                    <a:noFill/>
                    <a:ln>
                      <a:noFill/>
                    </a:ln>
                  </pic:spPr>
                </pic:pic>
              </a:graphicData>
            </a:graphic>
          </wp:inline>
        </w:drawing>
      </w:r>
    </w:p>
    <w:p w14:paraId="5AED6066" w14:textId="5BC82C14" w:rsidR="00C52E27" w:rsidRPr="00E9748C" w:rsidRDefault="00E17B32">
      <w:pPr>
        <w:spacing w:after="160" w:line="259" w:lineRule="auto"/>
        <w:contextualSpacing/>
        <w:jc w:val="left"/>
        <w:rPr>
          <w:noProof/>
          <w:sz w:val="20"/>
        </w:rPr>
      </w:pPr>
      <w:r w:rsidRPr="00E9748C">
        <w:rPr>
          <w:i/>
          <w:noProof/>
          <w:sz w:val="20"/>
        </w:rPr>
        <w:t>Uwaga</w:t>
      </w:r>
      <w:r w:rsidRPr="00E9748C">
        <w:rPr>
          <w:noProof/>
          <w:sz w:val="20"/>
        </w:rPr>
        <w:t>: całkowite zatrudnienie</w:t>
      </w:r>
      <w:r w:rsidR="006D5B3C" w:rsidRPr="00E9748C">
        <w:rPr>
          <w:noProof/>
          <w:sz w:val="20"/>
        </w:rPr>
        <w:t xml:space="preserve"> w ekw</w:t>
      </w:r>
      <w:r w:rsidRPr="00E9748C">
        <w:rPr>
          <w:noProof/>
          <w:sz w:val="20"/>
        </w:rPr>
        <w:t>iwalentach pełnego czasu pracy</w:t>
      </w:r>
      <w:r w:rsidR="006D5B3C" w:rsidRPr="00E9748C">
        <w:rPr>
          <w:noProof/>
          <w:sz w:val="20"/>
        </w:rPr>
        <w:t xml:space="preserve"> w sek</w:t>
      </w:r>
      <w:r w:rsidRPr="00E9748C">
        <w:rPr>
          <w:noProof/>
          <w:sz w:val="20"/>
        </w:rPr>
        <w:t>torze towarów</w:t>
      </w:r>
      <w:r w:rsidR="006D5B3C" w:rsidRPr="00E9748C">
        <w:rPr>
          <w:noProof/>
          <w:sz w:val="20"/>
        </w:rPr>
        <w:t xml:space="preserve"> i usł</w:t>
      </w:r>
      <w:r w:rsidRPr="00E9748C">
        <w:rPr>
          <w:noProof/>
          <w:sz w:val="20"/>
        </w:rPr>
        <w:t>ug środowiskowych podzielone przez zatrudnienie ogółem,</w:t>
      </w:r>
      <w:r w:rsidR="006D5B3C" w:rsidRPr="00E9748C">
        <w:rPr>
          <w:noProof/>
          <w:sz w:val="20"/>
        </w:rPr>
        <w:t xml:space="preserve"> w obu</w:t>
      </w:r>
      <w:r w:rsidRPr="00E9748C">
        <w:rPr>
          <w:noProof/>
          <w:sz w:val="20"/>
        </w:rPr>
        <w:t xml:space="preserve"> przypadkach koncepcja krajowa. Brak danych dla Cypru, Grecji, Węgier</w:t>
      </w:r>
      <w:r w:rsidR="006D5B3C" w:rsidRPr="00E9748C">
        <w:rPr>
          <w:noProof/>
          <w:sz w:val="20"/>
        </w:rPr>
        <w:t xml:space="preserve"> i Sło</w:t>
      </w:r>
      <w:r w:rsidRPr="00E9748C">
        <w:rPr>
          <w:noProof/>
          <w:sz w:val="20"/>
        </w:rPr>
        <w:t xml:space="preserve">wacji. </w:t>
      </w:r>
    </w:p>
    <w:p w14:paraId="5AED6067" w14:textId="6B13A4C7" w:rsidR="00C52E27" w:rsidRPr="00E9748C" w:rsidRDefault="00E17B32">
      <w:pPr>
        <w:spacing w:line="259" w:lineRule="auto"/>
        <w:contextualSpacing/>
        <w:jc w:val="left"/>
        <w:rPr>
          <w:noProof/>
          <w:color w:val="333333"/>
          <w:sz w:val="20"/>
        </w:rPr>
      </w:pPr>
      <w:r w:rsidRPr="00E9748C">
        <w:rPr>
          <w:i/>
          <w:noProof/>
          <w:sz w:val="20"/>
        </w:rPr>
        <w:t>Źródło</w:t>
      </w:r>
      <w:r w:rsidRPr="00E9748C">
        <w:rPr>
          <w:noProof/>
          <w:sz w:val="20"/>
        </w:rPr>
        <w:t xml:space="preserve">: </w:t>
      </w:r>
      <w:r w:rsidRPr="00E9748C">
        <w:rPr>
          <w:noProof/>
          <w:color w:val="333333"/>
          <w:sz w:val="20"/>
        </w:rPr>
        <w:t>Eurostat [</w:t>
      </w:r>
      <w:hyperlink r:id="rId84" w:history="1">
        <w:r w:rsidRPr="00E9748C">
          <w:rPr>
            <w:rStyle w:val="Hyperlink"/>
            <w:noProof/>
            <w:sz w:val="20"/>
          </w:rPr>
          <w:t>env_ac_egss1</w:t>
        </w:r>
      </w:hyperlink>
      <w:r w:rsidRPr="00E9748C">
        <w:rPr>
          <w:noProof/>
          <w:color w:val="333333"/>
          <w:sz w:val="20"/>
        </w:rPr>
        <w:t>] oraz dane dotyczące zatrudnienia zawarte</w:t>
      </w:r>
      <w:r w:rsidR="006D5B3C" w:rsidRPr="00E9748C">
        <w:rPr>
          <w:noProof/>
          <w:color w:val="333333"/>
          <w:sz w:val="20"/>
        </w:rPr>
        <w:t xml:space="preserve"> w rac</w:t>
      </w:r>
      <w:r w:rsidRPr="00E9748C">
        <w:rPr>
          <w:noProof/>
          <w:color w:val="333333"/>
          <w:sz w:val="20"/>
        </w:rPr>
        <w:t>hunkach narodowych [</w:t>
      </w:r>
      <w:hyperlink r:id="rId85" w:history="1">
        <w:r w:rsidRPr="00E9748C">
          <w:rPr>
            <w:rStyle w:val="Hyperlink"/>
            <w:noProof/>
            <w:sz w:val="20"/>
          </w:rPr>
          <w:t>nama_10_a64_e</w:t>
        </w:r>
      </w:hyperlink>
      <w:r w:rsidRPr="00E9748C">
        <w:rPr>
          <w:noProof/>
          <w:color w:val="333333"/>
          <w:sz w:val="20"/>
        </w:rPr>
        <w:t>].</w:t>
      </w:r>
    </w:p>
    <w:p w14:paraId="5AED6068" w14:textId="0035BC91" w:rsidR="00C52E27" w:rsidRPr="00E9748C" w:rsidRDefault="00E17B32">
      <w:pPr>
        <w:spacing w:before="240"/>
        <w:rPr>
          <w:noProof/>
        </w:rPr>
      </w:pPr>
      <w:bookmarkStart w:id="58" w:name="_Hlk116211011"/>
      <w:r w:rsidRPr="00E9748C">
        <w:rPr>
          <w:b/>
          <w:noProof/>
        </w:rPr>
        <w:t>Wraz ze wzrostem zatrudnienia</w:t>
      </w:r>
      <w:r w:rsidR="006D5B3C" w:rsidRPr="00E9748C">
        <w:rPr>
          <w:b/>
          <w:noProof/>
        </w:rPr>
        <w:t xml:space="preserve"> w wię</w:t>
      </w:r>
      <w:r w:rsidRPr="00E9748C">
        <w:rPr>
          <w:b/>
          <w:noProof/>
        </w:rPr>
        <w:t>kszości państw członkowskich odnotowano spadek bezrobocia.</w:t>
      </w:r>
      <w:r w:rsidRPr="00E9748C">
        <w:rPr>
          <w:noProof/>
        </w:rPr>
        <w:t xml:space="preserve"> </w:t>
      </w:r>
      <w:bookmarkEnd w:id="58"/>
      <w:r w:rsidRPr="00E9748C">
        <w:rPr>
          <w:noProof/>
        </w:rPr>
        <w:t>W 2021</w:t>
      </w:r>
      <w:r w:rsidR="006D5B3C" w:rsidRPr="00E9748C">
        <w:rPr>
          <w:noProof/>
        </w:rPr>
        <w:t> </w:t>
      </w:r>
      <w:r w:rsidRPr="00E9748C">
        <w:rPr>
          <w:noProof/>
        </w:rPr>
        <w:t xml:space="preserve">r. średnia stopa bezrobocia w UE </w:t>
      </w:r>
      <w:r w:rsidRPr="00E9748C">
        <w:rPr>
          <w:noProof/>
          <w:color w:val="000000"/>
        </w:rPr>
        <w:t>(grupa wiekowa 15–74 l.)</w:t>
      </w:r>
      <w:r w:rsidRPr="00E9748C">
        <w:rPr>
          <w:noProof/>
        </w:rPr>
        <w:t xml:space="preserve"> spadła</w:t>
      </w:r>
      <w:r w:rsidR="006D5B3C" w:rsidRPr="00E9748C">
        <w:rPr>
          <w:noProof/>
        </w:rPr>
        <w:t xml:space="preserve"> o 0</w:t>
      </w:r>
      <w:r w:rsidRPr="00E9748C">
        <w:rPr>
          <w:noProof/>
        </w:rPr>
        <w:t>,2 punktu procentowego</w:t>
      </w:r>
      <w:r w:rsidR="006D5B3C" w:rsidRPr="00E9748C">
        <w:rPr>
          <w:noProof/>
        </w:rPr>
        <w:t xml:space="preserve"> z odn</w:t>
      </w:r>
      <w:r w:rsidRPr="00E9748C">
        <w:rPr>
          <w:noProof/>
        </w:rPr>
        <w:t>otowanego</w:t>
      </w:r>
      <w:r w:rsidR="006D5B3C" w:rsidRPr="00E9748C">
        <w:rPr>
          <w:noProof/>
        </w:rPr>
        <w:t xml:space="preserve"> w 2</w:t>
      </w:r>
      <w:r w:rsidRPr="00E9748C">
        <w:rPr>
          <w:noProof/>
        </w:rPr>
        <w:t>020</w:t>
      </w:r>
      <w:r w:rsidR="006D5B3C" w:rsidRPr="00E9748C">
        <w:rPr>
          <w:noProof/>
        </w:rPr>
        <w:t> </w:t>
      </w:r>
      <w:r w:rsidRPr="00E9748C">
        <w:rPr>
          <w:noProof/>
        </w:rPr>
        <w:t>r. poziomu 7,2</w:t>
      </w:r>
      <w:r w:rsidR="006D5B3C" w:rsidRPr="00E9748C">
        <w:rPr>
          <w:noProof/>
        </w:rPr>
        <w:t> </w:t>
      </w:r>
      <w:r w:rsidRPr="00E9748C">
        <w:rPr>
          <w:noProof/>
        </w:rPr>
        <w:t>% do</w:t>
      </w:r>
      <w:r w:rsidR="006D5B3C" w:rsidRPr="00E9748C">
        <w:rPr>
          <w:noProof/>
        </w:rPr>
        <w:t> </w:t>
      </w:r>
      <w:r w:rsidRPr="00E9748C">
        <w:rPr>
          <w:noProof/>
        </w:rPr>
        <w:t>7,0</w:t>
      </w:r>
      <w:r w:rsidR="006D5B3C" w:rsidRPr="00E9748C">
        <w:rPr>
          <w:noProof/>
        </w:rPr>
        <w:t> </w:t>
      </w:r>
      <w:r w:rsidRPr="00E9748C">
        <w:rPr>
          <w:noProof/>
        </w:rPr>
        <w:t>%, zbliżając się do wyniku</w:t>
      </w:r>
      <w:r w:rsidR="006D5B3C" w:rsidRPr="00E9748C">
        <w:rPr>
          <w:noProof/>
        </w:rPr>
        <w:t xml:space="preserve"> z 2</w:t>
      </w:r>
      <w:r w:rsidRPr="00E9748C">
        <w:rPr>
          <w:noProof/>
        </w:rPr>
        <w:t>019</w:t>
      </w:r>
      <w:r w:rsidR="006D5B3C" w:rsidRPr="00E9748C">
        <w:rPr>
          <w:noProof/>
        </w:rPr>
        <w:t> </w:t>
      </w:r>
      <w:r w:rsidRPr="00E9748C">
        <w:rPr>
          <w:noProof/>
        </w:rPr>
        <w:t>r. wynoszącego 6,8</w:t>
      </w:r>
      <w:r w:rsidR="006D5B3C" w:rsidRPr="00E9748C">
        <w:rPr>
          <w:noProof/>
        </w:rPr>
        <w:t> </w:t>
      </w:r>
      <w:r w:rsidRPr="00E9748C">
        <w:rPr>
          <w:noProof/>
        </w:rPr>
        <w:t>%, najniższego od</w:t>
      </w:r>
      <w:r w:rsidR="006D5B3C" w:rsidRPr="00E9748C">
        <w:rPr>
          <w:noProof/>
        </w:rPr>
        <w:t> </w:t>
      </w:r>
      <w:r w:rsidRPr="00E9748C">
        <w:rPr>
          <w:noProof/>
        </w:rPr>
        <w:t>2009</w:t>
      </w:r>
      <w:r w:rsidR="006D5B3C" w:rsidRPr="00E9748C">
        <w:rPr>
          <w:noProof/>
        </w:rPr>
        <w:t> </w:t>
      </w:r>
      <w:r w:rsidRPr="00E9748C">
        <w:rPr>
          <w:noProof/>
        </w:rPr>
        <w:t>r. Przyczyną tego spadku było intensywne tworzenie miejsc pracy, które towarzyszyło silnemu ożywieniu gospodarczemu po kryzysie związanym z COVID-19</w:t>
      </w:r>
      <w:r w:rsidR="006D5B3C" w:rsidRPr="00E9748C">
        <w:rPr>
          <w:noProof/>
        </w:rPr>
        <w:t xml:space="preserve"> w 2</w:t>
      </w:r>
      <w:r w:rsidRPr="00E9748C">
        <w:rPr>
          <w:noProof/>
        </w:rPr>
        <w:t>021</w:t>
      </w:r>
      <w:r w:rsidR="006D5B3C" w:rsidRPr="00E9748C">
        <w:rPr>
          <w:noProof/>
        </w:rPr>
        <w:t> </w:t>
      </w:r>
      <w:r w:rsidRPr="00E9748C">
        <w:rPr>
          <w:noProof/>
        </w:rPr>
        <w:t>r. Między państwami członkowskimi występują jednak znaczące rozbieżności,</w:t>
      </w:r>
      <w:r w:rsidR="006D5B3C" w:rsidRPr="00E9748C">
        <w:rPr>
          <w:noProof/>
        </w:rPr>
        <w:t xml:space="preserve"> a róż</w:t>
      </w:r>
      <w:r w:rsidRPr="00E9748C">
        <w:rPr>
          <w:noProof/>
        </w:rPr>
        <w:t>nica między najniższą</w:t>
      </w:r>
      <w:r w:rsidR="006D5B3C" w:rsidRPr="00E9748C">
        <w:rPr>
          <w:noProof/>
        </w:rPr>
        <w:t xml:space="preserve"> a naj</w:t>
      </w:r>
      <w:r w:rsidRPr="00E9748C">
        <w:rPr>
          <w:noProof/>
        </w:rPr>
        <w:t>wyższą stopą bezrobocia wynosi 12 punktów procentowych – zob. wykres 2.1.5. W 2021</w:t>
      </w:r>
      <w:r w:rsidR="006D5B3C" w:rsidRPr="00E9748C">
        <w:rPr>
          <w:noProof/>
        </w:rPr>
        <w:t> </w:t>
      </w:r>
      <w:r w:rsidRPr="00E9748C">
        <w:rPr>
          <w:noProof/>
        </w:rPr>
        <w:t>r.</w:t>
      </w:r>
      <w:r w:rsidR="006D5B3C" w:rsidRPr="00E9748C">
        <w:rPr>
          <w:noProof/>
        </w:rPr>
        <w:t xml:space="preserve"> w Gre</w:t>
      </w:r>
      <w:r w:rsidRPr="00E9748C">
        <w:rPr>
          <w:noProof/>
        </w:rPr>
        <w:t>cji odnotowano spadek znacznie przekraczający średnią (o 2,9 punktu procentowego), a na kolejnych miejscach znalazły się Luksemburg</w:t>
      </w:r>
      <w:r w:rsidR="006D5B3C" w:rsidRPr="00E9748C">
        <w:rPr>
          <w:noProof/>
        </w:rPr>
        <w:t xml:space="preserve"> i Lit</w:t>
      </w:r>
      <w:r w:rsidRPr="00E9748C">
        <w:rPr>
          <w:noProof/>
        </w:rPr>
        <w:t>wa (odpowiednio spadek</w:t>
      </w:r>
      <w:r w:rsidR="006D5B3C" w:rsidRPr="00E9748C">
        <w:rPr>
          <w:noProof/>
        </w:rPr>
        <w:t xml:space="preserve"> o 1</w:t>
      </w:r>
      <w:r w:rsidRPr="00E9748C">
        <w:rPr>
          <w:noProof/>
        </w:rPr>
        <w:t>,5 punktu procentowego</w:t>
      </w:r>
      <w:r w:rsidR="006D5B3C" w:rsidRPr="00E9748C">
        <w:rPr>
          <w:noProof/>
        </w:rPr>
        <w:t xml:space="preserve"> i 1</w:t>
      </w:r>
      <w:r w:rsidRPr="00E9748C">
        <w:rPr>
          <w:noProof/>
        </w:rPr>
        <w:t>,4 punktu procentowego), natomiast sytuacja pogorszyła się zwłaszcza</w:t>
      </w:r>
      <w:r w:rsidR="006D5B3C" w:rsidRPr="00E9748C">
        <w:rPr>
          <w:noProof/>
        </w:rPr>
        <w:t xml:space="preserve"> w Bel</w:t>
      </w:r>
      <w:r w:rsidRPr="00E9748C">
        <w:rPr>
          <w:noProof/>
        </w:rPr>
        <w:t>gii, Szwecji</w:t>
      </w:r>
      <w:r w:rsidR="006D5B3C" w:rsidRPr="00E9748C">
        <w:rPr>
          <w:noProof/>
        </w:rPr>
        <w:t xml:space="preserve"> i Irl</w:t>
      </w:r>
      <w:r w:rsidRPr="00E9748C">
        <w:rPr>
          <w:noProof/>
        </w:rPr>
        <w:t>andii (odpowiednio wzrost</w:t>
      </w:r>
      <w:r w:rsidR="006D5B3C" w:rsidRPr="00E9748C">
        <w:rPr>
          <w:noProof/>
        </w:rPr>
        <w:t xml:space="preserve"> o 0</w:t>
      </w:r>
      <w:r w:rsidRPr="00E9748C">
        <w:rPr>
          <w:noProof/>
        </w:rPr>
        <w:t>,5 punktu procentowego, 0,3 punktu procentowego</w:t>
      </w:r>
      <w:r w:rsidR="006D5B3C" w:rsidRPr="00E9748C">
        <w:rPr>
          <w:noProof/>
        </w:rPr>
        <w:t xml:space="preserve"> i 0</w:t>
      </w:r>
      <w:r w:rsidRPr="00E9748C">
        <w:rPr>
          <w:noProof/>
        </w:rPr>
        <w:t>,3 punktu procentowego). Wskaźnik podstawowy</w:t>
      </w:r>
      <w:r w:rsidR="006D5B3C" w:rsidRPr="00E9748C">
        <w:rPr>
          <w:noProof/>
        </w:rPr>
        <w:t xml:space="preserve"> w tab</w:t>
      </w:r>
      <w:r w:rsidRPr="00E9748C">
        <w:rPr>
          <w:noProof/>
        </w:rPr>
        <w:t>licy wskaźników społecznych wskazuje na „sytuację krytyczną”</w:t>
      </w:r>
      <w:r w:rsidR="006D5B3C" w:rsidRPr="00E9748C">
        <w:rPr>
          <w:noProof/>
        </w:rPr>
        <w:t xml:space="preserve"> w prz</w:t>
      </w:r>
      <w:r w:rsidRPr="00E9748C">
        <w:rPr>
          <w:noProof/>
        </w:rPr>
        <w:t>ypadku Włoch, które odnotowały umiarkowany wzrost bezrobocia jeszcze</w:t>
      </w:r>
      <w:r w:rsidR="006D5B3C" w:rsidRPr="00E9748C">
        <w:rPr>
          <w:noProof/>
        </w:rPr>
        <w:t xml:space="preserve"> w 2</w:t>
      </w:r>
      <w:r w:rsidRPr="00E9748C">
        <w:rPr>
          <w:noProof/>
        </w:rPr>
        <w:t>021</w:t>
      </w:r>
      <w:r w:rsidR="006D5B3C" w:rsidRPr="00E9748C">
        <w:rPr>
          <w:noProof/>
        </w:rPr>
        <w:t> </w:t>
      </w:r>
      <w:r w:rsidRPr="00E9748C">
        <w:rPr>
          <w:noProof/>
        </w:rPr>
        <w:t>r.</w:t>
      </w:r>
      <w:r w:rsidR="006D5B3C" w:rsidRPr="00E9748C">
        <w:rPr>
          <w:noProof/>
        </w:rPr>
        <w:t xml:space="preserve"> z już i tak</w:t>
      </w:r>
      <w:r w:rsidRPr="00E9748C">
        <w:rPr>
          <w:noProof/>
        </w:rPr>
        <w:t xml:space="preserve"> wysokiego jego poziomu, oraz</w:t>
      </w:r>
      <w:r w:rsidR="006D5B3C" w:rsidRPr="00E9748C">
        <w:rPr>
          <w:noProof/>
        </w:rPr>
        <w:t xml:space="preserve"> w His</w:t>
      </w:r>
      <w:r w:rsidRPr="00E9748C">
        <w:rPr>
          <w:noProof/>
        </w:rPr>
        <w:t>zpanii, gdzie wskaźnik ten spadł jedynie nieznacznie, ale poziom bezrobocia jest nadal najwyższy w UE. Belgię</w:t>
      </w:r>
      <w:r w:rsidR="006D5B3C" w:rsidRPr="00E9748C">
        <w:rPr>
          <w:noProof/>
        </w:rPr>
        <w:t xml:space="preserve"> i Szw</w:t>
      </w:r>
      <w:r w:rsidRPr="00E9748C">
        <w:rPr>
          <w:noProof/>
        </w:rPr>
        <w:t>ecję sklasyfikowano jako państwa „wymagające obserwacji” (w tym pierwszym odnotowano wartość zbliżoną do średniej przy wzroście powyżej średniej,</w:t>
      </w:r>
      <w:r w:rsidR="006D5B3C" w:rsidRPr="00E9748C">
        <w:rPr>
          <w:noProof/>
        </w:rPr>
        <w:t xml:space="preserve"> a w tym</w:t>
      </w:r>
      <w:r w:rsidRPr="00E9748C">
        <w:rPr>
          <w:noProof/>
        </w:rPr>
        <w:t xml:space="preserve"> ostatnim – wartość powyżej średniej). Ponadto</w:t>
      </w:r>
      <w:r w:rsidR="006D5B3C" w:rsidRPr="00E9748C">
        <w:rPr>
          <w:noProof/>
        </w:rPr>
        <w:t xml:space="preserve"> w prz</w:t>
      </w:r>
      <w:r w:rsidRPr="00E9748C">
        <w:rPr>
          <w:noProof/>
        </w:rPr>
        <w:t>ypadku Grecji odnotowano „wyniki słabe, lecz poprawiające się” ze względu na duży spadek bezrobocia</w:t>
      </w:r>
      <w:r w:rsidR="006D5B3C" w:rsidRPr="00E9748C">
        <w:rPr>
          <w:noProof/>
        </w:rPr>
        <w:t xml:space="preserve"> w 2</w:t>
      </w:r>
      <w:r w:rsidRPr="00E9748C">
        <w:rPr>
          <w:noProof/>
        </w:rPr>
        <w:t>021</w:t>
      </w:r>
      <w:r w:rsidR="006D5B3C" w:rsidRPr="00E9748C">
        <w:rPr>
          <w:noProof/>
        </w:rPr>
        <w:t> </w:t>
      </w:r>
      <w:r w:rsidRPr="00E9748C">
        <w:rPr>
          <w:noProof/>
        </w:rPr>
        <w:t>r.; niemniej poziom bezrobocia</w:t>
      </w:r>
      <w:r w:rsidR="006D5B3C" w:rsidRPr="00E9748C">
        <w:rPr>
          <w:noProof/>
        </w:rPr>
        <w:t xml:space="preserve"> w tym</w:t>
      </w:r>
      <w:r w:rsidRPr="00E9748C">
        <w:rPr>
          <w:noProof/>
        </w:rPr>
        <w:t xml:space="preserve"> kraju pozostaje drugim najwyższym. Spadkowi bezrobocia towarzyszył wzrost współczynnika aktywności zawodowej w UE, przy czym współczynnik aktywności zawodowej</w:t>
      </w:r>
      <w:r w:rsidR="006D5B3C" w:rsidRPr="00E9748C">
        <w:rPr>
          <w:noProof/>
        </w:rPr>
        <w:t xml:space="preserve"> w gru</w:t>
      </w:r>
      <w:r w:rsidRPr="00E9748C">
        <w:rPr>
          <w:noProof/>
        </w:rPr>
        <w:t>pie wiekowej 20–64 l. wzrósł</w:t>
      </w:r>
      <w:r w:rsidR="006D5B3C" w:rsidRPr="00E9748C">
        <w:rPr>
          <w:noProof/>
        </w:rPr>
        <w:t xml:space="preserve"> z 7</w:t>
      </w:r>
      <w:r w:rsidRPr="00E9748C">
        <w:rPr>
          <w:noProof/>
        </w:rPr>
        <w:t>5,8</w:t>
      </w:r>
      <w:r w:rsidR="006D5B3C" w:rsidRPr="00E9748C">
        <w:rPr>
          <w:noProof/>
        </w:rPr>
        <w:t> </w:t>
      </w:r>
      <w:r w:rsidRPr="00E9748C">
        <w:rPr>
          <w:noProof/>
        </w:rPr>
        <w:t>% w II kwartale 2020</w:t>
      </w:r>
      <w:r w:rsidR="006D5B3C" w:rsidRPr="00E9748C">
        <w:rPr>
          <w:noProof/>
        </w:rPr>
        <w:t> </w:t>
      </w:r>
      <w:r w:rsidRPr="00E9748C">
        <w:rPr>
          <w:noProof/>
        </w:rPr>
        <w:t>r. do</w:t>
      </w:r>
      <w:r w:rsidR="006D5B3C" w:rsidRPr="00E9748C">
        <w:rPr>
          <w:noProof/>
        </w:rPr>
        <w:t> </w:t>
      </w:r>
      <w:r w:rsidRPr="00E9748C">
        <w:rPr>
          <w:noProof/>
        </w:rPr>
        <w:t>79</w:t>
      </w:r>
      <w:r w:rsidR="006D5B3C" w:rsidRPr="00E9748C">
        <w:rPr>
          <w:noProof/>
        </w:rPr>
        <w:t> </w:t>
      </w:r>
      <w:r w:rsidRPr="00E9748C">
        <w:rPr>
          <w:noProof/>
        </w:rPr>
        <w:t>% w IV kwartale 2021</w:t>
      </w:r>
      <w:r w:rsidR="006D5B3C" w:rsidRPr="00E9748C">
        <w:rPr>
          <w:noProof/>
        </w:rPr>
        <w:t> </w:t>
      </w:r>
      <w:r w:rsidRPr="00E9748C">
        <w:rPr>
          <w:noProof/>
        </w:rPr>
        <w:t>r</w:t>
      </w:r>
      <w:r w:rsidR="006D5B3C" w:rsidRPr="00E9748C">
        <w:rPr>
          <w:noProof/>
        </w:rPr>
        <w:t>. W uję</w:t>
      </w:r>
      <w:r w:rsidRPr="00E9748C">
        <w:rPr>
          <w:noProof/>
        </w:rPr>
        <w:t>ciu kwartalnym</w:t>
      </w:r>
      <w:r w:rsidR="006D5B3C" w:rsidRPr="00E9748C">
        <w:rPr>
          <w:noProof/>
        </w:rPr>
        <w:t xml:space="preserve"> w pie</w:t>
      </w:r>
      <w:r w:rsidRPr="00E9748C">
        <w:rPr>
          <w:noProof/>
        </w:rPr>
        <w:t>rwszej połowie 2022</w:t>
      </w:r>
      <w:r w:rsidR="006D5B3C" w:rsidRPr="00E9748C">
        <w:rPr>
          <w:noProof/>
        </w:rPr>
        <w:t> </w:t>
      </w:r>
      <w:r w:rsidRPr="00E9748C">
        <w:rPr>
          <w:noProof/>
        </w:rPr>
        <w:t>r. stopa bezrobocia w UE spadła</w:t>
      </w:r>
      <w:r w:rsidR="006D5B3C" w:rsidRPr="00E9748C">
        <w:rPr>
          <w:noProof/>
        </w:rPr>
        <w:t xml:space="preserve"> o 0</w:t>
      </w:r>
      <w:r w:rsidRPr="00E9748C">
        <w:rPr>
          <w:noProof/>
        </w:rPr>
        <w:t>,4 punktu procentowego do</w:t>
      </w:r>
      <w:r w:rsidR="006D5B3C" w:rsidRPr="00E9748C">
        <w:rPr>
          <w:noProof/>
        </w:rPr>
        <w:t> </w:t>
      </w:r>
      <w:r w:rsidRPr="00E9748C">
        <w:rPr>
          <w:noProof/>
        </w:rPr>
        <w:t>6,1</w:t>
      </w:r>
      <w:r w:rsidR="006D5B3C" w:rsidRPr="00E9748C">
        <w:rPr>
          <w:noProof/>
        </w:rPr>
        <w:t> </w:t>
      </w:r>
      <w:r w:rsidRPr="00E9748C">
        <w:rPr>
          <w:noProof/>
        </w:rPr>
        <w:t>%, choć</w:t>
      </w:r>
      <w:r w:rsidR="006D5B3C" w:rsidRPr="00E9748C">
        <w:rPr>
          <w:noProof/>
        </w:rPr>
        <w:t xml:space="preserve"> w kil</w:t>
      </w:r>
      <w:r w:rsidRPr="00E9748C">
        <w:rPr>
          <w:noProof/>
        </w:rPr>
        <w:t>ku państwach członkowskich wzrosła (Belgia, Czechy, Estonia, Chorwacja</w:t>
      </w:r>
      <w:r w:rsidR="006D5B3C" w:rsidRPr="00E9748C">
        <w:rPr>
          <w:noProof/>
        </w:rPr>
        <w:t xml:space="preserve"> i Luk</w:t>
      </w:r>
      <w:r w:rsidRPr="00E9748C">
        <w:rPr>
          <w:noProof/>
        </w:rPr>
        <w:t>semburg).</w:t>
      </w:r>
    </w:p>
    <w:p w14:paraId="5AED6069" w14:textId="5C4F4AD7" w:rsidR="00C52E27" w:rsidRPr="00E9748C" w:rsidRDefault="00E17B32">
      <w:pPr>
        <w:keepNext/>
        <w:autoSpaceDE w:val="0"/>
        <w:autoSpaceDN w:val="0"/>
        <w:adjustRightInd w:val="0"/>
        <w:spacing w:before="0" w:after="0"/>
        <w:rPr>
          <w:b/>
          <w:bCs/>
          <w:noProof/>
          <w:color w:val="000000"/>
          <w:szCs w:val="24"/>
        </w:rPr>
      </w:pPr>
      <w:r w:rsidRPr="00E9748C">
        <w:rPr>
          <w:b/>
          <w:noProof/>
          <w:color w:val="000000"/>
        </w:rPr>
        <w:t>Wykres 2.1.5: W 2021</w:t>
      </w:r>
      <w:r w:rsidR="006D5B3C" w:rsidRPr="00E9748C">
        <w:rPr>
          <w:b/>
          <w:noProof/>
          <w:color w:val="000000"/>
        </w:rPr>
        <w:t> </w:t>
      </w:r>
      <w:r w:rsidRPr="00E9748C">
        <w:rPr>
          <w:b/>
          <w:noProof/>
          <w:color w:val="000000"/>
        </w:rPr>
        <w:t>r. stopa bezrobocia spadła</w:t>
      </w:r>
      <w:r w:rsidR="006D5B3C" w:rsidRPr="00E9748C">
        <w:rPr>
          <w:b/>
          <w:noProof/>
          <w:color w:val="000000"/>
        </w:rPr>
        <w:t xml:space="preserve"> w wię</w:t>
      </w:r>
      <w:r w:rsidRPr="00E9748C">
        <w:rPr>
          <w:b/>
          <w:noProof/>
          <w:color w:val="000000"/>
        </w:rPr>
        <w:t>kszości państw członkowskich</w:t>
      </w:r>
    </w:p>
    <w:p w14:paraId="5AED606A" w14:textId="35635DCF" w:rsidR="00C52E27" w:rsidRPr="00E9748C" w:rsidRDefault="00E17B32">
      <w:pPr>
        <w:keepNext/>
        <w:spacing w:before="0" w:after="0"/>
        <w:rPr>
          <w:rFonts w:cs="Times New Roman"/>
          <w:noProof/>
          <w:sz w:val="20"/>
          <w:szCs w:val="20"/>
        </w:rPr>
      </w:pPr>
      <w:r w:rsidRPr="00E9748C">
        <w:rPr>
          <w:noProof/>
          <w:color w:val="000000"/>
          <w:sz w:val="20"/>
        </w:rPr>
        <w:t xml:space="preserve">Stopa bezrobocia (grupa wiekowa 15–74 l.), </w:t>
      </w:r>
      <w:r w:rsidRPr="00E9748C">
        <w:rPr>
          <w:noProof/>
          <w:sz w:val="20"/>
        </w:rPr>
        <w:t>poziomy</w:t>
      </w:r>
      <w:r w:rsidR="006D5B3C" w:rsidRPr="00E9748C">
        <w:rPr>
          <w:noProof/>
          <w:sz w:val="20"/>
        </w:rPr>
        <w:t xml:space="preserve"> z 2</w:t>
      </w:r>
      <w:r w:rsidRPr="00E9748C">
        <w:rPr>
          <w:noProof/>
          <w:sz w:val="20"/>
        </w:rPr>
        <w:t>021</w:t>
      </w:r>
      <w:r w:rsidR="006D5B3C" w:rsidRPr="00E9748C">
        <w:rPr>
          <w:noProof/>
          <w:sz w:val="20"/>
        </w:rPr>
        <w:t> </w:t>
      </w:r>
      <w:r w:rsidRPr="00E9748C">
        <w:rPr>
          <w:noProof/>
          <w:sz w:val="20"/>
        </w:rPr>
        <w:t>r.</w:t>
      </w:r>
      <w:r w:rsidR="006D5B3C" w:rsidRPr="00E9748C">
        <w:rPr>
          <w:noProof/>
          <w:sz w:val="20"/>
        </w:rPr>
        <w:t xml:space="preserve"> i zmi</w:t>
      </w:r>
      <w:r w:rsidRPr="00E9748C">
        <w:rPr>
          <w:noProof/>
          <w:sz w:val="20"/>
        </w:rPr>
        <w:t>any</w:t>
      </w:r>
      <w:r w:rsidR="006D5B3C" w:rsidRPr="00E9748C">
        <w:rPr>
          <w:noProof/>
          <w:sz w:val="20"/>
        </w:rPr>
        <w:t xml:space="preserve"> w sto</w:t>
      </w:r>
      <w:r w:rsidRPr="00E9748C">
        <w:rPr>
          <w:noProof/>
          <w:sz w:val="20"/>
        </w:rPr>
        <w:t>sunku do poprzedniego roku (%, wskaźnik podstawowy</w:t>
      </w:r>
      <w:r w:rsidR="006D5B3C" w:rsidRPr="00E9748C">
        <w:rPr>
          <w:noProof/>
          <w:sz w:val="20"/>
        </w:rPr>
        <w:t xml:space="preserve"> w tab</w:t>
      </w:r>
      <w:r w:rsidRPr="00E9748C">
        <w:rPr>
          <w:noProof/>
          <w:sz w:val="20"/>
        </w:rPr>
        <w:t>licy wskaźników społecznych)</w:t>
      </w:r>
    </w:p>
    <w:p w14:paraId="5AED606B" w14:textId="085F90F7" w:rsidR="00C52E27" w:rsidRPr="00E9748C" w:rsidRDefault="001E39C8">
      <w:pPr>
        <w:keepNext/>
        <w:spacing w:before="0" w:after="0"/>
        <w:jc w:val="center"/>
        <w:rPr>
          <w:noProof/>
          <w:color w:val="000000"/>
          <w:sz w:val="20"/>
        </w:rPr>
      </w:pPr>
      <w:r w:rsidRPr="00E9748C">
        <w:rPr>
          <w:noProof/>
          <w:lang w:val="en-GB" w:eastAsia="en-GB"/>
        </w:rPr>
        <w:drawing>
          <wp:inline distT="0" distB="0" distL="0" distR="0" wp14:anchorId="303CF102" wp14:editId="7BF9D7B6">
            <wp:extent cx="5731510" cy="4422558"/>
            <wp:effectExtent l="0" t="0" r="254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1510" cy="4422558"/>
                    </a:xfrm>
                    <a:prstGeom prst="rect">
                      <a:avLst/>
                    </a:prstGeom>
                    <a:noFill/>
                    <a:ln>
                      <a:noFill/>
                    </a:ln>
                  </pic:spPr>
                </pic:pic>
              </a:graphicData>
            </a:graphic>
          </wp:inline>
        </w:drawing>
      </w:r>
    </w:p>
    <w:p w14:paraId="5AED606C" w14:textId="0DD9BC15" w:rsidR="00C52E27" w:rsidRPr="00E9748C" w:rsidRDefault="00E17B32">
      <w:pPr>
        <w:autoSpaceDE w:val="0"/>
        <w:autoSpaceDN w:val="0"/>
        <w:adjustRightInd w:val="0"/>
        <w:spacing w:before="0" w:after="0"/>
        <w:rPr>
          <w:noProof/>
          <w:color w:val="000000"/>
          <w:sz w:val="20"/>
        </w:rPr>
      </w:pPr>
      <w:r w:rsidRPr="00E9748C">
        <w:rPr>
          <w:i/>
          <w:noProof/>
          <w:color w:val="000000"/>
          <w:sz w:val="20"/>
        </w:rPr>
        <w:t>Uwaga</w:t>
      </w:r>
      <w:r w:rsidRPr="00E9748C">
        <w:rPr>
          <w:noProof/>
          <w:color w:val="000000"/>
          <w:sz w:val="20"/>
        </w:rPr>
        <w:t>: umiejscowienie osi odpowiada nieważonej średniej dla UE. Legenda znajduje się</w:t>
      </w:r>
      <w:r w:rsidR="006D5B3C" w:rsidRPr="00E9748C">
        <w:rPr>
          <w:noProof/>
          <w:color w:val="000000"/>
          <w:sz w:val="20"/>
        </w:rPr>
        <w:t xml:space="preserve"> w zał</w:t>
      </w:r>
      <w:r w:rsidRPr="00E9748C">
        <w:rPr>
          <w:noProof/>
          <w:color w:val="000000"/>
          <w:sz w:val="20"/>
        </w:rPr>
        <w:t xml:space="preserve">ączniku. </w:t>
      </w:r>
    </w:p>
    <w:p w14:paraId="5AED606D" w14:textId="41E5A079" w:rsidR="00C52E27" w:rsidRPr="00E9748C" w:rsidRDefault="00E17B32">
      <w:pPr>
        <w:spacing w:before="0"/>
        <w:rPr>
          <w:noProof/>
          <w:color w:val="000000"/>
          <w:sz w:val="20"/>
        </w:rPr>
      </w:pPr>
      <w:r w:rsidRPr="00E9748C">
        <w:rPr>
          <w:i/>
          <w:noProof/>
          <w:color w:val="000000"/>
          <w:sz w:val="20"/>
        </w:rPr>
        <w:t>Źródło</w:t>
      </w:r>
      <w:r w:rsidRPr="00E9748C">
        <w:rPr>
          <w:noProof/>
          <w:color w:val="000000"/>
          <w:sz w:val="20"/>
        </w:rPr>
        <w:t>: Eurostat [</w:t>
      </w:r>
      <w:hyperlink r:id="rId87" w:history="1">
        <w:r w:rsidRPr="00E9748C">
          <w:rPr>
            <w:rStyle w:val="Hyperlink"/>
            <w:noProof/>
            <w:sz w:val="20"/>
          </w:rPr>
          <w:t>une_rt_a</w:t>
        </w:r>
      </w:hyperlink>
      <w:r w:rsidRPr="00E9748C">
        <w:rPr>
          <w:noProof/>
          <w:color w:val="000000"/>
          <w:sz w:val="20"/>
        </w:rPr>
        <w:t xml:space="preserve">], BAEL UE. </w:t>
      </w:r>
    </w:p>
    <w:p w14:paraId="5AED606E" w14:textId="778A0F7A" w:rsidR="00C52E27" w:rsidRPr="00E9748C" w:rsidRDefault="00E17B32" w:rsidP="00216806">
      <w:pPr>
        <w:rPr>
          <w:iCs/>
          <w:noProof/>
        </w:rPr>
      </w:pPr>
      <w:bookmarkStart w:id="59" w:name="EPKitHeading_5ba9f1510b54b9ea3e57"/>
      <w:bookmarkStart w:id="60" w:name="_Hlk116211022"/>
      <w:bookmarkEnd w:id="59"/>
      <w:r w:rsidRPr="00E9748C">
        <w:rPr>
          <w:b/>
          <w:noProof/>
        </w:rPr>
        <w:t>Wzrost wynagrodzeń</w:t>
      </w:r>
      <w:r w:rsidR="006D5B3C" w:rsidRPr="00E9748C">
        <w:rPr>
          <w:b/>
          <w:noProof/>
        </w:rPr>
        <w:t xml:space="preserve"> w uję</w:t>
      </w:r>
      <w:r w:rsidRPr="00E9748C">
        <w:rPr>
          <w:b/>
          <w:noProof/>
        </w:rPr>
        <w:t>ciu nominalnym nabrał</w:t>
      </w:r>
      <w:r w:rsidR="006D5B3C" w:rsidRPr="00E9748C">
        <w:rPr>
          <w:b/>
          <w:noProof/>
        </w:rPr>
        <w:t xml:space="preserve"> w 2</w:t>
      </w:r>
      <w:r w:rsidRPr="00E9748C">
        <w:rPr>
          <w:b/>
          <w:noProof/>
        </w:rPr>
        <w:t>021</w:t>
      </w:r>
      <w:r w:rsidR="006D5B3C" w:rsidRPr="00E9748C">
        <w:rPr>
          <w:b/>
          <w:noProof/>
        </w:rPr>
        <w:t> </w:t>
      </w:r>
      <w:r w:rsidRPr="00E9748C">
        <w:rPr>
          <w:b/>
          <w:noProof/>
        </w:rPr>
        <w:t>r. tempa dzięki poprawie wyników</w:t>
      </w:r>
      <w:r w:rsidR="006D5B3C" w:rsidRPr="00E9748C">
        <w:rPr>
          <w:b/>
          <w:noProof/>
        </w:rPr>
        <w:t xml:space="preserve"> w zak</w:t>
      </w:r>
      <w:r w:rsidRPr="00E9748C">
        <w:rPr>
          <w:b/>
          <w:noProof/>
        </w:rPr>
        <w:t>resie liczby przepracowanych godzin</w:t>
      </w:r>
      <w:r w:rsidR="006D5B3C" w:rsidRPr="00E9748C">
        <w:rPr>
          <w:b/>
          <w:noProof/>
        </w:rPr>
        <w:t xml:space="preserve"> i sil</w:t>
      </w:r>
      <w:r w:rsidRPr="00E9748C">
        <w:rPr>
          <w:b/>
          <w:noProof/>
        </w:rPr>
        <w:t>nemu ożywieniu gospodarczemu.</w:t>
      </w:r>
      <w:r w:rsidRPr="00E9748C">
        <w:rPr>
          <w:noProof/>
        </w:rPr>
        <w:t xml:space="preserve"> </w:t>
      </w:r>
      <w:bookmarkEnd w:id="60"/>
      <w:r w:rsidRPr="00E9748C">
        <w:rPr>
          <w:noProof/>
        </w:rPr>
        <w:t>W 2021</w:t>
      </w:r>
      <w:r w:rsidR="006D5B3C" w:rsidRPr="00E9748C">
        <w:rPr>
          <w:noProof/>
        </w:rPr>
        <w:t> </w:t>
      </w:r>
      <w:r w:rsidRPr="00E9748C">
        <w:rPr>
          <w:noProof/>
        </w:rPr>
        <w:t>r. w UE wzrost nominalnego wynagrodzenia</w:t>
      </w:r>
      <w:r w:rsidR="006D5B3C" w:rsidRPr="00E9748C">
        <w:rPr>
          <w:noProof/>
        </w:rPr>
        <w:t xml:space="preserve"> w prz</w:t>
      </w:r>
      <w:r w:rsidRPr="00E9748C">
        <w:rPr>
          <w:noProof/>
        </w:rPr>
        <w:t>eliczeniu na pracownika osiągnął 4,1</w:t>
      </w:r>
      <w:r w:rsidR="006D5B3C" w:rsidRPr="00E9748C">
        <w:rPr>
          <w:noProof/>
        </w:rPr>
        <w:t> </w:t>
      </w:r>
      <w:r w:rsidRPr="00E9748C">
        <w:rPr>
          <w:noProof/>
        </w:rPr>
        <w:t>%, znacznie powyżej średniej wynoszącej około 1,7</w:t>
      </w:r>
      <w:r w:rsidR="006D5B3C" w:rsidRPr="00E9748C">
        <w:rPr>
          <w:noProof/>
        </w:rPr>
        <w:t> </w:t>
      </w:r>
      <w:r w:rsidRPr="00E9748C">
        <w:rPr>
          <w:noProof/>
        </w:rPr>
        <w:t>%</w:t>
      </w:r>
      <w:r w:rsidR="006D5B3C" w:rsidRPr="00E9748C">
        <w:rPr>
          <w:noProof/>
        </w:rPr>
        <w:t xml:space="preserve"> w lat</w:t>
      </w:r>
      <w:r w:rsidRPr="00E9748C">
        <w:rPr>
          <w:noProof/>
        </w:rPr>
        <w:t>ach 2013–2019. Można to jedynie</w:t>
      </w:r>
      <w:r w:rsidR="006D5B3C" w:rsidRPr="00E9748C">
        <w:rPr>
          <w:noProof/>
        </w:rPr>
        <w:t xml:space="preserve"> w nie</w:t>
      </w:r>
      <w:r w:rsidRPr="00E9748C">
        <w:rPr>
          <w:noProof/>
        </w:rPr>
        <w:t>wielkim stopniu wyjaśnić presją wywieraną przez zmniejszające się bezrobocie</w:t>
      </w:r>
      <w:r w:rsidR="006D5B3C" w:rsidRPr="00E9748C">
        <w:rPr>
          <w:noProof/>
        </w:rPr>
        <w:t xml:space="preserve"> i ros</w:t>
      </w:r>
      <w:r w:rsidRPr="00E9748C">
        <w:rPr>
          <w:noProof/>
        </w:rPr>
        <w:t>nące niedobory siły roboczej. W 2021</w:t>
      </w:r>
      <w:r w:rsidR="006D5B3C" w:rsidRPr="00E9748C">
        <w:rPr>
          <w:noProof/>
        </w:rPr>
        <w:t> </w:t>
      </w:r>
      <w:r w:rsidRPr="00E9748C">
        <w:rPr>
          <w:noProof/>
        </w:rPr>
        <w:t>r. nominalne wynagrodzenie</w:t>
      </w:r>
      <w:r w:rsidR="006D5B3C" w:rsidRPr="00E9748C">
        <w:rPr>
          <w:noProof/>
        </w:rPr>
        <w:t xml:space="preserve"> w prz</w:t>
      </w:r>
      <w:r w:rsidRPr="00E9748C">
        <w:rPr>
          <w:noProof/>
        </w:rPr>
        <w:t>eliczeniu na pracownika wzrosło we wszystkich państwach członkowskich – zob. wykres 2.1.6. W 2021</w:t>
      </w:r>
      <w:r w:rsidR="006D5B3C" w:rsidRPr="00E9748C">
        <w:rPr>
          <w:noProof/>
        </w:rPr>
        <w:t> </w:t>
      </w:r>
      <w:r w:rsidRPr="00E9748C">
        <w:rPr>
          <w:noProof/>
        </w:rPr>
        <w:t>r. na Litwie, Łotwie,</w:t>
      </w:r>
      <w:r w:rsidR="006D5B3C" w:rsidRPr="00E9748C">
        <w:rPr>
          <w:noProof/>
        </w:rPr>
        <w:t xml:space="preserve"> w Buł</w:t>
      </w:r>
      <w:r w:rsidRPr="00E9748C">
        <w:rPr>
          <w:noProof/>
        </w:rPr>
        <w:t>garii, Czechach, Estonii, na Węgrzech i na Słowacji odnotowano stopę wzrostu powyżej 6</w:t>
      </w:r>
      <w:r w:rsidR="006D5B3C" w:rsidRPr="00E9748C">
        <w:rPr>
          <w:noProof/>
        </w:rPr>
        <w:t> </w:t>
      </w:r>
      <w:r w:rsidRPr="00E9748C">
        <w:rPr>
          <w:noProof/>
        </w:rPr>
        <w:t>%, co jest zgodne</w:t>
      </w:r>
      <w:r w:rsidR="006D5B3C" w:rsidRPr="00E9748C">
        <w:rPr>
          <w:noProof/>
        </w:rPr>
        <w:t xml:space="preserve"> z nad</w:t>
      </w:r>
      <w:r w:rsidRPr="00E9748C">
        <w:rPr>
          <w:noProof/>
        </w:rPr>
        <w:t>rabianiem zaległości przez gospodarki tych państw; taki wynik osiągnęła także Szwecja</w:t>
      </w:r>
      <w:r w:rsidR="006D5B3C" w:rsidRPr="00E9748C">
        <w:rPr>
          <w:noProof/>
        </w:rPr>
        <w:t>. Z dru</w:t>
      </w:r>
      <w:r w:rsidRPr="00E9748C">
        <w:rPr>
          <w:noProof/>
        </w:rPr>
        <w:t>giej strony wynagrodzenie</w:t>
      </w:r>
      <w:r w:rsidR="006D5B3C" w:rsidRPr="00E9748C">
        <w:rPr>
          <w:noProof/>
        </w:rPr>
        <w:t xml:space="preserve"> w prz</w:t>
      </w:r>
      <w:r w:rsidRPr="00E9748C">
        <w:rPr>
          <w:noProof/>
        </w:rPr>
        <w:t>eliczeniu na pracownika wzrosło</w:t>
      </w:r>
      <w:r w:rsidR="006D5B3C" w:rsidRPr="00E9748C">
        <w:rPr>
          <w:noProof/>
        </w:rPr>
        <w:t xml:space="preserve"> o mni</w:t>
      </w:r>
      <w:r w:rsidRPr="00E9748C">
        <w:rPr>
          <w:noProof/>
        </w:rPr>
        <w:t>ej niż 3</w:t>
      </w:r>
      <w:r w:rsidR="006D5B3C" w:rsidRPr="00E9748C">
        <w:rPr>
          <w:noProof/>
        </w:rPr>
        <w:t> </w:t>
      </w:r>
      <w:r w:rsidRPr="00E9748C">
        <w:rPr>
          <w:noProof/>
        </w:rPr>
        <w:t>%</w:t>
      </w:r>
      <w:r w:rsidR="006D5B3C" w:rsidRPr="00E9748C">
        <w:rPr>
          <w:noProof/>
        </w:rPr>
        <w:t xml:space="preserve"> w Gre</w:t>
      </w:r>
      <w:r w:rsidRPr="00E9748C">
        <w:rPr>
          <w:noProof/>
        </w:rPr>
        <w:t>cji, Polsce, Niderlandach</w:t>
      </w:r>
      <w:r w:rsidR="006D5B3C" w:rsidRPr="00E9748C">
        <w:rPr>
          <w:noProof/>
        </w:rPr>
        <w:t xml:space="preserve"> i His</w:t>
      </w:r>
      <w:r w:rsidRPr="00E9748C">
        <w:rPr>
          <w:noProof/>
        </w:rPr>
        <w:t>zpanii. Wzrost nominalnego wynagrodzenia</w:t>
      </w:r>
      <w:r w:rsidR="006D5B3C" w:rsidRPr="00E9748C">
        <w:rPr>
          <w:noProof/>
        </w:rPr>
        <w:t xml:space="preserve"> w prz</w:t>
      </w:r>
      <w:r w:rsidRPr="00E9748C">
        <w:rPr>
          <w:noProof/>
        </w:rPr>
        <w:t>eliczeniu na pracownika był</w:t>
      </w:r>
      <w:r w:rsidR="006D5B3C" w:rsidRPr="00E9748C">
        <w:rPr>
          <w:noProof/>
        </w:rPr>
        <w:t xml:space="preserve"> w duż</w:t>
      </w:r>
      <w:r w:rsidRPr="00E9748C">
        <w:rPr>
          <w:noProof/>
        </w:rPr>
        <w:t>ej mierze odzwierciedleniem poprawy dotyczącej liczby przepracowanych godzin</w:t>
      </w:r>
      <w:r w:rsidR="006D5B3C" w:rsidRPr="00E9748C">
        <w:rPr>
          <w:noProof/>
        </w:rPr>
        <w:t xml:space="preserve"> w 2</w:t>
      </w:r>
      <w:r w:rsidRPr="00E9748C">
        <w:rPr>
          <w:noProof/>
        </w:rPr>
        <w:t>021</w:t>
      </w:r>
      <w:r w:rsidR="006D5B3C" w:rsidRPr="00E9748C">
        <w:rPr>
          <w:noProof/>
        </w:rPr>
        <w:t> </w:t>
      </w:r>
      <w:r w:rsidRPr="00E9748C">
        <w:rPr>
          <w:noProof/>
        </w:rPr>
        <w:t>r. po niskich wynikach odnotowanych</w:t>
      </w:r>
      <w:r w:rsidR="006D5B3C" w:rsidRPr="00E9748C">
        <w:rPr>
          <w:noProof/>
        </w:rPr>
        <w:t xml:space="preserve"> w prz</w:t>
      </w:r>
      <w:r w:rsidRPr="00E9748C">
        <w:rPr>
          <w:noProof/>
        </w:rPr>
        <w:t>ypadku tego wskaźnika</w:t>
      </w:r>
      <w:r w:rsidR="006D5B3C" w:rsidRPr="00E9748C">
        <w:rPr>
          <w:noProof/>
        </w:rPr>
        <w:t xml:space="preserve"> w 2</w:t>
      </w:r>
      <w:r w:rsidRPr="00E9748C">
        <w:rPr>
          <w:noProof/>
        </w:rPr>
        <w:t>020</w:t>
      </w:r>
      <w:r w:rsidR="006D5B3C" w:rsidRPr="00E9748C">
        <w:rPr>
          <w:noProof/>
        </w:rPr>
        <w:t> </w:t>
      </w:r>
      <w:r w:rsidRPr="00E9748C">
        <w:rPr>
          <w:noProof/>
        </w:rPr>
        <w:t>r.,</w:t>
      </w:r>
      <w:r w:rsidR="006D5B3C" w:rsidRPr="00E9748C">
        <w:rPr>
          <w:noProof/>
        </w:rPr>
        <w:t xml:space="preserve"> a w nie</w:t>
      </w:r>
      <w:r w:rsidRPr="00E9748C">
        <w:rPr>
          <w:noProof/>
        </w:rPr>
        <w:t>których państwach również stopniowego wycofywania,</w:t>
      </w:r>
      <w:r w:rsidR="006D5B3C" w:rsidRPr="00E9748C">
        <w:rPr>
          <w:noProof/>
        </w:rPr>
        <w:t xml:space="preserve"> w 2</w:t>
      </w:r>
      <w:r w:rsidRPr="00E9748C">
        <w:rPr>
          <w:noProof/>
        </w:rPr>
        <w:t>021</w:t>
      </w:r>
      <w:r w:rsidR="006D5B3C" w:rsidRPr="00E9748C">
        <w:rPr>
          <w:noProof/>
        </w:rPr>
        <w:t> </w:t>
      </w:r>
      <w:r w:rsidRPr="00E9748C">
        <w:rPr>
          <w:noProof/>
        </w:rPr>
        <w:t>r., mechanizmów zmniejszonego wymiaru czasu pracy, szeroko stosowanych</w:t>
      </w:r>
      <w:r w:rsidR="006D5B3C" w:rsidRPr="00E9748C">
        <w:rPr>
          <w:noProof/>
        </w:rPr>
        <w:t xml:space="preserve"> w 2</w:t>
      </w:r>
      <w:r w:rsidRPr="00E9748C">
        <w:rPr>
          <w:noProof/>
        </w:rPr>
        <w:t>020</w:t>
      </w:r>
      <w:r w:rsidR="006D5B3C" w:rsidRPr="00E9748C">
        <w:rPr>
          <w:noProof/>
        </w:rPr>
        <w:t> </w:t>
      </w:r>
      <w:r w:rsidRPr="00E9748C">
        <w:rPr>
          <w:noProof/>
        </w:rPr>
        <w:t>r. (co oznacza więcej niż proporcjonalny wzrost ogólnych kosztów wynagrodzeń</w:t>
      </w:r>
      <w:r w:rsidR="006D5B3C" w:rsidRPr="00E9748C">
        <w:rPr>
          <w:noProof/>
        </w:rPr>
        <w:t xml:space="preserve"> w por</w:t>
      </w:r>
      <w:r w:rsidRPr="00E9748C">
        <w:rPr>
          <w:noProof/>
        </w:rPr>
        <w:t>ównaniu ze wzrostem liczby pracowników)</w:t>
      </w:r>
      <w:r w:rsidRPr="00E9748C">
        <w:rPr>
          <w:rStyle w:val="FootnoteReference"/>
          <w:noProof/>
        </w:rPr>
        <w:footnoteReference w:id="64"/>
      </w:r>
      <w:r w:rsidR="006D5B3C" w:rsidRPr="00E9748C">
        <w:rPr>
          <w:noProof/>
        </w:rPr>
        <w:t>. W pie</w:t>
      </w:r>
      <w:r w:rsidRPr="00E9748C">
        <w:rPr>
          <w:noProof/>
        </w:rPr>
        <w:t>rwszej połowie 2022</w:t>
      </w:r>
      <w:r w:rsidR="006D5B3C" w:rsidRPr="00E9748C">
        <w:rPr>
          <w:noProof/>
        </w:rPr>
        <w:t> </w:t>
      </w:r>
      <w:r w:rsidRPr="00E9748C">
        <w:rPr>
          <w:noProof/>
        </w:rPr>
        <w:t>r. dynamika płac nominalnych uległa nieznacznemu zwiększeniu, odzwierciedlając</w:t>
      </w:r>
      <w:r w:rsidR="006D5B3C" w:rsidRPr="00E9748C">
        <w:rPr>
          <w:noProof/>
        </w:rPr>
        <w:t xml:space="preserve"> w szc</w:t>
      </w:r>
      <w:r w:rsidRPr="00E9748C">
        <w:rPr>
          <w:noProof/>
        </w:rPr>
        <w:t>zególności presję wynikającą</w:t>
      </w:r>
      <w:r w:rsidR="006D5B3C" w:rsidRPr="00E9748C">
        <w:rPr>
          <w:noProof/>
        </w:rPr>
        <w:t xml:space="preserve"> z pod</w:t>
      </w:r>
      <w:r w:rsidRPr="00E9748C">
        <w:rPr>
          <w:noProof/>
        </w:rPr>
        <w:t>wyższonej inflacji</w:t>
      </w:r>
      <w:r w:rsidR="006D5B3C" w:rsidRPr="00E9748C">
        <w:rPr>
          <w:noProof/>
        </w:rPr>
        <w:t xml:space="preserve"> i dal</w:t>
      </w:r>
      <w:r w:rsidRPr="00E9748C">
        <w:rPr>
          <w:noProof/>
        </w:rPr>
        <w:t>szego zacieśnienia rynków pracy. W II kwartale 2022</w:t>
      </w:r>
      <w:r w:rsidR="006D5B3C" w:rsidRPr="00E9748C">
        <w:rPr>
          <w:noProof/>
        </w:rPr>
        <w:t> </w:t>
      </w:r>
      <w:r w:rsidRPr="00E9748C">
        <w:rPr>
          <w:noProof/>
        </w:rPr>
        <w:t>r. nominalne wynagrodzenie</w:t>
      </w:r>
      <w:r w:rsidR="006D5B3C" w:rsidRPr="00E9748C">
        <w:rPr>
          <w:noProof/>
        </w:rPr>
        <w:t xml:space="preserve"> w prz</w:t>
      </w:r>
      <w:r w:rsidRPr="00E9748C">
        <w:rPr>
          <w:noProof/>
        </w:rPr>
        <w:t>eliczeniu na pracownika wzrosło</w:t>
      </w:r>
      <w:r w:rsidR="006D5B3C" w:rsidRPr="00E9748C">
        <w:rPr>
          <w:noProof/>
        </w:rPr>
        <w:t xml:space="preserve"> w uję</w:t>
      </w:r>
      <w:r w:rsidRPr="00E9748C">
        <w:rPr>
          <w:noProof/>
        </w:rPr>
        <w:t>ciu rocznym</w:t>
      </w:r>
      <w:r w:rsidR="006D5B3C" w:rsidRPr="00E9748C">
        <w:rPr>
          <w:noProof/>
        </w:rPr>
        <w:t xml:space="preserve"> o pon</w:t>
      </w:r>
      <w:r w:rsidRPr="00E9748C">
        <w:rPr>
          <w:noProof/>
        </w:rPr>
        <w:t>ad 8</w:t>
      </w:r>
      <w:r w:rsidR="006D5B3C" w:rsidRPr="00E9748C">
        <w:rPr>
          <w:noProof/>
        </w:rPr>
        <w:t> </w:t>
      </w:r>
      <w:r w:rsidRPr="00E9748C">
        <w:rPr>
          <w:noProof/>
        </w:rPr>
        <w:t>% na Węgrzech,</w:t>
      </w:r>
      <w:r w:rsidR="006D5B3C" w:rsidRPr="00E9748C">
        <w:rPr>
          <w:noProof/>
        </w:rPr>
        <w:t xml:space="preserve"> w Buł</w:t>
      </w:r>
      <w:r w:rsidRPr="00E9748C">
        <w:rPr>
          <w:noProof/>
        </w:rPr>
        <w:t>garii, Chorwacji, na Litwie, Łotwie,</w:t>
      </w:r>
      <w:r w:rsidR="006D5B3C" w:rsidRPr="00E9748C">
        <w:rPr>
          <w:noProof/>
        </w:rPr>
        <w:t xml:space="preserve"> w Est</w:t>
      </w:r>
      <w:r w:rsidRPr="00E9748C">
        <w:rPr>
          <w:noProof/>
        </w:rPr>
        <w:t>onii, Polsce</w:t>
      </w:r>
      <w:r w:rsidR="006D5B3C" w:rsidRPr="00E9748C">
        <w:rPr>
          <w:noProof/>
        </w:rPr>
        <w:t xml:space="preserve"> i Rum</w:t>
      </w:r>
      <w:r w:rsidRPr="00E9748C">
        <w:rPr>
          <w:noProof/>
        </w:rPr>
        <w:t>unii, ale</w:t>
      </w:r>
      <w:r w:rsidR="006D5B3C" w:rsidRPr="00E9748C">
        <w:rPr>
          <w:noProof/>
        </w:rPr>
        <w:t xml:space="preserve"> o mni</w:t>
      </w:r>
      <w:r w:rsidRPr="00E9748C">
        <w:rPr>
          <w:noProof/>
        </w:rPr>
        <w:t>ej niż 3</w:t>
      </w:r>
      <w:r w:rsidR="006D5B3C" w:rsidRPr="00E9748C">
        <w:rPr>
          <w:noProof/>
        </w:rPr>
        <w:t> </w:t>
      </w:r>
      <w:r w:rsidRPr="00E9748C">
        <w:rPr>
          <w:noProof/>
        </w:rPr>
        <w:t>%</w:t>
      </w:r>
      <w:r w:rsidR="006D5B3C" w:rsidRPr="00E9748C">
        <w:rPr>
          <w:noProof/>
        </w:rPr>
        <w:t xml:space="preserve"> w Gre</w:t>
      </w:r>
      <w:r w:rsidRPr="00E9748C">
        <w:rPr>
          <w:noProof/>
        </w:rPr>
        <w:t>cji, Niderlandach, Danii</w:t>
      </w:r>
      <w:r w:rsidR="006D5B3C" w:rsidRPr="00E9748C">
        <w:rPr>
          <w:noProof/>
        </w:rPr>
        <w:t xml:space="preserve"> i Fin</w:t>
      </w:r>
      <w:r w:rsidRPr="00E9748C">
        <w:rPr>
          <w:noProof/>
        </w:rPr>
        <w:t>landii</w:t>
      </w:r>
      <w:r w:rsidR="006D5B3C" w:rsidRPr="00E9748C">
        <w:rPr>
          <w:noProof/>
        </w:rPr>
        <w:t>. W wię</w:t>
      </w:r>
      <w:r w:rsidRPr="00E9748C">
        <w:rPr>
          <w:noProof/>
        </w:rPr>
        <w:t>kszości państw członkowskich wzrost wyniósł od</w:t>
      </w:r>
      <w:r w:rsidR="006D5B3C" w:rsidRPr="00E9748C">
        <w:rPr>
          <w:noProof/>
        </w:rPr>
        <w:t> </w:t>
      </w:r>
      <w:r w:rsidRPr="00E9748C">
        <w:rPr>
          <w:noProof/>
        </w:rPr>
        <w:t>3</w:t>
      </w:r>
      <w:r w:rsidR="006D5B3C" w:rsidRPr="00E9748C">
        <w:rPr>
          <w:noProof/>
        </w:rPr>
        <w:t> </w:t>
      </w:r>
      <w:r w:rsidRPr="00E9748C">
        <w:rPr>
          <w:noProof/>
        </w:rPr>
        <w:t>% do</w:t>
      </w:r>
      <w:r w:rsidR="006D5B3C" w:rsidRPr="00E9748C">
        <w:rPr>
          <w:noProof/>
        </w:rPr>
        <w:t> </w:t>
      </w:r>
      <w:r w:rsidRPr="00E9748C">
        <w:rPr>
          <w:noProof/>
        </w:rPr>
        <w:t>6</w:t>
      </w:r>
      <w:r w:rsidR="006D5B3C" w:rsidRPr="00E9748C">
        <w:rPr>
          <w:noProof/>
        </w:rPr>
        <w:t> </w:t>
      </w:r>
      <w:r w:rsidRPr="00E9748C">
        <w:rPr>
          <w:noProof/>
        </w:rPr>
        <w:t>% – zob. wykres 2.1.6. Oczekuje się, że</w:t>
      </w:r>
      <w:r w:rsidR="006D5B3C" w:rsidRPr="00E9748C">
        <w:rPr>
          <w:noProof/>
        </w:rPr>
        <w:t xml:space="preserve"> w 2</w:t>
      </w:r>
      <w:r w:rsidRPr="00E9748C">
        <w:rPr>
          <w:noProof/>
        </w:rPr>
        <w:t>023</w:t>
      </w:r>
      <w:r w:rsidR="006D5B3C" w:rsidRPr="00E9748C">
        <w:rPr>
          <w:noProof/>
        </w:rPr>
        <w:t> </w:t>
      </w:r>
      <w:r w:rsidRPr="00E9748C">
        <w:rPr>
          <w:noProof/>
        </w:rPr>
        <w:t>r. płace nominalne będą nadal rosły ze względu na kurczące się zasoby pracy</w:t>
      </w:r>
      <w:r w:rsidR="006D5B3C" w:rsidRPr="00E9748C">
        <w:rPr>
          <w:noProof/>
        </w:rPr>
        <w:t xml:space="preserve"> i sta</w:t>
      </w:r>
      <w:r w:rsidRPr="00E9748C">
        <w:rPr>
          <w:noProof/>
        </w:rPr>
        <w:t>rania służące przywróceniu siły nabywczej</w:t>
      </w:r>
      <w:r w:rsidRPr="00E9748C">
        <w:rPr>
          <w:iCs/>
          <w:noProof/>
          <w:vertAlign w:val="superscript"/>
        </w:rPr>
        <w:footnoteReference w:id="65"/>
      </w:r>
      <w:r w:rsidRPr="00E9748C">
        <w:rPr>
          <w:noProof/>
        </w:rPr>
        <w:t>. Wzrost ten ma jednak tylko częściowo złagodzić straty</w:t>
      </w:r>
      <w:r w:rsidR="006D5B3C" w:rsidRPr="00E9748C">
        <w:rPr>
          <w:noProof/>
        </w:rPr>
        <w:t xml:space="preserve"> w doc</w:t>
      </w:r>
      <w:r w:rsidRPr="00E9748C">
        <w:rPr>
          <w:noProof/>
        </w:rPr>
        <w:t>hodach realnych, nie powodując przy tym stałego sprzężenia zwrotnego między płacami</w:t>
      </w:r>
      <w:r w:rsidR="006D5B3C" w:rsidRPr="00E9748C">
        <w:rPr>
          <w:noProof/>
        </w:rPr>
        <w:t xml:space="preserve"> a inf</w:t>
      </w:r>
      <w:r w:rsidRPr="00E9748C">
        <w:rPr>
          <w:noProof/>
        </w:rPr>
        <w:t xml:space="preserve">lacją. </w:t>
      </w:r>
    </w:p>
    <w:p w14:paraId="5AED606F" w14:textId="351432DD" w:rsidR="00C52E27" w:rsidRPr="00E9748C" w:rsidRDefault="00E17B32">
      <w:pPr>
        <w:keepNext/>
        <w:contextualSpacing/>
        <w:rPr>
          <w:noProof/>
          <w:szCs w:val="24"/>
        </w:rPr>
      </w:pPr>
      <w:r w:rsidRPr="00E9748C">
        <w:rPr>
          <w:b/>
          <w:noProof/>
        </w:rPr>
        <w:t>Wykres 2.1.6: W 2021</w:t>
      </w:r>
      <w:r w:rsidR="006D5B3C" w:rsidRPr="00E9748C">
        <w:rPr>
          <w:b/>
          <w:noProof/>
        </w:rPr>
        <w:t> </w:t>
      </w:r>
      <w:r w:rsidRPr="00E9748C">
        <w:rPr>
          <w:b/>
          <w:noProof/>
        </w:rPr>
        <w:t>r. tempo wzrostu płac nominalnych uległo poprawie</w:t>
      </w:r>
    </w:p>
    <w:p w14:paraId="5AED6070" w14:textId="725B9EE6" w:rsidR="00C52E27" w:rsidRPr="00E9748C" w:rsidRDefault="00E17B32">
      <w:pPr>
        <w:keepNext/>
        <w:contextualSpacing/>
        <w:rPr>
          <w:noProof/>
        </w:rPr>
      </w:pPr>
      <w:r w:rsidRPr="00E9748C">
        <w:rPr>
          <w:noProof/>
          <w:sz w:val="20"/>
        </w:rPr>
        <w:t>Nominalne wynagrodzenie</w:t>
      </w:r>
      <w:r w:rsidR="006D5B3C" w:rsidRPr="00E9748C">
        <w:rPr>
          <w:noProof/>
          <w:sz w:val="20"/>
        </w:rPr>
        <w:t xml:space="preserve"> w prz</w:t>
      </w:r>
      <w:r w:rsidRPr="00E9748C">
        <w:rPr>
          <w:noProof/>
          <w:sz w:val="20"/>
        </w:rPr>
        <w:t>eliczeniu na pracownika (zmiana w %</w:t>
      </w:r>
      <w:r w:rsidR="006D5B3C" w:rsidRPr="00E9748C">
        <w:rPr>
          <w:noProof/>
          <w:sz w:val="20"/>
        </w:rPr>
        <w:t xml:space="preserve"> w ska</w:t>
      </w:r>
      <w:r w:rsidRPr="00E9748C">
        <w:rPr>
          <w:noProof/>
          <w:sz w:val="20"/>
        </w:rPr>
        <w:t>li roku,</w:t>
      </w:r>
      <w:r w:rsidR="006D5B3C" w:rsidRPr="00E9748C">
        <w:rPr>
          <w:noProof/>
          <w:sz w:val="20"/>
        </w:rPr>
        <w:t xml:space="preserve"> w 2</w:t>
      </w:r>
      <w:r w:rsidRPr="00E9748C">
        <w:rPr>
          <w:noProof/>
          <w:sz w:val="20"/>
        </w:rPr>
        <w:t>020</w:t>
      </w:r>
      <w:r w:rsidR="006D5B3C" w:rsidRPr="00E9748C">
        <w:rPr>
          <w:noProof/>
          <w:sz w:val="20"/>
        </w:rPr>
        <w:t> </w:t>
      </w:r>
      <w:r w:rsidRPr="00E9748C">
        <w:rPr>
          <w:noProof/>
          <w:sz w:val="20"/>
        </w:rPr>
        <w:t>r., 2021</w:t>
      </w:r>
      <w:r w:rsidR="006D5B3C" w:rsidRPr="00E9748C">
        <w:rPr>
          <w:noProof/>
          <w:sz w:val="20"/>
        </w:rPr>
        <w:t> </w:t>
      </w:r>
      <w:r w:rsidRPr="00E9748C">
        <w:rPr>
          <w:noProof/>
          <w:sz w:val="20"/>
        </w:rPr>
        <w:t>r. i w II kwartale 2022</w:t>
      </w:r>
      <w:r w:rsidR="006D5B3C" w:rsidRPr="00E9748C">
        <w:rPr>
          <w:noProof/>
          <w:sz w:val="20"/>
        </w:rPr>
        <w:t> </w:t>
      </w:r>
      <w:r w:rsidRPr="00E9748C">
        <w:rPr>
          <w:noProof/>
          <w:sz w:val="20"/>
        </w:rPr>
        <w:t>r.)</w:t>
      </w:r>
    </w:p>
    <w:p w14:paraId="5AED6071" w14:textId="13634118" w:rsidR="00C52E27" w:rsidRPr="00E9748C" w:rsidRDefault="001E39C8">
      <w:pPr>
        <w:jc w:val="center"/>
        <w:rPr>
          <w:noProof/>
        </w:rPr>
      </w:pPr>
      <w:r w:rsidRPr="00E9748C">
        <w:rPr>
          <w:noProof/>
          <w:lang w:val="en-GB" w:eastAsia="en-GB"/>
        </w:rPr>
        <w:drawing>
          <wp:inline distT="0" distB="0" distL="0" distR="0" wp14:anchorId="1053C8B6" wp14:editId="233DC2B4">
            <wp:extent cx="5041265" cy="2639695"/>
            <wp:effectExtent l="0" t="0" r="6985" b="825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41265" cy="2639695"/>
                    </a:xfrm>
                    <a:prstGeom prst="rect">
                      <a:avLst/>
                    </a:prstGeom>
                    <a:noFill/>
                    <a:ln>
                      <a:noFill/>
                    </a:ln>
                  </pic:spPr>
                </pic:pic>
              </a:graphicData>
            </a:graphic>
          </wp:inline>
        </w:drawing>
      </w:r>
    </w:p>
    <w:p w14:paraId="5AED6072" w14:textId="235EC5E0" w:rsidR="00C52E27" w:rsidRPr="00E9748C" w:rsidRDefault="00E17B32">
      <w:pPr>
        <w:contextualSpacing/>
        <w:rPr>
          <w:noProof/>
          <w:spacing w:val="-2"/>
          <w:sz w:val="20"/>
        </w:rPr>
      </w:pPr>
      <w:r w:rsidRPr="00E9748C">
        <w:rPr>
          <w:i/>
          <w:noProof/>
          <w:sz w:val="20"/>
        </w:rPr>
        <w:t>Uwaga</w:t>
      </w:r>
      <w:r w:rsidRPr="00E9748C">
        <w:rPr>
          <w:noProof/>
          <w:sz w:val="20"/>
        </w:rPr>
        <w:t>:</w:t>
      </w:r>
      <w:r w:rsidRPr="00E9748C">
        <w:rPr>
          <w:i/>
          <w:noProof/>
          <w:sz w:val="20"/>
        </w:rPr>
        <w:t xml:space="preserve"> </w:t>
      </w:r>
      <w:r w:rsidRPr="00E9748C">
        <w:rPr>
          <w:noProof/>
          <w:sz w:val="20"/>
        </w:rPr>
        <w:t>1) Płace są mierzone za pomocą wskaźnika „nominalne wynagrodzenie</w:t>
      </w:r>
      <w:r w:rsidR="006D5B3C" w:rsidRPr="00E9748C">
        <w:rPr>
          <w:noProof/>
          <w:sz w:val="20"/>
        </w:rPr>
        <w:t xml:space="preserve"> w prz</w:t>
      </w:r>
      <w:r w:rsidRPr="00E9748C">
        <w:rPr>
          <w:noProof/>
          <w:sz w:val="20"/>
        </w:rPr>
        <w:t>eliczeniu na pracownika”, który oblicza się jako łączne koszty związane</w:t>
      </w:r>
      <w:r w:rsidR="006D5B3C" w:rsidRPr="00E9748C">
        <w:rPr>
          <w:noProof/>
          <w:sz w:val="20"/>
        </w:rPr>
        <w:t xml:space="preserve"> z zat</w:t>
      </w:r>
      <w:r w:rsidRPr="00E9748C">
        <w:rPr>
          <w:noProof/>
          <w:sz w:val="20"/>
        </w:rPr>
        <w:t>rudnieniem podzielone przez łączną liczbę pracowników. Wynagrodzenie całkowite definiuje się jako pełne wynagrodzenie finansowe lub rzeczowe płacone przez pracodawcę na rzecz pracownika</w:t>
      </w:r>
      <w:r w:rsidR="006D5B3C" w:rsidRPr="00E9748C">
        <w:rPr>
          <w:noProof/>
          <w:sz w:val="20"/>
        </w:rPr>
        <w:t xml:space="preserve"> w zam</w:t>
      </w:r>
      <w:r w:rsidRPr="00E9748C">
        <w:rPr>
          <w:noProof/>
          <w:sz w:val="20"/>
        </w:rPr>
        <w:t>ian za wykonaną przez niego pracę</w:t>
      </w:r>
      <w:r w:rsidR="006D5B3C" w:rsidRPr="00E9748C">
        <w:rPr>
          <w:noProof/>
          <w:sz w:val="20"/>
        </w:rPr>
        <w:t xml:space="preserve"> w okr</w:t>
      </w:r>
      <w:r w:rsidRPr="00E9748C">
        <w:rPr>
          <w:noProof/>
          <w:sz w:val="20"/>
        </w:rPr>
        <w:t>esie obrachunkowym</w:t>
      </w:r>
      <w:r w:rsidR="006D5B3C" w:rsidRPr="00E9748C">
        <w:rPr>
          <w:noProof/>
          <w:sz w:val="20"/>
        </w:rPr>
        <w:t xml:space="preserve"> i skł</w:t>
      </w:r>
      <w:r w:rsidRPr="00E9748C">
        <w:rPr>
          <w:noProof/>
          <w:sz w:val="20"/>
        </w:rPr>
        <w:t>ada się</w:t>
      </w:r>
      <w:r w:rsidR="006D5B3C" w:rsidRPr="00E9748C">
        <w:rPr>
          <w:noProof/>
          <w:sz w:val="20"/>
        </w:rPr>
        <w:t xml:space="preserve"> z dwó</w:t>
      </w:r>
      <w:r w:rsidRPr="00E9748C">
        <w:rPr>
          <w:noProof/>
          <w:sz w:val="20"/>
        </w:rPr>
        <w:t>ch elementów: (i) wynagrodzenia finansowego lub rzeczowego; oraz (ii) składek na ubezpieczenia społeczne opłacanych przez pracodawców. 2) Wszystkie wykorzystane dane są danymi</w:t>
      </w:r>
      <w:r w:rsidR="006D5B3C" w:rsidRPr="00E9748C">
        <w:rPr>
          <w:noProof/>
          <w:sz w:val="20"/>
        </w:rPr>
        <w:t xml:space="preserve"> z rac</w:t>
      </w:r>
      <w:r w:rsidRPr="00E9748C">
        <w:rPr>
          <w:noProof/>
          <w:sz w:val="20"/>
        </w:rPr>
        <w:t>hunków narodowych. Wskaźniki opierają się na wartościach</w:t>
      </w:r>
      <w:r w:rsidR="006D5B3C" w:rsidRPr="00E9748C">
        <w:rPr>
          <w:noProof/>
          <w:sz w:val="20"/>
        </w:rPr>
        <w:t xml:space="preserve"> w wal</w:t>
      </w:r>
      <w:r w:rsidRPr="00E9748C">
        <w:rPr>
          <w:noProof/>
          <w:sz w:val="20"/>
        </w:rPr>
        <w:t>ucie krajowej. 3) Państwa są uszeregowane</w:t>
      </w:r>
      <w:r w:rsidR="006D5B3C" w:rsidRPr="00E9748C">
        <w:rPr>
          <w:noProof/>
          <w:sz w:val="20"/>
        </w:rPr>
        <w:t xml:space="preserve"> w por</w:t>
      </w:r>
      <w:r w:rsidRPr="00E9748C">
        <w:rPr>
          <w:noProof/>
          <w:sz w:val="20"/>
        </w:rPr>
        <w:t>ządku rosnącym według wzrostu płac nominalnych</w:t>
      </w:r>
      <w:r w:rsidR="006D5B3C" w:rsidRPr="00E9748C">
        <w:rPr>
          <w:noProof/>
          <w:sz w:val="20"/>
        </w:rPr>
        <w:t xml:space="preserve"> w 2</w:t>
      </w:r>
      <w:r w:rsidRPr="00E9748C">
        <w:rPr>
          <w:noProof/>
          <w:sz w:val="20"/>
        </w:rPr>
        <w:t>021 r.</w:t>
      </w:r>
    </w:p>
    <w:p w14:paraId="5AED6073" w14:textId="1B9D3559" w:rsidR="00C52E27" w:rsidRPr="00E9748C" w:rsidRDefault="00E17B32">
      <w:pPr>
        <w:rPr>
          <w:noProof/>
          <w:sz w:val="20"/>
        </w:rPr>
      </w:pPr>
      <w:r w:rsidRPr="00E9748C">
        <w:rPr>
          <w:i/>
          <w:noProof/>
          <w:sz w:val="20"/>
        </w:rPr>
        <w:t>Źródło</w:t>
      </w:r>
      <w:r w:rsidRPr="00E9748C">
        <w:rPr>
          <w:noProof/>
          <w:sz w:val="20"/>
        </w:rPr>
        <w:t>:</w:t>
      </w:r>
      <w:r w:rsidRPr="00E9748C">
        <w:rPr>
          <w:i/>
          <w:noProof/>
          <w:sz w:val="20"/>
        </w:rPr>
        <w:t xml:space="preserve"> </w:t>
      </w:r>
      <w:r w:rsidRPr="00E9748C">
        <w:rPr>
          <w:noProof/>
          <w:sz w:val="20"/>
        </w:rPr>
        <w:t>Komisja Europejska, baza danych AMECO, nominalne wynagrodzenie</w:t>
      </w:r>
      <w:r w:rsidR="006D5B3C" w:rsidRPr="00E9748C">
        <w:rPr>
          <w:noProof/>
          <w:sz w:val="20"/>
        </w:rPr>
        <w:t xml:space="preserve"> w prz</w:t>
      </w:r>
      <w:r w:rsidRPr="00E9748C">
        <w:rPr>
          <w:noProof/>
          <w:sz w:val="20"/>
        </w:rPr>
        <w:t>eliczeniu na pracownika [hwcdw]</w:t>
      </w:r>
      <w:r w:rsidR="006D5B3C" w:rsidRPr="00E9748C">
        <w:rPr>
          <w:noProof/>
          <w:sz w:val="20"/>
        </w:rPr>
        <w:t>. W </w:t>
      </w:r>
      <w:bookmarkStart w:id="61" w:name="_Hlk115368772"/>
      <w:r w:rsidR="006D5B3C" w:rsidRPr="00E9748C">
        <w:rPr>
          <w:noProof/>
          <w:sz w:val="20"/>
        </w:rPr>
        <w:t>odn</w:t>
      </w:r>
      <w:r w:rsidRPr="00E9748C">
        <w:rPr>
          <w:noProof/>
          <w:sz w:val="20"/>
        </w:rPr>
        <w:t>iesieniu do I II kwartału 2022</w:t>
      </w:r>
      <w:r w:rsidR="006D5B3C" w:rsidRPr="00E9748C">
        <w:rPr>
          <w:noProof/>
          <w:sz w:val="20"/>
        </w:rPr>
        <w:t> </w:t>
      </w:r>
      <w:r w:rsidRPr="00E9748C">
        <w:rPr>
          <w:noProof/>
          <w:sz w:val="20"/>
        </w:rPr>
        <w:t>r.: obliczenia DG EMPL oparte na danych Eurostatu, wynagrodzenia pracowników [</w:t>
      </w:r>
      <w:hyperlink r:id="rId89" w:history="1">
        <w:r w:rsidRPr="00E9748C">
          <w:rPr>
            <w:rStyle w:val="Hyperlink"/>
            <w:noProof/>
            <w:sz w:val="20"/>
          </w:rPr>
          <w:t>namq_10_gdp</w:t>
        </w:r>
      </w:hyperlink>
      <w:r w:rsidRPr="00E9748C">
        <w:rPr>
          <w:noProof/>
          <w:sz w:val="20"/>
        </w:rPr>
        <w:t>]</w:t>
      </w:r>
      <w:r w:rsidR="006D5B3C" w:rsidRPr="00E9748C">
        <w:rPr>
          <w:noProof/>
          <w:sz w:val="20"/>
        </w:rPr>
        <w:t xml:space="preserve"> i cał</w:t>
      </w:r>
      <w:r w:rsidRPr="00E9748C">
        <w:rPr>
          <w:noProof/>
          <w:sz w:val="20"/>
        </w:rPr>
        <w:t>kowite zatrudnienie (koncepcja krajowa) [</w:t>
      </w:r>
      <w:hyperlink r:id="rId90" w:history="1">
        <w:r w:rsidRPr="00E9748C">
          <w:rPr>
            <w:rStyle w:val="Hyperlink"/>
            <w:noProof/>
            <w:sz w:val="20"/>
          </w:rPr>
          <w:t>namq_10_a10_e</w:t>
        </w:r>
      </w:hyperlink>
      <w:r w:rsidRPr="00E9748C">
        <w:rPr>
          <w:noProof/>
          <w:sz w:val="20"/>
        </w:rPr>
        <w:t>].</w:t>
      </w:r>
    </w:p>
    <w:p w14:paraId="5AED6074" w14:textId="7948B45C" w:rsidR="00C52E27" w:rsidRPr="00E9748C" w:rsidRDefault="00E17B32">
      <w:pPr>
        <w:rPr>
          <w:b/>
          <w:bCs/>
          <w:noProof/>
          <w:spacing w:val="-2"/>
        </w:rPr>
      </w:pPr>
      <w:bookmarkStart w:id="62" w:name="_Hlk116211035"/>
      <w:bookmarkEnd w:id="61"/>
      <w:r w:rsidRPr="00E9748C">
        <w:rPr>
          <w:b/>
          <w:noProof/>
        </w:rPr>
        <w:t>Zmiany</w:t>
      </w:r>
      <w:r w:rsidR="006D5B3C" w:rsidRPr="00E9748C">
        <w:rPr>
          <w:b/>
          <w:noProof/>
        </w:rPr>
        <w:t xml:space="preserve"> w wyn</w:t>
      </w:r>
      <w:r w:rsidRPr="00E9748C">
        <w:rPr>
          <w:b/>
          <w:noProof/>
        </w:rPr>
        <w:t>egocjowanych wynagrodzeniach pozostawały</w:t>
      </w:r>
      <w:r w:rsidR="006D5B3C" w:rsidRPr="00E9748C">
        <w:rPr>
          <w:b/>
          <w:noProof/>
        </w:rPr>
        <w:t xml:space="preserve"> w 2</w:t>
      </w:r>
      <w:r w:rsidRPr="00E9748C">
        <w:rPr>
          <w:b/>
          <w:noProof/>
        </w:rPr>
        <w:t>021</w:t>
      </w:r>
      <w:r w:rsidR="006D5B3C" w:rsidRPr="00E9748C">
        <w:rPr>
          <w:b/>
          <w:noProof/>
        </w:rPr>
        <w:t> </w:t>
      </w:r>
      <w:r w:rsidRPr="00E9748C">
        <w:rPr>
          <w:b/>
          <w:noProof/>
        </w:rPr>
        <w:t>r. ograniczone,</w:t>
      </w:r>
      <w:r w:rsidR="006D5B3C" w:rsidRPr="00E9748C">
        <w:rPr>
          <w:b/>
          <w:noProof/>
        </w:rPr>
        <w:t xml:space="preserve"> a ich</w:t>
      </w:r>
      <w:r w:rsidRPr="00E9748C">
        <w:rPr>
          <w:b/>
          <w:noProof/>
        </w:rPr>
        <w:t xml:space="preserve"> ewolucja wskazuje, że płace nadal rosły</w:t>
      </w:r>
      <w:r w:rsidR="006D5B3C" w:rsidRPr="00E9748C">
        <w:rPr>
          <w:b/>
          <w:noProof/>
        </w:rPr>
        <w:t xml:space="preserve"> w zna</w:t>
      </w:r>
      <w:r w:rsidRPr="00E9748C">
        <w:rPr>
          <w:b/>
          <w:noProof/>
        </w:rPr>
        <w:t>cznie wolniejszym tempie niż ceny</w:t>
      </w:r>
      <w:r w:rsidR="006D5B3C" w:rsidRPr="00E9748C">
        <w:rPr>
          <w:b/>
          <w:noProof/>
        </w:rPr>
        <w:t xml:space="preserve"> w str</w:t>
      </w:r>
      <w:r w:rsidRPr="00E9748C">
        <w:rPr>
          <w:b/>
          <w:noProof/>
        </w:rPr>
        <w:t>efie euro</w:t>
      </w:r>
      <w:r w:rsidRPr="00E9748C">
        <w:rPr>
          <w:b/>
          <w:noProof/>
          <w:spacing w:val="-2"/>
          <w:vertAlign w:val="superscript"/>
        </w:rPr>
        <w:footnoteReference w:id="66"/>
      </w:r>
      <w:r w:rsidR="006D5B3C" w:rsidRPr="00E9748C">
        <w:rPr>
          <w:b/>
          <w:noProof/>
        </w:rPr>
        <w:t>.</w:t>
      </w:r>
      <w:r w:rsidR="006D5B3C" w:rsidRPr="00E9748C">
        <w:rPr>
          <w:noProof/>
        </w:rPr>
        <w:t xml:space="preserve"> W</w:t>
      </w:r>
      <w:r w:rsidR="006D5B3C" w:rsidRPr="00E9748C">
        <w:rPr>
          <w:b/>
          <w:noProof/>
        </w:rPr>
        <w:t> </w:t>
      </w:r>
      <w:r w:rsidR="006D5B3C" w:rsidRPr="00E9748C">
        <w:rPr>
          <w:noProof/>
        </w:rPr>
        <w:t>prz</w:t>
      </w:r>
      <w:r w:rsidRPr="00E9748C">
        <w:rPr>
          <w:noProof/>
        </w:rPr>
        <w:t xml:space="preserve">eciwieństwie do </w:t>
      </w:r>
      <w:bookmarkEnd w:id="62"/>
      <w:r w:rsidRPr="00E9748C">
        <w:rPr>
          <w:noProof/>
        </w:rPr>
        <w:t>zmian</w:t>
      </w:r>
      <w:r w:rsidR="006D5B3C" w:rsidRPr="00E9748C">
        <w:rPr>
          <w:noProof/>
        </w:rPr>
        <w:t xml:space="preserve"> w wyn</w:t>
      </w:r>
      <w:r w:rsidRPr="00E9748C">
        <w:rPr>
          <w:noProof/>
        </w:rPr>
        <w:t>agrodzeniach</w:t>
      </w:r>
      <w:r w:rsidR="006D5B3C" w:rsidRPr="00E9748C">
        <w:rPr>
          <w:noProof/>
        </w:rPr>
        <w:t xml:space="preserve"> w prz</w:t>
      </w:r>
      <w:r w:rsidRPr="00E9748C">
        <w:rPr>
          <w:noProof/>
        </w:rPr>
        <w:t>eliczeniu na pracownika wskaźnik dotyczący wynegocjowanych wynagrodzeń odzwierciedla wyniki procesów rokowań zbiorowych</w:t>
      </w:r>
      <w:r w:rsidR="006D5B3C" w:rsidRPr="00E9748C">
        <w:rPr>
          <w:noProof/>
        </w:rPr>
        <w:t xml:space="preserve"> w str</w:t>
      </w:r>
      <w:r w:rsidRPr="00E9748C">
        <w:rPr>
          <w:noProof/>
        </w:rPr>
        <w:t>efie euro</w:t>
      </w:r>
      <w:r w:rsidR="006D5B3C" w:rsidRPr="00E9748C">
        <w:rPr>
          <w:noProof/>
        </w:rPr>
        <w:t xml:space="preserve"> i nie</w:t>
      </w:r>
      <w:r w:rsidRPr="00E9748C">
        <w:rPr>
          <w:noProof/>
        </w:rPr>
        <w:t xml:space="preserve"> ma bezpośredniego wpływu na duże rozbieżności</w:t>
      </w:r>
      <w:r w:rsidR="006D5B3C" w:rsidRPr="00E9748C">
        <w:rPr>
          <w:noProof/>
        </w:rPr>
        <w:t xml:space="preserve"> w prz</w:t>
      </w:r>
      <w:r w:rsidRPr="00E9748C">
        <w:rPr>
          <w:noProof/>
        </w:rPr>
        <w:t>epracowanych godzinach</w:t>
      </w:r>
      <w:r w:rsidR="006D5B3C" w:rsidRPr="00E9748C">
        <w:rPr>
          <w:noProof/>
        </w:rPr>
        <w:t xml:space="preserve"> w ost</w:t>
      </w:r>
      <w:r w:rsidRPr="00E9748C">
        <w:rPr>
          <w:noProof/>
        </w:rPr>
        <w:t>atnich latach spowodowane pandemią. W 2021</w:t>
      </w:r>
      <w:r w:rsidR="006D5B3C" w:rsidRPr="00E9748C">
        <w:rPr>
          <w:noProof/>
        </w:rPr>
        <w:t> </w:t>
      </w:r>
      <w:r w:rsidRPr="00E9748C">
        <w:rPr>
          <w:noProof/>
        </w:rPr>
        <w:t>r. wynegocjowane wynagrodzenia</w:t>
      </w:r>
      <w:r w:rsidR="006D5B3C" w:rsidRPr="00E9748C">
        <w:rPr>
          <w:noProof/>
        </w:rPr>
        <w:t xml:space="preserve"> w str</w:t>
      </w:r>
      <w:r w:rsidRPr="00E9748C">
        <w:rPr>
          <w:noProof/>
        </w:rPr>
        <w:t>efie euro nieznacznie wzrosły</w:t>
      </w:r>
      <w:r w:rsidR="006D5B3C" w:rsidRPr="00E9748C">
        <w:rPr>
          <w:noProof/>
        </w:rPr>
        <w:t xml:space="preserve"> o 1</w:t>
      </w:r>
      <w:r w:rsidRPr="00E9748C">
        <w:rPr>
          <w:noProof/>
        </w:rPr>
        <w:t>,5</w:t>
      </w:r>
      <w:r w:rsidR="006D5B3C" w:rsidRPr="00E9748C">
        <w:rPr>
          <w:noProof/>
        </w:rPr>
        <w:t> </w:t>
      </w:r>
      <w:r w:rsidRPr="00E9748C">
        <w:rPr>
          <w:noProof/>
        </w:rPr>
        <w:t>%, czyli nieco poniżej średniej</w:t>
      </w:r>
      <w:r w:rsidR="006D5B3C" w:rsidRPr="00E9748C">
        <w:rPr>
          <w:noProof/>
        </w:rPr>
        <w:t xml:space="preserve"> z lat </w:t>
      </w:r>
      <w:r w:rsidRPr="00E9748C">
        <w:rPr>
          <w:noProof/>
        </w:rPr>
        <w:t>2013–2020 (1,7</w:t>
      </w:r>
      <w:r w:rsidR="006D5B3C" w:rsidRPr="00E9748C">
        <w:rPr>
          <w:noProof/>
        </w:rPr>
        <w:t> </w:t>
      </w:r>
      <w:r w:rsidRPr="00E9748C">
        <w:rPr>
          <w:noProof/>
        </w:rPr>
        <w:t>%),</w:t>
      </w:r>
      <w:r w:rsidRPr="00E9748C">
        <w:rPr>
          <w:b/>
          <w:noProof/>
        </w:rPr>
        <w:t xml:space="preserve"> </w:t>
      </w:r>
      <w:r w:rsidRPr="00E9748C">
        <w:rPr>
          <w:noProof/>
        </w:rPr>
        <w:t>pomimo silnego ożywienia</w:t>
      </w:r>
      <w:r w:rsidR="006D5B3C" w:rsidRPr="00E9748C">
        <w:rPr>
          <w:noProof/>
        </w:rPr>
        <w:t xml:space="preserve"> w zat</w:t>
      </w:r>
      <w:r w:rsidRPr="00E9748C">
        <w:rPr>
          <w:noProof/>
        </w:rPr>
        <w:t>rudnieniu po pandemii. Sytuacja ta może być związana</w:t>
      </w:r>
      <w:r w:rsidR="006D5B3C" w:rsidRPr="00E9748C">
        <w:rPr>
          <w:noProof/>
        </w:rPr>
        <w:t xml:space="preserve"> z opó</w:t>
      </w:r>
      <w:r w:rsidRPr="00E9748C">
        <w:rPr>
          <w:noProof/>
        </w:rPr>
        <w:t>źnieniami</w:t>
      </w:r>
      <w:r w:rsidR="006D5B3C" w:rsidRPr="00E9748C">
        <w:rPr>
          <w:noProof/>
        </w:rPr>
        <w:t xml:space="preserve"> w ren</w:t>
      </w:r>
      <w:r w:rsidRPr="00E9748C">
        <w:rPr>
          <w:noProof/>
        </w:rPr>
        <w:t>egocjacjach płac</w:t>
      </w:r>
      <w:r w:rsidR="006D5B3C" w:rsidRPr="00E9748C">
        <w:rPr>
          <w:noProof/>
        </w:rPr>
        <w:t xml:space="preserve"> i utr</w:t>
      </w:r>
      <w:r w:rsidRPr="00E9748C">
        <w:rPr>
          <w:noProof/>
        </w:rPr>
        <w:t>zymującą się</w:t>
      </w:r>
      <w:r w:rsidR="006D5B3C" w:rsidRPr="00E9748C">
        <w:rPr>
          <w:noProof/>
        </w:rPr>
        <w:t xml:space="preserve"> w nie</w:t>
      </w:r>
      <w:r w:rsidRPr="00E9748C">
        <w:rPr>
          <w:noProof/>
        </w:rPr>
        <w:t>których sektorach niepewnością spowodowaną pandemią. W I kwartale 2022</w:t>
      </w:r>
      <w:r w:rsidR="006D5B3C" w:rsidRPr="00E9748C">
        <w:rPr>
          <w:noProof/>
        </w:rPr>
        <w:t> </w:t>
      </w:r>
      <w:r w:rsidRPr="00E9748C">
        <w:rPr>
          <w:noProof/>
        </w:rPr>
        <w:t>r. wynegocjowane wynagrodzenia nominalne</w:t>
      </w:r>
      <w:r w:rsidR="006D5B3C" w:rsidRPr="00E9748C">
        <w:rPr>
          <w:noProof/>
        </w:rPr>
        <w:t xml:space="preserve"> w str</w:t>
      </w:r>
      <w:r w:rsidRPr="00E9748C">
        <w:rPr>
          <w:noProof/>
        </w:rPr>
        <w:t>efie euro wzrosły</w:t>
      </w:r>
      <w:r w:rsidR="006D5B3C" w:rsidRPr="00E9748C">
        <w:rPr>
          <w:noProof/>
        </w:rPr>
        <w:t xml:space="preserve"> w uję</w:t>
      </w:r>
      <w:r w:rsidRPr="00E9748C">
        <w:rPr>
          <w:noProof/>
        </w:rPr>
        <w:t>ciu rocznym</w:t>
      </w:r>
      <w:r w:rsidR="006D5B3C" w:rsidRPr="00E9748C">
        <w:rPr>
          <w:noProof/>
        </w:rPr>
        <w:t xml:space="preserve"> o 2</w:t>
      </w:r>
      <w:r w:rsidRPr="00E9748C">
        <w:rPr>
          <w:noProof/>
        </w:rPr>
        <w:t>,8</w:t>
      </w:r>
      <w:r w:rsidR="006D5B3C" w:rsidRPr="00E9748C">
        <w:rPr>
          <w:noProof/>
        </w:rPr>
        <w:t> </w:t>
      </w:r>
      <w:r w:rsidRPr="00E9748C">
        <w:rPr>
          <w:noProof/>
        </w:rPr>
        <w:t>%, po wzroście</w:t>
      </w:r>
      <w:r w:rsidR="006D5B3C" w:rsidRPr="00E9748C">
        <w:rPr>
          <w:noProof/>
        </w:rPr>
        <w:t xml:space="preserve"> o 1</w:t>
      </w:r>
      <w:r w:rsidRPr="00E9748C">
        <w:rPr>
          <w:noProof/>
        </w:rPr>
        <w:t>,6</w:t>
      </w:r>
      <w:r w:rsidR="006D5B3C" w:rsidRPr="00E9748C">
        <w:rPr>
          <w:noProof/>
        </w:rPr>
        <w:t> </w:t>
      </w:r>
      <w:r w:rsidRPr="00E9748C">
        <w:rPr>
          <w:noProof/>
        </w:rPr>
        <w:t>% w IV kwartale 2021</w:t>
      </w:r>
      <w:r w:rsidR="006D5B3C" w:rsidRPr="00E9748C">
        <w:rPr>
          <w:noProof/>
        </w:rPr>
        <w:t> </w:t>
      </w:r>
      <w:r w:rsidRPr="00E9748C">
        <w:rPr>
          <w:noProof/>
        </w:rPr>
        <w:t>r.</w:t>
      </w:r>
      <w:r w:rsidRPr="00E9748C">
        <w:rPr>
          <w:noProof/>
          <w:spacing w:val="-2"/>
          <w:vertAlign w:val="superscript"/>
        </w:rPr>
        <w:footnoteReference w:id="67"/>
      </w:r>
      <w:r w:rsidRPr="00E9748C">
        <w:rPr>
          <w:noProof/>
        </w:rPr>
        <w:t xml:space="preserve"> W II kwartale 2022</w:t>
      </w:r>
      <w:r w:rsidR="006D5B3C" w:rsidRPr="00E9748C">
        <w:rPr>
          <w:noProof/>
        </w:rPr>
        <w:t> </w:t>
      </w:r>
      <w:r w:rsidRPr="00E9748C">
        <w:rPr>
          <w:noProof/>
        </w:rPr>
        <w:t>r. dynamika wynegocjowanych wynagrodzeń uległa jednak spowolnieniu do</w:t>
      </w:r>
      <w:r w:rsidR="006D5B3C" w:rsidRPr="00E9748C">
        <w:rPr>
          <w:noProof/>
        </w:rPr>
        <w:t> </w:t>
      </w:r>
      <w:r w:rsidRPr="00E9748C">
        <w:rPr>
          <w:noProof/>
        </w:rPr>
        <w:t>2,4</w:t>
      </w:r>
      <w:r w:rsidR="006D5B3C" w:rsidRPr="00E9748C">
        <w:rPr>
          <w:noProof/>
        </w:rPr>
        <w:t> </w:t>
      </w:r>
      <w:r w:rsidRPr="00E9748C">
        <w:rPr>
          <w:noProof/>
        </w:rPr>
        <w:t>%</w:t>
      </w:r>
      <w:r w:rsidRPr="00E9748C">
        <w:rPr>
          <w:rStyle w:val="FootnoteReference"/>
          <w:iCs/>
          <w:noProof/>
          <w:spacing w:val="-2"/>
        </w:rPr>
        <w:footnoteReference w:id="68"/>
      </w:r>
      <w:r w:rsidRPr="00E9748C">
        <w:rPr>
          <w:noProof/>
        </w:rPr>
        <w:t>.</w:t>
      </w:r>
    </w:p>
    <w:p w14:paraId="5AED6075" w14:textId="304BA613" w:rsidR="00C52E27" w:rsidRPr="00E9748C" w:rsidRDefault="00E17B32">
      <w:pPr>
        <w:rPr>
          <w:iCs/>
          <w:noProof/>
          <w:spacing w:val="-2"/>
        </w:rPr>
      </w:pPr>
      <w:bookmarkStart w:id="63" w:name="_Hlk116211048"/>
      <w:r w:rsidRPr="00E9748C">
        <w:rPr>
          <w:b/>
          <w:noProof/>
        </w:rPr>
        <w:t>W 2021</w:t>
      </w:r>
      <w:r w:rsidR="006D5B3C" w:rsidRPr="00E9748C">
        <w:rPr>
          <w:b/>
          <w:noProof/>
        </w:rPr>
        <w:t> </w:t>
      </w:r>
      <w:r w:rsidRPr="00E9748C">
        <w:rPr>
          <w:b/>
          <w:noProof/>
        </w:rPr>
        <w:t>r. płace realne</w:t>
      </w:r>
      <w:r w:rsidR="006D5B3C" w:rsidRPr="00E9748C">
        <w:rPr>
          <w:b/>
          <w:noProof/>
        </w:rPr>
        <w:t xml:space="preserve"> w wię</w:t>
      </w:r>
      <w:r w:rsidRPr="00E9748C">
        <w:rPr>
          <w:b/>
          <w:noProof/>
        </w:rPr>
        <w:t>kszości państw członkowskich</w:t>
      </w:r>
      <w:r w:rsidR="006D5B3C" w:rsidRPr="00E9748C">
        <w:rPr>
          <w:b/>
          <w:noProof/>
        </w:rPr>
        <w:t xml:space="preserve"> i w uję</w:t>
      </w:r>
      <w:r w:rsidRPr="00E9748C">
        <w:rPr>
          <w:b/>
          <w:noProof/>
        </w:rPr>
        <w:t>ciu łącznym w UE wróciły do wcześniejszych poziomów, ale</w:t>
      </w:r>
      <w:r w:rsidR="006D5B3C" w:rsidRPr="00E9748C">
        <w:rPr>
          <w:b/>
          <w:noProof/>
        </w:rPr>
        <w:t xml:space="preserve"> w 2</w:t>
      </w:r>
      <w:r w:rsidRPr="00E9748C">
        <w:rPr>
          <w:b/>
          <w:noProof/>
        </w:rPr>
        <w:t>022</w:t>
      </w:r>
      <w:r w:rsidR="006D5B3C" w:rsidRPr="00E9748C">
        <w:rPr>
          <w:b/>
          <w:noProof/>
        </w:rPr>
        <w:t> </w:t>
      </w:r>
      <w:r w:rsidRPr="00E9748C">
        <w:rPr>
          <w:b/>
          <w:noProof/>
        </w:rPr>
        <w:t>r. ponownie spadają</w:t>
      </w:r>
      <w:bookmarkEnd w:id="63"/>
      <w:r w:rsidR="006D5B3C" w:rsidRPr="00E9748C">
        <w:rPr>
          <w:b/>
          <w:noProof/>
        </w:rPr>
        <w:t xml:space="preserve">. </w:t>
      </w:r>
      <w:r w:rsidR="006D5B3C" w:rsidRPr="00E9748C">
        <w:rPr>
          <w:noProof/>
        </w:rPr>
        <w:t>W</w:t>
      </w:r>
      <w:r w:rsidR="006D5B3C" w:rsidRPr="00E9748C">
        <w:rPr>
          <w:b/>
          <w:noProof/>
        </w:rPr>
        <w:t> </w:t>
      </w:r>
      <w:r w:rsidR="006D5B3C" w:rsidRPr="00E9748C">
        <w:rPr>
          <w:noProof/>
        </w:rPr>
        <w:t>prz</w:t>
      </w:r>
      <w:r w:rsidRPr="00E9748C">
        <w:rPr>
          <w:noProof/>
        </w:rPr>
        <w:t>eciwieństwie do</w:t>
      </w:r>
      <w:r w:rsidR="006D5B3C" w:rsidRPr="00E9748C">
        <w:rPr>
          <w:noProof/>
        </w:rPr>
        <w:t> </w:t>
      </w:r>
      <w:r w:rsidRPr="00E9748C">
        <w:rPr>
          <w:noProof/>
        </w:rPr>
        <w:t>2020</w:t>
      </w:r>
      <w:r w:rsidR="006D5B3C" w:rsidRPr="00E9748C">
        <w:rPr>
          <w:noProof/>
        </w:rPr>
        <w:t> </w:t>
      </w:r>
      <w:r w:rsidRPr="00E9748C">
        <w:rPr>
          <w:noProof/>
        </w:rPr>
        <w:t>r.,</w:t>
      </w:r>
      <w:r w:rsidR="006D5B3C" w:rsidRPr="00E9748C">
        <w:rPr>
          <w:noProof/>
        </w:rPr>
        <w:t xml:space="preserve"> w 2</w:t>
      </w:r>
      <w:r w:rsidRPr="00E9748C">
        <w:rPr>
          <w:noProof/>
        </w:rPr>
        <w:t>021</w:t>
      </w:r>
      <w:r w:rsidR="006D5B3C" w:rsidRPr="00E9748C">
        <w:rPr>
          <w:noProof/>
        </w:rPr>
        <w:t> </w:t>
      </w:r>
      <w:r w:rsidRPr="00E9748C">
        <w:rPr>
          <w:noProof/>
        </w:rPr>
        <w:t>r. pracownicy</w:t>
      </w:r>
      <w:r w:rsidR="006D5B3C" w:rsidRPr="00E9748C">
        <w:rPr>
          <w:noProof/>
        </w:rPr>
        <w:t xml:space="preserve"> w pra</w:t>
      </w:r>
      <w:r w:rsidRPr="00E9748C">
        <w:rPr>
          <w:noProof/>
        </w:rPr>
        <w:t>wie wszystkich państwach członkowskich odczuli silny wzrost płac realnych. Znaczny wzrost wynagrodzeń</w:t>
      </w:r>
      <w:r w:rsidR="006D5B3C" w:rsidRPr="00E9748C">
        <w:rPr>
          <w:noProof/>
        </w:rPr>
        <w:t xml:space="preserve"> w uję</w:t>
      </w:r>
      <w:r w:rsidRPr="00E9748C">
        <w:rPr>
          <w:noProof/>
        </w:rPr>
        <w:t>ciu realnym – powyżej 5</w:t>
      </w:r>
      <w:r w:rsidR="006D5B3C" w:rsidRPr="00E9748C">
        <w:rPr>
          <w:noProof/>
        </w:rPr>
        <w:t> </w:t>
      </w:r>
      <w:r w:rsidRPr="00E9748C">
        <w:rPr>
          <w:noProof/>
        </w:rPr>
        <w:t>% – zaobserwowano na Łotwie, Litwie</w:t>
      </w:r>
      <w:r w:rsidR="006D5B3C" w:rsidRPr="00E9748C">
        <w:rPr>
          <w:noProof/>
        </w:rPr>
        <w:t xml:space="preserve"> i w Buł</w:t>
      </w:r>
      <w:r w:rsidRPr="00E9748C">
        <w:rPr>
          <w:noProof/>
        </w:rPr>
        <w:t>garii, natomiast</w:t>
      </w:r>
      <w:r w:rsidR="006D5B3C" w:rsidRPr="00E9748C">
        <w:rPr>
          <w:noProof/>
        </w:rPr>
        <w:t xml:space="preserve"> w Irl</w:t>
      </w:r>
      <w:r w:rsidRPr="00E9748C">
        <w:rPr>
          <w:noProof/>
        </w:rPr>
        <w:t>andii</w:t>
      </w:r>
      <w:r w:rsidR="006D5B3C" w:rsidRPr="00E9748C">
        <w:rPr>
          <w:noProof/>
        </w:rPr>
        <w:t xml:space="preserve"> i Nid</w:t>
      </w:r>
      <w:r w:rsidRPr="00E9748C">
        <w:rPr>
          <w:noProof/>
        </w:rPr>
        <w:t>erlandach odnotowano niewielki spadek. Dynamika płac realnych była również szczególnie silna we Włoszech, Francji</w:t>
      </w:r>
      <w:r w:rsidR="006D5B3C" w:rsidRPr="00E9748C">
        <w:rPr>
          <w:noProof/>
        </w:rPr>
        <w:t xml:space="preserve"> i w Bel</w:t>
      </w:r>
      <w:r w:rsidRPr="00E9748C">
        <w:rPr>
          <w:noProof/>
        </w:rPr>
        <w:t>gii, które odnotowały znaczny wzrost</w:t>
      </w:r>
      <w:r w:rsidR="006D5B3C" w:rsidRPr="00E9748C">
        <w:rPr>
          <w:noProof/>
        </w:rPr>
        <w:t xml:space="preserve"> w 2</w:t>
      </w:r>
      <w:r w:rsidRPr="00E9748C">
        <w:rPr>
          <w:noProof/>
        </w:rPr>
        <w:t>021</w:t>
      </w:r>
      <w:r w:rsidR="006D5B3C" w:rsidRPr="00E9748C">
        <w:rPr>
          <w:noProof/>
        </w:rPr>
        <w:t> </w:t>
      </w:r>
      <w:r w:rsidRPr="00E9748C">
        <w:rPr>
          <w:noProof/>
        </w:rPr>
        <w:t>r., po spadku</w:t>
      </w:r>
      <w:r w:rsidR="006D5B3C" w:rsidRPr="00E9748C">
        <w:rPr>
          <w:noProof/>
        </w:rPr>
        <w:t xml:space="preserve"> w pop</w:t>
      </w:r>
      <w:r w:rsidRPr="00E9748C">
        <w:rPr>
          <w:noProof/>
        </w:rPr>
        <w:t>rzednim roku – zob. wykres 2.1.7. Pozytywna tendencja uległa jednak zatrzymaniu lub odwróceniu w I kwartale 2022</w:t>
      </w:r>
      <w:r w:rsidR="006D5B3C" w:rsidRPr="00E9748C">
        <w:rPr>
          <w:noProof/>
        </w:rPr>
        <w:t> </w:t>
      </w:r>
      <w:r w:rsidRPr="00E9748C">
        <w:rPr>
          <w:noProof/>
        </w:rPr>
        <w:t>r., kiedy to wzrost płac realnych ponownie stał się ujemny w UE (-1,3</w:t>
      </w:r>
      <w:r w:rsidR="006D5B3C" w:rsidRPr="00E9748C">
        <w:rPr>
          <w:noProof/>
        </w:rPr>
        <w:t> </w:t>
      </w:r>
      <w:r w:rsidRPr="00E9748C">
        <w:rPr>
          <w:noProof/>
        </w:rPr>
        <w:t>%</w:t>
      </w:r>
      <w:r w:rsidR="006D5B3C" w:rsidRPr="00E9748C">
        <w:rPr>
          <w:noProof/>
        </w:rPr>
        <w:t xml:space="preserve"> w uję</w:t>
      </w:r>
      <w:r w:rsidRPr="00E9748C">
        <w:rPr>
          <w:noProof/>
        </w:rPr>
        <w:t>ciu rocznym), i to</w:t>
      </w:r>
      <w:r w:rsidR="006D5B3C" w:rsidRPr="00E9748C">
        <w:rPr>
          <w:noProof/>
        </w:rPr>
        <w:t xml:space="preserve"> w wię</w:t>
      </w:r>
      <w:r w:rsidRPr="00E9748C">
        <w:rPr>
          <w:noProof/>
        </w:rPr>
        <w:t>kszości państw członkowskich. Inflacja zaczęła przyspieszać już</w:t>
      </w:r>
      <w:r w:rsidR="006D5B3C" w:rsidRPr="00E9748C">
        <w:rPr>
          <w:noProof/>
        </w:rPr>
        <w:t xml:space="preserve"> w dru</w:t>
      </w:r>
      <w:r w:rsidRPr="00E9748C">
        <w:rPr>
          <w:noProof/>
        </w:rPr>
        <w:t>giej połowie 2021</w:t>
      </w:r>
      <w:r w:rsidR="006D5B3C" w:rsidRPr="00E9748C">
        <w:rPr>
          <w:noProof/>
        </w:rPr>
        <w:t> </w:t>
      </w:r>
      <w:r w:rsidRPr="00E9748C">
        <w:rPr>
          <w:noProof/>
        </w:rPr>
        <w:t>r.,</w:t>
      </w:r>
      <w:r w:rsidR="006D5B3C" w:rsidRPr="00E9748C">
        <w:rPr>
          <w:noProof/>
        </w:rPr>
        <w:t xml:space="preserve"> a ros</w:t>
      </w:r>
      <w:r w:rsidRPr="00E9748C">
        <w:rPr>
          <w:noProof/>
        </w:rPr>
        <w:t>yjska wojna napastnicza przeciwko Ukrainie jeszcze bardziej pogłębiła istniejącą presję, uwydatniając spadek płac realnych. We wrześniu 2022</w:t>
      </w:r>
      <w:r w:rsidR="006D5B3C" w:rsidRPr="00E9748C">
        <w:rPr>
          <w:noProof/>
        </w:rPr>
        <w:t> </w:t>
      </w:r>
      <w:r w:rsidRPr="00E9748C">
        <w:rPr>
          <w:noProof/>
        </w:rPr>
        <w:t>r. roczna inflacja w UE osiągnęła najwyższy poziom 10,9</w:t>
      </w:r>
      <w:r w:rsidR="006D5B3C" w:rsidRPr="00E9748C">
        <w:rPr>
          <w:noProof/>
        </w:rPr>
        <w:t> </w:t>
      </w:r>
      <w:r w:rsidRPr="00E9748C">
        <w:rPr>
          <w:noProof/>
        </w:rPr>
        <w:t>%,</w:t>
      </w:r>
      <w:r w:rsidR="006D5B3C" w:rsidRPr="00E9748C">
        <w:rPr>
          <w:noProof/>
        </w:rPr>
        <w:t xml:space="preserve"> w por</w:t>
      </w:r>
      <w:r w:rsidRPr="00E9748C">
        <w:rPr>
          <w:noProof/>
        </w:rPr>
        <w:t>ównaniu</w:t>
      </w:r>
      <w:r w:rsidR="006D5B3C" w:rsidRPr="00E9748C">
        <w:rPr>
          <w:noProof/>
        </w:rPr>
        <w:t xml:space="preserve"> z 5</w:t>
      </w:r>
      <w:r w:rsidRPr="00E9748C">
        <w:rPr>
          <w:noProof/>
        </w:rPr>
        <w:t>,3</w:t>
      </w:r>
      <w:r w:rsidR="006D5B3C" w:rsidRPr="00E9748C">
        <w:rPr>
          <w:noProof/>
        </w:rPr>
        <w:t> </w:t>
      </w:r>
      <w:r w:rsidRPr="00E9748C">
        <w:rPr>
          <w:noProof/>
        </w:rPr>
        <w:t>% na koniec 2021</w:t>
      </w:r>
      <w:r w:rsidR="006D5B3C" w:rsidRPr="00E9748C">
        <w:rPr>
          <w:noProof/>
        </w:rPr>
        <w:t> </w:t>
      </w:r>
      <w:r w:rsidRPr="00E9748C">
        <w:rPr>
          <w:noProof/>
        </w:rPr>
        <w:t>r. W II kwartale 2022</w:t>
      </w:r>
      <w:r w:rsidR="006D5B3C" w:rsidRPr="00E9748C">
        <w:rPr>
          <w:noProof/>
        </w:rPr>
        <w:t> </w:t>
      </w:r>
      <w:r w:rsidRPr="00E9748C">
        <w:rPr>
          <w:noProof/>
        </w:rPr>
        <w:t>r.</w:t>
      </w:r>
      <w:r w:rsidR="006D5B3C" w:rsidRPr="00E9748C">
        <w:rPr>
          <w:noProof/>
        </w:rPr>
        <w:t xml:space="preserve"> w war</w:t>
      </w:r>
      <w:r w:rsidRPr="00E9748C">
        <w:rPr>
          <w:noProof/>
        </w:rPr>
        <w:t>unkach rosnących obaw dotyczących negatywnych skutków społecznych utraty siły nabywczej, zwłaszcza</w:t>
      </w:r>
      <w:r w:rsidR="006D5B3C" w:rsidRPr="00E9748C">
        <w:rPr>
          <w:noProof/>
        </w:rPr>
        <w:t xml:space="preserve"> w prz</w:t>
      </w:r>
      <w:r w:rsidRPr="00E9748C">
        <w:rPr>
          <w:noProof/>
        </w:rPr>
        <w:t>ypadku pracowników nisko opłacanych, płace realne znacząco spadły – średnio</w:t>
      </w:r>
      <w:r w:rsidR="006D5B3C" w:rsidRPr="00E9748C">
        <w:rPr>
          <w:noProof/>
        </w:rPr>
        <w:t xml:space="preserve"> o 3</w:t>
      </w:r>
      <w:r w:rsidRPr="00E9748C">
        <w:rPr>
          <w:noProof/>
        </w:rPr>
        <w:t>,3</w:t>
      </w:r>
      <w:r w:rsidR="006D5B3C" w:rsidRPr="00E9748C">
        <w:rPr>
          <w:noProof/>
        </w:rPr>
        <w:t> </w:t>
      </w:r>
      <w:r w:rsidRPr="00E9748C">
        <w:rPr>
          <w:noProof/>
        </w:rPr>
        <w:t>% w UE</w:t>
      </w:r>
      <w:r w:rsidR="006D5B3C" w:rsidRPr="00E9748C">
        <w:rPr>
          <w:noProof/>
        </w:rPr>
        <w:t xml:space="preserve"> w por</w:t>
      </w:r>
      <w:r w:rsidRPr="00E9748C">
        <w:rPr>
          <w:noProof/>
        </w:rPr>
        <w:t>ównaniu</w:t>
      </w:r>
      <w:r w:rsidR="006D5B3C" w:rsidRPr="00E9748C">
        <w:rPr>
          <w:noProof/>
        </w:rPr>
        <w:t xml:space="preserve"> z tym</w:t>
      </w:r>
      <w:r w:rsidRPr="00E9748C">
        <w:rPr>
          <w:noProof/>
        </w:rPr>
        <w:t xml:space="preserve"> samym kwartałem 2021</w:t>
      </w:r>
      <w:r w:rsidR="006D5B3C" w:rsidRPr="00E9748C">
        <w:rPr>
          <w:noProof/>
        </w:rPr>
        <w:t> </w:t>
      </w:r>
      <w:r w:rsidRPr="00E9748C">
        <w:rPr>
          <w:noProof/>
        </w:rPr>
        <w:t>r.,</w:t>
      </w:r>
      <w:r w:rsidR="006D5B3C" w:rsidRPr="00E9748C">
        <w:rPr>
          <w:noProof/>
        </w:rPr>
        <w:t xml:space="preserve"> a o jes</w:t>
      </w:r>
      <w:r w:rsidRPr="00E9748C">
        <w:rPr>
          <w:noProof/>
        </w:rPr>
        <w:t>zcze więcej</w:t>
      </w:r>
      <w:r w:rsidR="006D5B3C" w:rsidRPr="00E9748C">
        <w:rPr>
          <w:noProof/>
        </w:rPr>
        <w:t xml:space="preserve"> w prz</w:t>
      </w:r>
      <w:r w:rsidRPr="00E9748C">
        <w:rPr>
          <w:noProof/>
        </w:rPr>
        <w:t>ypadku 17 państw członkowskich. Oczekuje się, że</w:t>
      </w:r>
      <w:r w:rsidR="006D5B3C" w:rsidRPr="00E9748C">
        <w:rPr>
          <w:noProof/>
        </w:rPr>
        <w:t xml:space="preserve"> w prz</w:t>
      </w:r>
      <w:r w:rsidRPr="00E9748C">
        <w:rPr>
          <w:noProof/>
        </w:rPr>
        <w:t>yszłości istotny wpływ na dynamikę płac będą miały spadek wymiany handlowej</w:t>
      </w:r>
      <w:r w:rsidR="006D5B3C" w:rsidRPr="00E9748C">
        <w:rPr>
          <w:noProof/>
        </w:rPr>
        <w:t xml:space="preserve"> i pog</w:t>
      </w:r>
      <w:r w:rsidRPr="00E9748C">
        <w:rPr>
          <w:noProof/>
        </w:rPr>
        <w:t>orszenie perspektyw gospodarczych, wraz</w:t>
      </w:r>
      <w:r w:rsidR="006D5B3C" w:rsidRPr="00E9748C">
        <w:rPr>
          <w:noProof/>
        </w:rPr>
        <w:t xml:space="preserve"> z nie</w:t>
      </w:r>
      <w:r w:rsidRPr="00E9748C">
        <w:rPr>
          <w:noProof/>
        </w:rPr>
        <w:t xml:space="preserve">pewnością prognoz dotyczących inflacji. </w:t>
      </w:r>
    </w:p>
    <w:p w14:paraId="5AED6076" w14:textId="46D2E147" w:rsidR="00C52E27" w:rsidRPr="00E9748C" w:rsidRDefault="00E17B32">
      <w:pPr>
        <w:keepNext/>
        <w:contextualSpacing/>
        <w:rPr>
          <w:noProof/>
          <w:szCs w:val="24"/>
        </w:rPr>
      </w:pPr>
      <w:r w:rsidRPr="00E9748C">
        <w:rPr>
          <w:b/>
          <w:noProof/>
        </w:rPr>
        <w:t>Wykres 2.1.7: W 2021</w:t>
      </w:r>
      <w:r w:rsidR="006D5B3C" w:rsidRPr="00E9748C">
        <w:rPr>
          <w:b/>
          <w:noProof/>
        </w:rPr>
        <w:t> </w:t>
      </w:r>
      <w:r w:rsidRPr="00E9748C">
        <w:rPr>
          <w:b/>
          <w:noProof/>
        </w:rPr>
        <w:t>r. dynamika płac realnych w UE wróciła do wcześniejszych poziomów, ale</w:t>
      </w:r>
      <w:r w:rsidR="006D5B3C" w:rsidRPr="00E9748C">
        <w:rPr>
          <w:b/>
          <w:noProof/>
        </w:rPr>
        <w:t xml:space="preserve"> w 2</w:t>
      </w:r>
      <w:r w:rsidRPr="00E9748C">
        <w:rPr>
          <w:b/>
          <w:noProof/>
        </w:rPr>
        <w:t>022</w:t>
      </w:r>
      <w:r w:rsidR="006D5B3C" w:rsidRPr="00E9748C">
        <w:rPr>
          <w:b/>
          <w:noProof/>
        </w:rPr>
        <w:t> </w:t>
      </w:r>
      <w:r w:rsidRPr="00E9748C">
        <w:rPr>
          <w:b/>
          <w:noProof/>
        </w:rPr>
        <w:t>r. ponownie spada</w:t>
      </w:r>
      <w:r w:rsidR="006D5B3C" w:rsidRPr="00E9748C">
        <w:rPr>
          <w:b/>
          <w:noProof/>
        </w:rPr>
        <w:t xml:space="preserve"> w wię</w:t>
      </w:r>
      <w:r w:rsidRPr="00E9748C">
        <w:rPr>
          <w:b/>
          <w:noProof/>
        </w:rPr>
        <w:t>kszości państw członkowskich</w:t>
      </w:r>
    </w:p>
    <w:p w14:paraId="5AED6077" w14:textId="0E2C6F56" w:rsidR="00C52E27" w:rsidRPr="00E9748C" w:rsidRDefault="00E17B32">
      <w:pPr>
        <w:keepNext/>
        <w:contextualSpacing/>
        <w:rPr>
          <w:noProof/>
        </w:rPr>
      </w:pPr>
      <w:r w:rsidRPr="00E9748C">
        <w:rPr>
          <w:noProof/>
          <w:sz w:val="20"/>
        </w:rPr>
        <w:t>Realne wynagrodzenie brutto na pracownika (zmiana w %</w:t>
      </w:r>
      <w:r w:rsidR="006D5B3C" w:rsidRPr="00E9748C">
        <w:rPr>
          <w:noProof/>
          <w:sz w:val="20"/>
        </w:rPr>
        <w:t xml:space="preserve"> w uję</w:t>
      </w:r>
      <w:r w:rsidRPr="00E9748C">
        <w:rPr>
          <w:noProof/>
          <w:sz w:val="20"/>
        </w:rPr>
        <w:t>ciu rocznym; 2020</w:t>
      </w:r>
      <w:r w:rsidR="006D5B3C" w:rsidRPr="00E9748C">
        <w:rPr>
          <w:noProof/>
          <w:sz w:val="20"/>
        </w:rPr>
        <w:t> </w:t>
      </w:r>
      <w:r w:rsidRPr="00E9748C">
        <w:rPr>
          <w:noProof/>
          <w:sz w:val="20"/>
        </w:rPr>
        <w:t>r., 2021</w:t>
      </w:r>
      <w:r w:rsidR="006D5B3C" w:rsidRPr="00E9748C">
        <w:rPr>
          <w:noProof/>
          <w:sz w:val="20"/>
        </w:rPr>
        <w:t> </w:t>
      </w:r>
      <w:r w:rsidRPr="00E9748C">
        <w:rPr>
          <w:noProof/>
          <w:sz w:val="20"/>
        </w:rPr>
        <w:t>r. i II kwartał 2022</w:t>
      </w:r>
      <w:r w:rsidR="006D5B3C" w:rsidRPr="00E9748C">
        <w:rPr>
          <w:noProof/>
          <w:sz w:val="20"/>
        </w:rPr>
        <w:t> </w:t>
      </w:r>
      <w:r w:rsidRPr="00E9748C">
        <w:rPr>
          <w:noProof/>
          <w:sz w:val="20"/>
        </w:rPr>
        <w:t>r.)</w:t>
      </w:r>
    </w:p>
    <w:p w14:paraId="5AED6078" w14:textId="36C32978" w:rsidR="00C52E27" w:rsidRPr="00E9748C" w:rsidRDefault="001E39C8">
      <w:pPr>
        <w:jc w:val="center"/>
        <w:rPr>
          <w:noProof/>
        </w:rPr>
      </w:pPr>
      <w:r w:rsidRPr="00E9748C">
        <w:rPr>
          <w:noProof/>
          <w:lang w:val="en-GB" w:eastAsia="en-GB"/>
        </w:rPr>
        <w:drawing>
          <wp:inline distT="0" distB="0" distL="0" distR="0" wp14:anchorId="3984A652" wp14:editId="2460F5D1">
            <wp:extent cx="5407025" cy="2743200"/>
            <wp:effectExtent l="0" t="0" r="317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07025" cy="2743200"/>
                    </a:xfrm>
                    <a:prstGeom prst="rect">
                      <a:avLst/>
                    </a:prstGeom>
                    <a:noFill/>
                    <a:ln>
                      <a:noFill/>
                    </a:ln>
                  </pic:spPr>
                </pic:pic>
              </a:graphicData>
            </a:graphic>
          </wp:inline>
        </w:drawing>
      </w:r>
    </w:p>
    <w:p w14:paraId="5AED6079" w14:textId="50254516" w:rsidR="00C52E27" w:rsidRPr="00E9748C" w:rsidRDefault="00E17B32">
      <w:pPr>
        <w:rPr>
          <w:noProof/>
          <w:sz w:val="20"/>
        </w:rPr>
      </w:pPr>
      <w:r w:rsidRPr="00E9748C">
        <w:rPr>
          <w:i/>
          <w:noProof/>
          <w:sz w:val="20"/>
        </w:rPr>
        <w:t>Źródło</w:t>
      </w:r>
      <w:r w:rsidRPr="00E9748C">
        <w:rPr>
          <w:noProof/>
          <w:sz w:val="20"/>
        </w:rPr>
        <w:t>: Komisja Europejska, baza danych AMECO, realne wynagrodzenie brutto na pracownika; deflator: spożycie prywatne [rwwdc]</w:t>
      </w:r>
      <w:r w:rsidR="006D5B3C" w:rsidRPr="00E9748C">
        <w:rPr>
          <w:noProof/>
          <w:sz w:val="20"/>
        </w:rPr>
        <w:t>. W odn</w:t>
      </w:r>
      <w:r w:rsidRPr="00E9748C">
        <w:rPr>
          <w:noProof/>
          <w:sz w:val="20"/>
        </w:rPr>
        <w:t>iesieniu do I i II kwartału 2022</w:t>
      </w:r>
      <w:r w:rsidR="006D5B3C" w:rsidRPr="00E9748C">
        <w:rPr>
          <w:noProof/>
          <w:sz w:val="20"/>
        </w:rPr>
        <w:t> </w:t>
      </w:r>
      <w:r w:rsidRPr="00E9748C">
        <w:rPr>
          <w:noProof/>
          <w:sz w:val="20"/>
        </w:rPr>
        <w:t>r.: obliczenia DG EMPL oparte na danych Eurostatu, wynagrodzenie [</w:t>
      </w:r>
      <w:hyperlink r:id="rId92" w:history="1">
        <w:r w:rsidRPr="00E9748C">
          <w:rPr>
            <w:rStyle w:val="Hyperlink"/>
            <w:noProof/>
            <w:sz w:val="20"/>
          </w:rPr>
          <w:t>namq_10_gdp</w:t>
        </w:r>
      </w:hyperlink>
      <w:r w:rsidRPr="00E9748C">
        <w:rPr>
          <w:noProof/>
          <w:sz w:val="20"/>
        </w:rPr>
        <w:t>], całkowite zatrudnienie (koncepcja krajowa) [</w:t>
      </w:r>
      <w:hyperlink r:id="rId93" w:history="1">
        <w:r w:rsidRPr="00E9748C">
          <w:rPr>
            <w:rStyle w:val="Hyperlink"/>
            <w:noProof/>
            <w:sz w:val="20"/>
          </w:rPr>
          <w:t>namq_10_a10_e</w:t>
        </w:r>
      </w:hyperlink>
      <w:r w:rsidRPr="00E9748C">
        <w:rPr>
          <w:noProof/>
          <w:sz w:val="20"/>
        </w:rPr>
        <w:t>]</w:t>
      </w:r>
      <w:r w:rsidR="006D5B3C" w:rsidRPr="00E9748C">
        <w:rPr>
          <w:noProof/>
          <w:sz w:val="20"/>
        </w:rPr>
        <w:t xml:space="preserve"> i zha</w:t>
      </w:r>
      <w:r w:rsidRPr="00E9748C">
        <w:rPr>
          <w:noProof/>
          <w:sz w:val="20"/>
        </w:rPr>
        <w:t>rmonizowany indeks cen konsumpcyjnych [</w:t>
      </w:r>
      <w:hyperlink r:id="rId94" w:history="1">
        <w:r w:rsidRPr="00E9748C">
          <w:rPr>
            <w:rStyle w:val="Hyperlink"/>
            <w:noProof/>
            <w:sz w:val="20"/>
          </w:rPr>
          <w:t>prc_hicp_midx</w:t>
        </w:r>
      </w:hyperlink>
      <w:r w:rsidRPr="00E9748C">
        <w:rPr>
          <w:noProof/>
          <w:sz w:val="20"/>
        </w:rPr>
        <w:t xml:space="preserve">]. </w:t>
      </w:r>
    </w:p>
    <w:p w14:paraId="5AED607A" w14:textId="271E0DD9" w:rsidR="00C52E27" w:rsidRPr="00E9748C" w:rsidRDefault="00E17B32">
      <w:pPr>
        <w:rPr>
          <w:noProof/>
        </w:rPr>
      </w:pPr>
      <w:bookmarkStart w:id="64" w:name="_Hlk116211060"/>
      <w:r w:rsidRPr="00E9748C">
        <w:rPr>
          <w:b/>
          <w:noProof/>
        </w:rPr>
        <w:t>W 2021</w:t>
      </w:r>
      <w:r w:rsidR="006D5B3C" w:rsidRPr="00E9748C">
        <w:rPr>
          <w:b/>
          <w:noProof/>
        </w:rPr>
        <w:t> </w:t>
      </w:r>
      <w:r w:rsidRPr="00E9748C">
        <w:rPr>
          <w:b/>
          <w:noProof/>
        </w:rPr>
        <w:t>r. wzrost płac realnych pozostawał</w:t>
      </w:r>
      <w:r w:rsidR="006D5B3C" w:rsidRPr="00E9748C">
        <w:rPr>
          <w:b/>
          <w:noProof/>
        </w:rPr>
        <w:t xml:space="preserve"> w tyl</w:t>
      </w:r>
      <w:r w:rsidRPr="00E9748C">
        <w:rPr>
          <w:b/>
          <w:noProof/>
        </w:rPr>
        <w:t>e za wzrostem wydajności pracy</w:t>
      </w:r>
      <w:r w:rsidR="006D5B3C" w:rsidRPr="00E9748C">
        <w:rPr>
          <w:b/>
          <w:noProof/>
        </w:rPr>
        <w:t xml:space="preserve"> i w wię</w:t>
      </w:r>
      <w:r w:rsidRPr="00E9748C">
        <w:rPr>
          <w:b/>
          <w:noProof/>
        </w:rPr>
        <w:t>kszości państw członkowskich</w:t>
      </w:r>
      <w:r w:rsidR="006D5B3C" w:rsidRPr="00E9748C">
        <w:rPr>
          <w:b/>
          <w:noProof/>
        </w:rPr>
        <w:t xml:space="preserve"> w 2</w:t>
      </w:r>
      <w:r w:rsidRPr="00E9748C">
        <w:rPr>
          <w:b/>
          <w:noProof/>
        </w:rPr>
        <w:t>022</w:t>
      </w:r>
      <w:r w:rsidR="006D5B3C" w:rsidRPr="00E9748C">
        <w:rPr>
          <w:b/>
          <w:noProof/>
        </w:rPr>
        <w:t> </w:t>
      </w:r>
      <w:r w:rsidRPr="00E9748C">
        <w:rPr>
          <w:b/>
          <w:noProof/>
        </w:rPr>
        <w:t xml:space="preserve">r. oczekuje się jego dalszego spadku. </w:t>
      </w:r>
      <w:r w:rsidRPr="00E9748C">
        <w:rPr>
          <w:noProof/>
        </w:rPr>
        <w:t>Doprowadziło to do zmniejszenia udziału wynagrodzeń, który</w:t>
      </w:r>
      <w:bookmarkEnd w:id="64"/>
      <w:r w:rsidRPr="00E9748C">
        <w:rPr>
          <w:noProof/>
        </w:rPr>
        <w:t xml:space="preserve"> stanowi miarę udziału dochodu narodowego wypłacanego pracownikom. Gdy płace realne rosną wolniej niż wydajność pracy, udział ten maleje. W 2021</w:t>
      </w:r>
      <w:r w:rsidR="006D5B3C" w:rsidRPr="00E9748C">
        <w:rPr>
          <w:noProof/>
        </w:rPr>
        <w:t> </w:t>
      </w:r>
      <w:r w:rsidRPr="00E9748C">
        <w:rPr>
          <w:noProof/>
        </w:rPr>
        <w:t>r. udział wynagrodzeń w UE wyniósł 55,7</w:t>
      </w:r>
      <w:r w:rsidR="006D5B3C" w:rsidRPr="00E9748C">
        <w:rPr>
          <w:noProof/>
        </w:rPr>
        <w:t> </w:t>
      </w:r>
      <w:r w:rsidRPr="00E9748C">
        <w:rPr>
          <w:noProof/>
        </w:rPr>
        <w:t>%, co oznacza spadek</w:t>
      </w:r>
      <w:r w:rsidR="006D5B3C" w:rsidRPr="00E9748C">
        <w:rPr>
          <w:noProof/>
        </w:rPr>
        <w:t xml:space="preserve"> w por</w:t>
      </w:r>
      <w:r w:rsidRPr="00E9748C">
        <w:rPr>
          <w:noProof/>
        </w:rPr>
        <w:t>ównaniu</w:t>
      </w:r>
      <w:r w:rsidR="006D5B3C" w:rsidRPr="00E9748C">
        <w:rPr>
          <w:noProof/>
        </w:rPr>
        <w:t xml:space="preserve"> z poz</w:t>
      </w:r>
      <w:r w:rsidRPr="00E9748C">
        <w:rPr>
          <w:noProof/>
        </w:rPr>
        <w:t>iomem 56,9</w:t>
      </w:r>
      <w:r w:rsidR="006D5B3C" w:rsidRPr="00E9748C">
        <w:rPr>
          <w:noProof/>
        </w:rPr>
        <w:t> </w:t>
      </w:r>
      <w:r w:rsidRPr="00E9748C">
        <w:rPr>
          <w:noProof/>
        </w:rPr>
        <w:t>% odnotowanym</w:t>
      </w:r>
      <w:r w:rsidR="006D5B3C" w:rsidRPr="00E9748C">
        <w:rPr>
          <w:noProof/>
        </w:rPr>
        <w:t xml:space="preserve"> w 2</w:t>
      </w:r>
      <w:r w:rsidRPr="00E9748C">
        <w:rPr>
          <w:noProof/>
        </w:rPr>
        <w:t>020</w:t>
      </w:r>
      <w:r w:rsidR="006D5B3C" w:rsidRPr="00E9748C">
        <w:rPr>
          <w:noProof/>
        </w:rPr>
        <w:t> </w:t>
      </w:r>
      <w:r w:rsidRPr="00E9748C">
        <w:rPr>
          <w:noProof/>
        </w:rPr>
        <w:t>r.</w:t>
      </w:r>
      <w:r w:rsidRPr="00E9748C">
        <w:rPr>
          <w:rFonts w:asciiTheme="minorHAnsi" w:hAnsiTheme="minorHAnsi"/>
          <w:noProof/>
          <w:sz w:val="22"/>
        </w:rPr>
        <w:t xml:space="preserve"> </w:t>
      </w:r>
      <w:r w:rsidRPr="00E9748C">
        <w:rPr>
          <w:noProof/>
        </w:rPr>
        <w:t>Spadki przekraczające 1 punkt procentowy odnotowano</w:t>
      </w:r>
      <w:r w:rsidR="006D5B3C" w:rsidRPr="00E9748C">
        <w:rPr>
          <w:noProof/>
        </w:rPr>
        <w:t xml:space="preserve"> w 2</w:t>
      </w:r>
      <w:r w:rsidRPr="00E9748C">
        <w:rPr>
          <w:noProof/>
        </w:rPr>
        <w:t>021</w:t>
      </w:r>
      <w:r w:rsidR="006D5B3C" w:rsidRPr="00E9748C">
        <w:rPr>
          <w:noProof/>
        </w:rPr>
        <w:t> </w:t>
      </w:r>
      <w:r w:rsidRPr="00E9748C">
        <w:rPr>
          <w:noProof/>
        </w:rPr>
        <w:t>r.</w:t>
      </w:r>
      <w:r w:rsidR="006D5B3C" w:rsidRPr="00E9748C">
        <w:rPr>
          <w:noProof/>
        </w:rPr>
        <w:t xml:space="preserve"> w 2</w:t>
      </w:r>
      <w:r w:rsidRPr="00E9748C">
        <w:rPr>
          <w:noProof/>
        </w:rPr>
        <w:t>0 państwach – zob. wykres 2.1.8, natomiast udział wynagrodzeń wzrósł jedynie na Litwie</w:t>
      </w:r>
      <w:r w:rsidR="006D5B3C" w:rsidRPr="00E9748C">
        <w:rPr>
          <w:noProof/>
        </w:rPr>
        <w:t xml:space="preserve"> i w Fin</w:t>
      </w:r>
      <w:r w:rsidRPr="00E9748C">
        <w:rPr>
          <w:noProof/>
        </w:rPr>
        <w:t>landii,</w:t>
      </w:r>
      <w:r w:rsidR="006D5B3C" w:rsidRPr="00E9748C">
        <w:rPr>
          <w:noProof/>
        </w:rPr>
        <w:t xml:space="preserve"> o mni</w:t>
      </w:r>
      <w:r w:rsidRPr="00E9748C">
        <w:rPr>
          <w:noProof/>
        </w:rPr>
        <w:t>ej niż 1 punkt procentowy</w:t>
      </w:r>
      <w:r w:rsidR="006D5B3C" w:rsidRPr="00E9748C">
        <w:rPr>
          <w:noProof/>
        </w:rPr>
        <w:t>. W lat</w:t>
      </w:r>
      <w:r w:rsidRPr="00E9748C">
        <w:rPr>
          <w:noProof/>
        </w:rPr>
        <w:t>ach 2013–2020 udział wynagrodzeń wzrósł</w:t>
      </w:r>
      <w:r w:rsidR="006D5B3C" w:rsidRPr="00E9748C">
        <w:rPr>
          <w:noProof/>
        </w:rPr>
        <w:t xml:space="preserve"> w pań</w:t>
      </w:r>
      <w:r w:rsidRPr="00E9748C">
        <w:rPr>
          <w:noProof/>
        </w:rPr>
        <w:t>stwach członkowskich,</w:t>
      </w:r>
      <w:r w:rsidR="006D5B3C" w:rsidRPr="00E9748C">
        <w:rPr>
          <w:noProof/>
        </w:rPr>
        <w:t xml:space="preserve"> w któ</w:t>
      </w:r>
      <w:r w:rsidRPr="00E9748C">
        <w:rPr>
          <w:noProof/>
        </w:rPr>
        <w:t>rych poziomy wyjściowe były stosunkowo niskie,</w:t>
      </w:r>
      <w:r w:rsidR="006D5B3C" w:rsidRPr="00E9748C">
        <w:rPr>
          <w:noProof/>
        </w:rPr>
        <w:t xml:space="preserve"> a w szc</w:t>
      </w:r>
      <w:r w:rsidRPr="00E9748C">
        <w:rPr>
          <w:noProof/>
        </w:rPr>
        <w:t>zególności</w:t>
      </w:r>
      <w:r w:rsidR="006D5B3C" w:rsidRPr="00E9748C">
        <w:rPr>
          <w:noProof/>
        </w:rPr>
        <w:t xml:space="preserve"> w Buł</w:t>
      </w:r>
      <w:r w:rsidRPr="00E9748C">
        <w:rPr>
          <w:noProof/>
        </w:rPr>
        <w:t>garii, Estonii, na Łotwie, Litwie,</w:t>
      </w:r>
      <w:r w:rsidR="006D5B3C" w:rsidRPr="00E9748C">
        <w:rPr>
          <w:noProof/>
        </w:rPr>
        <w:t xml:space="preserve"> w Rum</w:t>
      </w:r>
      <w:r w:rsidRPr="00E9748C">
        <w:rPr>
          <w:noProof/>
        </w:rPr>
        <w:t>unii i na Słowacji, przyczyniając się</w:t>
      </w:r>
      <w:r w:rsidR="006D5B3C" w:rsidRPr="00E9748C">
        <w:rPr>
          <w:noProof/>
        </w:rPr>
        <w:t xml:space="preserve"> w ten</w:t>
      </w:r>
      <w:r w:rsidRPr="00E9748C">
        <w:rPr>
          <w:noProof/>
        </w:rPr>
        <w:t xml:space="preserve"> sposób do konwergencji</w:t>
      </w:r>
      <w:r w:rsidR="006D5B3C" w:rsidRPr="00E9748C">
        <w:rPr>
          <w:noProof/>
        </w:rPr>
        <w:t>. W pie</w:t>
      </w:r>
      <w:r w:rsidRPr="00E9748C">
        <w:rPr>
          <w:noProof/>
        </w:rPr>
        <w:t>rwszej połowie 2022</w:t>
      </w:r>
      <w:r w:rsidR="006D5B3C" w:rsidRPr="00E9748C">
        <w:rPr>
          <w:noProof/>
        </w:rPr>
        <w:t> </w:t>
      </w:r>
      <w:r w:rsidRPr="00E9748C">
        <w:rPr>
          <w:noProof/>
        </w:rPr>
        <w:t>r. udział wynagrodzeń zmniejszał się prawie we wszystkich państwach, odzwierciedlając powolny wzrost płac. Ponadto pogarszające się warunki handlu wynikające</w:t>
      </w:r>
      <w:r w:rsidR="006D5B3C" w:rsidRPr="00E9748C">
        <w:rPr>
          <w:noProof/>
        </w:rPr>
        <w:t xml:space="preserve"> z gwa</w:t>
      </w:r>
      <w:r w:rsidRPr="00E9748C">
        <w:rPr>
          <w:noProof/>
        </w:rPr>
        <w:t xml:space="preserve">łtownego wzrostu cen importowanej energii doprowadziły do dalszego spadku realnych dochodów krajowych. </w:t>
      </w:r>
    </w:p>
    <w:p w14:paraId="5AED607B" w14:textId="27FABF4B" w:rsidR="00C52E27" w:rsidRPr="00E9748C" w:rsidRDefault="00E17B32">
      <w:pPr>
        <w:keepNext/>
        <w:contextualSpacing/>
        <w:rPr>
          <w:noProof/>
          <w:szCs w:val="24"/>
        </w:rPr>
      </w:pPr>
      <w:r w:rsidRPr="00E9748C">
        <w:rPr>
          <w:b/>
          <w:noProof/>
        </w:rPr>
        <w:t>Wykres 2.1.8: W 2021</w:t>
      </w:r>
      <w:r w:rsidR="006D5B3C" w:rsidRPr="00E9748C">
        <w:rPr>
          <w:b/>
          <w:noProof/>
        </w:rPr>
        <w:t> </w:t>
      </w:r>
      <w:r w:rsidRPr="00E9748C">
        <w:rPr>
          <w:b/>
          <w:noProof/>
        </w:rPr>
        <w:t>r. udział wynagrodzeń uległ obniżeniu,</w:t>
      </w:r>
      <w:r w:rsidR="006D5B3C" w:rsidRPr="00E9748C">
        <w:rPr>
          <w:b/>
          <w:noProof/>
        </w:rPr>
        <w:t xml:space="preserve"> a pła</w:t>
      </w:r>
      <w:r w:rsidRPr="00E9748C">
        <w:rPr>
          <w:b/>
          <w:noProof/>
        </w:rPr>
        <w:t>ce rosły średnio wolniej niż wydajność pracy</w:t>
      </w:r>
    </w:p>
    <w:p w14:paraId="5AED607C" w14:textId="32DDF01B" w:rsidR="00C52E27" w:rsidRPr="00E9748C" w:rsidRDefault="00E17B32">
      <w:pPr>
        <w:keepNext/>
        <w:contextualSpacing/>
        <w:rPr>
          <w:noProof/>
          <w:sz w:val="20"/>
        </w:rPr>
      </w:pPr>
      <w:r w:rsidRPr="00E9748C">
        <w:rPr>
          <w:noProof/>
          <w:sz w:val="20"/>
        </w:rPr>
        <w:t>Udział wynagrodzeń (2019</w:t>
      </w:r>
      <w:r w:rsidR="006D5B3C" w:rsidRPr="00E9748C">
        <w:rPr>
          <w:noProof/>
          <w:sz w:val="20"/>
        </w:rPr>
        <w:t> </w:t>
      </w:r>
      <w:r w:rsidRPr="00E9748C">
        <w:rPr>
          <w:noProof/>
          <w:sz w:val="20"/>
        </w:rPr>
        <w:t>r., 2020</w:t>
      </w:r>
      <w:r w:rsidR="006D5B3C" w:rsidRPr="00E9748C">
        <w:rPr>
          <w:noProof/>
          <w:sz w:val="20"/>
        </w:rPr>
        <w:t> </w:t>
      </w:r>
      <w:r w:rsidRPr="00E9748C">
        <w:rPr>
          <w:noProof/>
          <w:sz w:val="20"/>
        </w:rPr>
        <w:t>r., 2021</w:t>
      </w:r>
      <w:r w:rsidR="006D5B3C" w:rsidRPr="00E9748C">
        <w:rPr>
          <w:noProof/>
          <w:sz w:val="20"/>
        </w:rPr>
        <w:t> </w:t>
      </w:r>
      <w:r w:rsidRPr="00E9748C">
        <w:rPr>
          <w:noProof/>
          <w:sz w:val="20"/>
        </w:rPr>
        <w:t>r. i II kwartał 2022</w:t>
      </w:r>
      <w:r w:rsidR="006D5B3C" w:rsidRPr="00E9748C">
        <w:rPr>
          <w:noProof/>
          <w:sz w:val="20"/>
        </w:rPr>
        <w:t> </w:t>
      </w:r>
      <w:r w:rsidRPr="00E9748C">
        <w:rPr>
          <w:noProof/>
          <w:sz w:val="20"/>
        </w:rPr>
        <w:t>r., zmiana</w:t>
      </w:r>
      <w:r w:rsidR="006D5B3C" w:rsidRPr="00E9748C">
        <w:rPr>
          <w:noProof/>
          <w:sz w:val="20"/>
        </w:rPr>
        <w:t xml:space="preserve"> w uję</w:t>
      </w:r>
      <w:r w:rsidRPr="00E9748C">
        <w:rPr>
          <w:noProof/>
          <w:sz w:val="20"/>
        </w:rPr>
        <w:t>ciu rok do roku, punkty procentowe)</w:t>
      </w:r>
    </w:p>
    <w:p w14:paraId="5AED607D" w14:textId="6E1D6B1F" w:rsidR="00C52E27" w:rsidRPr="00E9748C" w:rsidRDefault="00C52E27">
      <w:pPr>
        <w:jc w:val="center"/>
        <w:rPr>
          <w:noProof/>
          <w:sz w:val="22"/>
        </w:rPr>
      </w:pPr>
    </w:p>
    <w:p w14:paraId="3CBBD20B" w14:textId="6DBD3129" w:rsidR="009F7EB7" w:rsidRPr="00E9748C" w:rsidRDefault="008D6430">
      <w:pPr>
        <w:jc w:val="center"/>
        <w:rPr>
          <w:noProof/>
          <w:sz w:val="22"/>
        </w:rPr>
      </w:pPr>
      <w:r w:rsidRPr="00E9748C">
        <w:rPr>
          <w:noProof/>
          <w:lang w:val="en-GB" w:eastAsia="en-GB"/>
        </w:rPr>
        <w:drawing>
          <wp:inline distT="0" distB="0" distL="0" distR="0" wp14:anchorId="07B2FDB1" wp14:editId="2364D146">
            <wp:extent cx="5422900" cy="291782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22900" cy="2917825"/>
                    </a:xfrm>
                    <a:prstGeom prst="rect">
                      <a:avLst/>
                    </a:prstGeom>
                    <a:noFill/>
                    <a:ln>
                      <a:noFill/>
                    </a:ln>
                  </pic:spPr>
                </pic:pic>
              </a:graphicData>
            </a:graphic>
          </wp:inline>
        </w:drawing>
      </w:r>
    </w:p>
    <w:p w14:paraId="5AED607E" w14:textId="5D7C55DD" w:rsidR="00C52E27" w:rsidRPr="00E9748C" w:rsidRDefault="00E17B32">
      <w:pPr>
        <w:contextualSpacing/>
        <w:rPr>
          <w:noProof/>
          <w:sz w:val="20"/>
        </w:rPr>
      </w:pPr>
      <w:r w:rsidRPr="00E9748C">
        <w:rPr>
          <w:i/>
          <w:noProof/>
          <w:sz w:val="20"/>
        </w:rPr>
        <w:t>Uwaga</w:t>
      </w:r>
      <w:r w:rsidRPr="00E9748C">
        <w:rPr>
          <w:noProof/>
          <w:sz w:val="20"/>
        </w:rPr>
        <w:t>: 1) udział wynagrodzeń oblicza się jako odsetek PKB według cen bieżących; 2) państwa są uszeregowane</w:t>
      </w:r>
      <w:r w:rsidR="006D5B3C" w:rsidRPr="00E9748C">
        <w:rPr>
          <w:noProof/>
          <w:sz w:val="20"/>
        </w:rPr>
        <w:t xml:space="preserve"> w por</w:t>
      </w:r>
      <w:r w:rsidRPr="00E9748C">
        <w:rPr>
          <w:noProof/>
          <w:sz w:val="20"/>
        </w:rPr>
        <w:t>ządku malejącym według wzrostu udziału wynagrodzeń</w:t>
      </w:r>
      <w:r w:rsidR="006D5B3C" w:rsidRPr="00E9748C">
        <w:rPr>
          <w:noProof/>
          <w:sz w:val="20"/>
        </w:rPr>
        <w:t xml:space="preserve"> w 2</w:t>
      </w:r>
      <w:r w:rsidRPr="00E9748C">
        <w:rPr>
          <w:noProof/>
          <w:sz w:val="20"/>
        </w:rPr>
        <w:t>021</w:t>
      </w:r>
      <w:r w:rsidR="006D5B3C" w:rsidRPr="00E9748C">
        <w:rPr>
          <w:noProof/>
          <w:sz w:val="20"/>
        </w:rPr>
        <w:t> </w:t>
      </w:r>
      <w:r w:rsidRPr="00E9748C">
        <w:rPr>
          <w:noProof/>
          <w:sz w:val="20"/>
        </w:rPr>
        <w:t xml:space="preserve">r. </w:t>
      </w:r>
    </w:p>
    <w:p w14:paraId="5AED607F" w14:textId="6B2763EF" w:rsidR="00C52E27" w:rsidRPr="00E9748C" w:rsidRDefault="00E17B32">
      <w:pPr>
        <w:spacing w:before="0"/>
        <w:rPr>
          <w:noProof/>
          <w:sz w:val="20"/>
        </w:rPr>
      </w:pPr>
      <w:r w:rsidRPr="00E9748C">
        <w:rPr>
          <w:i/>
          <w:noProof/>
          <w:sz w:val="20"/>
        </w:rPr>
        <w:t>Źródło</w:t>
      </w:r>
      <w:r w:rsidRPr="00E9748C">
        <w:rPr>
          <w:noProof/>
          <w:sz w:val="20"/>
        </w:rPr>
        <w:t>: obliczenia DG EMPL na podstawie danych Eurostatu, [</w:t>
      </w:r>
      <w:hyperlink r:id="rId96" w:history="1">
        <w:r w:rsidRPr="00E9748C">
          <w:rPr>
            <w:rStyle w:val="Hyperlink"/>
            <w:noProof/>
            <w:sz w:val="20"/>
          </w:rPr>
          <w:t>namq_10_a10_e</w:t>
        </w:r>
      </w:hyperlink>
      <w:r w:rsidRPr="00E9748C">
        <w:rPr>
          <w:noProof/>
          <w:sz w:val="20"/>
        </w:rPr>
        <w:t>] i [</w:t>
      </w:r>
      <w:hyperlink r:id="rId97" w:history="1">
        <w:r w:rsidRPr="00E9748C">
          <w:rPr>
            <w:rStyle w:val="Hyperlink"/>
            <w:noProof/>
            <w:sz w:val="20"/>
          </w:rPr>
          <w:t>namq_10_gdp</w:t>
        </w:r>
      </w:hyperlink>
      <w:r w:rsidRPr="00E9748C">
        <w:rPr>
          <w:noProof/>
          <w:sz w:val="20"/>
        </w:rPr>
        <w:t>].</w:t>
      </w:r>
    </w:p>
    <w:p w14:paraId="3E50006E" w14:textId="7CEF830E" w:rsidR="00D1515A" w:rsidRPr="00E9748C" w:rsidRDefault="00E17B32" w:rsidP="00D1515A">
      <w:pPr>
        <w:rPr>
          <w:rStyle w:val="normaltextrun"/>
          <w:noProof/>
        </w:rPr>
      </w:pPr>
      <w:bookmarkStart w:id="65" w:name="_Hlk116211080"/>
      <w:r w:rsidRPr="00E9748C">
        <w:rPr>
          <w:b/>
          <w:noProof/>
        </w:rPr>
        <w:t>Niedawne podwyżki minimalnych wynagrodzeń</w:t>
      </w:r>
      <w:r w:rsidR="006D5B3C" w:rsidRPr="00E9748C">
        <w:rPr>
          <w:b/>
          <w:noProof/>
        </w:rPr>
        <w:t xml:space="preserve"> w wie</w:t>
      </w:r>
      <w:r w:rsidRPr="00E9748C">
        <w:rPr>
          <w:b/>
          <w:noProof/>
        </w:rPr>
        <w:t>lu państwach członkowskich nie pozwoliły –</w:t>
      </w:r>
      <w:r w:rsidR="006D5B3C" w:rsidRPr="00E9748C">
        <w:rPr>
          <w:b/>
          <w:noProof/>
        </w:rPr>
        <w:t xml:space="preserve"> z pow</w:t>
      </w:r>
      <w:r w:rsidRPr="00E9748C">
        <w:rPr>
          <w:b/>
          <w:noProof/>
        </w:rPr>
        <w:t>odu szybko rosnącej inflacji – uniknąć utraty siły nabywczej wśród pracowników otrzymujących takie wynagrodzenie,</w:t>
      </w:r>
      <w:r w:rsidR="006D5B3C" w:rsidRPr="00E9748C">
        <w:rPr>
          <w:b/>
          <w:noProof/>
        </w:rPr>
        <w:t xml:space="preserve"> a odp</w:t>
      </w:r>
      <w:r w:rsidRPr="00E9748C">
        <w:rPr>
          <w:b/>
          <w:noProof/>
        </w:rPr>
        <w:t>owiednie podwyżki, przy założeniu ich terminowego dostosowania do zmieniających się warunków, odgrywają ważną rolę</w:t>
      </w:r>
      <w:r w:rsidR="006D5B3C" w:rsidRPr="00E9748C">
        <w:rPr>
          <w:b/>
          <w:noProof/>
        </w:rPr>
        <w:t xml:space="preserve"> w och</w:t>
      </w:r>
      <w:r w:rsidRPr="00E9748C">
        <w:rPr>
          <w:b/>
          <w:noProof/>
        </w:rPr>
        <w:t>ronie pracowników nisko opłacanych.</w:t>
      </w:r>
      <w:r w:rsidRPr="00E9748C">
        <w:rPr>
          <w:noProof/>
        </w:rPr>
        <w:t xml:space="preserve"> </w:t>
      </w:r>
      <w:bookmarkEnd w:id="65"/>
      <w:r w:rsidRPr="00E9748C">
        <w:rPr>
          <w:noProof/>
        </w:rPr>
        <w:t>Pomimo znacznego wzrostu nominalnego</w:t>
      </w:r>
      <w:r w:rsidR="006D5B3C" w:rsidRPr="00E9748C">
        <w:rPr>
          <w:noProof/>
        </w:rPr>
        <w:t xml:space="preserve"> w 2</w:t>
      </w:r>
      <w:r w:rsidRPr="00E9748C">
        <w:rPr>
          <w:noProof/>
        </w:rPr>
        <w:t>021</w:t>
      </w:r>
      <w:r w:rsidR="006D5B3C" w:rsidRPr="00E9748C">
        <w:rPr>
          <w:noProof/>
        </w:rPr>
        <w:t> </w:t>
      </w:r>
      <w:r w:rsidRPr="00E9748C">
        <w:rPr>
          <w:noProof/>
        </w:rPr>
        <w:t>r. (zob. sekcja 2.1.2) płace minimalne spadły</w:t>
      </w:r>
      <w:r w:rsidR="006D5B3C" w:rsidRPr="00E9748C">
        <w:rPr>
          <w:noProof/>
        </w:rPr>
        <w:t xml:space="preserve"> w uję</w:t>
      </w:r>
      <w:r w:rsidRPr="00E9748C">
        <w:rPr>
          <w:noProof/>
        </w:rPr>
        <w:t>ciu realnym we wszystkich państwach członkowskich</w:t>
      </w:r>
      <w:r w:rsidR="006D5B3C" w:rsidRPr="00E9748C">
        <w:rPr>
          <w:noProof/>
        </w:rPr>
        <w:t xml:space="preserve"> z wyj</w:t>
      </w:r>
      <w:r w:rsidRPr="00E9748C">
        <w:rPr>
          <w:noProof/>
        </w:rPr>
        <w:t>ątkiem czterech (Łotwy, Portugalii, Słowenii</w:t>
      </w:r>
      <w:r w:rsidR="006D5B3C" w:rsidRPr="00E9748C">
        <w:rPr>
          <w:noProof/>
        </w:rPr>
        <w:t xml:space="preserve"> i Sło</w:t>
      </w:r>
      <w:r w:rsidRPr="00E9748C">
        <w:rPr>
          <w:noProof/>
        </w:rPr>
        <w:t>wacji). Natomiast średnie płace realne wzrosły</w:t>
      </w:r>
      <w:r w:rsidR="006D5B3C" w:rsidRPr="00E9748C">
        <w:rPr>
          <w:noProof/>
        </w:rPr>
        <w:t xml:space="preserve"> w tym</w:t>
      </w:r>
      <w:r w:rsidRPr="00E9748C">
        <w:rPr>
          <w:noProof/>
        </w:rPr>
        <w:t xml:space="preserve"> samym okresie we wszystkich państwach członkowskich</w:t>
      </w:r>
      <w:r w:rsidR="006D5B3C" w:rsidRPr="00E9748C">
        <w:rPr>
          <w:noProof/>
        </w:rPr>
        <w:t xml:space="preserve"> z wyj</w:t>
      </w:r>
      <w:r w:rsidRPr="00E9748C">
        <w:rPr>
          <w:noProof/>
        </w:rPr>
        <w:t>ątkiem Irlandii</w:t>
      </w:r>
      <w:r w:rsidR="006D5B3C" w:rsidRPr="00E9748C">
        <w:rPr>
          <w:noProof/>
        </w:rPr>
        <w:t xml:space="preserve"> i Nid</w:t>
      </w:r>
      <w:r w:rsidRPr="00E9748C">
        <w:rPr>
          <w:noProof/>
        </w:rPr>
        <w:t>erlandów. Do sierpnia 2022</w:t>
      </w:r>
      <w:r w:rsidR="006D5B3C" w:rsidRPr="00E9748C">
        <w:rPr>
          <w:noProof/>
        </w:rPr>
        <w:t> </w:t>
      </w:r>
      <w:r w:rsidRPr="00E9748C">
        <w:rPr>
          <w:noProof/>
        </w:rPr>
        <w:t>r. najniżej opłacani pracownicy ponieśli dalsze znaczne straty</w:t>
      </w:r>
      <w:r w:rsidR="006D5B3C" w:rsidRPr="00E9748C">
        <w:rPr>
          <w:noProof/>
        </w:rPr>
        <w:t xml:space="preserve"> w sil</w:t>
      </w:r>
      <w:r w:rsidRPr="00E9748C">
        <w:rPr>
          <w:noProof/>
        </w:rPr>
        <w:t>e nabywczej</w:t>
      </w:r>
      <w:r w:rsidR="006D5B3C" w:rsidRPr="00E9748C">
        <w:rPr>
          <w:noProof/>
        </w:rPr>
        <w:t xml:space="preserve"> w wię</w:t>
      </w:r>
      <w:r w:rsidRPr="00E9748C">
        <w:rPr>
          <w:noProof/>
        </w:rPr>
        <w:t>kszości państw</w:t>
      </w:r>
      <w:r w:rsidRPr="00E9748C">
        <w:rPr>
          <w:rStyle w:val="FootnoteReference"/>
          <w:noProof/>
        </w:rPr>
        <w:footnoteReference w:id="69"/>
      </w:r>
      <w:r w:rsidRPr="00E9748C">
        <w:rPr>
          <w:noProof/>
        </w:rPr>
        <w:t>,</w:t>
      </w:r>
      <w:r w:rsidR="006D5B3C" w:rsidRPr="00E9748C">
        <w:rPr>
          <w:noProof/>
        </w:rPr>
        <w:t xml:space="preserve"> w któ</w:t>
      </w:r>
      <w:r w:rsidRPr="00E9748C">
        <w:rPr>
          <w:noProof/>
        </w:rPr>
        <w:t>rych obowiązuje ustawowe wynagrodzenie minimalne – zob. wykres 2.1.9. Jedynymi wyjątkami były Belgia, Węgry, Grecja</w:t>
      </w:r>
      <w:r w:rsidR="006D5B3C" w:rsidRPr="00E9748C">
        <w:rPr>
          <w:noProof/>
        </w:rPr>
        <w:t xml:space="preserve"> i Rum</w:t>
      </w:r>
      <w:r w:rsidRPr="00E9748C">
        <w:rPr>
          <w:noProof/>
        </w:rPr>
        <w:t>unia, gdzie wzrost nominalny przekraczał inflację, podczas gdy we Francji płaca minimalna</w:t>
      </w:r>
      <w:r w:rsidR="006D5B3C" w:rsidRPr="00E9748C">
        <w:rPr>
          <w:noProof/>
        </w:rPr>
        <w:t xml:space="preserve"> w uję</w:t>
      </w:r>
      <w:r w:rsidRPr="00E9748C">
        <w:rPr>
          <w:noProof/>
        </w:rPr>
        <w:t>ciu realnym pozostała niezmieniona. Około połowa państw członkowskich,</w:t>
      </w:r>
      <w:r w:rsidR="006D5B3C" w:rsidRPr="00E9748C">
        <w:rPr>
          <w:noProof/>
        </w:rPr>
        <w:t xml:space="preserve"> w któ</w:t>
      </w:r>
      <w:r w:rsidRPr="00E9748C">
        <w:rPr>
          <w:noProof/>
        </w:rPr>
        <w:t>rych obowiązują ustawowe wynagrodzenia minimalne, bierze pod uwagę inflację przy ich ustalaniu, ale czyni to na różne sposoby</w:t>
      </w:r>
      <w:r w:rsidR="006D5B3C" w:rsidRPr="00E9748C">
        <w:rPr>
          <w:noProof/>
        </w:rPr>
        <w:t xml:space="preserve"> i w róż</w:t>
      </w:r>
      <w:r w:rsidRPr="00E9748C">
        <w:rPr>
          <w:noProof/>
        </w:rPr>
        <w:t>nym stopniu</w:t>
      </w:r>
      <w:r w:rsidRPr="00E9748C">
        <w:rPr>
          <w:rStyle w:val="FootnoteReference"/>
          <w:noProof/>
        </w:rPr>
        <w:footnoteReference w:id="70"/>
      </w:r>
      <w:r w:rsidR="006D5B3C" w:rsidRPr="00E9748C">
        <w:rPr>
          <w:noProof/>
        </w:rPr>
        <w:t>. W wię</w:t>
      </w:r>
      <w:r w:rsidRPr="00E9748C">
        <w:rPr>
          <w:noProof/>
        </w:rPr>
        <w:t>kszości państw proces ten prowadzi do podniesienia poziomu minimalnego wynagrodzenia</w:t>
      </w:r>
      <w:r w:rsidR="006D5B3C" w:rsidRPr="00E9748C">
        <w:rPr>
          <w:noProof/>
        </w:rPr>
        <w:t xml:space="preserve"> w sty</w:t>
      </w:r>
      <w:r w:rsidRPr="00E9748C">
        <w:rPr>
          <w:noProof/>
        </w:rPr>
        <w:t>czniu każdego roku, bez dodatkowych interwencji</w:t>
      </w:r>
      <w:r w:rsidR="006D5B3C" w:rsidRPr="00E9748C">
        <w:rPr>
          <w:noProof/>
        </w:rPr>
        <w:t xml:space="preserve"> w ram</w:t>
      </w:r>
      <w:r w:rsidRPr="00E9748C">
        <w:rPr>
          <w:noProof/>
        </w:rPr>
        <w:t>ach polityki</w:t>
      </w:r>
      <w:r w:rsidR="006D5B3C" w:rsidRPr="00E9748C">
        <w:rPr>
          <w:noProof/>
        </w:rPr>
        <w:t xml:space="preserve"> w poz</w:t>
      </w:r>
      <w:r w:rsidRPr="00E9748C">
        <w:rPr>
          <w:noProof/>
        </w:rPr>
        <w:t>ostałej części roku. Niedawno przyjęta dyrektywa</w:t>
      </w:r>
      <w:r w:rsidR="006D5B3C" w:rsidRPr="00E9748C">
        <w:rPr>
          <w:noProof/>
        </w:rPr>
        <w:t xml:space="preserve"> w spr</w:t>
      </w:r>
      <w:r w:rsidRPr="00E9748C">
        <w:rPr>
          <w:noProof/>
        </w:rPr>
        <w:t>awie adekwatnych wynagrodzeń minimalnych</w:t>
      </w:r>
      <w:r w:rsidRPr="00E9748C">
        <w:rPr>
          <w:rStyle w:val="FootnoteReference"/>
          <w:noProof/>
        </w:rPr>
        <w:footnoteReference w:id="71"/>
      </w:r>
      <w:r w:rsidRPr="00E9748C">
        <w:rPr>
          <w:noProof/>
        </w:rPr>
        <w:t xml:space="preserve"> pomoże wspierać gospodarstwa domowe znajdujące się</w:t>
      </w:r>
      <w:r w:rsidR="006D5B3C" w:rsidRPr="00E9748C">
        <w:rPr>
          <w:noProof/>
        </w:rPr>
        <w:t xml:space="preserve"> w tru</w:t>
      </w:r>
      <w:r w:rsidRPr="00E9748C">
        <w:rPr>
          <w:noProof/>
        </w:rPr>
        <w:t>dnej sytuacji, zachęcając do ustalania ustawowych wynagrodzeń minimalnych na odpowiednich poziomach,</w:t>
      </w:r>
      <w:r w:rsidR="006D5B3C" w:rsidRPr="00E9748C">
        <w:rPr>
          <w:noProof/>
        </w:rPr>
        <w:t xml:space="preserve"> z uwz</w:t>
      </w:r>
      <w:r w:rsidRPr="00E9748C">
        <w:rPr>
          <w:noProof/>
        </w:rPr>
        <w:t>ględnieniem m.in. kryteriów siły nabywczej płacy minimalnej, warunków społeczno-gospodarczych</w:t>
      </w:r>
      <w:r w:rsidR="006D5B3C" w:rsidRPr="00E9748C">
        <w:rPr>
          <w:noProof/>
        </w:rPr>
        <w:t xml:space="preserve"> i dłu</w:t>
      </w:r>
      <w:r w:rsidRPr="00E9748C">
        <w:rPr>
          <w:noProof/>
        </w:rPr>
        <w:t>goterminowych zmian wydajności (zob. też ramka nr</w:t>
      </w:r>
      <w:r w:rsidR="006D5B3C" w:rsidRPr="00E9748C">
        <w:rPr>
          <w:noProof/>
        </w:rPr>
        <w:t> </w:t>
      </w:r>
      <w:r w:rsidRPr="00E9748C">
        <w:rPr>
          <w:noProof/>
        </w:rPr>
        <w:t>1 dotycząca filaru)</w:t>
      </w:r>
      <w:r w:rsidR="006D5B3C" w:rsidRPr="00E9748C">
        <w:rPr>
          <w:noProof/>
        </w:rPr>
        <w:t>. W szc</w:t>
      </w:r>
      <w:r w:rsidRPr="00E9748C">
        <w:rPr>
          <w:noProof/>
        </w:rPr>
        <w:t>zególności regularne aktualizacje minimalnych wynagrodzeń zgodnie</w:t>
      </w:r>
      <w:r w:rsidR="006D5B3C" w:rsidRPr="00E9748C">
        <w:rPr>
          <w:noProof/>
        </w:rPr>
        <w:t xml:space="preserve"> z dyr</w:t>
      </w:r>
      <w:r w:rsidRPr="00E9748C">
        <w:rPr>
          <w:noProof/>
        </w:rPr>
        <w:t>ektywą mogłyby pomóc</w:t>
      </w:r>
      <w:r w:rsidR="006D5B3C" w:rsidRPr="00E9748C">
        <w:rPr>
          <w:noProof/>
        </w:rPr>
        <w:t xml:space="preserve"> w obe</w:t>
      </w:r>
      <w:r w:rsidRPr="00E9748C">
        <w:rPr>
          <w:noProof/>
        </w:rPr>
        <w:t>cnym kontekście zapobiec ogólnie ujętej utracie siły nabywczej wśród pracowników otrzymujących płacę minimalną, co przekładałoby się na utrzymanie ich poziomu życia. Ponadto</w:t>
      </w:r>
      <w:r w:rsidR="006D5B3C" w:rsidRPr="00E9748C">
        <w:rPr>
          <w:noProof/>
        </w:rPr>
        <w:t xml:space="preserve"> w kon</w:t>
      </w:r>
      <w:r w:rsidRPr="00E9748C">
        <w:rPr>
          <w:noProof/>
        </w:rPr>
        <w:t>tekście kryzysu energetycznego tymczasowe środki wsparcia budżetowego skierowane do pracowników nisko opłacanych mogą pomóc</w:t>
      </w:r>
      <w:r w:rsidR="006D5B3C" w:rsidRPr="00E9748C">
        <w:rPr>
          <w:noProof/>
        </w:rPr>
        <w:t xml:space="preserve"> w ogr</w:t>
      </w:r>
      <w:r w:rsidRPr="00E9748C">
        <w:rPr>
          <w:noProof/>
        </w:rPr>
        <w:t>aniczeniu utraty siły nabywczej.</w:t>
      </w:r>
    </w:p>
    <w:p w14:paraId="5AED6080" w14:textId="1E2D5E32" w:rsidR="00C52E27" w:rsidRPr="00E9748C" w:rsidRDefault="00C52E27">
      <w:pPr>
        <w:rPr>
          <w:noProof/>
        </w:rPr>
      </w:pPr>
    </w:p>
    <w:p w14:paraId="5AED6081" w14:textId="77777777" w:rsidR="00C52E27" w:rsidRPr="00E9748C" w:rsidRDefault="00E17B32">
      <w:pPr>
        <w:keepNext/>
        <w:contextualSpacing/>
        <w:rPr>
          <w:b/>
          <w:bCs/>
          <w:noProof/>
        </w:rPr>
      </w:pPr>
      <w:r w:rsidRPr="00E9748C">
        <w:rPr>
          <w:b/>
          <w:noProof/>
        </w:rPr>
        <w:t>Wykres 2.1.9: Inflacja osłabiła niedawne podwyżki płac minimalnych</w:t>
      </w:r>
    </w:p>
    <w:p w14:paraId="5AED6082" w14:textId="48264C6B" w:rsidR="00C52E27" w:rsidRPr="00E9748C" w:rsidRDefault="00E17B32">
      <w:pPr>
        <w:keepNext/>
        <w:contextualSpacing/>
        <w:rPr>
          <w:noProof/>
        </w:rPr>
      </w:pPr>
      <w:r w:rsidRPr="00E9748C">
        <w:rPr>
          <w:noProof/>
          <w:sz w:val="20"/>
        </w:rPr>
        <w:t>Zmiana ustawowych wynagrodzeń minimalnych</w:t>
      </w:r>
      <w:r w:rsidR="006D5B3C" w:rsidRPr="00E9748C">
        <w:rPr>
          <w:noProof/>
          <w:sz w:val="20"/>
        </w:rPr>
        <w:t xml:space="preserve"> w uję</w:t>
      </w:r>
      <w:r w:rsidRPr="00E9748C">
        <w:rPr>
          <w:noProof/>
          <w:sz w:val="20"/>
        </w:rPr>
        <w:t>ciu realnym</w:t>
      </w:r>
      <w:r w:rsidR="006D5B3C" w:rsidRPr="00E9748C">
        <w:rPr>
          <w:noProof/>
          <w:sz w:val="20"/>
        </w:rPr>
        <w:t xml:space="preserve"> i nom</w:t>
      </w:r>
      <w:r w:rsidRPr="00E9748C">
        <w:rPr>
          <w:noProof/>
          <w:sz w:val="20"/>
        </w:rPr>
        <w:t>inalnym (stopa wzrostu, %)</w:t>
      </w:r>
    </w:p>
    <w:p w14:paraId="5AED6083" w14:textId="1D421B8E" w:rsidR="00C52E27" w:rsidRPr="00E9748C" w:rsidRDefault="003C0DFA">
      <w:pPr>
        <w:jc w:val="center"/>
        <w:rPr>
          <w:noProof/>
        </w:rPr>
      </w:pPr>
      <w:r w:rsidRPr="00E9748C">
        <w:rPr>
          <w:noProof/>
          <w:lang w:val="en-GB" w:eastAsia="en-GB"/>
        </w:rPr>
        <w:drawing>
          <wp:inline distT="0" distB="0" distL="0" distR="0" wp14:anchorId="327472B6" wp14:editId="53AFE070">
            <wp:extent cx="5422900" cy="259207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22900" cy="2592070"/>
                    </a:xfrm>
                    <a:prstGeom prst="rect">
                      <a:avLst/>
                    </a:prstGeom>
                    <a:noFill/>
                    <a:ln>
                      <a:noFill/>
                    </a:ln>
                  </pic:spPr>
                </pic:pic>
              </a:graphicData>
            </a:graphic>
          </wp:inline>
        </w:drawing>
      </w:r>
    </w:p>
    <w:p w14:paraId="5AED6084" w14:textId="2E8CF833" w:rsidR="00C52E27" w:rsidRPr="00E9748C" w:rsidRDefault="00E17B32">
      <w:pPr>
        <w:spacing w:before="0" w:after="0"/>
        <w:rPr>
          <w:noProof/>
          <w:sz w:val="20"/>
        </w:rPr>
      </w:pPr>
      <w:r w:rsidRPr="00E9748C">
        <w:rPr>
          <w:i/>
          <w:noProof/>
          <w:sz w:val="20"/>
        </w:rPr>
        <w:t>Uwaga</w:t>
      </w:r>
      <w:r w:rsidRPr="00E9748C">
        <w:rPr>
          <w:noProof/>
          <w:sz w:val="20"/>
        </w:rPr>
        <w:t>: państwa członkowskie uszeregowano</w:t>
      </w:r>
      <w:r w:rsidR="006D5B3C" w:rsidRPr="00E9748C">
        <w:rPr>
          <w:noProof/>
          <w:sz w:val="20"/>
        </w:rPr>
        <w:t xml:space="preserve"> w por</w:t>
      </w:r>
      <w:r w:rsidRPr="00E9748C">
        <w:rPr>
          <w:noProof/>
          <w:sz w:val="20"/>
        </w:rPr>
        <w:t>ządku malejącym według skali wzrostu ustawowych wynagrodzeń minimalnych</w:t>
      </w:r>
      <w:r w:rsidR="006D5B3C" w:rsidRPr="00E9748C">
        <w:rPr>
          <w:noProof/>
          <w:sz w:val="20"/>
        </w:rPr>
        <w:t xml:space="preserve"> w uję</w:t>
      </w:r>
      <w:r w:rsidRPr="00E9748C">
        <w:rPr>
          <w:noProof/>
          <w:sz w:val="20"/>
        </w:rPr>
        <w:t>ciu realnym</w:t>
      </w:r>
      <w:r w:rsidR="006D5B3C" w:rsidRPr="00E9748C">
        <w:rPr>
          <w:noProof/>
          <w:sz w:val="20"/>
        </w:rPr>
        <w:t xml:space="preserve"> w 2</w:t>
      </w:r>
      <w:r w:rsidRPr="00E9748C">
        <w:rPr>
          <w:noProof/>
          <w:sz w:val="20"/>
        </w:rPr>
        <w:t>022</w:t>
      </w:r>
      <w:r w:rsidR="006D5B3C" w:rsidRPr="00E9748C">
        <w:rPr>
          <w:noProof/>
          <w:sz w:val="20"/>
        </w:rPr>
        <w:t> </w:t>
      </w:r>
      <w:r w:rsidRPr="00E9748C">
        <w:rPr>
          <w:noProof/>
          <w:sz w:val="20"/>
        </w:rPr>
        <w:t xml:space="preserve">r. </w:t>
      </w:r>
    </w:p>
    <w:p w14:paraId="5AED6085" w14:textId="3A926E8B" w:rsidR="00C52E27" w:rsidRPr="00E9748C" w:rsidRDefault="00E17B32">
      <w:pPr>
        <w:spacing w:before="0" w:after="0"/>
        <w:rPr>
          <w:noProof/>
          <w:sz w:val="20"/>
        </w:rPr>
      </w:pPr>
      <w:r w:rsidRPr="00E9748C">
        <w:rPr>
          <w:i/>
          <w:noProof/>
          <w:sz w:val="20"/>
        </w:rPr>
        <w:t>Źródło</w:t>
      </w:r>
      <w:r w:rsidRPr="00E9748C">
        <w:rPr>
          <w:noProof/>
          <w:sz w:val="20"/>
        </w:rPr>
        <w:t>: sieć korespondentów Eurofound</w:t>
      </w:r>
      <w:r w:rsidR="006D5B3C" w:rsidRPr="00E9748C">
        <w:rPr>
          <w:noProof/>
          <w:sz w:val="20"/>
        </w:rPr>
        <w:t xml:space="preserve"> i Eur</w:t>
      </w:r>
      <w:r w:rsidRPr="00E9748C">
        <w:rPr>
          <w:noProof/>
          <w:sz w:val="20"/>
        </w:rPr>
        <w:t>ostat [</w:t>
      </w:r>
      <w:hyperlink r:id="rId99" w:history="1">
        <w:r w:rsidRPr="00E9748C">
          <w:rPr>
            <w:rStyle w:val="Hyperlink"/>
            <w:noProof/>
            <w:sz w:val="20"/>
          </w:rPr>
          <w:t>prc_hicp_midx</w:t>
        </w:r>
      </w:hyperlink>
      <w:r w:rsidRPr="00E9748C">
        <w:rPr>
          <w:noProof/>
          <w:sz w:val="20"/>
        </w:rPr>
        <w:t>], obliczenia Eurofound.</w:t>
      </w:r>
    </w:p>
    <w:p w14:paraId="5AED6086" w14:textId="77777777" w:rsidR="00C52E27" w:rsidRPr="00E9748C" w:rsidRDefault="00C52E27">
      <w:pPr>
        <w:rPr>
          <w:bCs/>
          <w:noProof/>
        </w:rPr>
      </w:pPr>
      <w:bookmarkStart w:id="66" w:name="_Hlk116211093"/>
    </w:p>
    <w:p w14:paraId="5AED6087" w14:textId="0D86AE62" w:rsidR="00C52E27" w:rsidRPr="00E9748C"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textAlignment w:val="baseline"/>
      </w:pPr>
      <w:r w:rsidRPr="00E9748C">
        <w:rPr>
          <w:rStyle w:val="normaltextrun"/>
          <w:b/>
        </w:rPr>
        <w:t>Ramka nr</w:t>
      </w:r>
      <w:r w:rsidR="006D5B3C" w:rsidRPr="00E9748C">
        <w:rPr>
          <w:rStyle w:val="normaltextrun"/>
          <w:b/>
        </w:rPr>
        <w:t> </w:t>
      </w:r>
      <w:r w:rsidRPr="00E9748C">
        <w:rPr>
          <w:rStyle w:val="normaltextrun"/>
          <w:b/>
        </w:rPr>
        <w:t>1 dotycząca filaru: Płace minimalne</w:t>
      </w:r>
    </w:p>
    <w:p w14:paraId="5AED6088" w14:textId="7FA1F7D0" w:rsidR="00C52E27" w:rsidRPr="00E9748C"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pPr>
      <w:r w:rsidRPr="00E9748C">
        <w:rPr>
          <w:rStyle w:val="normaltextrun"/>
          <w:b/>
        </w:rPr>
        <w:t>Ustalone na odpowiednich poziomach płace minimalne – albo ustawowo, albo</w:t>
      </w:r>
      <w:r w:rsidR="006D5B3C" w:rsidRPr="00E9748C">
        <w:rPr>
          <w:rStyle w:val="normaltextrun"/>
          <w:b/>
        </w:rPr>
        <w:t xml:space="preserve"> w dro</w:t>
      </w:r>
      <w:r w:rsidRPr="00E9748C">
        <w:rPr>
          <w:rStyle w:val="normaltextrun"/>
          <w:b/>
        </w:rPr>
        <w:t>dze rokowań zbiorowych, wspierają pozytywną konwergencję społeczną.</w:t>
      </w:r>
      <w:r w:rsidRPr="00E9748C">
        <w:rPr>
          <w:rStyle w:val="normaltextrun"/>
        </w:rPr>
        <w:t xml:space="preserve"> Adekwatne wynagrodzenia minimalne pomagają zmniejszyć ubóstwo pracujących</w:t>
      </w:r>
      <w:r w:rsidR="006D5B3C" w:rsidRPr="00E9748C">
        <w:rPr>
          <w:rStyle w:val="normaltextrun"/>
        </w:rPr>
        <w:t xml:space="preserve"> i nie</w:t>
      </w:r>
      <w:r w:rsidRPr="00E9748C">
        <w:rPr>
          <w:rStyle w:val="normaltextrun"/>
        </w:rPr>
        <w:t>równości płacowe, podtrzymać popyt krajowy</w:t>
      </w:r>
      <w:r w:rsidR="006D5B3C" w:rsidRPr="00E9748C">
        <w:rPr>
          <w:rStyle w:val="normaltextrun"/>
        </w:rPr>
        <w:t xml:space="preserve"> i wzm</w:t>
      </w:r>
      <w:r w:rsidRPr="00E9748C">
        <w:rPr>
          <w:rStyle w:val="normaltextrun"/>
        </w:rPr>
        <w:t>ocnić zachęty do pracy. Przyczyniają się również do zmniejszenia zróżnicowania wynagrodzenia ze względu na płeć spowodowanego nadmierną reprezentacją kobiet na nisko płatnych stanowiskach oraz zapewnienia uczciwej konkurencji dla pracodawców, którzy oferują godziwe wynagrodzenie. Prawo do adekwatnych wynagrodzeń minimalnych jest zapisane</w:t>
      </w:r>
      <w:r w:rsidR="006D5B3C" w:rsidRPr="00E9748C">
        <w:rPr>
          <w:rStyle w:val="normaltextrun"/>
        </w:rPr>
        <w:t xml:space="preserve"> w zas</w:t>
      </w:r>
      <w:r w:rsidRPr="00E9748C">
        <w:rPr>
          <w:rStyle w:val="normaltextrun"/>
        </w:rPr>
        <w:t>adzie nr</w:t>
      </w:r>
      <w:r w:rsidR="006D5B3C" w:rsidRPr="00E9748C">
        <w:rPr>
          <w:rStyle w:val="normaltextrun"/>
        </w:rPr>
        <w:t> </w:t>
      </w:r>
      <w:r w:rsidRPr="00E9748C">
        <w:rPr>
          <w:rStyle w:val="normaltextrun"/>
        </w:rPr>
        <w:t>6 Europejskiego filaru praw socjalnych.</w:t>
      </w:r>
    </w:p>
    <w:p w14:paraId="5AED6089" w14:textId="2D16E0FC" w:rsidR="00C52E27" w:rsidRPr="00E9748C"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spacing w:val="-2"/>
        </w:rPr>
      </w:pPr>
      <w:r w:rsidRPr="00E9748C">
        <w:rPr>
          <w:rStyle w:val="normaltextrun"/>
          <w:b/>
        </w:rPr>
        <w:t xml:space="preserve">Wielu nisko opłacanych pracowników nie jest chronionych adekwatnym wynagrodzeniem </w:t>
      </w:r>
      <w:r w:rsidR="00E9748C" w:rsidRPr="00E9748C">
        <w:rPr>
          <w:rStyle w:val="normaltextrun"/>
          <w:b/>
        </w:rPr>
        <w:t>minimalnym; ogólnie</w:t>
      </w:r>
      <w:r w:rsidRPr="00E9748C">
        <w:rPr>
          <w:rStyle w:val="normaltextrun"/>
          <w:b/>
        </w:rPr>
        <w:t xml:space="preserve"> rzecz biorąc, prawie co dziesiąty pracownik jest zagrożony ubóstwem</w:t>
      </w:r>
      <w:r w:rsidRPr="00E9748C">
        <w:rPr>
          <w:rStyle w:val="FootnoteReference"/>
          <w:b/>
          <w:bCs/>
          <w:spacing w:val="-2"/>
        </w:rPr>
        <w:footnoteReference w:id="72"/>
      </w:r>
      <w:r w:rsidRPr="00E9748C">
        <w:t>.</w:t>
      </w:r>
      <w:r w:rsidRPr="00E9748C">
        <w:rPr>
          <w:rStyle w:val="normaltextrun"/>
          <w:b/>
        </w:rPr>
        <w:t xml:space="preserve"> </w:t>
      </w:r>
      <w:r w:rsidRPr="00E9748C">
        <w:rPr>
          <w:rStyle w:val="normaltextrun"/>
        </w:rPr>
        <w:t>Biorąc pod uwagę występujące obecnie połączenie wysokiej inflacji</w:t>
      </w:r>
      <w:r w:rsidR="006D5B3C" w:rsidRPr="00E9748C">
        <w:rPr>
          <w:rStyle w:val="normaltextrun"/>
        </w:rPr>
        <w:t xml:space="preserve"> i sto</w:t>
      </w:r>
      <w:r w:rsidRPr="00E9748C">
        <w:rPr>
          <w:rStyle w:val="normaltextrun"/>
        </w:rPr>
        <w:t>sunkowo umiarkowanego wzrostu płac, które prowadzi do ograniczenia siły nabywczej gospodarstw domowych (zob. również ramka nr</w:t>
      </w:r>
      <w:r w:rsidR="006D5B3C" w:rsidRPr="00E9748C">
        <w:rPr>
          <w:rStyle w:val="normaltextrun"/>
        </w:rPr>
        <w:t> </w:t>
      </w:r>
      <w:r w:rsidRPr="00E9748C">
        <w:rPr>
          <w:rStyle w:val="normaltextrun"/>
        </w:rPr>
        <w:t>7 dotycząca filaru), zapewnienie pracownikom adekwatnego wynagrodzenia minimalnego ma zasadnicze znaczenie dla wspierania osób znajdujących się</w:t>
      </w:r>
      <w:r w:rsidR="006D5B3C" w:rsidRPr="00E9748C">
        <w:rPr>
          <w:rStyle w:val="normaltextrun"/>
        </w:rPr>
        <w:t xml:space="preserve"> w naj</w:t>
      </w:r>
      <w:r w:rsidRPr="00E9748C">
        <w:rPr>
          <w:rStyle w:val="normaltextrun"/>
        </w:rPr>
        <w:t>trudniejszej sytuacji</w:t>
      </w:r>
      <w:r w:rsidR="006D5B3C" w:rsidRPr="00E9748C">
        <w:rPr>
          <w:rStyle w:val="normaltextrun"/>
        </w:rPr>
        <w:t xml:space="preserve"> i łag</w:t>
      </w:r>
      <w:r w:rsidRPr="00E9748C">
        <w:rPr>
          <w:rStyle w:val="normaltextrun"/>
        </w:rPr>
        <w:t>odzenia skutków społecznych kryzysu energetycznego.</w:t>
      </w:r>
    </w:p>
    <w:p w14:paraId="5AED608A" w14:textId="69A52EBB" w:rsidR="00C52E27" w:rsidRPr="00E9748C"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rPr>
          <w:rStyle w:val="eop"/>
        </w:rPr>
      </w:pPr>
      <w:r w:rsidRPr="00E9748C">
        <w:rPr>
          <w:rStyle w:val="normaltextrun"/>
          <w:b/>
        </w:rPr>
        <w:t>Dyrektywa</w:t>
      </w:r>
      <w:r w:rsidR="006D5B3C" w:rsidRPr="00E9748C">
        <w:rPr>
          <w:rStyle w:val="normaltextrun"/>
          <w:b/>
        </w:rPr>
        <w:t xml:space="preserve"> w spr</w:t>
      </w:r>
      <w:r w:rsidRPr="00E9748C">
        <w:rPr>
          <w:rStyle w:val="normaltextrun"/>
          <w:b/>
        </w:rPr>
        <w:t>awie adekwatnych wynagrodzeń minimalnych ma na celu wzmocnienie ochrony</w:t>
      </w:r>
      <w:r w:rsidR="006D5B3C" w:rsidRPr="00E9748C">
        <w:rPr>
          <w:rStyle w:val="normaltextrun"/>
          <w:b/>
        </w:rPr>
        <w:t xml:space="preserve"> w pos</w:t>
      </w:r>
      <w:r w:rsidRPr="00E9748C">
        <w:rPr>
          <w:rStyle w:val="normaltextrun"/>
          <w:b/>
        </w:rPr>
        <w:t>taci wynagrodzenia minimalnego</w:t>
      </w:r>
      <w:r w:rsidR="006D5B3C" w:rsidRPr="00E9748C">
        <w:rPr>
          <w:rStyle w:val="normaltextrun"/>
          <w:b/>
        </w:rPr>
        <w:t xml:space="preserve"> w cał</w:t>
      </w:r>
      <w:r w:rsidRPr="00E9748C">
        <w:rPr>
          <w:rStyle w:val="normaltextrun"/>
          <w:b/>
        </w:rPr>
        <w:t xml:space="preserve">ej UE. </w:t>
      </w:r>
      <w:r w:rsidRPr="00E9748C">
        <w:rPr>
          <w:rStyle w:val="normaltextrun"/>
        </w:rPr>
        <w:t>Komisja przedstawiła wniosek jej dotyczący</w:t>
      </w:r>
      <w:r w:rsidR="006D5B3C" w:rsidRPr="00E9748C">
        <w:rPr>
          <w:rStyle w:val="normaltextrun"/>
        </w:rPr>
        <w:t xml:space="preserve"> w paź</w:t>
      </w:r>
      <w:r w:rsidRPr="00E9748C">
        <w:rPr>
          <w:rStyle w:val="normaltextrun"/>
        </w:rPr>
        <w:t>dzierniku 2020</w:t>
      </w:r>
      <w:r w:rsidR="006D5B3C" w:rsidRPr="00E9748C">
        <w:rPr>
          <w:rStyle w:val="normaltextrun"/>
        </w:rPr>
        <w:t> </w:t>
      </w:r>
      <w:r w:rsidRPr="00E9748C">
        <w:rPr>
          <w:rStyle w:val="normaltextrun"/>
        </w:rPr>
        <w:t>r.,</w:t>
      </w:r>
      <w:r w:rsidR="006D5B3C" w:rsidRPr="00E9748C">
        <w:rPr>
          <w:rStyle w:val="normaltextrun"/>
        </w:rPr>
        <w:t xml:space="preserve"> a dyr</w:t>
      </w:r>
      <w:r w:rsidRPr="00E9748C">
        <w:rPr>
          <w:rStyle w:val="normaltextrun"/>
        </w:rPr>
        <w:t>ektywę przyjęto 19 października 2022</w:t>
      </w:r>
      <w:r w:rsidR="006D5B3C" w:rsidRPr="00E9748C">
        <w:rPr>
          <w:rStyle w:val="normaltextrun"/>
        </w:rPr>
        <w:t> </w:t>
      </w:r>
      <w:r w:rsidRPr="00E9748C">
        <w:rPr>
          <w:rStyle w:val="normaltextrun"/>
        </w:rPr>
        <w:t>r. Dyrektywa przyczyni się do zapewnienia pracownikom</w:t>
      </w:r>
      <w:r w:rsidR="006D5B3C" w:rsidRPr="00E9748C">
        <w:rPr>
          <w:rStyle w:val="normaltextrun"/>
        </w:rPr>
        <w:t xml:space="preserve"> w Uni</w:t>
      </w:r>
      <w:r w:rsidRPr="00E9748C">
        <w:rPr>
          <w:rStyle w:val="normaltextrun"/>
        </w:rPr>
        <w:t>i ochrony</w:t>
      </w:r>
      <w:r w:rsidR="006D5B3C" w:rsidRPr="00E9748C">
        <w:rPr>
          <w:rStyle w:val="normaltextrun"/>
        </w:rPr>
        <w:t xml:space="preserve"> w pos</w:t>
      </w:r>
      <w:r w:rsidRPr="00E9748C">
        <w:rPr>
          <w:rStyle w:val="normaltextrun"/>
        </w:rPr>
        <w:t>taci adekwatnych wynagrodzeń minimalnych umożliwiających godne życie. Zawarto</w:t>
      </w:r>
      <w:r w:rsidR="006D5B3C" w:rsidRPr="00E9748C">
        <w:rPr>
          <w:rStyle w:val="normaltextrun"/>
        </w:rPr>
        <w:t xml:space="preserve"> w nie</w:t>
      </w:r>
      <w:r w:rsidRPr="00E9748C">
        <w:rPr>
          <w:rStyle w:val="normaltextrun"/>
        </w:rPr>
        <w:t>j</w:t>
      </w:r>
      <w:r w:rsidR="006D5B3C" w:rsidRPr="00E9748C">
        <w:rPr>
          <w:rStyle w:val="normaltextrun"/>
        </w:rPr>
        <w:t xml:space="preserve"> w tym</w:t>
      </w:r>
      <w:r w:rsidRPr="00E9748C">
        <w:rPr>
          <w:rStyle w:val="normaltextrun"/>
        </w:rPr>
        <w:t xml:space="preserve"> celu przepisy służące propagowaniu rokowań zbiorowych oraz wzmocnieniu mechanizmów egzekwowania</w:t>
      </w:r>
      <w:r w:rsidR="006D5B3C" w:rsidRPr="00E9748C">
        <w:rPr>
          <w:rStyle w:val="normaltextrun"/>
        </w:rPr>
        <w:t xml:space="preserve"> i mon</w:t>
      </w:r>
      <w:r w:rsidRPr="00E9748C">
        <w:rPr>
          <w:rStyle w:val="normaltextrun"/>
        </w:rPr>
        <w:t>itorowania we wszystkich państwach członkowskich. Ponadto ustanowiono</w:t>
      </w:r>
      <w:r w:rsidR="006D5B3C" w:rsidRPr="00E9748C">
        <w:rPr>
          <w:rStyle w:val="normaltextrun"/>
        </w:rPr>
        <w:t xml:space="preserve"> w nie</w:t>
      </w:r>
      <w:r w:rsidRPr="00E9748C">
        <w:rPr>
          <w:rStyle w:val="normaltextrun"/>
        </w:rPr>
        <w:t>j ramy</w:t>
      </w:r>
      <w:r w:rsidR="006D5B3C" w:rsidRPr="00E9748C">
        <w:rPr>
          <w:rStyle w:val="normaltextrun"/>
        </w:rPr>
        <w:t xml:space="preserve"> z jas</w:t>
      </w:r>
      <w:r w:rsidRPr="00E9748C">
        <w:rPr>
          <w:rStyle w:val="normaltextrun"/>
        </w:rPr>
        <w:t>nymi zasadami mającymi na celu poprawę adekwatności ustawowych wynagrodzeń minimalnych</w:t>
      </w:r>
      <w:r w:rsidR="006D5B3C" w:rsidRPr="00E9748C">
        <w:rPr>
          <w:rStyle w:val="normaltextrun"/>
        </w:rPr>
        <w:t xml:space="preserve"> w pań</w:t>
      </w:r>
      <w:r w:rsidRPr="00E9748C">
        <w:rPr>
          <w:rStyle w:val="normaltextrun"/>
        </w:rPr>
        <w:t>stwach członkowskich,</w:t>
      </w:r>
      <w:r w:rsidR="006D5B3C" w:rsidRPr="00E9748C">
        <w:rPr>
          <w:rStyle w:val="normaltextrun"/>
        </w:rPr>
        <w:t xml:space="preserve"> w któ</w:t>
      </w:r>
      <w:r w:rsidRPr="00E9748C">
        <w:rPr>
          <w:rStyle w:val="normaltextrun"/>
        </w:rPr>
        <w:t>rych takie wynagrodzenia obowiązują.</w:t>
      </w:r>
    </w:p>
    <w:p w14:paraId="5AED608B" w14:textId="6AABB854" w:rsidR="00C52E27" w:rsidRPr="00E9748C"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pPr>
      <w:r w:rsidRPr="00E9748C">
        <w:rPr>
          <w:rStyle w:val="normaltextrun"/>
          <w:b/>
        </w:rPr>
        <w:t>Rokowania zbiorowe odgrywają kluczową rolę</w:t>
      </w:r>
      <w:r w:rsidR="006D5B3C" w:rsidRPr="00E9748C">
        <w:rPr>
          <w:rStyle w:val="normaltextrun"/>
          <w:b/>
        </w:rPr>
        <w:t xml:space="preserve"> w zap</w:t>
      </w:r>
      <w:r w:rsidRPr="00E9748C">
        <w:rPr>
          <w:rStyle w:val="normaltextrun"/>
          <w:b/>
        </w:rPr>
        <w:t>ewnieniu adekwatnych wynagrodzeń minimalnych.</w:t>
      </w:r>
      <w:r w:rsidRPr="00E9748C">
        <w:rPr>
          <w:rStyle w:val="normaltextrun"/>
        </w:rPr>
        <w:t xml:space="preserve"> Dobrze funkcjonujące rokowania zbiorowe oznaczają, że pracodawcy</w:t>
      </w:r>
      <w:r w:rsidR="006D5B3C" w:rsidRPr="00E9748C">
        <w:rPr>
          <w:rStyle w:val="normaltextrun"/>
        </w:rPr>
        <w:t xml:space="preserve"> i pra</w:t>
      </w:r>
      <w:r w:rsidRPr="00E9748C">
        <w:rPr>
          <w:rStyle w:val="normaltextrun"/>
        </w:rPr>
        <w:t>cownicy są należycie reprezentowani,</w:t>
      </w:r>
      <w:r w:rsidR="006D5B3C" w:rsidRPr="00E9748C">
        <w:rPr>
          <w:rStyle w:val="normaltextrun"/>
        </w:rPr>
        <w:t xml:space="preserve"> i gwa</w:t>
      </w:r>
      <w:r w:rsidRPr="00E9748C">
        <w:rPr>
          <w:rStyle w:val="normaltextrun"/>
        </w:rPr>
        <w:t>rantują zgodność warunków płacowych</w:t>
      </w:r>
      <w:r w:rsidR="006D5B3C" w:rsidRPr="00E9748C">
        <w:rPr>
          <w:rStyle w:val="normaltextrun"/>
        </w:rPr>
        <w:t xml:space="preserve"> z pot</w:t>
      </w:r>
      <w:r w:rsidRPr="00E9748C">
        <w:rPr>
          <w:rStyle w:val="normaltextrun"/>
        </w:rPr>
        <w:t>rzebami pracowników</w:t>
      </w:r>
      <w:r w:rsidR="006D5B3C" w:rsidRPr="00E9748C">
        <w:rPr>
          <w:rStyle w:val="normaltextrun"/>
        </w:rPr>
        <w:t xml:space="preserve"> i pra</w:t>
      </w:r>
      <w:r w:rsidRPr="00E9748C">
        <w:rPr>
          <w:rStyle w:val="normaltextrun"/>
        </w:rPr>
        <w:t>codawców oraz uwzględnienie zmieniających się warunków gospodarczych. Kształtując ogólną dynamikę płac, rokowania zbiorowe mają również wpływ na zmiany płac minimalnych</w:t>
      </w:r>
      <w:r w:rsidR="006D5B3C" w:rsidRPr="00E9748C">
        <w:rPr>
          <w:rStyle w:val="normaltextrun"/>
        </w:rPr>
        <w:t>. W pań</w:t>
      </w:r>
      <w:r w:rsidRPr="00E9748C">
        <w:rPr>
          <w:rStyle w:val="normaltextrun"/>
        </w:rPr>
        <w:t>stwach członkowskich</w:t>
      </w:r>
      <w:r w:rsidR="006D5B3C" w:rsidRPr="00E9748C">
        <w:rPr>
          <w:rStyle w:val="normaltextrun"/>
        </w:rPr>
        <w:t xml:space="preserve"> o wys</w:t>
      </w:r>
      <w:r w:rsidRPr="00E9748C">
        <w:rPr>
          <w:rStyle w:val="normaltextrun"/>
        </w:rPr>
        <w:t>okim wskaźniku zasięgu rokowań zbiorowych odsetek pracowników nisko opłacanych jest zazwyczaj niższy,</w:t>
      </w:r>
      <w:r w:rsidR="006D5B3C" w:rsidRPr="00E9748C">
        <w:rPr>
          <w:rStyle w:val="normaltextrun"/>
        </w:rPr>
        <w:t xml:space="preserve"> a pła</w:t>
      </w:r>
      <w:r w:rsidRPr="00E9748C">
        <w:rPr>
          <w:rStyle w:val="normaltextrun"/>
        </w:rPr>
        <w:t>ce minimalne są wyższe</w:t>
      </w:r>
      <w:r w:rsidR="006D5B3C" w:rsidRPr="00E9748C">
        <w:rPr>
          <w:rStyle w:val="normaltextrun"/>
        </w:rPr>
        <w:t>. W dyr</w:t>
      </w:r>
      <w:r w:rsidRPr="00E9748C">
        <w:rPr>
          <w:rStyle w:val="normaltextrun"/>
        </w:rPr>
        <w:t>ektywie zobowiązano zatem wszystkie państwa członkowskie do podjęcia działań mających na celu wspieranie rokowań zbiorowych dotyczących ustalania wynagrodzeń. Wymaga się</w:t>
      </w:r>
      <w:r w:rsidR="006D5B3C" w:rsidRPr="00E9748C">
        <w:rPr>
          <w:rStyle w:val="normaltextrun"/>
        </w:rPr>
        <w:t xml:space="preserve"> w nie</w:t>
      </w:r>
      <w:r w:rsidRPr="00E9748C">
        <w:rPr>
          <w:rStyle w:val="normaltextrun"/>
        </w:rPr>
        <w:t>j ponadto ustanowienia planu działania na rzecz wspierania rokowań zbiorowych</w:t>
      </w:r>
      <w:r w:rsidR="006D5B3C" w:rsidRPr="00E9748C">
        <w:rPr>
          <w:rStyle w:val="normaltextrun"/>
        </w:rPr>
        <w:t xml:space="preserve"> i ust</w:t>
      </w:r>
      <w:r w:rsidRPr="00E9748C">
        <w:rPr>
          <w:rStyle w:val="normaltextrun"/>
        </w:rPr>
        <w:t>anowienia ram warunków sprzyjających rokowaniom zbiorowym</w:t>
      </w:r>
      <w:r w:rsidR="006D5B3C" w:rsidRPr="00E9748C">
        <w:rPr>
          <w:rStyle w:val="normaltextrun"/>
        </w:rPr>
        <w:t xml:space="preserve"> w prz</w:t>
      </w:r>
      <w:r w:rsidRPr="00E9748C">
        <w:rPr>
          <w:rStyle w:val="normaltextrun"/>
        </w:rPr>
        <w:t>ypadku państw członkowskich,</w:t>
      </w:r>
      <w:r w:rsidR="006D5B3C" w:rsidRPr="00E9748C">
        <w:rPr>
          <w:rStyle w:val="normaltextrun"/>
        </w:rPr>
        <w:t xml:space="preserve"> w któ</w:t>
      </w:r>
      <w:r w:rsidRPr="00E9748C">
        <w:rPr>
          <w:rStyle w:val="normaltextrun"/>
        </w:rPr>
        <w:t>rych wskaźnik zasięgu rokowań zbiorowych nie osiąga progu 80</w:t>
      </w:r>
      <w:r w:rsidR="006D5B3C" w:rsidRPr="00E9748C">
        <w:rPr>
          <w:rStyle w:val="normaltextrun"/>
        </w:rPr>
        <w:t> </w:t>
      </w:r>
      <w:r w:rsidRPr="00E9748C">
        <w:rPr>
          <w:rStyle w:val="normaltextrun"/>
        </w:rPr>
        <w:t>%.</w:t>
      </w:r>
    </w:p>
    <w:p w14:paraId="5AED608C" w14:textId="714C2812" w:rsidR="00C52E27" w:rsidRPr="00E9748C"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pPr>
      <w:r w:rsidRPr="00E9748C">
        <w:rPr>
          <w:rStyle w:val="normaltextrun"/>
          <w:b/>
        </w:rPr>
        <w:t>Ustawowe wynagrodzenia minimalne są często niskie</w:t>
      </w:r>
      <w:r w:rsidR="006D5B3C" w:rsidRPr="00E9748C">
        <w:rPr>
          <w:rStyle w:val="normaltextrun"/>
          <w:b/>
        </w:rPr>
        <w:t xml:space="preserve"> w por</w:t>
      </w:r>
      <w:r w:rsidRPr="00E9748C">
        <w:rPr>
          <w:rStyle w:val="normaltextrun"/>
          <w:b/>
        </w:rPr>
        <w:t>ównaniu</w:t>
      </w:r>
      <w:r w:rsidR="006D5B3C" w:rsidRPr="00E9748C">
        <w:rPr>
          <w:rStyle w:val="normaltextrun"/>
          <w:b/>
        </w:rPr>
        <w:t xml:space="preserve"> z inn</w:t>
      </w:r>
      <w:r w:rsidRPr="00E9748C">
        <w:rPr>
          <w:rStyle w:val="normaltextrun"/>
          <w:b/>
        </w:rPr>
        <w:t>ymi wynagrodzeniami</w:t>
      </w:r>
      <w:r w:rsidR="006D5B3C" w:rsidRPr="00E9748C">
        <w:rPr>
          <w:rStyle w:val="normaltextrun"/>
          <w:b/>
        </w:rPr>
        <w:t xml:space="preserve"> w gos</w:t>
      </w:r>
      <w:r w:rsidRPr="00E9748C">
        <w:rPr>
          <w:rStyle w:val="normaltextrun"/>
          <w:b/>
        </w:rPr>
        <w:t>podarce,</w:t>
      </w:r>
      <w:r w:rsidR="006D5B3C" w:rsidRPr="00E9748C">
        <w:rPr>
          <w:rStyle w:val="normaltextrun"/>
          <w:b/>
        </w:rPr>
        <w:t xml:space="preserve"> a tak</w:t>
      </w:r>
      <w:r w:rsidRPr="00E9748C">
        <w:rPr>
          <w:rStyle w:val="normaltextrun"/>
          <w:b/>
        </w:rPr>
        <w:t>że niewystarczające do zapewnienia godnego życia</w:t>
      </w:r>
      <w:r w:rsidR="006D5B3C" w:rsidRPr="00E9748C">
        <w:rPr>
          <w:rStyle w:val="normaltextrun"/>
          <w:b/>
        </w:rPr>
        <w:t>.</w:t>
      </w:r>
      <w:r w:rsidR="006D5B3C" w:rsidRPr="00E9748C">
        <w:rPr>
          <w:rStyle w:val="normaltextrun"/>
        </w:rPr>
        <w:t xml:space="preserve"> W</w:t>
      </w:r>
      <w:r w:rsidR="006D5B3C" w:rsidRPr="00E9748C">
        <w:rPr>
          <w:rStyle w:val="normaltextrun"/>
          <w:b/>
        </w:rPr>
        <w:t> </w:t>
      </w:r>
      <w:r w:rsidR="006D5B3C" w:rsidRPr="00E9748C">
        <w:rPr>
          <w:rStyle w:val="normaltextrun"/>
        </w:rPr>
        <w:t>pra</w:t>
      </w:r>
      <w:r w:rsidRPr="00E9748C">
        <w:rPr>
          <w:rStyle w:val="normaltextrun"/>
        </w:rPr>
        <w:t>wie wszystkich państwach członkowskich ustawowe wynagrodzenie minimalne wynosi poniżej 60</w:t>
      </w:r>
      <w:r w:rsidR="006D5B3C" w:rsidRPr="00E9748C">
        <w:rPr>
          <w:rStyle w:val="normaltextrun"/>
        </w:rPr>
        <w:t> </w:t>
      </w:r>
      <w:r w:rsidRPr="00E9748C">
        <w:rPr>
          <w:rStyle w:val="normaltextrun"/>
        </w:rPr>
        <w:t>% mediany wynagrodzeń</w:t>
      </w:r>
      <w:r w:rsidR="006D5B3C" w:rsidRPr="00E9748C">
        <w:rPr>
          <w:rStyle w:val="normaltextrun"/>
        </w:rPr>
        <w:t xml:space="preserve"> i pon</w:t>
      </w:r>
      <w:r w:rsidRPr="00E9748C">
        <w:rPr>
          <w:rStyle w:val="normaltextrun"/>
        </w:rPr>
        <w:t>iżej 50</w:t>
      </w:r>
      <w:r w:rsidR="006D5B3C" w:rsidRPr="00E9748C">
        <w:rPr>
          <w:rStyle w:val="normaltextrun"/>
        </w:rPr>
        <w:t> </w:t>
      </w:r>
      <w:r w:rsidRPr="00E9748C">
        <w:rPr>
          <w:rStyle w:val="normaltextrun"/>
        </w:rPr>
        <w:t>% średniego wynagrodzenia – zob. wykres poniżej. W 2021</w:t>
      </w:r>
      <w:r w:rsidR="006D5B3C" w:rsidRPr="00E9748C">
        <w:rPr>
          <w:rStyle w:val="normaltextrun"/>
        </w:rPr>
        <w:t> </w:t>
      </w:r>
      <w:r w:rsidRPr="00E9748C">
        <w:rPr>
          <w:rStyle w:val="normaltextrun"/>
        </w:rPr>
        <w:t>r. tylko</w:t>
      </w:r>
      <w:r w:rsidR="006D5B3C" w:rsidRPr="00E9748C">
        <w:rPr>
          <w:rStyle w:val="normaltextrun"/>
        </w:rPr>
        <w:t xml:space="preserve"> w Por</w:t>
      </w:r>
      <w:r w:rsidRPr="00E9748C">
        <w:rPr>
          <w:rStyle w:val="normaltextrun"/>
        </w:rPr>
        <w:t>tugalii, Słowenii</w:t>
      </w:r>
      <w:r w:rsidR="006D5B3C" w:rsidRPr="00E9748C">
        <w:rPr>
          <w:rStyle w:val="normaltextrun"/>
        </w:rPr>
        <w:t xml:space="preserve"> i Fra</w:t>
      </w:r>
      <w:r w:rsidRPr="00E9748C">
        <w:rPr>
          <w:rStyle w:val="normaltextrun"/>
        </w:rPr>
        <w:t>ncji ustawowe wynagrodzenia minimalne osiągnęły obie wartości. Ponadto</w:t>
      </w:r>
      <w:r w:rsidR="006D5B3C" w:rsidRPr="00E9748C">
        <w:rPr>
          <w:rStyle w:val="normaltextrun"/>
        </w:rPr>
        <w:t xml:space="preserve"> w tym</w:t>
      </w:r>
      <w:r w:rsidRPr="00E9748C">
        <w:rPr>
          <w:rStyle w:val="normaltextrun"/>
        </w:rPr>
        <w:t xml:space="preserve"> samym roku</w:t>
      </w:r>
      <w:r w:rsidR="006D5B3C" w:rsidRPr="00E9748C">
        <w:rPr>
          <w:rStyle w:val="normaltextrun"/>
        </w:rPr>
        <w:t xml:space="preserve"> w jed</w:t>
      </w:r>
      <w:r w:rsidRPr="00E9748C">
        <w:rPr>
          <w:rStyle w:val="normaltextrun"/>
        </w:rPr>
        <w:t>enastu państwach UE (na Słowacji, na Węgrzech,</w:t>
      </w:r>
      <w:r w:rsidR="006D5B3C" w:rsidRPr="00E9748C">
        <w:rPr>
          <w:rStyle w:val="normaltextrun"/>
        </w:rPr>
        <w:t xml:space="preserve"> w Nid</w:t>
      </w:r>
      <w:r w:rsidRPr="00E9748C">
        <w:rPr>
          <w:rStyle w:val="normaltextrun"/>
        </w:rPr>
        <w:t>erlandach, Irlandii, na Litwie,</w:t>
      </w:r>
      <w:r w:rsidR="006D5B3C" w:rsidRPr="00E9748C">
        <w:rPr>
          <w:rStyle w:val="normaltextrun"/>
        </w:rPr>
        <w:t xml:space="preserve"> w Bel</w:t>
      </w:r>
      <w:r w:rsidRPr="00E9748C">
        <w:rPr>
          <w:rStyle w:val="normaltextrun"/>
        </w:rPr>
        <w:t>gii, Niemczech, Czechach, na Łotwie,</w:t>
      </w:r>
      <w:r w:rsidR="006D5B3C" w:rsidRPr="00E9748C">
        <w:rPr>
          <w:rStyle w:val="normaltextrun"/>
        </w:rPr>
        <w:t xml:space="preserve"> w Est</w:t>
      </w:r>
      <w:r w:rsidRPr="00E9748C">
        <w:rPr>
          <w:rStyle w:val="normaltextrun"/>
        </w:rPr>
        <w:t>onii i na Malcie) ustawowe wynagrodzenie minimalne wyniosło poniżej 50</w:t>
      </w:r>
      <w:r w:rsidR="006D5B3C" w:rsidRPr="00E9748C">
        <w:rPr>
          <w:rStyle w:val="normaltextrun"/>
        </w:rPr>
        <w:t> </w:t>
      </w:r>
      <w:r w:rsidRPr="00E9748C">
        <w:rPr>
          <w:rStyle w:val="normaltextrun"/>
        </w:rPr>
        <w:t>% mediany wynagrodzeń</w:t>
      </w:r>
      <w:r w:rsidR="006D5B3C" w:rsidRPr="00E9748C">
        <w:rPr>
          <w:rStyle w:val="normaltextrun"/>
        </w:rPr>
        <w:t>. W dwó</w:t>
      </w:r>
      <w:r w:rsidRPr="00E9748C">
        <w:rPr>
          <w:rStyle w:val="normaltextrun"/>
        </w:rPr>
        <w:t>ch</w:t>
      </w:r>
      <w:r w:rsidR="006D5B3C" w:rsidRPr="00E9748C">
        <w:rPr>
          <w:rStyle w:val="normaltextrun"/>
        </w:rPr>
        <w:t xml:space="preserve"> z tyc</w:t>
      </w:r>
      <w:r w:rsidRPr="00E9748C">
        <w:rPr>
          <w:rStyle w:val="normaltextrun"/>
        </w:rPr>
        <w:t>h państw (Estonia</w:t>
      </w:r>
      <w:r w:rsidR="006D5B3C" w:rsidRPr="00E9748C">
        <w:rPr>
          <w:rStyle w:val="normaltextrun"/>
        </w:rPr>
        <w:t xml:space="preserve"> i Mal</w:t>
      </w:r>
      <w:r w:rsidRPr="00E9748C">
        <w:rPr>
          <w:rStyle w:val="normaltextrun"/>
        </w:rPr>
        <w:t>ta) wskaźnik ten wynosił nawet poniżej 45</w:t>
      </w:r>
      <w:r w:rsidR="006D5B3C" w:rsidRPr="00E9748C">
        <w:rPr>
          <w:rStyle w:val="normaltextrun"/>
        </w:rPr>
        <w:t> </w:t>
      </w:r>
      <w:r w:rsidRPr="00E9748C">
        <w:rPr>
          <w:rStyle w:val="normaltextrun"/>
        </w:rPr>
        <w:t>%. Ponadto</w:t>
      </w:r>
      <w:r w:rsidR="006D5B3C" w:rsidRPr="00E9748C">
        <w:rPr>
          <w:rStyle w:val="normaltextrun"/>
        </w:rPr>
        <w:t xml:space="preserve"> w trz</w:t>
      </w:r>
      <w:r w:rsidRPr="00E9748C">
        <w:rPr>
          <w:rStyle w:val="normaltextrun"/>
        </w:rPr>
        <w:t>ech państwach (na Łotwie,</w:t>
      </w:r>
      <w:r w:rsidR="006D5B3C" w:rsidRPr="00E9748C">
        <w:rPr>
          <w:rStyle w:val="normaltextrun"/>
        </w:rPr>
        <w:t xml:space="preserve"> w Est</w:t>
      </w:r>
      <w:r w:rsidRPr="00E9748C">
        <w:rPr>
          <w:rStyle w:val="normaltextrun"/>
        </w:rPr>
        <w:t>onii i na Malcie) płace minimalne wynosiły poniżej 40</w:t>
      </w:r>
      <w:r w:rsidR="006D5B3C" w:rsidRPr="00E9748C">
        <w:rPr>
          <w:rStyle w:val="normaltextrun"/>
        </w:rPr>
        <w:t> </w:t>
      </w:r>
      <w:r w:rsidRPr="00E9748C">
        <w:rPr>
          <w:rStyle w:val="normaltextrun"/>
        </w:rPr>
        <w:t>% średniego wynagrodzenia. Dyrektywa zawiera</w:t>
      </w:r>
      <w:r w:rsidR="006D5B3C" w:rsidRPr="00E9748C">
        <w:rPr>
          <w:rStyle w:val="normaltextrun"/>
        </w:rPr>
        <w:t xml:space="preserve"> w zwi</w:t>
      </w:r>
      <w:r w:rsidRPr="00E9748C">
        <w:rPr>
          <w:rStyle w:val="normaltextrun"/>
        </w:rPr>
        <w:t>ązku</w:t>
      </w:r>
      <w:r w:rsidR="006D5B3C" w:rsidRPr="00E9748C">
        <w:rPr>
          <w:rStyle w:val="normaltextrun"/>
        </w:rPr>
        <w:t xml:space="preserve"> z tym</w:t>
      </w:r>
      <w:r w:rsidRPr="00E9748C">
        <w:rPr>
          <w:rStyle w:val="normaltextrun"/>
        </w:rPr>
        <w:t xml:space="preserve"> wymogi służące wzmocnieniu ram zarządzania stosowanych do ustalania</w:t>
      </w:r>
      <w:r w:rsidR="006D5B3C" w:rsidRPr="00E9748C">
        <w:rPr>
          <w:rStyle w:val="normaltextrun"/>
        </w:rPr>
        <w:t xml:space="preserve"> i akt</w:t>
      </w:r>
      <w:r w:rsidRPr="00E9748C">
        <w:rPr>
          <w:rStyle w:val="normaltextrun"/>
        </w:rPr>
        <w:t>ualizowania ustawowych wynagrodzeń minimalnych. Obejmują one (i) stosowanie jasnych kryteriów ustalania</w:t>
      </w:r>
      <w:r w:rsidR="006D5B3C" w:rsidRPr="00E9748C">
        <w:rPr>
          <w:rStyle w:val="normaltextrun"/>
        </w:rPr>
        <w:t xml:space="preserve"> i akt</w:t>
      </w:r>
      <w:r w:rsidRPr="00E9748C">
        <w:rPr>
          <w:rStyle w:val="normaltextrun"/>
        </w:rPr>
        <w:t>ualizowania tych wynagrodzeń, (ii) stosowanie wartości referencyjnych</w:t>
      </w:r>
      <w:r w:rsidR="006D5B3C" w:rsidRPr="00E9748C">
        <w:rPr>
          <w:rStyle w:val="normaltextrun"/>
        </w:rPr>
        <w:t xml:space="preserve"> w cel</w:t>
      </w:r>
      <w:r w:rsidRPr="00E9748C">
        <w:rPr>
          <w:rStyle w:val="normaltextrun"/>
        </w:rPr>
        <w:t>u oceny adekwatności wynagrodzeń, (iii) regularne aktualizacje służące zachowaniu adekwatności</w:t>
      </w:r>
      <w:r w:rsidR="006D5B3C" w:rsidRPr="00E9748C">
        <w:rPr>
          <w:rStyle w:val="normaltextrun"/>
        </w:rPr>
        <w:t xml:space="preserve"> w cza</w:t>
      </w:r>
      <w:r w:rsidRPr="00E9748C">
        <w:rPr>
          <w:rStyle w:val="normaltextrun"/>
        </w:rPr>
        <w:t>sie, (iv) jasne warunki dotyczące zróżnicowanych stawek</w:t>
      </w:r>
      <w:r w:rsidR="006D5B3C" w:rsidRPr="00E9748C">
        <w:rPr>
          <w:rStyle w:val="normaltextrun"/>
        </w:rPr>
        <w:t xml:space="preserve"> i odl</w:t>
      </w:r>
      <w:r w:rsidRPr="00E9748C">
        <w:rPr>
          <w:rStyle w:val="normaltextrun"/>
        </w:rPr>
        <w:t>iczeń od ustawowych wynagrodzeń minimalnych,</w:t>
      </w:r>
      <w:r w:rsidR="006D5B3C" w:rsidRPr="00E9748C">
        <w:rPr>
          <w:rStyle w:val="normaltextrun"/>
        </w:rPr>
        <w:t xml:space="preserve"> a tak</w:t>
      </w:r>
      <w:r w:rsidRPr="00E9748C">
        <w:rPr>
          <w:rStyle w:val="normaltextrun"/>
        </w:rPr>
        <w:t>że (v) terminowy</w:t>
      </w:r>
      <w:r w:rsidR="006D5B3C" w:rsidRPr="00E9748C">
        <w:rPr>
          <w:rStyle w:val="normaltextrun"/>
        </w:rPr>
        <w:t xml:space="preserve"> i sku</w:t>
      </w:r>
      <w:r w:rsidRPr="00E9748C">
        <w:rPr>
          <w:rStyle w:val="normaltextrun"/>
        </w:rPr>
        <w:t>teczny udział partnerów społecznych</w:t>
      </w:r>
      <w:r w:rsidR="006D5B3C" w:rsidRPr="00E9748C">
        <w:rPr>
          <w:rStyle w:val="normaltextrun"/>
        </w:rPr>
        <w:t xml:space="preserve"> w cał</w:t>
      </w:r>
      <w:r w:rsidRPr="00E9748C">
        <w:rPr>
          <w:rStyle w:val="normaltextrun"/>
        </w:rPr>
        <w:t>ym procesie ustalania</w:t>
      </w:r>
      <w:r w:rsidR="006D5B3C" w:rsidRPr="00E9748C">
        <w:rPr>
          <w:rStyle w:val="normaltextrun"/>
        </w:rPr>
        <w:t xml:space="preserve"> i akt</w:t>
      </w:r>
      <w:r w:rsidRPr="00E9748C">
        <w:rPr>
          <w:rStyle w:val="normaltextrun"/>
        </w:rPr>
        <w:t>ualizowania.</w:t>
      </w:r>
    </w:p>
    <w:p w14:paraId="5AED608D" w14:textId="1646E3EF" w:rsidR="00C52E27" w:rsidRPr="00E9748C" w:rsidRDefault="00E17B32">
      <w:pPr>
        <w:pStyle w:val="paragraph"/>
        <w:keepNext/>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Style w:val="normaltextrun"/>
          <w:rFonts w:ascii="Times New Roman Bold" w:hAnsi="Times New Roman Bold"/>
          <w:b/>
          <w:bCs/>
          <w:spacing w:val="-2"/>
        </w:rPr>
      </w:pPr>
      <w:r w:rsidRPr="00E9748C">
        <w:rPr>
          <w:rStyle w:val="normaltextrun"/>
          <w:rFonts w:ascii="Times New Roman Bold" w:hAnsi="Times New Roman Bold"/>
          <w:b/>
        </w:rPr>
        <w:t>W wielu państwach członkowskich ustawowe wynagrodzenia minimalne często utrzymują się na niskim poziomie</w:t>
      </w:r>
      <w:r w:rsidR="006D5B3C" w:rsidRPr="00E9748C">
        <w:rPr>
          <w:rStyle w:val="normaltextrun"/>
          <w:rFonts w:ascii="Times New Roman Bold" w:hAnsi="Times New Roman Bold"/>
          <w:b/>
        </w:rPr>
        <w:t xml:space="preserve"> w por</w:t>
      </w:r>
      <w:r w:rsidRPr="00E9748C">
        <w:rPr>
          <w:rStyle w:val="normaltextrun"/>
          <w:rFonts w:ascii="Times New Roman Bold" w:hAnsi="Times New Roman Bold"/>
          <w:b/>
        </w:rPr>
        <w:t>ównaniu</w:t>
      </w:r>
      <w:r w:rsidR="006D5B3C" w:rsidRPr="00E9748C">
        <w:rPr>
          <w:rStyle w:val="normaltextrun"/>
          <w:rFonts w:ascii="Times New Roman Bold" w:hAnsi="Times New Roman Bold"/>
          <w:b/>
        </w:rPr>
        <w:t xml:space="preserve"> z inn</w:t>
      </w:r>
      <w:r w:rsidRPr="00E9748C">
        <w:rPr>
          <w:rStyle w:val="normaltextrun"/>
          <w:rFonts w:ascii="Times New Roman Bold" w:hAnsi="Times New Roman Bold"/>
          <w:b/>
        </w:rPr>
        <w:t>ymi płacami</w:t>
      </w:r>
    </w:p>
    <w:p w14:paraId="5AED608E" w14:textId="48F8C497" w:rsidR="00C52E27" w:rsidRPr="00E9748C" w:rsidRDefault="00E17B32">
      <w:pPr>
        <w:pStyle w:val="paragraph"/>
        <w:keepNext/>
        <w:pBdr>
          <w:top w:val="single" w:sz="4" w:space="1" w:color="auto"/>
          <w:left w:val="single" w:sz="4" w:space="4" w:color="auto"/>
          <w:bottom w:val="single" w:sz="4" w:space="1" w:color="auto"/>
          <w:right w:val="single" w:sz="4" w:space="4" w:color="auto"/>
        </w:pBdr>
        <w:spacing w:before="0" w:beforeAutospacing="0" w:after="0" w:afterAutospacing="0"/>
        <w:jc w:val="both"/>
        <w:textAlignment w:val="baseline"/>
        <w:rPr>
          <w:rFonts w:ascii="Calibri" w:hAnsi="Calibri" w:cs="Calibri"/>
          <w:sz w:val="22"/>
          <w:szCs w:val="22"/>
        </w:rPr>
      </w:pPr>
      <w:r w:rsidRPr="00E9748C">
        <w:rPr>
          <w:rStyle w:val="normaltextrun"/>
          <w:sz w:val="20"/>
        </w:rPr>
        <w:t>Minimalne wynagrodzenie jako procent mediany brutto</w:t>
      </w:r>
      <w:r w:rsidR="006D5B3C" w:rsidRPr="00E9748C">
        <w:rPr>
          <w:rStyle w:val="normaltextrun"/>
          <w:sz w:val="20"/>
        </w:rPr>
        <w:t xml:space="preserve"> i śre</w:t>
      </w:r>
      <w:r w:rsidRPr="00E9748C">
        <w:rPr>
          <w:rStyle w:val="normaltextrun"/>
          <w:sz w:val="20"/>
        </w:rPr>
        <w:t>dniego wynagrodzenia brutto (2021)</w:t>
      </w:r>
    </w:p>
    <w:p w14:paraId="5AED608F" w14:textId="3F47CDA3" w:rsidR="00C52E27" w:rsidRPr="00E9748C" w:rsidRDefault="00AC44B6">
      <w:pPr>
        <w:pStyle w:val="paragraph"/>
        <w:pBdr>
          <w:top w:val="single" w:sz="4" w:space="1" w:color="auto"/>
          <w:left w:val="single" w:sz="4" w:space="4" w:color="auto"/>
          <w:bottom w:val="single" w:sz="4" w:space="1" w:color="auto"/>
          <w:right w:val="single" w:sz="4" w:space="4" w:color="auto"/>
        </w:pBdr>
        <w:spacing w:before="0" w:beforeAutospacing="0" w:after="0" w:afterAutospacing="0"/>
        <w:jc w:val="center"/>
        <w:textAlignment w:val="baseline"/>
        <w:rPr>
          <w:rFonts w:ascii="Segoe UI" w:hAnsi="Segoe UI" w:cs="Segoe UI"/>
          <w:sz w:val="22"/>
          <w:szCs w:val="22"/>
        </w:rPr>
      </w:pPr>
      <w:r w:rsidRPr="00E9748C">
        <w:rPr>
          <w:lang w:val="en-GB"/>
        </w:rPr>
        <w:drawing>
          <wp:inline distT="0" distB="0" distL="0" distR="0" wp14:anchorId="72D05401" wp14:editId="58867F8D">
            <wp:extent cx="5295568" cy="2508264"/>
            <wp:effectExtent l="0" t="0" r="635"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04314" cy="2512407"/>
                    </a:xfrm>
                    <a:prstGeom prst="rect">
                      <a:avLst/>
                    </a:prstGeom>
                    <a:noFill/>
                    <a:ln>
                      <a:noFill/>
                    </a:ln>
                  </pic:spPr>
                </pic:pic>
              </a:graphicData>
            </a:graphic>
          </wp:inline>
        </w:drawing>
      </w:r>
    </w:p>
    <w:p w14:paraId="5AED6090" w14:textId="22A44F8F" w:rsidR="00C52E27" w:rsidRPr="00E9748C"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sz w:val="18"/>
          <w:szCs w:val="22"/>
        </w:rPr>
      </w:pPr>
      <w:r w:rsidRPr="00E9748C">
        <w:rPr>
          <w:rStyle w:val="normaltextrun"/>
          <w:i/>
          <w:sz w:val="18"/>
        </w:rPr>
        <w:t>Źródło</w:t>
      </w:r>
      <w:r w:rsidRPr="00E9748C">
        <w:rPr>
          <w:rStyle w:val="normaltextrun"/>
          <w:sz w:val="18"/>
        </w:rPr>
        <w:t xml:space="preserve">: obliczenia DG EMPL na podstawie danych Eurostatu </w:t>
      </w:r>
      <w:r w:rsidRPr="00E9748C">
        <w:rPr>
          <w:sz w:val="18"/>
        </w:rPr>
        <w:t>[</w:t>
      </w:r>
      <w:hyperlink r:id="rId101" w:history="1">
        <w:r w:rsidRPr="00E9748C">
          <w:rPr>
            <w:rStyle w:val="Hyperlink"/>
            <w:sz w:val="18"/>
          </w:rPr>
          <w:t>earn_mw_cur</w:t>
        </w:r>
      </w:hyperlink>
      <w:r w:rsidRPr="00E9748C">
        <w:rPr>
          <w:sz w:val="18"/>
        </w:rPr>
        <w:t>], [</w:t>
      </w:r>
      <w:hyperlink r:id="rId102" w:history="1">
        <w:r w:rsidRPr="00E9748C">
          <w:rPr>
            <w:rStyle w:val="Hyperlink"/>
            <w:sz w:val="18"/>
          </w:rPr>
          <w:t>lc_lci_r2_a</w:t>
        </w:r>
      </w:hyperlink>
      <w:r w:rsidRPr="00E9748C">
        <w:rPr>
          <w:sz w:val="18"/>
        </w:rPr>
        <w:t>]</w:t>
      </w:r>
      <w:r w:rsidR="006D5B3C" w:rsidRPr="00E9748C">
        <w:rPr>
          <w:sz w:val="18"/>
        </w:rPr>
        <w:t xml:space="preserve"> i bad</w:t>
      </w:r>
      <w:r w:rsidRPr="00E9748C">
        <w:rPr>
          <w:sz w:val="18"/>
        </w:rPr>
        <w:t>anie struktury wynagrodzeń</w:t>
      </w:r>
      <w:r w:rsidRPr="00E9748C">
        <w:rPr>
          <w:rStyle w:val="normaltextrun"/>
          <w:sz w:val="18"/>
        </w:rPr>
        <w:t>.</w:t>
      </w:r>
    </w:p>
    <w:p w14:paraId="5AED6091" w14:textId="27F21284" w:rsidR="00C52E27" w:rsidRPr="00E9748C"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rStyle w:val="normaltextrun"/>
          <w:b/>
          <w:bCs/>
        </w:rPr>
      </w:pPr>
      <w:r w:rsidRPr="00E9748C">
        <w:rPr>
          <w:b/>
        </w:rPr>
        <w:t>Skuteczne mechanizmy egzekwowania</w:t>
      </w:r>
      <w:r w:rsidR="006D5B3C" w:rsidRPr="00E9748C">
        <w:rPr>
          <w:b/>
        </w:rPr>
        <w:t xml:space="preserve"> i mon</w:t>
      </w:r>
      <w:r w:rsidRPr="00E9748C">
        <w:rPr>
          <w:b/>
        </w:rPr>
        <w:t>itorowania mają zasadnicze znaczenie</w:t>
      </w:r>
      <w:r w:rsidR="006D5B3C" w:rsidRPr="00E9748C">
        <w:rPr>
          <w:b/>
        </w:rPr>
        <w:t xml:space="preserve"> </w:t>
      </w:r>
      <w:r w:rsidR="006D5B3C" w:rsidRPr="00E9748C">
        <w:rPr>
          <w:rStyle w:val="normaltextrun"/>
          <w:b/>
        </w:rPr>
        <w:t>z</w:t>
      </w:r>
      <w:r w:rsidR="006D5B3C" w:rsidRPr="00E9748C">
        <w:rPr>
          <w:b/>
        </w:rPr>
        <w:t> </w:t>
      </w:r>
      <w:r w:rsidR="006D5B3C" w:rsidRPr="00E9748C">
        <w:rPr>
          <w:rStyle w:val="normaltextrun"/>
          <w:b/>
        </w:rPr>
        <w:t>pun</w:t>
      </w:r>
      <w:r w:rsidRPr="00E9748C">
        <w:rPr>
          <w:rStyle w:val="normaltextrun"/>
          <w:b/>
        </w:rPr>
        <w:t xml:space="preserve">ktu widzenia zapewnienia odpowiedniego dostępu pracowników do adekwatnych wynagrodzeń minimalnych. </w:t>
      </w:r>
      <w:r w:rsidRPr="00E9748C">
        <w:rPr>
          <w:rStyle w:val="normaltextrun"/>
        </w:rPr>
        <w:t>Nieprzestrzeganie przepisów dotyczących płac minimalnych wydaje się zjawiskiem</w:t>
      </w:r>
      <w:r w:rsidR="006D5B3C" w:rsidRPr="00E9748C">
        <w:rPr>
          <w:rStyle w:val="normaltextrun"/>
        </w:rPr>
        <w:t xml:space="preserve"> o sze</w:t>
      </w:r>
      <w:r w:rsidRPr="00E9748C">
        <w:rPr>
          <w:rStyle w:val="normaltextrun"/>
        </w:rPr>
        <w:t>rokim zasięgu</w:t>
      </w:r>
      <w:r w:rsidR="006D5B3C" w:rsidRPr="00E9748C">
        <w:rPr>
          <w:rStyle w:val="normaltextrun"/>
        </w:rPr>
        <w:t xml:space="preserve"> w cał</w:t>
      </w:r>
      <w:r w:rsidRPr="00E9748C">
        <w:rPr>
          <w:rStyle w:val="normaltextrun"/>
        </w:rPr>
        <w:t>ej UE, chociaż problemy związane</w:t>
      </w:r>
      <w:r w:rsidR="006D5B3C" w:rsidRPr="00E9748C">
        <w:rPr>
          <w:rStyle w:val="normaltextrun"/>
        </w:rPr>
        <w:t xml:space="preserve"> z dan</w:t>
      </w:r>
      <w:r w:rsidRPr="00E9748C">
        <w:rPr>
          <w:rStyle w:val="normaltextrun"/>
        </w:rPr>
        <w:t>ymi ograniczają możliwość uzyskania dokładnych oszacowań</w:t>
      </w:r>
      <w:r w:rsidRPr="00E9748C">
        <w:rPr>
          <w:rStyle w:val="FootnoteReference"/>
        </w:rPr>
        <w:footnoteReference w:id="73"/>
      </w:r>
      <w:r w:rsidRPr="00E9748C">
        <w:t>.</w:t>
      </w:r>
      <w:r w:rsidRPr="00E9748C">
        <w:rPr>
          <w:rStyle w:val="normaltextrun"/>
        </w:rPr>
        <w:t xml:space="preserve"> Aby poprawić egzekwowanie tych przepisów,</w:t>
      </w:r>
      <w:r w:rsidR="006D5B3C" w:rsidRPr="00E9748C">
        <w:rPr>
          <w:rStyle w:val="normaltextrun"/>
        </w:rPr>
        <w:t xml:space="preserve"> w dyr</w:t>
      </w:r>
      <w:r w:rsidRPr="00E9748C">
        <w:rPr>
          <w:rStyle w:val="normaltextrun"/>
        </w:rPr>
        <w:t>ektywie zobowiązano państwa członkowskie,</w:t>
      </w:r>
      <w:r w:rsidR="006D5B3C" w:rsidRPr="00E9748C">
        <w:rPr>
          <w:rStyle w:val="normaltextrun"/>
        </w:rPr>
        <w:t xml:space="preserve"> w któ</w:t>
      </w:r>
      <w:r w:rsidRPr="00E9748C">
        <w:rPr>
          <w:rStyle w:val="normaltextrun"/>
        </w:rPr>
        <w:t>rych mają zastosowanie ustawowe wynagrodzenia minimalne, do wzmocnienia kontroli</w:t>
      </w:r>
      <w:r w:rsidR="006D5B3C" w:rsidRPr="00E9748C">
        <w:rPr>
          <w:rStyle w:val="normaltextrun"/>
        </w:rPr>
        <w:t xml:space="preserve"> i int</w:t>
      </w:r>
      <w:r w:rsidRPr="00E9748C">
        <w:rPr>
          <w:rStyle w:val="normaltextrun"/>
        </w:rPr>
        <w:t>ensywności inspekcji</w:t>
      </w:r>
      <w:r w:rsidR="006D5B3C" w:rsidRPr="00E9748C">
        <w:rPr>
          <w:rStyle w:val="normaltextrun"/>
        </w:rPr>
        <w:t xml:space="preserve"> w ter</w:t>
      </w:r>
      <w:r w:rsidRPr="00E9748C">
        <w:rPr>
          <w:rStyle w:val="normaltextrun"/>
        </w:rPr>
        <w:t>enie oraz do zagwarantowania odpowiednich zasobów organom egzekwowania prawa. Ponadto podkreślono</w:t>
      </w:r>
      <w:r w:rsidR="006D5B3C" w:rsidRPr="00E9748C">
        <w:rPr>
          <w:rStyle w:val="normaltextrun"/>
        </w:rPr>
        <w:t xml:space="preserve"> w nie</w:t>
      </w:r>
      <w:r w:rsidRPr="00E9748C">
        <w:rPr>
          <w:rStyle w:val="normaltextrun"/>
        </w:rPr>
        <w:t>j, że państwa członkowskie muszą dysponować skutecznymi mechanizmami dochodzenia roszczeń</w:t>
      </w:r>
      <w:r w:rsidR="006D5B3C" w:rsidRPr="00E9748C">
        <w:rPr>
          <w:rStyle w:val="normaltextrun"/>
        </w:rPr>
        <w:t xml:space="preserve"> i kar</w:t>
      </w:r>
      <w:r w:rsidRPr="00E9748C">
        <w:rPr>
          <w:rStyle w:val="normaltextrun"/>
        </w:rPr>
        <w:t>ami</w:t>
      </w:r>
      <w:r w:rsidR="006D5B3C" w:rsidRPr="00E9748C">
        <w:rPr>
          <w:rStyle w:val="normaltextrun"/>
        </w:rPr>
        <w:t xml:space="preserve"> </w:t>
      </w:r>
      <w:r w:rsidR="006D5B3C" w:rsidRPr="00E9748C">
        <w:t>w</w:t>
      </w:r>
      <w:r w:rsidR="006D5B3C" w:rsidRPr="00E9748C">
        <w:rPr>
          <w:rStyle w:val="normaltextrun"/>
        </w:rPr>
        <w:t> </w:t>
      </w:r>
      <w:r w:rsidR="006D5B3C" w:rsidRPr="00E9748C">
        <w:t>prz</w:t>
      </w:r>
      <w:r w:rsidRPr="00E9748C">
        <w:t>ypadku nieprzestrzegania praw pracowników związanych</w:t>
      </w:r>
      <w:r w:rsidR="006D5B3C" w:rsidRPr="00E9748C">
        <w:t xml:space="preserve"> z ust</w:t>
      </w:r>
      <w:r w:rsidRPr="00E9748C">
        <w:t>awowym wynagrodzeniem minimalnym</w:t>
      </w:r>
      <w:r w:rsidR="006D5B3C" w:rsidRPr="00E9748C">
        <w:t xml:space="preserve"> i och</w:t>
      </w:r>
      <w:r w:rsidRPr="00E9748C">
        <w:t>roną</w:t>
      </w:r>
      <w:r w:rsidR="006D5B3C" w:rsidRPr="00E9748C">
        <w:t xml:space="preserve"> w pos</w:t>
      </w:r>
      <w:r w:rsidRPr="00E9748C">
        <w:t>taci wynagrodzenia minimalnego przewidzianą</w:t>
      </w:r>
      <w:r w:rsidR="006D5B3C" w:rsidRPr="00E9748C">
        <w:t xml:space="preserve"> w ukł</w:t>
      </w:r>
      <w:r w:rsidRPr="00E9748C">
        <w:t>adach zbiorowych</w:t>
      </w:r>
      <w:r w:rsidRPr="00E9748C">
        <w:rPr>
          <w:rStyle w:val="normaltextrun"/>
        </w:rPr>
        <w:t>. Aby zaradzić</w:t>
      </w:r>
      <w:r w:rsidRPr="00E9748C">
        <w:t xml:space="preserve"> niedociągnięciom</w:t>
      </w:r>
      <w:r w:rsidR="006D5B3C" w:rsidRPr="00E9748C">
        <w:t xml:space="preserve"> w zak</w:t>
      </w:r>
      <w:r w:rsidRPr="00E9748C">
        <w:t>resie gromadzenia danych,</w:t>
      </w:r>
      <w:r w:rsidR="006D5B3C" w:rsidRPr="00E9748C">
        <w:t xml:space="preserve"> </w:t>
      </w:r>
      <w:r w:rsidR="006D5B3C" w:rsidRPr="00E9748C">
        <w:rPr>
          <w:rStyle w:val="normaltextrun"/>
        </w:rPr>
        <w:t>w</w:t>
      </w:r>
      <w:r w:rsidR="006D5B3C" w:rsidRPr="00E9748C">
        <w:t> </w:t>
      </w:r>
      <w:r w:rsidR="006D5B3C" w:rsidRPr="00E9748C">
        <w:rPr>
          <w:rStyle w:val="normaltextrun"/>
        </w:rPr>
        <w:t>dyr</w:t>
      </w:r>
      <w:r w:rsidRPr="00E9748C">
        <w:rPr>
          <w:rStyle w:val="normaltextrun"/>
        </w:rPr>
        <w:t>ektywie zobowiązano wszystkie państwa członkowskie do opracowania skutecznych narzędzi służących monitorowaniu zakresu</w:t>
      </w:r>
      <w:r w:rsidR="006D5B3C" w:rsidRPr="00E9748C">
        <w:rPr>
          <w:rStyle w:val="normaltextrun"/>
        </w:rPr>
        <w:t xml:space="preserve"> i ade</w:t>
      </w:r>
      <w:r w:rsidRPr="00E9748C">
        <w:rPr>
          <w:rStyle w:val="normaltextrun"/>
        </w:rPr>
        <w:t>kwatności ochrony</w:t>
      </w:r>
      <w:r w:rsidR="006D5B3C" w:rsidRPr="00E9748C">
        <w:rPr>
          <w:rStyle w:val="normaltextrun"/>
        </w:rPr>
        <w:t xml:space="preserve"> w pos</w:t>
      </w:r>
      <w:r w:rsidRPr="00E9748C">
        <w:rPr>
          <w:rStyle w:val="normaltextrun"/>
        </w:rPr>
        <w:t>taci wynagrodzenia minimalnego oraz do zgłaszania Komisji co dwa lata, począwszy od</w:t>
      </w:r>
      <w:r w:rsidR="006D5B3C" w:rsidRPr="00E9748C">
        <w:rPr>
          <w:rStyle w:val="normaltextrun"/>
        </w:rPr>
        <w:t> </w:t>
      </w:r>
      <w:r w:rsidRPr="00E9748C">
        <w:rPr>
          <w:rStyle w:val="normaltextrun"/>
        </w:rPr>
        <w:t>2025</w:t>
      </w:r>
      <w:r w:rsidR="006D5B3C" w:rsidRPr="00E9748C">
        <w:rPr>
          <w:rStyle w:val="normaltextrun"/>
        </w:rPr>
        <w:t> </w:t>
      </w:r>
      <w:r w:rsidRPr="00E9748C">
        <w:rPr>
          <w:rStyle w:val="normaltextrun"/>
        </w:rPr>
        <w:t>r., szeregu wskaźników związanych</w:t>
      </w:r>
      <w:r w:rsidR="006D5B3C" w:rsidRPr="00E9748C">
        <w:rPr>
          <w:rStyle w:val="normaltextrun"/>
        </w:rPr>
        <w:t xml:space="preserve"> z och</w:t>
      </w:r>
      <w:r w:rsidRPr="00E9748C">
        <w:rPr>
          <w:rStyle w:val="normaltextrun"/>
        </w:rPr>
        <w:t>roną</w:t>
      </w:r>
      <w:r w:rsidR="006D5B3C" w:rsidRPr="00E9748C">
        <w:rPr>
          <w:rStyle w:val="normaltextrun"/>
        </w:rPr>
        <w:t xml:space="preserve"> w pos</w:t>
      </w:r>
      <w:r w:rsidRPr="00E9748C">
        <w:rPr>
          <w:rStyle w:val="normaltextrun"/>
        </w:rPr>
        <w:t>taci wynagrodzenia minimalnego.</w:t>
      </w:r>
    </w:p>
    <w:p w14:paraId="5AED6092" w14:textId="60780213" w:rsidR="00C52E27" w:rsidRPr="00E9748C" w:rsidRDefault="00E17B32">
      <w:pPr>
        <w:pStyle w:val="paragraph"/>
        <w:pBdr>
          <w:top w:val="single" w:sz="4" w:space="1" w:color="auto"/>
          <w:left w:val="single" w:sz="4" w:space="4" w:color="auto"/>
          <w:bottom w:val="single" w:sz="4" w:space="1" w:color="auto"/>
          <w:right w:val="single" w:sz="4" w:space="4" w:color="auto"/>
        </w:pBdr>
        <w:spacing w:before="120" w:beforeAutospacing="0" w:after="120" w:afterAutospacing="0"/>
        <w:jc w:val="both"/>
        <w:textAlignment w:val="baseline"/>
        <w:rPr>
          <w:rFonts w:eastAsia="Calibri"/>
        </w:rPr>
      </w:pPr>
      <w:r w:rsidRPr="00E9748C">
        <w:rPr>
          <w:rStyle w:val="normaltextrun"/>
          <w:b/>
        </w:rPr>
        <w:t>Szybsze wdrożenie dyrektywy może pomóc państwom członkowskim</w:t>
      </w:r>
      <w:r w:rsidR="006D5B3C" w:rsidRPr="00E9748C">
        <w:rPr>
          <w:rStyle w:val="normaltextrun"/>
          <w:b/>
        </w:rPr>
        <w:t xml:space="preserve"> w zap</w:t>
      </w:r>
      <w:r w:rsidRPr="00E9748C">
        <w:rPr>
          <w:rStyle w:val="normaltextrun"/>
          <w:b/>
        </w:rPr>
        <w:t>ewnieniu terminowego wsparcia gospodarstwom domowym znajdującym się</w:t>
      </w:r>
      <w:r w:rsidR="006D5B3C" w:rsidRPr="00E9748C">
        <w:rPr>
          <w:rStyle w:val="normaltextrun"/>
          <w:b/>
        </w:rPr>
        <w:t xml:space="preserve"> w tru</w:t>
      </w:r>
      <w:r w:rsidRPr="00E9748C">
        <w:rPr>
          <w:rStyle w:val="normaltextrun"/>
          <w:b/>
        </w:rPr>
        <w:t>dnej sytuacji</w:t>
      </w:r>
      <w:r w:rsidR="006D5B3C" w:rsidRPr="00E9748C">
        <w:rPr>
          <w:rStyle w:val="normaltextrun"/>
          <w:b/>
        </w:rPr>
        <w:t xml:space="preserve"> w obe</w:t>
      </w:r>
      <w:r w:rsidRPr="00E9748C">
        <w:rPr>
          <w:rStyle w:val="normaltextrun"/>
          <w:b/>
        </w:rPr>
        <w:t>cnym kontekście.</w:t>
      </w:r>
      <w:r w:rsidRPr="00E9748C">
        <w:rPr>
          <w:rStyle w:val="normaltextrun"/>
        </w:rPr>
        <w:t xml:space="preserve"> Chociaż państwa członkowskie nadal mają dwuletni okres na transpozycję dyrektywy do prawa krajowego, inicjatywa ta przyczyniła się już do pobudzenia debat na szczeblu krajowym, które mogły mieć zasadnicze znaczenie dla przyjęcia nowych środków rozszerzających dostęp do adekwatnych wynagrodzeń minimalnych</w:t>
      </w:r>
      <w:r w:rsidR="006D5B3C" w:rsidRPr="00E9748C">
        <w:rPr>
          <w:rStyle w:val="normaltextrun"/>
        </w:rPr>
        <w:t xml:space="preserve"> w cał</w:t>
      </w:r>
      <w:r w:rsidRPr="00E9748C">
        <w:rPr>
          <w:rStyle w:val="normaltextrun"/>
        </w:rPr>
        <w:t>ej UE.</w:t>
      </w:r>
    </w:p>
    <w:p w14:paraId="5AED6093" w14:textId="77777777" w:rsidR="00C52E27" w:rsidRPr="00E9748C" w:rsidRDefault="00C52E27">
      <w:pPr>
        <w:rPr>
          <w:bCs/>
          <w:noProof/>
        </w:rPr>
      </w:pPr>
    </w:p>
    <w:p w14:paraId="5AED6094" w14:textId="77777777" w:rsidR="00C52E27" w:rsidRPr="00E9748C" w:rsidRDefault="00C52E27">
      <w:pPr>
        <w:rPr>
          <w:bCs/>
          <w:noProof/>
        </w:rPr>
      </w:pPr>
    </w:p>
    <w:p w14:paraId="5AED6095" w14:textId="77777777" w:rsidR="00C52E27" w:rsidRPr="00E9748C" w:rsidRDefault="00C52E27">
      <w:pPr>
        <w:rPr>
          <w:bCs/>
          <w:noProof/>
        </w:rPr>
      </w:pPr>
    </w:p>
    <w:p w14:paraId="5AED6096" w14:textId="7C3176E9" w:rsidR="00C52E27" w:rsidRPr="00E9748C" w:rsidRDefault="00E17B32">
      <w:pPr>
        <w:rPr>
          <w:noProof/>
          <w:szCs w:val="24"/>
          <w:u w:val="single"/>
        </w:rPr>
      </w:pPr>
      <w:r w:rsidRPr="00E9748C">
        <w:rPr>
          <w:b/>
          <w:noProof/>
        </w:rPr>
        <w:t>Posiadanie pracy wcale nie musi być sposobem na wyjście</w:t>
      </w:r>
      <w:r w:rsidR="006D5B3C" w:rsidRPr="00E9748C">
        <w:rPr>
          <w:b/>
          <w:noProof/>
        </w:rPr>
        <w:t xml:space="preserve"> z ubó</w:t>
      </w:r>
      <w:r w:rsidRPr="00E9748C">
        <w:rPr>
          <w:b/>
          <w:noProof/>
        </w:rPr>
        <w:t>stwa</w:t>
      </w:r>
      <w:r w:rsidR="006D5B3C" w:rsidRPr="00E9748C">
        <w:rPr>
          <w:b/>
          <w:noProof/>
        </w:rPr>
        <w:t xml:space="preserve">. </w:t>
      </w:r>
      <w:r w:rsidR="006D5B3C" w:rsidRPr="00E9748C">
        <w:rPr>
          <w:noProof/>
        </w:rPr>
        <w:t>W</w:t>
      </w:r>
      <w:r w:rsidR="006D5B3C" w:rsidRPr="00E9748C">
        <w:rPr>
          <w:b/>
          <w:noProof/>
        </w:rPr>
        <w:t> </w:t>
      </w:r>
      <w:r w:rsidR="006D5B3C" w:rsidRPr="00E9748C">
        <w:rPr>
          <w:noProof/>
        </w:rPr>
        <w:t>ost</w:t>
      </w:r>
      <w:r w:rsidRPr="00E9748C">
        <w:rPr>
          <w:noProof/>
        </w:rPr>
        <w:t>atnim dziesięcioleciu ubóstwo pracujących w UE nie zmniejszyło się i</w:t>
      </w:r>
      <w:r w:rsidR="006D5B3C" w:rsidRPr="00E9748C">
        <w:rPr>
          <w:noProof/>
        </w:rPr>
        <w:t xml:space="preserve"> w 2</w:t>
      </w:r>
      <w:r w:rsidRPr="00E9748C">
        <w:rPr>
          <w:noProof/>
        </w:rPr>
        <w:t>021</w:t>
      </w:r>
      <w:r w:rsidR="006D5B3C" w:rsidRPr="00E9748C">
        <w:rPr>
          <w:noProof/>
        </w:rPr>
        <w:t> </w:t>
      </w:r>
      <w:r w:rsidRPr="00E9748C">
        <w:rPr>
          <w:noProof/>
        </w:rPr>
        <w:t>r. wyniosło 8,9</w:t>
      </w:r>
      <w:r w:rsidR="006D5B3C" w:rsidRPr="00E9748C">
        <w:rPr>
          <w:noProof/>
        </w:rPr>
        <w:t> </w:t>
      </w:r>
      <w:r w:rsidRPr="00E9748C">
        <w:rPr>
          <w:noProof/>
        </w:rPr>
        <w:t>%</w:t>
      </w:r>
      <w:r w:rsidRPr="00E9748C">
        <w:rPr>
          <w:noProof/>
          <w:vertAlign w:val="superscript"/>
        </w:rPr>
        <w:footnoteReference w:id="74"/>
      </w:r>
      <w:r w:rsidRPr="00E9748C">
        <w:rPr>
          <w:noProof/>
        </w:rPr>
        <w:t>. Państwa członkowskie</w:t>
      </w:r>
      <w:r w:rsidR="006D5B3C" w:rsidRPr="00E9748C">
        <w:rPr>
          <w:noProof/>
        </w:rPr>
        <w:t xml:space="preserve"> o naj</w:t>
      </w:r>
      <w:r w:rsidRPr="00E9748C">
        <w:rPr>
          <w:noProof/>
        </w:rPr>
        <w:t>wyższym poziomie tego wskaźnika</w:t>
      </w:r>
      <w:r w:rsidR="006D5B3C" w:rsidRPr="00E9748C">
        <w:rPr>
          <w:noProof/>
        </w:rPr>
        <w:t xml:space="preserve"> w 2</w:t>
      </w:r>
      <w:r w:rsidRPr="00E9748C">
        <w:rPr>
          <w:noProof/>
        </w:rPr>
        <w:t>010</w:t>
      </w:r>
      <w:r w:rsidR="006D5B3C" w:rsidRPr="00E9748C">
        <w:rPr>
          <w:noProof/>
        </w:rPr>
        <w:t> </w:t>
      </w:r>
      <w:r w:rsidRPr="00E9748C">
        <w:rPr>
          <w:noProof/>
        </w:rPr>
        <w:t>r. odnotowały ogólny gwałtowny spadek ubóstwa pracujących (tj. Rumunia, Grecja, Polska</w:t>
      </w:r>
      <w:r w:rsidR="006D5B3C" w:rsidRPr="00E9748C">
        <w:rPr>
          <w:noProof/>
        </w:rPr>
        <w:t xml:space="preserve"> i Lit</w:t>
      </w:r>
      <w:r w:rsidRPr="00E9748C">
        <w:rPr>
          <w:noProof/>
        </w:rPr>
        <w:t>wa),</w:t>
      </w:r>
      <w:r w:rsidR="006D5B3C" w:rsidRPr="00E9748C">
        <w:rPr>
          <w:noProof/>
        </w:rPr>
        <w:t xml:space="preserve"> a Lit</w:t>
      </w:r>
      <w:r w:rsidRPr="00E9748C">
        <w:rPr>
          <w:noProof/>
        </w:rPr>
        <w:t>wa odnotowała nawet spadek poniżej średniej UE-27, przy czym inne państwa utrzymały się powyżej lub</w:t>
      </w:r>
      <w:r w:rsidR="006D5B3C" w:rsidRPr="00E9748C">
        <w:rPr>
          <w:noProof/>
        </w:rPr>
        <w:t xml:space="preserve"> w pob</w:t>
      </w:r>
      <w:r w:rsidRPr="00E9748C">
        <w:rPr>
          <w:noProof/>
        </w:rPr>
        <w:t>liżu średniej. W 2021</w:t>
      </w:r>
      <w:r w:rsidR="006D5B3C" w:rsidRPr="00E9748C">
        <w:rPr>
          <w:noProof/>
        </w:rPr>
        <w:t> </w:t>
      </w:r>
      <w:r w:rsidRPr="00E9748C">
        <w:rPr>
          <w:noProof/>
        </w:rPr>
        <w:t>r. wskaźnik ubóstwa pracujących pozostawał zasadniczo na niezmiennym poziomie</w:t>
      </w:r>
      <w:r w:rsidR="006D5B3C" w:rsidRPr="00E9748C">
        <w:rPr>
          <w:noProof/>
        </w:rPr>
        <w:t xml:space="preserve"> w wię</w:t>
      </w:r>
      <w:r w:rsidRPr="00E9748C">
        <w:rPr>
          <w:noProof/>
        </w:rPr>
        <w:t>kszości państw członkowskich</w:t>
      </w:r>
      <w:r w:rsidR="006D5B3C" w:rsidRPr="00E9748C">
        <w:rPr>
          <w:noProof/>
        </w:rPr>
        <w:t xml:space="preserve"> w por</w:t>
      </w:r>
      <w:r w:rsidRPr="00E9748C">
        <w:rPr>
          <w:noProof/>
        </w:rPr>
        <w:t>ównaniu</w:t>
      </w:r>
      <w:r w:rsidR="006D5B3C" w:rsidRPr="00E9748C">
        <w:rPr>
          <w:noProof/>
        </w:rPr>
        <w:t xml:space="preserve"> z 2</w:t>
      </w:r>
      <w:r w:rsidRPr="00E9748C">
        <w:rPr>
          <w:noProof/>
        </w:rPr>
        <w:t>020</w:t>
      </w:r>
      <w:r w:rsidR="006D5B3C" w:rsidRPr="00E9748C">
        <w:rPr>
          <w:noProof/>
        </w:rPr>
        <w:t> </w:t>
      </w:r>
      <w:r w:rsidRPr="00E9748C">
        <w:rPr>
          <w:noProof/>
        </w:rPr>
        <w:t>r. (w odniesieniu, odpowiednio, do roku dochodowego 2020</w:t>
      </w:r>
      <w:r w:rsidR="006D5B3C" w:rsidRPr="00E9748C">
        <w:rPr>
          <w:noProof/>
        </w:rPr>
        <w:t> </w:t>
      </w:r>
      <w:r w:rsidRPr="00E9748C">
        <w:rPr>
          <w:noProof/>
        </w:rPr>
        <w:t>r.</w:t>
      </w:r>
      <w:r w:rsidR="006D5B3C" w:rsidRPr="00E9748C">
        <w:rPr>
          <w:noProof/>
        </w:rPr>
        <w:t xml:space="preserve"> i 2</w:t>
      </w:r>
      <w:r w:rsidRPr="00E9748C">
        <w:rPr>
          <w:noProof/>
        </w:rPr>
        <w:t>019</w:t>
      </w:r>
      <w:r w:rsidR="006D5B3C" w:rsidRPr="00E9748C">
        <w:rPr>
          <w:noProof/>
        </w:rPr>
        <w:t> </w:t>
      </w:r>
      <w:r w:rsidRPr="00E9748C">
        <w:rPr>
          <w:noProof/>
        </w:rPr>
        <w:t>r.). Niewielka liczba państw członkowskich odnotowała spadek</w:t>
      </w:r>
      <w:r w:rsidR="006D5B3C" w:rsidRPr="00E9748C">
        <w:rPr>
          <w:noProof/>
        </w:rPr>
        <w:t xml:space="preserve"> o pon</w:t>
      </w:r>
      <w:r w:rsidRPr="00E9748C">
        <w:rPr>
          <w:noProof/>
        </w:rPr>
        <w:t>ad 1 punkt procentowy (tj. Irlandia</w:t>
      </w:r>
      <w:r w:rsidR="006D5B3C" w:rsidRPr="00E9748C">
        <w:rPr>
          <w:noProof/>
        </w:rPr>
        <w:t xml:space="preserve"> i Szw</w:t>
      </w:r>
      <w:r w:rsidRPr="00E9748C">
        <w:rPr>
          <w:noProof/>
        </w:rPr>
        <w:t>ecja), natomiast większa grupa – niewielki wzrost (tj. Rumunia, Luksemburg, Hiszpania, Grecja, Portugalia</w:t>
      </w:r>
      <w:r w:rsidR="006D5B3C" w:rsidRPr="00E9748C">
        <w:rPr>
          <w:noProof/>
        </w:rPr>
        <w:t xml:space="preserve"> i Łot</w:t>
      </w:r>
      <w:r w:rsidRPr="00E9748C">
        <w:rPr>
          <w:noProof/>
        </w:rPr>
        <w:t>wa),</w:t>
      </w:r>
      <w:r w:rsidR="006D5B3C" w:rsidRPr="00E9748C">
        <w:rPr>
          <w:noProof/>
        </w:rPr>
        <w:t xml:space="preserve"> w tym</w:t>
      </w:r>
      <w:r w:rsidRPr="00E9748C">
        <w:rPr>
          <w:noProof/>
        </w:rPr>
        <w:t xml:space="preserve"> państwa członkowskie,</w:t>
      </w:r>
      <w:r w:rsidR="006D5B3C" w:rsidRPr="00E9748C">
        <w:rPr>
          <w:noProof/>
        </w:rPr>
        <w:t xml:space="preserve"> w któ</w:t>
      </w:r>
      <w:r w:rsidRPr="00E9748C">
        <w:rPr>
          <w:noProof/>
        </w:rPr>
        <w:t>rych ubóstwo pracujących utrzymuje się powyżej średniej dla UE. Na wykresie 2.1.10 pokazano, że</w:t>
      </w:r>
      <w:r w:rsidR="006D5B3C" w:rsidRPr="00E9748C">
        <w:rPr>
          <w:noProof/>
        </w:rPr>
        <w:t xml:space="preserve"> w 2</w:t>
      </w:r>
      <w:r w:rsidRPr="00E9748C">
        <w:rPr>
          <w:noProof/>
        </w:rPr>
        <w:t>021</w:t>
      </w:r>
      <w:r w:rsidR="006D5B3C" w:rsidRPr="00E9748C">
        <w:rPr>
          <w:noProof/>
        </w:rPr>
        <w:t> </w:t>
      </w:r>
      <w:r w:rsidRPr="00E9748C">
        <w:rPr>
          <w:noProof/>
        </w:rPr>
        <w:t>r. ponad 10</w:t>
      </w:r>
      <w:r w:rsidR="006D5B3C" w:rsidRPr="00E9748C">
        <w:rPr>
          <w:noProof/>
        </w:rPr>
        <w:t> </w:t>
      </w:r>
      <w:r w:rsidRPr="00E9748C">
        <w:rPr>
          <w:noProof/>
        </w:rPr>
        <w:t>% pracowników</w:t>
      </w:r>
      <w:r w:rsidR="006D5B3C" w:rsidRPr="00E9748C">
        <w:rPr>
          <w:noProof/>
        </w:rPr>
        <w:t xml:space="preserve"> w Rum</w:t>
      </w:r>
      <w:r w:rsidRPr="00E9748C">
        <w:rPr>
          <w:noProof/>
        </w:rPr>
        <w:t>unii, Luksemburgu, Hiszpanii, Włoszech, Grecji</w:t>
      </w:r>
      <w:r w:rsidR="006D5B3C" w:rsidRPr="00E9748C">
        <w:rPr>
          <w:noProof/>
        </w:rPr>
        <w:t xml:space="preserve"> i Por</w:t>
      </w:r>
      <w:r w:rsidRPr="00E9748C">
        <w:rPr>
          <w:noProof/>
        </w:rPr>
        <w:t>tugalii było zagrożonych ubóstwem. Zgodnie</w:t>
      </w:r>
      <w:r w:rsidR="006D5B3C" w:rsidRPr="00E9748C">
        <w:rPr>
          <w:noProof/>
        </w:rPr>
        <w:t xml:space="preserve"> z szy</w:t>
      </w:r>
      <w:r w:rsidRPr="00E9748C">
        <w:rPr>
          <w:noProof/>
        </w:rPr>
        <w:t>bkimi szacunkami Eurostatu</w:t>
      </w:r>
      <w:r w:rsidRPr="00E9748C">
        <w:rPr>
          <w:rStyle w:val="FootnoteReference"/>
          <w:noProof/>
        </w:rPr>
        <w:footnoteReference w:id="75"/>
      </w:r>
      <w:r w:rsidRPr="00E9748C">
        <w:rPr>
          <w:noProof/>
        </w:rPr>
        <w:t xml:space="preserve"> dotyczącymi roku dochodowego 2021 wydaje się, że sytuacja</w:t>
      </w:r>
      <w:r w:rsidR="006D5B3C" w:rsidRPr="00E9748C">
        <w:rPr>
          <w:noProof/>
        </w:rPr>
        <w:t xml:space="preserve"> w pos</w:t>
      </w:r>
      <w:r w:rsidRPr="00E9748C">
        <w:rPr>
          <w:noProof/>
        </w:rPr>
        <w:t>zczególnych państwach nie zmieniła się,</w:t>
      </w:r>
      <w:r w:rsidR="006D5B3C" w:rsidRPr="00E9748C">
        <w:rPr>
          <w:noProof/>
        </w:rPr>
        <w:t xml:space="preserve"> z wyj</w:t>
      </w:r>
      <w:r w:rsidRPr="00E9748C">
        <w:rPr>
          <w:noProof/>
        </w:rPr>
        <w:t>ątkiem Grecji,</w:t>
      </w:r>
      <w:r w:rsidR="006D5B3C" w:rsidRPr="00E9748C">
        <w:rPr>
          <w:noProof/>
        </w:rPr>
        <w:t xml:space="preserve"> w któ</w:t>
      </w:r>
      <w:r w:rsidRPr="00E9748C">
        <w:rPr>
          <w:noProof/>
        </w:rPr>
        <w:t>rej według szacunków odnotowano nieznaczny spadek, oraz Chorwacji, Niderlandów</w:t>
      </w:r>
      <w:r w:rsidR="006D5B3C" w:rsidRPr="00E9748C">
        <w:rPr>
          <w:noProof/>
        </w:rPr>
        <w:t xml:space="preserve"> i Sło</w:t>
      </w:r>
      <w:r w:rsidRPr="00E9748C">
        <w:rPr>
          <w:noProof/>
        </w:rPr>
        <w:t>wenii, gdzie szacunki wskazują na niewielki wzrost. Ogólnie rzecz biorąc, pracownicy</w:t>
      </w:r>
      <w:r w:rsidR="006D5B3C" w:rsidRPr="00E9748C">
        <w:rPr>
          <w:noProof/>
        </w:rPr>
        <w:t xml:space="preserve"> o nis</w:t>
      </w:r>
      <w:r w:rsidRPr="00E9748C">
        <w:rPr>
          <w:noProof/>
        </w:rPr>
        <w:t>kim poziomie wykształcenia są bardziej zagrożeni ubóstwem pracujących niż pracownicy</w:t>
      </w:r>
      <w:r w:rsidR="006D5B3C" w:rsidRPr="00E9748C">
        <w:rPr>
          <w:noProof/>
        </w:rPr>
        <w:t xml:space="preserve"> o wys</w:t>
      </w:r>
      <w:r w:rsidRPr="00E9748C">
        <w:rPr>
          <w:noProof/>
        </w:rPr>
        <w:t>okim poziomie wykształcenia (19,8</w:t>
      </w:r>
      <w:r w:rsidR="006D5B3C" w:rsidRPr="00E9748C">
        <w:rPr>
          <w:noProof/>
        </w:rPr>
        <w:t> </w:t>
      </w:r>
      <w:r w:rsidRPr="00E9748C">
        <w:rPr>
          <w:noProof/>
        </w:rPr>
        <w:t>%</w:t>
      </w:r>
      <w:r w:rsidR="006D5B3C" w:rsidRPr="00E9748C">
        <w:rPr>
          <w:noProof/>
        </w:rPr>
        <w:t xml:space="preserve"> w por</w:t>
      </w:r>
      <w:r w:rsidRPr="00E9748C">
        <w:rPr>
          <w:noProof/>
        </w:rPr>
        <w:t>ównaniu</w:t>
      </w:r>
      <w:r w:rsidR="006D5B3C" w:rsidRPr="00E9748C">
        <w:rPr>
          <w:noProof/>
        </w:rPr>
        <w:t xml:space="preserve"> z 4 </w:t>
      </w:r>
      <w:r w:rsidRPr="00E9748C">
        <w:rPr>
          <w:noProof/>
        </w:rPr>
        <w:t>%), podobnie jak pracownicy urodzeni poza UE</w:t>
      </w:r>
      <w:r w:rsidR="006D5B3C" w:rsidRPr="00E9748C">
        <w:rPr>
          <w:noProof/>
        </w:rPr>
        <w:t xml:space="preserve"> w por</w:t>
      </w:r>
      <w:r w:rsidRPr="00E9748C">
        <w:rPr>
          <w:noProof/>
        </w:rPr>
        <w:t>ównaniu</w:t>
      </w:r>
      <w:r w:rsidR="006D5B3C" w:rsidRPr="00E9748C">
        <w:rPr>
          <w:noProof/>
        </w:rPr>
        <w:t xml:space="preserve"> z pra</w:t>
      </w:r>
      <w:r w:rsidRPr="00E9748C">
        <w:rPr>
          <w:noProof/>
        </w:rPr>
        <w:t>cownikami będącymi rodowitymi mieszkańcami (21</w:t>
      </w:r>
      <w:r w:rsidR="006D5B3C" w:rsidRPr="00E9748C">
        <w:rPr>
          <w:noProof/>
        </w:rPr>
        <w:t> </w:t>
      </w:r>
      <w:r w:rsidRPr="00E9748C">
        <w:rPr>
          <w:noProof/>
        </w:rPr>
        <w:t>%</w:t>
      </w:r>
      <w:r w:rsidR="006D5B3C" w:rsidRPr="00E9748C">
        <w:rPr>
          <w:noProof/>
        </w:rPr>
        <w:t xml:space="preserve"> w por</w:t>
      </w:r>
      <w:r w:rsidRPr="00E9748C">
        <w:rPr>
          <w:noProof/>
        </w:rPr>
        <w:t>ównaniu</w:t>
      </w:r>
      <w:r w:rsidR="006D5B3C" w:rsidRPr="00E9748C">
        <w:rPr>
          <w:noProof/>
        </w:rPr>
        <w:t xml:space="preserve"> z 7</w:t>
      </w:r>
      <w:r w:rsidRPr="00E9748C">
        <w:rPr>
          <w:noProof/>
        </w:rPr>
        <w:t>,6</w:t>
      </w:r>
      <w:r w:rsidR="006D5B3C" w:rsidRPr="00E9748C">
        <w:rPr>
          <w:noProof/>
        </w:rPr>
        <w:t> </w:t>
      </w:r>
      <w:r w:rsidRPr="00E9748C">
        <w:rPr>
          <w:noProof/>
        </w:rPr>
        <w:t>%). Ponadto</w:t>
      </w:r>
      <w:r w:rsidR="006D5B3C" w:rsidRPr="00E9748C">
        <w:rPr>
          <w:noProof/>
        </w:rPr>
        <w:t xml:space="preserve"> w prz</w:t>
      </w:r>
      <w:r w:rsidRPr="00E9748C">
        <w:rPr>
          <w:noProof/>
        </w:rPr>
        <w:t>ypadku pracowników zatrudnionych na podstawie umów</w:t>
      </w:r>
      <w:r w:rsidR="006D5B3C" w:rsidRPr="00E9748C">
        <w:rPr>
          <w:noProof/>
        </w:rPr>
        <w:t xml:space="preserve"> o pra</w:t>
      </w:r>
      <w:r w:rsidRPr="00E9748C">
        <w:rPr>
          <w:noProof/>
        </w:rPr>
        <w:t>cę na czas określony prawdopodobieństwo narażenia na ubóstwo pracujących jest wyższe niż</w:t>
      </w:r>
      <w:r w:rsidR="006D5B3C" w:rsidRPr="00E9748C">
        <w:rPr>
          <w:noProof/>
        </w:rPr>
        <w:t xml:space="preserve"> w prz</w:t>
      </w:r>
      <w:r w:rsidRPr="00E9748C">
        <w:rPr>
          <w:noProof/>
        </w:rPr>
        <w:t>ypadku pracowników zatrudnionych na podstawie umów na czas nieokreślony (12,9</w:t>
      </w:r>
      <w:r w:rsidR="006D5B3C" w:rsidRPr="00E9748C">
        <w:rPr>
          <w:noProof/>
        </w:rPr>
        <w:t> </w:t>
      </w:r>
      <w:r w:rsidRPr="00E9748C">
        <w:rPr>
          <w:noProof/>
        </w:rPr>
        <w:t>% wobec 5,3</w:t>
      </w:r>
      <w:r w:rsidR="006D5B3C" w:rsidRPr="00E9748C">
        <w:rPr>
          <w:noProof/>
        </w:rPr>
        <w:t> </w:t>
      </w:r>
      <w:r w:rsidRPr="00E9748C">
        <w:rPr>
          <w:noProof/>
        </w:rPr>
        <w:t xml:space="preserve">% w UE); </w:t>
      </w:r>
    </w:p>
    <w:p w14:paraId="5AED6097" w14:textId="56779629" w:rsidR="00C52E27" w:rsidRPr="00E9748C" w:rsidRDefault="00E17B32">
      <w:pPr>
        <w:keepNext/>
        <w:spacing w:before="0" w:after="0"/>
        <w:rPr>
          <w:b/>
          <w:bCs/>
          <w:noProof/>
          <w:szCs w:val="24"/>
        </w:rPr>
      </w:pPr>
      <w:r w:rsidRPr="00E9748C">
        <w:rPr>
          <w:b/>
          <w:noProof/>
        </w:rPr>
        <w:t>Wykres 2.1.10: Ubóstwo pracujących pozostaje wyzwaniem</w:t>
      </w:r>
      <w:r w:rsidR="006D5B3C" w:rsidRPr="00E9748C">
        <w:rPr>
          <w:b/>
          <w:noProof/>
        </w:rPr>
        <w:t xml:space="preserve"> o zas</w:t>
      </w:r>
      <w:r w:rsidRPr="00E9748C">
        <w:rPr>
          <w:b/>
          <w:noProof/>
        </w:rPr>
        <w:t>adniczym znaczeniu</w:t>
      </w:r>
      <w:r w:rsidR="006D5B3C" w:rsidRPr="00E9748C">
        <w:rPr>
          <w:b/>
          <w:noProof/>
        </w:rPr>
        <w:t xml:space="preserve"> w wie</w:t>
      </w:r>
      <w:r w:rsidRPr="00E9748C">
        <w:rPr>
          <w:b/>
          <w:noProof/>
        </w:rPr>
        <w:t>lu państwach członkowskich</w:t>
      </w:r>
    </w:p>
    <w:p w14:paraId="5AED6098" w14:textId="15FA19DE" w:rsidR="00C52E27" w:rsidRPr="00E9748C" w:rsidRDefault="00E17B32">
      <w:pPr>
        <w:keepNext/>
        <w:spacing w:before="0" w:after="0"/>
        <w:rPr>
          <w:noProof/>
          <w:sz w:val="20"/>
        </w:rPr>
      </w:pPr>
      <w:r w:rsidRPr="00E9748C">
        <w:rPr>
          <w:noProof/>
          <w:sz w:val="20"/>
        </w:rPr>
        <w:t>Wskaźnik zagrożenia ubóstwem wśród osób pracujących (%,</w:t>
      </w:r>
      <w:r w:rsidR="006D5B3C" w:rsidRPr="00E9748C">
        <w:rPr>
          <w:noProof/>
          <w:sz w:val="20"/>
        </w:rPr>
        <w:t xml:space="preserve"> w 2</w:t>
      </w:r>
      <w:r w:rsidRPr="00E9748C">
        <w:rPr>
          <w:noProof/>
          <w:sz w:val="20"/>
        </w:rPr>
        <w:t>021</w:t>
      </w:r>
      <w:r w:rsidR="006D5B3C" w:rsidRPr="00E9748C">
        <w:rPr>
          <w:noProof/>
          <w:sz w:val="20"/>
        </w:rPr>
        <w:t> </w:t>
      </w:r>
      <w:r w:rsidRPr="00E9748C">
        <w:rPr>
          <w:noProof/>
          <w:sz w:val="20"/>
        </w:rPr>
        <w:t>r., 2019</w:t>
      </w:r>
      <w:r w:rsidR="006D5B3C" w:rsidRPr="00E9748C">
        <w:rPr>
          <w:noProof/>
          <w:sz w:val="20"/>
        </w:rPr>
        <w:t> </w:t>
      </w:r>
      <w:r w:rsidRPr="00E9748C">
        <w:rPr>
          <w:noProof/>
          <w:sz w:val="20"/>
        </w:rPr>
        <w:t>r.</w:t>
      </w:r>
      <w:r w:rsidR="006D5B3C" w:rsidRPr="00E9748C">
        <w:rPr>
          <w:noProof/>
          <w:sz w:val="20"/>
        </w:rPr>
        <w:t xml:space="preserve"> i 2</w:t>
      </w:r>
      <w:r w:rsidRPr="00E9748C">
        <w:rPr>
          <w:noProof/>
          <w:sz w:val="20"/>
        </w:rPr>
        <w:t>010</w:t>
      </w:r>
      <w:r w:rsidR="006D5B3C" w:rsidRPr="00E9748C">
        <w:rPr>
          <w:noProof/>
          <w:sz w:val="20"/>
        </w:rPr>
        <w:t> </w:t>
      </w:r>
      <w:r w:rsidRPr="00E9748C">
        <w:rPr>
          <w:noProof/>
          <w:sz w:val="20"/>
        </w:rPr>
        <w:t>r.)</w:t>
      </w:r>
    </w:p>
    <w:p w14:paraId="5AED6099" w14:textId="693E62F1" w:rsidR="00C52E27" w:rsidRPr="00E9748C" w:rsidRDefault="001F7500">
      <w:pPr>
        <w:spacing w:before="0" w:after="0"/>
        <w:jc w:val="center"/>
        <w:rPr>
          <w:noProof/>
        </w:rPr>
      </w:pPr>
      <w:r w:rsidRPr="00E9748C">
        <w:rPr>
          <w:noProof/>
          <w:lang w:val="en-GB" w:eastAsia="en-GB"/>
        </w:rPr>
        <w:drawing>
          <wp:inline distT="0" distB="0" distL="0" distR="0" wp14:anchorId="022974B8" wp14:editId="5124E741">
            <wp:extent cx="5731510" cy="2624799"/>
            <wp:effectExtent l="0" t="0" r="2540" b="444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31510" cy="2624799"/>
                    </a:xfrm>
                    <a:prstGeom prst="rect">
                      <a:avLst/>
                    </a:prstGeom>
                    <a:noFill/>
                    <a:ln>
                      <a:noFill/>
                    </a:ln>
                  </pic:spPr>
                </pic:pic>
              </a:graphicData>
            </a:graphic>
          </wp:inline>
        </w:drawing>
      </w:r>
    </w:p>
    <w:p w14:paraId="5AED609A" w14:textId="31F4D1A3" w:rsidR="00C52E27" w:rsidRPr="00E9748C" w:rsidRDefault="00E17B32">
      <w:pPr>
        <w:spacing w:before="0" w:after="0"/>
        <w:rPr>
          <w:i/>
          <w:iCs/>
          <w:noProof/>
          <w:sz w:val="20"/>
        </w:rPr>
      </w:pPr>
      <w:r w:rsidRPr="00E9748C">
        <w:rPr>
          <w:i/>
          <w:noProof/>
          <w:sz w:val="20"/>
        </w:rPr>
        <w:t>Uwaga:</w:t>
      </w:r>
      <w:r w:rsidRPr="00E9748C">
        <w:rPr>
          <w:noProof/>
          <w:sz w:val="20"/>
        </w:rPr>
        <w:t xml:space="preserve"> brak dostępnych danych za</w:t>
      </w:r>
      <w:r w:rsidR="006D5B3C" w:rsidRPr="00E9748C">
        <w:rPr>
          <w:noProof/>
          <w:sz w:val="20"/>
        </w:rPr>
        <w:t> </w:t>
      </w:r>
      <w:r w:rsidRPr="00E9748C">
        <w:rPr>
          <w:noProof/>
          <w:sz w:val="20"/>
        </w:rPr>
        <w:t>2021</w:t>
      </w:r>
      <w:r w:rsidR="006D5B3C" w:rsidRPr="00E9748C">
        <w:rPr>
          <w:noProof/>
          <w:sz w:val="20"/>
        </w:rPr>
        <w:t> </w:t>
      </w:r>
      <w:r w:rsidRPr="00E9748C">
        <w:rPr>
          <w:noProof/>
          <w:sz w:val="20"/>
        </w:rPr>
        <w:t>r.</w:t>
      </w:r>
      <w:r w:rsidR="006D5B3C" w:rsidRPr="00E9748C">
        <w:rPr>
          <w:noProof/>
          <w:sz w:val="20"/>
        </w:rPr>
        <w:t xml:space="preserve"> w odn</w:t>
      </w:r>
      <w:r w:rsidRPr="00E9748C">
        <w:rPr>
          <w:noProof/>
          <w:sz w:val="20"/>
        </w:rPr>
        <w:t>iesieniu do SK. W 2021</w:t>
      </w:r>
      <w:r w:rsidR="006D5B3C" w:rsidRPr="00E9748C">
        <w:rPr>
          <w:noProof/>
          <w:sz w:val="20"/>
        </w:rPr>
        <w:t> </w:t>
      </w:r>
      <w:r w:rsidRPr="00E9748C">
        <w:rPr>
          <w:noProof/>
          <w:sz w:val="20"/>
        </w:rPr>
        <w:t>r.</w:t>
      </w:r>
      <w:r w:rsidR="006D5B3C" w:rsidRPr="00E9748C">
        <w:rPr>
          <w:noProof/>
          <w:sz w:val="20"/>
        </w:rPr>
        <w:t xml:space="preserve"> w prz</w:t>
      </w:r>
      <w:r w:rsidRPr="00E9748C">
        <w:rPr>
          <w:noProof/>
          <w:sz w:val="20"/>
        </w:rPr>
        <w:t>ypadku LU występuje przerwa</w:t>
      </w:r>
      <w:r w:rsidR="006D5B3C" w:rsidRPr="00E9748C">
        <w:rPr>
          <w:noProof/>
          <w:sz w:val="20"/>
        </w:rPr>
        <w:t xml:space="preserve"> w sze</w:t>
      </w:r>
      <w:r w:rsidRPr="00E9748C">
        <w:rPr>
          <w:noProof/>
          <w:sz w:val="20"/>
        </w:rPr>
        <w:t>regu czasowym.</w:t>
      </w:r>
    </w:p>
    <w:p w14:paraId="5AED609B" w14:textId="214A2803" w:rsidR="00C52E27" w:rsidRPr="00E9748C" w:rsidRDefault="00E17B32">
      <w:pPr>
        <w:spacing w:before="0"/>
        <w:rPr>
          <w:noProof/>
          <w:sz w:val="20"/>
        </w:rPr>
      </w:pPr>
      <w:r w:rsidRPr="00E9748C">
        <w:rPr>
          <w:i/>
          <w:noProof/>
          <w:sz w:val="20"/>
        </w:rPr>
        <w:t>Źródło</w:t>
      </w:r>
      <w:r w:rsidRPr="00E9748C">
        <w:rPr>
          <w:noProof/>
          <w:sz w:val="20"/>
        </w:rPr>
        <w:t>: Eurostat [</w:t>
      </w:r>
      <w:hyperlink r:id="rId104" w:history="1">
        <w:r w:rsidRPr="00E9748C">
          <w:rPr>
            <w:rStyle w:val="Hyperlink"/>
            <w:noProof/>
            <w:sz w:val="20"/>
          </w:rPr>
          <w:t>ilc_iw01</w:t>
        </w:r>
      </w:hyperlink>
      <w:r w:rsidRPr="00E9748C">
        <w:rPr>
          <w:noProof/>
          <w:sz w:val="20"/>
        </w:rPr>
        <w:t>], EU-SILC.</w:t>
      </w:r>
    </w:p>
    <w:p w14:paraId="5AED609C" w14:textId="48461D63" w:rsidR="00C52E27" w:rsidRPr="00E9748C" w:rsidRDefault="00E17B32">
      <w:pPr>
        <w:rPr>
          <w:noProof/>
        </w:rPr>
      </w:pPr>
      <w:r w:rsidRPr="00E9748C">
        <w:rPr>
          <w:b/>
          <w:noProof/>
        </w:rPr>
        <w:t>Wysoki klin podatkowy może negatywnie wpłynąć na popyt na pracę, osłabiając zachęty do poszukiwania pracy</w:t>
      </w:r>
      <w:r w:rsidR="006D5B3C" w:rsidRPr="00E9748C">
        <w:rPr>
          <w:b/>
          <w:noProof/>
        </w:rPr>
        <w:t xml:space="preserve"> i wyd</w:t>
      </w:r>
      <w:r w:rsidRPr="00E9748C">
        <w:rPr>
          <w:b/>
          <w:noProof/>
        </w:rPr>
        <w:t>łużając godziny pracy</w:t>
      </w:r>
      <w:r w:rsidRPr="00E9748C">
        <w:rPr>
          <w:rStyle w:val="FootnoteReference"/>
          <w:b/>
          <w:noProof/>
        </w:rPr>
        <w:footnoteReference w:id="76"/>
      </w:r>
      <w:r w:rsidR="006D5B3C" w:rsidRPr="00E9748C">
        <w:rPr>
          <w:b/>
          <w:noProof/>
        </w:rPr>
        <w:t>.</w:t>
      </w:r>
      <w:r w:rsidR="006D5B3C" w:rsidRPr="00E9748C">
        <w:rPr>
          <w:noProof/>
        </w:rPr>
        <w:t xml:space="preserve"> W</w:t>
      </w:r>
      <w:r w:rsidR="006D5B3C" w:rsidRPr="00E9748C">
        <w:rPr>
          <w:b/>
          <w:noProof/>
        </w:rPr>
        <w:t> </w:t>
      </w:r>
      <w:r w:rsidR="006D5B3C" w:rsidRPr="00E9748C">
        <w:rPr>
          <w:noProof/>
        </w:rPr>
        <w:t>lat</w:t>
      </w:r>
      <w:r w:rsidRPr="00E9748C">
        <w:rPr>
          <w:noProof/>
        </w:rPr>
        <w:t>ach 2011–2021 klin podatkowy w UE-27</w:t>
      </w:r>
      <w:r w:rsidR="006D5B3C" w:rsidRPr="00E9748C">
        <w:rPr>
          <w:noProof/>
        </w:rPr>
        <w:t xml:space="preserve"> w prz</w:t>
      </w:r>
      <w:r w:rsidRPr="00E9748C">
        <w:rPr>
          <w:noProof/>
        </w:rPr>
        <w:t>ypadku osoby stanu wolnego utrzymującej się ze średniego wynagrodzenia uległ zmniejszeniu</w:t>
      </w:r>
      <w:r w:rsidR="006D5B3C" w:rsidRPr="00E9748C">
        <w:rPr>
          <w:noProof/>
        </w:rPr>
        <w:t xml:space="preserve"> z 4</w:t>
      </w:r>
      <w:r w:rsidRPr="00E9748C">
        <w:rPr>
          <w:noProof/>
        </w:rPr>
        <w:t>1,6</w:t>
      </w:r>
      <w:r w:rsidR="006D5B3C" w:rsidRPr="00E9748C">
        <w:rPr>
          <w:noProof/>
        </w:rPr>
        <w:t> </w:t>
      </w:r>
      <w:r w:rsidRPr="00E9748C">
        <w:rPr>
          <w:noProof/>
        </w:rPr>
        <w:t>% do</w:t>
      </w:r>
      <w:r w:rsidR="006D5B3C" w:rsidRPr="00E9748C">
        <w:rPr>
          <w:noProof/>
        </w:rPr>
        <w:t> </w:t>
      </w:r>
      <w:r w:rsidRPr="00E9748C">
        <w:rPr>
          <w:noProof/>
        </w:rPr>
        <w:t>39,6</w:t>
      </w:r>
      <w:r w:rsidR="006D5B3C" w:rsidRPr="00E9748C">
        <w:rPr>
          <w:noProof/>
        </w:rPr>
        <w:t> </w:t>
      </w:r>
      <w:r w:rsidRPr="00E9748C">
        <w:rPr>
          <w:noProof/>
        </w:rPr>
        <w:t>%</w:t>
      </w:r>
      <w:r w:rsidR="006D5B3C" w:rsidRPr="00E9748C">
        <w:rPr>
          <w:noProof/>
        </w:rPr>
        <w:t>. W tym</w:t>
      </w:r>
      <w:r w:rsidRPr="00E9748C">
        <w:rPr>
          <w:noProof/>
        </w:rPr>
        <w:t xml:space="preserve"> samym okresie klin podatkowy zmniejszył się</w:t>
      </w:r>
      <w:r w:rsidR="006D5B3C" w:rsidRPr="00E9748C">
        <w:rPr>
          <w:noProof/>
        </w:rPr>
        <w:t xml:space="preserve"> w sze</w:t>
      </w:r>
      <w:r w:rsidRPr="00E9748C">
        <w:rPr>
          <w:noProof/>
        </w:rPr>
        <w:t>snastu państwach członkowskich UE, przy czym największy spadek odnotowano na Węgrzech,</w:t>
      </w:r>
      <w:r w:rsidR="006D5B3C" w:rsidRPr="00E9748C">
        <w:rPr>
          <w:noProof/>
        </w:rPr>
        <w:t xml:space="preserve"> w Gre</w:t>
      </w:r>
      <w:r w:rsidRPr="00E9748C">
        <w:rPr>
          <w:noProof/>
        </w:rPr>
        <w:t>cji, Rumunii, na Łotwie</w:t>
      </w:r>
      <w:r w:rsidR="006D5B3C" w:rsidRPr="00E9748C">
        <w:rPr>
          <w:noProof/>
        </w:rPr>
        <w:t xml:space="preserve"> i w Bel</w:t>
      </w:r>
      <w:r w:rsidRPr="00E9748C">
        <w:rPr>
          <w:noProof/>
        </w:rPr>
        <w:t>gii. Natomiast</w:t>
      </w:r>
      <w:r w:rsidR="006D5B3C" w:rsidRPr="00E9748C">
        <w:rPr>
          <w:noProof/>
        </w:rPr>
        <w:t xml:space="preserve"> w Por</w:t>
      </w:r>
      <w:r w:rsidRPr="00E9748C">
        <w:rPr>
          <w:noProof/>
        </w:rPr>
        <w:t>tugalii, na Malcie,</w:t>
      </w:r>
      <w:r w:rsidR="006D5B3C" w:rsidRPr="00E9748C">
        <w:rPr>
          <w:noProof/>
        </w:rPr>
        <w:t xml:space="preserve"> w Luk</w:t>
      </w:r>
      <w:r w:rsidRPr="00E9748C">
        <w:rPr>
          <w:noProof/>
        </w:rPr>
        <w:t>semburgu i na Słowacji odnotowano znaczny wzrost. Co ważne, klin podatkowy w UE-27</w:t>
      </w:r>
      <w:r w:rsidR="006D5B3C" w:rsidRPr="00E9748C">
        <w:rPr>
          <w:noProof/>
        </w:rPr>
        <w:t xml:space="preserve"> w prz</w:t>
      </w:r>
      <w:r w:rsidRPr="00E9748C">
        <w:rPr>
          <w:noProof/>
        </w:rPr>
        <w:t>ypadku osoby stanu wolnego utrzymującej się</w:t>
      </w:r>
      <w:r w:rsidR="006D5B3C" w:rsidRPr="00E9748C">
        <w:rPr>
          <w:noProof/>
        </w:rPr>
        <w:t xml:space="preserve"> z nis</w:t>
      </w:r>
      <w:r w:rsidRPr="00E9748C">
        <w:rPr>
          <w:noProof/>
        </w:rPr>
        <w:t>kiego wynagrodzenia (50</w:t>
      </w:r>
      <w:r w:rsidR="006D5B3C" w:rsidRPr="00E9748C">
        <w:rPr>
          <w:noProof/>
        </w:rPr>
        <w:t> </w:t>
      </w:r>
      <w:r w:rsidRPr="00E9748C">
        <w:rPr>
          <w:noProof/>
        </w:rPr>
        <w:t>% średniego dochodu) od</w:t>
      </w:r>
      <w:r w:rsidR="006D5B3C" w:rsidRPr="00E9748C">
        <w:rPr>
          <w:noProof/>
        </w:rPr>
        <w:t> </w:t>
      </w:r>
      <w:r w:rsidRPr="00E9748C">
        <w:rPr>
          <w:noProof/>
        </w:rPr>
        <w:t>2011</w:t>
      </w:r>
      <w:r w:rsidR="006D5B3C" w:rsidRPr="00E9748C">
        <w:rPr>
          <w:noProof/>
        </w:rPr>
        <w:t> </w:t>
      </w:r>
      <w:r w:rsidRPr="00E9748C">
        <w:rPr>
          <w:noProof/>
        </w:rPr>
        <w:t>r. zmniejszył się jeszcze bardziej,</w:t>
      </w:r>
      <w:r w:rsidR="006D5B3C" w:rsidRPr="00E9748C">
        <w:rPr>
          <w:noProof/>
        </w:rPr>
        <w:t xml:space="preserve"> o 2</w:t>
      </w:r>
      <w:r w:rsidRPr="00E9748C">
        <w:rPr>
          <w:noProof/>
        </w:rPr>
        <w:t>,8 punktu procentowego, chociaż</w:t>
      </w:r>
      <w:r w:rsidR="006D5B3C" w:rsidRPr="00E9748C">
        <w:rPr>
          <w:noProof/>
        </w:rPr>
        <w:t xml:space="preserve"> w lat</w:t>
      </w:r>
      <w:r w:rsidRPr="00E9748C">
        <w:rPr>
          <w:noProof/>
        </w:rPr>
        <w:t>ach 2020–2021 nieznacznie wzrósł (z 31,5</w:t>
      </w:r>
      <w:r w:rsidR="006D5B3C" w:rsidRPr="00E9748C">
        <w:rPr>
          <w:noProof/>
        </w:rPr>
        <w:t> </w:t>
      </w:r>
      <w:r w:rsidRPr="00E9748C">
        <w:rPr>
          <w:noProof/>
        </w:rPr>
        <w:t>% do</w:t>
      </w:r>
      <w:r w:rsidR="006D5B3C" w:rsidRPr="00E9748C">
        <w:rPr>
          <w:noProof/>
        </w:rPr>
        <w:t> </w:t>
      </w:r>
      <w:r w:rsidRPr="00E9748C">
        <w:rPr>
          <w:noProof/>
        </w:rPr>
        <w:t>31,9</w:t>
      </w:r>
      <w:r w:rsidR="006D5B3C" w:rsidRPr="00E9748C">
        <w:rPr>
          <w:noProof/>
        </w:rPr>
        <w:t> </w:t>
      </w:r>
      <w:r w:rsidRPr="00E9748C">
        <w:rPr>
          <w:noProof/>
        </w:rPr>
        <w:t>%). Zmniejszenie obciążeń podatkowych dla pracowników</w:t>
      </w:r>
      <w:r w:rsidR="006D5B3C" w:rsidRPr="00E9748C">
        <w:rPr>
          <w:noProof/>
        </w:rPr>
        <w:t xml:space="preserve"> o nis</w:t>
      </w:r>
      <w:r w:rsidRPr="00E9748C">
        <w:rPr>
          <w:noProof/>
        </w:rPr>
        <w:t>kich dochodach jest szczególnie ważne również</w:t>
      </w:r>
      <w:r w:rsidR="006D5B3C" w:rsidRPr="00E9748C">
        <w:rPr>
          <w:noProof/>
        </w:rPr>
        <w:t xml:space="preserve"> z pun</w:t>
      </w:r>
      <w:r w:rsidRPr="00E9748C">
        <w:rPr>
          <w:noProof/>
        </w:rPr>
        <w:t>ktu widzenia zmniejszenia barier</w:t>
      </w:r>
      <w:r w:rsidR="006D5B3C" w:rsidRPr="00E9748C">
        <w:rPr>
          <w:noProof/>
        </w:rPr>
        <w:t xml:space="preserve"> w zat</w:t>
      </w:r>
      <w:r w:rsidRPr="00E9748C">
        <w:rPr>
          <w:noProof/>
        </w:rPr>
        <w:t>rudnianiu pracowników</w:t>
      </w:r>
      <w:r w:rsidR="006D5B3C" w:rsidRPr="00E9748C">
        <w:rPr>
          <w:noProof/>
        </w:rPr>
        <w:t xml:space="preserve"> o nis</w:t>
      </w:r>
      <w:r w:rsidRPr="00E9748C">
        <w:rPr>
          <w:noProof/>
        </w:rPr>
        <w:t>kich umiejętnościach.</w:t>
      </w:r>
    </w:p>
    <w:p w14:paraId="5AED609D" w14:textId="57B310D7" w:rsidR="00C52E27" w:rsidRPr="00E9748C" w:rsidRDefault="00E17B32">
      <w:pPr>
        <w:rPr>
          <w:noProof/>
        </w:rPr>
      </w:pPr>
      <w:r w:rsidRPr="00E9748C">
        <w:rPr>
          <w:b/>
          <w:noProof/>
        </w:rPr>
        <w:t>Systemy podatku dochodowego są zazwyczaj progresywne, co oznacza, że klin podatkowy jest niższy</w:t>
      </w:r>
      <w:r w:rsidR="006D5B3C" w:rsidRPr="00E9748C">
        <w:rPr>
          <w:b/>
          <w:noProof/>
        </w:rPr>
        <w:t xml:space="preserve"> w prz</w:t>
      </w:r>
      <w:r w:rsidRPr="00E9748C">
        <w:rPr>
          <w:b/>
          <w:noProof/>
        </w:rPr>
        <w:t>ypadku osób znajdujących się</w:t>
      </w:r>
      <w:r w:rsidR="006D5B3C" w:rsidRPr="00E9748C">
        <w:rPr>
          <w:b/>
          <w:noProof/>
        </w:rPr>
        <w:t xml:space="preserve"> w dol</w:t>
      </w:r>
      <w:r w:rsidRPr="00E9748C">
        <w:rPr>
          <w:b/>
          <w:noProof/>
        </w:rPr>
        <w:t xml:space="preserve">nej części rozkładu dochodów. </w:t>
      </w:r>
      <w:r w:rsidRPr="00E9748C">
        <w:rPr>
          <w:noProof/>
        </w:rPr>
        <w:t>Klin podatkowy (w tym podatek dochodowy od osób fizycznych</w:t>
      </w:r>
      <w:r w:rsidR="006D5B3C" w:rsidRPr="00E9748C">
        <w:rPr>
          <w:noProof/>
        </w:rPr>
        <w:t xml:space="preserve"> i skł</w:t>
      </w:r>
      <w:r w:rsidRPr="00E9748C">
        <w:rPr>
          <w:noProof/>
        </w:rPr>
        <w:t>adki na ubezpieczenie społeczne) dla osób stanu wolnego niewychowujących dzieci jest wyższy</w:t>
      </w:r>
      <w:r w:rsidR="006D5B3C" w:rsidRPr="00E9748C">
        <w:rPr>
          <w:noProof/>
        </w:rPr>
        <w:t xml:space="preserve"> w prz</w:t>
      </w:r>
      <w:r w:rsidRPr="00E9748C">
        <w:rPr>
          <w:noProof/>
        </w:rPr>
        <w:t>ypadku osób otrzymujących średnie wynagrodzenie niż</w:t>
      </w:r>
      <w:r w:rsidR="006D5B3C" w:rsidRPr="00E9748C">
        <w:rPr>
          <w:noProof/>
        </w:rPr>
        <w:t xml:space="preserve"> w prz</w:t>
      </w:r>
      <w:r w:rsidRPr="00E9748C">
        <w:rPr>
          <w:noProof/>
        </w:rPr>
        <w:t>ypadku osób zarabiających 67</w:t>
      </w:r>
      <w:r w:rsidR="006D5B3C" w:rsidRPr="00E9748C">
        <w:rPr>
          <w:noProof/>
        </w:rPr>
        <w:t> </w:t>
      </w:r>
      <w:r w:rsidRPr="00E9748C">
        <w:rPr>
          <w:noProof/>
        </w:rPr>
        <w:t>% średniego wynagrodzenia,</w:t>
      </w:r>
      <w:r w:rsidR="006D5B3C" w:rsidRPr="00E9748C">
        <w:rPr>
          <w:noProof/>
        </w:rPr>
        <w:t xml:space="preserve"> a kli</w:t>
      </w:r>
      <w:r w:rsidRPr="00E9748C">
        <w:rPr>
          <w:noProof/>
        </w:rPr>
        <w:t>n podatkowy dla tych ostatnich jest</w:t>
      </w:r>
      <w:r w:rsidR="006D5B3C" w:rsidRPr="00E9748C">
        <w:rPr>
          <w:noProof/>
        </w:rPr>
        <w:t xml:space="preserve"> z kol</w:t>
      </w:r>
      <w:r w:rsidRPr="00E9748C">
        <w:rPr>
          <w:noProof/>
        </w:rPr>
        <w:t>ei wyższy</w:t>
      </w:r>
      <w:r w:rsidR="006D5B3C" w:rsidRPr="00E9748C">
        <w:rPr>
          <w:noProof/>
        </w:rPr>
        <w:t xml:space="preserve"> w por</w:t>
      </w:r>
      <w:r w:rsidRPr="00E9748C">
        <w:rPr>
          <w:noProof/>
        </w:rPr>
        <w:t>ównaniu</w:t>
      </w:r>
      <w:r w:rsidR="006D5B3C" w:rsidRPr="00E9748C">
        <w:rPr>
          <w:noProof/>
        </w:rPr>
        <w:t xml:space="preserve"> z oso</w:t>
      </w:r>
      <w:r w:rsidRPr="00E9748C">
        <w:rPr>
          <w:noProof/>
        </w:rPr>
        <w:t>bami otrzymującymi niskie wynagrodzenie (50</w:t>
      </w:r>
      <w:r w:rsidR="006D5B3C" w:rsidRPr="00E9748C">
        <w:rPr>
          <w:noProof/>
        </w:rPr>
        <w:t> </w:t>
      </w:r>
      <w:r w:rsidRPr="00E9748C">
        <w:rPr>
          <w:noProof/>
        </w:rPr>
        <w:t>% średniej). Obrazuje to progresywność opodatkowania pracy, dość wyraźną</w:t>
      </w:r>
      <w:r w:rsidR="006D5B3C" w:rsidRPr="00E9748C">
        <w:rPr>
          <w:noProof/>
        </w:rPr>
        <w:t xml:space="preserve"> w prz</w:t>
      </w:r>
      <w:r w:rsidRPr="00E9748C">
        <w:rPr>
          <w:noProof/>
        </w:rPr>
        <w:t>ypadku Francji, Belgii</w:t>
      </w:r>
      <w:r w:rsidR="006D5B3C" w:rsidRPr="00E9748C">
        <w:rPr>
          <w:noProof/>
        </w:rPr>
        <w:t xml:space="preserve"> i Luk</w:t>
      </w:r>
      <w:r w:rsidRPr="00E9748C">
        <w:rPr>
          <w:noProof/>
        </w:rPr>
        <w:t>semburga, natomiast mniej widoczną</w:t>
      </w:r>
      <w:r w:rsidR="006D5B3C" w:rsidRPr="00E9748C">
        <w:rPr>
          <w:noProof/>
        </w:rPr>
        <w:t xml:space="preserve"> w prz</w:t>
      </w:r>
      <w:r w:rsidRPr="00E9748C">
        <w:rPr>
          <w:noProof/>
        </w:rPr>
        <w:t>ypadku Węgier, Rumunii, Bułgarii, Polski</w:t>
      </w:r>
      <w:r w:rsidR="006D5B3C" w:rsidRPr="00E9748C">
        <w:rPr>
          <w:noProof/>
        </w:rPr>
        <w:t xml:space="preserve"> i Cyp</w:t>
      </w:r>
      <w:r w:rsidRPr="00E9748C">
        <w:rPr>
          <w:noProof/>
        </w:rPr>
        <w:t>ru – zob. wykres 2.1.11</w:t>
      </w:r>
      <w:r w:rsidR="006D5B3C" w:rsidRPr="00E9748C">
        <w:rPr>
          <w:noProof/>
        </w:rPr>
        <w:t>. W kil</w:t>
      </w:r>
      <w:r w:rsidRPr="00E9748C">
        <w:rPr>
          <w:noProof/>
        </w:rPr>
        <w:t>ku państwach członkowskich nadal istnieją jednak możliwości przesunięcia opodatkowania</w:t>
      </w:r>
      <w:r w:rsidR="006D5B3C" w:rsidRPr="00E9748C">
        <w:rPr>
          <w:noProof/>
        </w:rPr>
        <w:t xml:space="preserve"> z pra</w:t>
      </w:r>
      <w:r w:rsidRPr="00E9748C">
        <w:rPr>
          <w:noProof/>
        </w:rPr>
        <w:t>cy,</w:t>
      </w:r>
      <w:r w:rsidR="006D5B3C" w:rsidRPr="00E9748C">
        <w:rPr>
          <w:noProof/>
        </w:rPr>
        <w:t xml:space="preserve"> w szc</w:t>
      </w:r>
      <w:r w:rsidRPr="00E9748C">
        <w:rPr>
          <w:noProof/>
        </w:rPr>
        <w:t>zególności</w:t>
      </w:r>
      <w:r w:rsidR="006D5B3C" w:rsidRPr="00E9748C">
        <w:rPr>
          <w:noProof/>
        </w:rPr>
        <w:t xml:space="preserve"> w dro</w:t>
      </w:r>
      <w:r w:rsidRPr="00E9748C">
        <w:rPr>
          <w:noProof/>
        </w:rPr>
        <w:t>dze obniżenia klina podatkowego dla osób</w:t>
      </w:r>
      <w:r w:rsidR="006D5B3C" w:rsidRPr="00E9748C">
        <w:rPr>
          <w:noProof/>
        </w:rPr>
        <w:t xml:space="preserve"> o nis</w:t>
      </w:r>
      <w:r w:rsidRPr="00E9748C">
        <w:rPr>
          <w:noProof/>
        </w:rPr>
        <w:t>kich</w:t>
      </w:r>
      <w:r w:rsidR="006D5B3C" w:rsidRPr="00E9748C">
        <w:rPr>
          <w:noProof/>
        </w:rPr>
        <w:t xml:space="preserve"> i śre</w:t>
      </w:r>
      <w:r w:rsidRPr="00E9748C">
        <w:rPr>
          <w:noProof/>
        </w:rPr>
        <w:t>dnich dochodach, również</w:t>
      </w:r>
      <w:r w:rsidR="006D5B3C" w:rsidRPr="00E9748C">
        <w:rPr>
          <w:noProof/>
        </w:rPr>
        <w:t xml:space="preserve"> w cel</w:t>
      </w:r>
      <w:r w:rsidRPr="00E9748C">
        <w:rPr>
          <w:noProof/>
        </w:rPr>
        <w:t>u złagodzenia skutków wzrostu cen energii, także</w:t>
      </w:r>
      <w:r w:rsidR="006D5B3C" w:rsidRPr="00E9748C">
        <w:rPr>
          <w:noProof/>
        </w:rPr>
        <w:t xml:space="preserve"> w kie</w:t>
      </w:r>
      <w:r w:rsidRPr="00E9748C">
        <w:rPr>
          <w:noProof/>
        </w:rPr>
        <w:t>runku innych źródeł wspierających</w:t>
      </w:r>
      <w:r w:rsidR="006D5B3C" w:rsidRPr="00E9748C">
        <w:rPr>
          <w:noProof/>
        </w:rPr>
        <w:t xml:space="preserve"> w wię</w:t>
      </w:r>
      <w:r w:rsidRPr="00E9748C">
        <w:rPr>
          <w:noProof/>
        </w:rPr>
        <w:t>kszym stopniu cele środowiskowe.</w:t>
      </w:r>
    </w:p>
    <w:p w14:paraId="5AED609E" w14:textId="04DCD9E1" w:rsidR="00C52E27" w:rsidRPr="00E9748C" w:rsidRDefault="00E17B32">
      <w:pPr>
        <w:keepNext/>
        <w:contextualSpacing/>
        <w:rPr>
          <w:noProof/>
          <w:szCs w:val="24"/>
        </w:rPr>
      </w:pPr>
      <w:r w:rsidRPr="00E9748C">
        <w:rPr>
          <w:b/>
          <w:noProof/>
        </w:rPr>
        <w:t>Wykres 2.1.11:</w:t>
      </w:r>
      <w:r w:rsidRPr="00E9748C">
        <w:rPr>
          <w:noProof/>
        </w:rPr>
        <w:t xml:space="preserve"> </w:t>
      </w:r>
      <w:r w:rsidRPr="00E9748C">
        <w:rPr>
          <w:b/>
          <w:noProof/>
        </w:rPr>
        <w:t>Klin podatkowy jest niższy</w:t>
      </w:r>
      <w:r w:rsidR="006D5B3C" w:rsidRPr="00E9748C">
        <w:rPr>
          <w:b/>
          <w:noProof/>
        </w:rPr>
        <w:t xml:space="preserve"> w prz</w:t>
      </w:r>
      <w:r w:rsidRPr="00E9748C">
        <w:rPr>
          <w:b/>
          <w:noProof/>
        </w:rPr>
        <w:t>ypadku niższych wynagrodzeń</w:t>
      </w:r>
    </w:p>
    <w:p w14:paraId="5AED609F" w14:textId="2E23137D" w:rsidR="00C52E27" w:rsidRPr="00E9748C" w:rsidRDefault="00E17B32">
      <w:pPr>
        <w:keepNext/>
        <w:contextualSpacing/>
        <w:rPr>
          <w:noProof/>
          <w:sz w:val="20"/>
        </w:rPr>
      </w:pPr>
      <w:r w:rsidRPr="00E9748C">
        <w:rPr>
          <w:noProof/>
          <w:sz w:val="20"/>
        </w:rPr>
        <w:t>Obciążenie podatkowe dla osoby stanu wolnego będącej pracownikiem nisko opłacanym (50</w:t>
      </w:r>
      <w:r w:rsidR="006D5B3C" w:rsidRPr="00E9748C">
        <w:rPr>
          <w:noProof/>
          <w:sz w:val="20"/>
        </w:rPr>
        <w:t> </w:t>
      </w:r>
      <w:r w:rsidRPr="00E9748C">
        <w:rPr>
          <w:noProof/>
          <w:sz w:val="20"/>
        </w:rPr>
        <w:t>%</w:t>
      </w:r>
      <w:r w:rsidR="006D5B3C" w:rsidRPr="00E9748C">
        <w:rPr>
          <w:noProof/>
          <w:sz w:val="20"/>
        </w:rPr>
        <w:t xml:space="preserve"> i 6</w:t>
      </w:r>
      <w:r w:rsidRPr="00E9748C">
        <w:rPr>
          <w:noProof/>
          <w:sz w:val="20"/>
        </w:rPr>
        <w:t>7</w:t>
      </w:r>
      <w:r w:rsidR="006D5B3C" w:rsidRPr="00E9748C">
        <w:rPr>
          <w:noProof/>
          <w:sz w:val="20"/>
        </w:rPr>
        <w:t> </w:t>
      </w:r>
      <w:r w:rsidRPr="00E9748C">
        <w:rPr>
          <w:noProof/>
          <w:sz w:val="20"/>
        </w:rPr>
        <w:t>% średniego wynagrodzenia)</w:t>
      </w:r>
      <w:r w:rsidR="006D5B3C" w:rsidRPr="00E9748C">
        <w:rPr>
          <w:noProof/>
          <w:sz w:val="20"/>
        </w:rPr>
        <w:t xml:space="preserve"> w por</w:t>
      </w:r>
      <w:r w:rsidRPr="00E9748C">
        <w:rPr>
          <w:noProof/>
          <w:sz w:val="20"/>
        </w:rPr>
        <w:t>ównaniu ze średnim wynagrodzeniem</w:t>
      </w:r>
      <w:r w:rsidR="006D5B3C" w:rsidRPr="00E9748C">
        <w:rPr>
          <w:noProof/>
          <w:sz w:val="20"/>
        </w:rPr>
        <w:t xml:space="preserve"> w 2</w:t>
      </w:r>
      <w:r w:rsidRPr="00E9748C">
        <w:rPr>
          <w:noProof/>
          <w:sz w:val="20"/>
        </w:rPr>
        <w:t>021</w:t>
      </w:r>
      <w:r w:rsidR="006D5B3C" w:rsidRPr="00E9748C">
        <w:rPr>
          <w:noProof/>
          <w:sz w:val="20"/>
        </w:rPr>
        <w:t> </w:t>
      </w:r>
      <w:r w:rsidRPr="00E9748C">
        <w:rPr>
          <w:noProof/>
          <w:sz w:val="20"/>
        </w:rPr>
        <w:t>r.</w:t>
      </w:r>
    </w:p>
    <w:p w14:paraId="5AED60A0" w14:textId="7F70FA3D" w:rsidR="00C52E27" w:rsidRPr="00E9748C" w:rsidRDefault="003842E3">
      <w:pPr>
        <w:contextualSpacing/>
        <w:jc w:val="center"/>
        <w:rPr>
          <w:noProof/>
        </w:rPr>
      </w:pPr>
      <w:r w:rsidRPr="00E9748C">
        <w:rPr>
          <w:noProof/>
          <w:lang w:val="en-GB" w:eastAsia="en-GB"/>
        </w:rPr>
        <w:drawing>
          <wp:inline distT="0" distB="0" distL="0" distR="0" wp14:anchorId="04E44EF3" wp14:editId="41554626">
            <wp:extent cx="5407025" cy="2679700"/>
            <wp:effectExtent l="0" t="0" r="317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7025" cy="2679700"/>
                    </a:xfrm>
                    <a:prstGeom prst="rect">
                      <a:avLst/>
                    </a:prstGeom>
                    <a:noFill/>
                    <a:ln>
                      <a:noFill/>
                    </a:ln>
                  </pic:spPr>
                </pic:pic>
              </a:graphicData>
            </a:graphic>
          </wp:inline>
        </w:drawing>
      </w:r>
    </w:p>
    <w:p w14:paraId="5AED60A1" w14:textId="42926C63" w:rsidR="00C52E27" w:rsidRPr="00E9748C" w:rsidRDefault="00E17B32">
      <w:pPr>
        <w:contextualSpacing/>
        <w:rPr>
          <w:noProof/>
          <w:sz w:val="20"/>
        </w:rPr>
      </w:pPr>
      <w:r w:rsidRPr="00E9748C">
        <w:rPr>
          <w:i/>
          <w:noProof/>
          <w:sz w:val="20"/>
        </w:rPr>
        <w:t>Źródło</w:t>
      </w:r>
      <w:r w:rsidRPr="00E9748C">
        <w:rPr>
          <w:noProof/>
          <w:sz w:val="20"/>
        </w:rPr>
        <w:t>: Komisja Europejska, Dyrekcja Generalna ds. Gospodarczych</w:t>
      </w:r>
      <w:r w:rsidR="006D5B3C" w:rsidRPr="00E9748C">
        <w:rPr>
          <w:noProof/>
          <w:sz w:val="20"/>
        </w:rPr>
        <w:t xml:space="preserve"> i Fin</w:t>
      </w:r>
      <w:r w:rsidRPr="00E9748C">
        <w:rPr>
          <w:noProof/>
          <w:sz w:val="20"/>
        </w:rPr>
        <w:t>ansowych, baza danych dotycząca podatków</w:t>
      </w:r>
      <w:r w:rsidR="006D5B3C" w:rsidRPr="00E9748C">
        <w:rPr>
          <w:noProof/>
          <w:sz w:val="20"/>
        </w:rPr>
        <w:t xml:space="preserve"> i świ</w:t>
      </w:r>
      <w:r w:rsidRPr="00E9748C">
        <w:rPr>
          <w:noProof/>
          <w:sz w:val="20"/>
        </w:rPr>
        <w:t>adczeń oparta na wzorze podatek-świadczenie OECD (aktualizacja</w:t>
      </w:r>
      <w:r w:rsidR="006D5B3C" w:rsidRPr="00E9748C">
        <w:rPr>
          <w:noProof/>
          <w:sz w:val="20"/>
        </w:rPr>
        <w:t xml:space="preserve"> z mar</w:t>
      </w:r>
      <w:r w:rsidRPr="00E9748C">
        <w:rPr>
          <w:noProof/>
          <w:sz w:val="20"/>
        </w:rPr>
        <w:t>ca 2022 r.).</w:t>
      </w:r>
    </w:p>
    <w:p w14:paraId="5AED60A2" w14:textId="77777777" w:rsidR="00C52E27" w:rsidRPr="00E9748C" w:rsidRDefault="00C52E27">
      <w:pPr>
        <w:rPr>
          <w:noProof/>
        </w:rPr>
      </w:pPr>
    </w:p>
    <w:p w14:paraId="5AED60A3" w14:textId="77777777" w:rsidR="00C52E27" w:rsidRPr="00E9748C" w:rsidRDefault="00C52E27">
      <w:pPr>
        <w:rPr>
          <w:noProof/>
        </w:rPr>
      </w:pPr>
    </w:p>
    <w:p w14:paraId="5AED60A4" w14:textId="7F29FE0C" w:rsidR="00C52E27" w:rsidRPr="00E9748C" w:rsidRDefault="00E17B32">
      <w:pPr>
        <w:pBdr>
          <w:top w:val="single" w:sz="4" w:space="1" w:color="auto"/>
          <w:left w:val="single" w:sz="4" w:space="4" w:color="auto"/>
          <w:bottom w:val="single" w:sz="4" w:space="1" w:color="auto"/>
          <w:right w:val="single" w:sz="4" w:space="4" w:color="auto"/>
        </w:pBdr>
        <w:rPr>
          <w:rFonts w:cs="Times New Roman"/>
          <w:b/>
          <w:bCs/>
          <w:noProof/>
          <w:szCs w:val="24"/>
        </w:rPr>
      </w:pPr>
      <w:r w:rsidRPr="00E9748C">
        <w:rPr>
          <w:b/>
          <w:noProof/>
        </w:rPr>
        <w:t>Ramka nr</w:t>
      </w:r>
      <w:r w:rsidR="006D5B3C" w:rsidRPr="00E9748C">
        <w:rPr>
          <w:b/>
          <w:noProof/>
        </w:rPr>
        <w:t> </w:t>
      </w:r>
      <w:r w:rsidRPr="00E9748C">
        <w:rPr>
          <w:b/>
          <w:noProof/>
        </w:rPr>
        <w:t>2 dotycząca filaru: Gospodarka społeczna</w:t>
      </w:r>
      <w:r w:rsidR="006D5B3C" w:rsidRPr="00E9748C">
        <w:rPr>
          <w:b/>
          <w:noProof/>
        </w:rPr>
        <w:t xml:space="preserve"> i prz</w:t>
      </w:r>
      <w:r w:rsidRPr="00E9748C">
        <w:rPr>
          <w:b/>
          <w:noProof/>
        </w:rPr>
        <w:t>edsiębiorstwa społeczne</w:t>
      </w:r>
    </w:p>
    <w:p w14:paraId="5AED60A5" w14:textId="03E4FF32"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szCs w:val="24"/>
        </w:rPr>
      </w:pPr>
      <w:r w:rsidRPr="00E9748C">
        <w:rPr>
          <w:b/>
          <w:noProof/>
        </w:rPr>
        <w:t>W gospodarce społecznej</w:t>
      </w:r>
      <w:r w:rsidR="006D5B3C" w:rsidRPr="00E9748C">
        <w:rPr>
          <w:noProof/>
        </w:rPr>
        <w:t xml:space="preserve"> </w:t>
      </w:r>
      <w:r w:rsidR="006D5B3C" w:rsidRPr="00E9748C">
        <w:rPr>
          <w:b/>
          <w:noProof/>
        </w:rPr>
        <w:t>w</w:t>
      </w:r>
      <w:r w:rsidR="006D5B3C" w:rsidRPr="00E9748C">
        <w:rPr>
          <w:noProof/>
        </w:rPr>
        <w:t> </w:t>
      </w:r>
      <w:r w:rsidR="006D5B3C" w:rsidRPr="00E9748C">
        <w:rPr>
          <w:b/>
          <w:noProof/>
        </w:rPr>
        <w:t>cał</w:t>
      </w:r>
      <w:r w:rsidRPr="00E9748C">
        <w:rPr>
          <w:b/>
          <w:noProof/>
        </w:rPr>
        <w:t>ej UE działa 2,8 mln podmiotów, których głównym celem jest wywoływanie pozytywnych skutków społecznych lub wpływu na środowisko,</w:t>
      </w:r>
      <w:r w:rsidR="006D5B3C" w:rsidRPr="00E9748C">
        <w:rPr>
          <w:b/>
          <w:noProof/>
        </w:rPr>
        <w:t xml:space="preserve"> a nie</w:t>
      </w:r>
      <w:r w:rsidRPr="00E9748C">
        <w:rPr>
          <w:b/>
          <w:noProof/>
        </w:rPr>
        <w:t xml:space="preserve"> zyski finansowe dla ich właścicieli lub zainteresowanych stron.</w:t>
      </w:r>
      <w:r w:rsidRPr="00E9748C">
        <w:rPr>
          <w:noProof/>
        </w:rPr>
        <w:t xml:space="preserve"> Podmioty te działają zgodnie</w:t>
      </w:r>
      <w:r w:rsidR="006D5B3C" w:rsidRPr="00E9748C">
        <w:rPr>
          <w:noProof/>
        </w:rPr>
        <w:t xml:space="preserve"> z róż</w:t>
      </w:r>
      <w:r w:rsidRPr="00E9748C">
        <w:rPr>
          <w:noProof/>
        </w:rPr>
        <w:t>nymi modelami biznesowymi</w:t>
      </w:r>
      <w:r w:rsidR="006D5B3C" w:rsidRPr="00E9748C">
        <w:rPr>
          <w:noProof/>
        </w:rPr>
        <w:t xml:space="preserve"> i org</w:t>
      </w:r>
      <w:r w:rsidRPr="00E9748C">
        <w:rPr>
          <w:noProof/>
        </w:rPr>
        <w:t>anizacyjnymi – są to np. stowarzyszenia, spółdzielnie, towarzystwa świadczeń wzajemnych, fundacje</w:t>
      </w:r>
      <w:r w:rsidR="006D5B3C" w:rsidRPr="00E9748C">
        <w:rPr>
          <w:noProof/>
        </w:rPr>
        <w:t xml:space="preserve"> i prz</w:t>
      </w:r>
      <w:r w:rsidRPr="00E9748C">
        <w:rPr>
          <w:noProof/>
        </w:rPr>
        <w:t>edsiębiorstwa społeczne, zakorzenione lokalnie</w:t>
      </w:r>
      <w:r w:rsidR="006D5B3C" w:rsidRPr="00E9748C">
        <w:rPr>
          <w:noProof/>
        </w:rPr>
        <w:t xml:space="preserve"> i sto</w:t>
      </w:r>
      <w:r w:rsidRPr="00E9748C">
        <w:rPr>
          <w:noProof/>
        </w:rPr>
        <w:t>sujące zarządzanie partycypacyjne. Organizacje gospodarki społecznej oferują konkretne</w:t>
      </w:r>
      <w:r w:rsidR="006D5B3C" w:rsidRPr="00E9748C">
        <w:rPr>
          <w:noProof/>
        </w:rPr>
        <w:t xml:space="preserve"> i inn</w:t>
      </w:r>
      <w:r w:rsidRPr="00E9748C">
        <w:rPr>
          <w:noProof/>
        </w:rPr>
        <w:t>owacyjne rozwiązania najważniejszych wyzwań społecznych</w:t>
      </w:r>
      <w:r w:rsidR="006D5B3C" w:rsidRPr="00E9748C">
        <w:rPr>
          <w:noProof/>
        </w:rPr>
        <w:t xml:space="preserve"> w wie</w:t>
      </w:r>
      <w:r w:rsidRPr="00E9748C">
        <w:rPr>
          <w:noProof/>
        </w:rPr>
        <w:t>lu różnych sektorach gospodarki,</w:t>
      </w:r>
      <w:r w:rsidR="006D5B3C" w:rsidRPr="00E9748C">
        <w:rPr>
          <w:noProof/>
        </w:rPr>
        <w:t xml:space="preserve"> w tym w sek</w:t>
      </w:r>
      <w:r w:rsidRPr="00E9748C">
        <w:rPr>
          <w:noProof/>
        </w:rPr>
        <w:t>torach usług społecznych, opieki zdrowotnej, edukacji, rolnictwa, energetyki, bankowości, ubezpieczeń</w:t>
      </w:r>
      <w:r w:rsidR="006D5B3C" w:rsidRPr="00E9748C">
        <w:rPr>
          <w:noProof/>
        </w:rPr>
        <w:t xml:space="preserve"> i gos</w:t>
      </w:r>
      <w:r w:rsidRPr="00E9748C">
        <w:rPr>
          <w:noProof/>
        </w:rPr>
        <w:t>podarowania odpadami.</w:t>
      </w:r>
    </w:p>
    <w:p w14:paraId="5AED60A6" w14:textId="3D773BF2"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spacing w:val="-4"/>
        </w:rPr>
      </w:pPr>
      <w:r w:rsidRPr="00E9748C">
        <w:rPr>
          <w:b/>
          <w:noProof/>
        </w:rPr>
        <w:t>Płatne zatrudnienie</w:t>
      </w:r>
      <w:r w:rsidR="006D5B3C" w:rsidRPr="00E9748C">
        <w:rPr>
          <w:b/>
          <w:noProof/>
        </w:rPr>
        <w:t xml:space="preserve"> w gos</w:t>
      </w:r>
      <w:r w:rsidRPr="00E9748C">
        <w:rPr>
          <w:b/>
          <w:noProof/>
        </w:rPr>
        <w:t>podarce społecznej obejmuje</w:t>
      </w:r>
      <w:r w:rsidR="006D5B3C" w:rsidRPr="00E9748C">
        <w:rPr>
          <w:b/>
          <w:noProof/>
        </w:rPr>
        <w:t xml:space="preserve"> w pań</w:t>
      </w:r>
      <w:r w:rsidRPr="00E9748C">
        <w:rPr>
          <w:b/>
          <w:noProof/>
        </w:rPr>
        <w:t>stwach członkowskich od mniej niż 1</w:t>
      </w:r>
      <w:r w:rsidR="006D5B3C" w:rsidRPr="00E9748C">
        <w:rPr>
          <w:b/>
          <w:noProof/>
        </w:rPr>
        <w:t> </w:t>
      </w:r>
      <w:r w:rsidRPr="00E9748C">
        <w:rPr>
          <w:b/>
          <w:noProof/>
        </w:rPr>
        <w:t>% do</w:t>
      </w:r>
      <w:r w:rsidR="006D5B3C" w:rsidRPr="00E9748C">
        <w:rPr>
          <w:b/>
          <w:noProof/>
        </w:rPr>
        <w:t> </w:t>
      </w:r>
      <w:r w:rsidRPr="00E9748C">
        <w:rPr>
          <w:b/>
          <w:noProof/>
        </w:rPr>
        <w:t>10</w:t>
      </w:r>
      <w:r w:rsidR="006D5B3C" w:rsidRPr="00E9748C">
        <w:rPr>
          <w:b/>
          <w:noProof/>
        </w:rPr>
        <w:t> </w:t>
      </w:r>
      <w:r w:rsidRPr="00E9748C">
        <w:rPr>
          <w:b/>
          <w:noProof/>
        </w:rPr>
        <w:t>% całkowitej siły roboczej, co wskazuje na znaczny niewykorzystany potencjał wzrostu zatrudnienia</w:t>
      </w:r>
      <w:r w:rsidR="006D5B3C" w:rsidRPr="00E9748C">
        <w:rPr>
          <w:b/>
          <w:noProof/>
        </w:rPr>
        <w:t xml:space="preserve"> w tym</w:t>
      </w:r>
      <w:r w:rsidRPr="00E9748C">
        <w:rPr>
          <w:b/>
          <w:noProof/>
        </w:rPr>
        <w:t xml:space="preserve"> sektorze</w:t>
      </w:r>
      <w:r w:rsidR="006D5B3C" w:rsidRPr="00E9748C">
        <w:rPr>
          <w:b/>
          <w:noProof/>
        </w:rPr>
        <w:t xml:space="preserve"> w nie</w:t>
      </w:r>
      <w:r w:rsidRPr="00E9748C">
        <w:rPr>
          <w:b/>
          <w:noProof/>
        </w:rPr>
        <w:t>których</w:t>
      </w:r>
      <w:r w:rsidR="006D5B3C" w:rsidRPr="00E9748C">
        <w:rPr>
          <w:b/>
          <w:noProof/>
        </w:rPr>
        <w:t xml:space="preserve"> z nic</w:t>
      </w:r>
      <w:r w:rsidRPr="00E9748C">
        <w:rPr>
          <w:b/>
          <w:noProof/>
        </w:rPr>
        <w:t>h</w:t>
      </w:r>
      <w:r w:rsidRPr="00E9748C">
        <w:rPr>
          <w:rFonts w:cs="Times New Roman"/>
          <w:b/>
          <w:noProof/>
          <w:spacing w:val="-4"/>
          <w:vertAlign w:val="superscript"/>
        </w:rPr>
        <w:footnoteReference w:id="77"/>
      </w:r>
      <w:r w:rsidRPr="00E9748C">
        <w:rPr>
          <w:b/>
          <w:noProof/>
        </w:rPr>
        <w:t xml:space="preserve">. </w:t>
      </w:r>
      <w:r w:rsidRPr="00E9748C">
        <w:rPr>
          <w:noProof/>
        </w:rPr>
        <w:t>Podmioty gospodarki społecznej zatrudniają 13,6 mln osób w UE</w:t>
      </w:r>
      <w:r w:rsidR="006D5B3C" w:rsidRPr="00E9748C">
        <w:rPr>
          <w:noProof/>
        </w:rPr>
        <w:t xml:space="preserve"> i wno</w:t>
      </w:r>
      <w:r w:rsidRPr="00E9748C">
        <w:rPr>
          <w:noProof/>
        </w:rPr>
        <w:t>szą wartość do lokalnych gospodarek</w:t>
      </w:r>
      <w:r w:rsidR="006D5B3C" w:rsidRPr="00E9748C">
        <w:rPr>
          <w:noProof/>
        </w:rPr>
        <w:t xml:space="preserve"> i spo</w:t>
      </w:r>
      <w:r w:rsidRPr="00E9748C">
        <w:rPr>
          <w:noProof/>
        </w:rPr>
        <w:t>łeczeństw za sprawą wspierania ich inkluzywności, odporności</w:t>
      </w:r>
      <w:r w:rsidR="006D5B3C" w:rsidRPr="00E9748C">
        <w:rPr>
          <w:noProof/>
        </w:rPr>
        <w:t xml:space="preserve"> i zró</w:t>
      </w:r>
      <w:r w:rsidRPr="00E9748C">
        <w:rPr>
          <w:noProof/>
        </w:rPr>
        <w:t>wnoważenia środowiskowego. Zapewniają one na przykład dodatkowe wysokiej jakości miejsca pracy</w:t>
      </w:r>
      <w:r w:rsidR="006D5B3C" w:rsidRPr="00E9748C">
        <w:rPr>
          <w:noProof/>
        </w:rPr>
        <w:t xml:space="preserve"> w gos</w:t>
      </w:r>
      <w:r w:rsidRPr="00E9748C">
        <w:rPr>
          <w:noProof/>
        </w:rPr>
        <w:t>podarce, przyczyniają się do włączenia społecznego grup defaworyzowanych, stymulują zrównoważony rozwój gospodarczy</w:t>
      </w:r>
      <w:r w:rsidR="006D5B3C" w:rsidRPr="00E9748C">
        <w:rPr>
          <w:noProof/>
        </w:rPr>
        <w:t xml:space="preserve"> i pro</w:t>
      </w:r>
      <w:r w:rsidRPr="00E9748C">
        <w:rPr>
          <w:noProof/>
        </w:rPr>
        <w:t>pagują aktywny udział obywateli</w:t>
      </w:r>
      <w:r w:rsidR="006D5B3C" w:rsidRPr="00E9748C">
        <w:rPr>
          <w:noProof/>
        </w:rPr>
        <w:t xml:space="preserve"> w życ</w:t>
      </w:r>
      <w:r w:rsidRPr="00E9748C">
        <w:rPr>
          <w:noProof/>
        </w:rPr>
        <w:t>iu społecznym</w:t>
      </w:r>
      <w:r w:rsidR="006D5B3C" w:rsidRPr="00E9748C">
        <w:rPr>
          <w:noProof/>
        </w:rPr>
        <w:t>. W ost</w:t>
      </w:r>
      <w:r w:rsidRPr="00E9748C">
        <w:rPr>
          <w:noProof/>
        </w:rPr>
        <w:t>atnich czasach gospodarka społeczna pomogła złagodzić skutki kryzysu związanego z COVID-19 dzięki opracowaniu oddolnych rozwiązań, głównie</w:t>
      </w:r>
      <w:r w:rsidR="006D5B3C" w:rsidRPr="00E9748C">
        <w:rPr>
          <w:noProof/>
        </w:rPr>
        <w:t xml:space="preserve"> w dzi</w:t>
      </w:r>
      <w:r w:rsidRPr="00E9748C">
        <w:rPr>
          <w:noProof/>
        </w:rPr>
        <w:t>edzinie usług zdrowotnych</w:t>
      </w:r>
      <w:r w:rsidR="006D5B3C" w:rsidRPr="00E9748C">
        <w:rPr>
          <w:noProof/>
        </w:rPr>
        <w:t xml:space="preserve"> i spo</w:t>
      </w:r>
      <w:r w:rsidRPr="00E9748C">
        <w:rPr>
          <w:noProof/>
        </w:rPr>
        <w:t>łecznych, służących wsparciu grup znajdujących</w:t>
      </w:r>
      <w:r w:rsidR="006D5B3C" w:rsidRPr="00E9748C">
        <w:rPr>
          <w:noProof/>
        </w:rPr>
        <w:t xml:space="preserve"> w tru</w:t>
      </w:r>
      <w:r w:rsidRPr="00E9748C">
        <w:rPr>
          <w:noProof/>
        </w:rPr>
        <w:t>dnej sytuacji</w:t>
      </w:r>
      <w:r w:rsidR="006D5B3C" w:rsidRPr="00E9748C">
        <w:rPr>
          <w:noProof/>
        </w:rPr>
        <w:t xml:space="preserve"> i zag</w:t>
      </w:r>
      <w:r w:rsidRPr="00E9748C">
        <w:rPr>
          <w:noProof/>
        </w:rPr>
        <w:t>rożonych. Na przykład</w:t>
      </w:r>
      <w:r w:rsidR="006D5B3C" w:rsidRPr="00E9748C">
        <w:rPr>
          <w:noProof/>
        </w:rPr>
        <w:t xml:space="preserve"> w Pol</w:t>
      </w:r>
      <w:r w:rsidRPr="00E9748C">
        <w:rPr>
          <w:noProof/>
        </w:rPr>
        <w:t>sce Małopolski Inkubator Innowacji Społecznych, współfinansowany z EFS, zapewnił obywatelom dotacje na opracowywanie, testowanie</w:t>
      </w:r>
      <w:r w:rsidR="006D5B3C" w:rsidRPr="00E9748C">
        <w:rPr>
          <w:noProof/>
        </w:rPr>
        <w:t xml:space="preserve"> i wdr</w:t>
      </w:r>
      <w:r w:rsidRPr="00E9748C">
        <w:rPr>
          <w:noProof/>
        </w:rPr>
        <w:t>ażanie projektów mających na celu zaspokojenie potrzeb osób zależnych. Ponadto stosowane</w:t>
      </w:r>
      <w:r w:rsidR="006D5B3C" w:rsidRPr="00E9748C">
        <w:rPr>
          <w:noProof/>
        </w:rPr>
        <w:t xml:space="preserve"> w ram</w:t>
      </w:r>
      <w:r w:rsidRPr="00E9748C">
        <w:rPr>
          <w:noProof/>
        </w:rPr>
        <w:t>ach gospodarki społecznej podejście oparte na wartościach sprawia, że jest ona ważnym podmiotem zapewniającym sprawiedliwą transformację ekologiczną</w:t>
      </w:r>
      <w:r w:rsidR="006D5B3C" w:rsidRPr="00E9748C">
        <w:rPr>
          <w:noProof/>
        </w:rPr>
        <w:t xml:space="preserve"> i cyf</w:t>
      </w:r>
      <w:r w:rsidRPr="00E9748C">
        <w:rPr>
          <w:noProof/>
        </w:rPr>
        <w:t>rową.</w:t>
      </w:r>
    </w:p>
    <w:p w14:paraId="5AED60A7" w14:textId="6EF96827"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szCs w:val="24"/>
        </w:rPr>
      </w:pPr>
      <w:r w:rsidRPr="00E9748C">
        <w:rPr>
          <w:b/>
          <w:noProof/>
        </w:rPr>
        <w:t>Mimo że organizacje gospodarki społecznej</w:t>
      </w:r>
      <w:r w:rsidR="006D5B3C" w:rsidRPr="00E9748C">
        <w:rPr>
          <w:b/>
          <w:noProof/>
        </w:rPr>
        <w:t xml:space="preserve"> i prz</w:t>
      </w:r>
      <w:r w:rsidRPr="00E9748C">
        <w:rPr>
          <w:b/>
          <w:noProof/>
        </w:rPr>
        <w:t>edsiębiorstwa społeczne działają we wszystkich państwach członkowskich, stopień zrozumienia</w:t>
      </w:r>
      <w:r w:rsidR="006D5B3C" w:rsidRPr="00E9748C">
        <w:rPr>
          <w:b/>
          <w:noProof/>
        </w:rPr>
        <w:t xml:space="preserve"> i akc</w:t>
      </w:r>
      <w:r w:rsidRPr="00E9748C">
        <w:rPr>
          <w:b/>
          <w:noProof/>
        </w:rPr>
        <w:t>eptacji dla koncepcji działalności przedsiębiorstw społecznych</w:t>
      </w:r>
      <w:r w:rsidR="006D5B3C" w:rsidRPr="00E9748C">
        <w:rPr>
          <w:b/>
          <w:noProof/>
        </w:rPr>
        <w:t xml:space="preserve"> i fun</w:t>
      </w:r>
      <w:r w:rsidRPr="00E9748C">
        <w:rPr>
          <w:b/>
          <w:noProof/>
        </w:rPr>
        <w:t>kcjonowania gospodarki społecznej różni się znacząco</w:t>
      </w:r>
      <w:r w:rsidR="006D5B3C" w:rsidRPr="00E9748C">
        <w:rPr>
          <w:b/>
          <w:noProof/>
        </w:rPr>
        <w:t xml:space="preserve"> w zal</w:t>
      </w:r>
      <w:r w:rsidRPr="00E9748C">
        <w:rPr>
          <w:b/>
          <w:noProof/>
        </w:rPr>
        <w:t>eżności od podmiotu</w:t>
      </w:r>
      <w:r w:rsidR="006D5B3C" w:rsidRPr="00E9748C">
        <w:rPr>
          <w:b/>
          <w:noProof/>
        </w:rPr>
        <w:t>.</w:t>
      </w:r>
      <w:r w:rsidR="006D5B3C" w:rsidRPr="00E9748C">
        <w:rPr>
          <w:noProof/>
        </w:rPr>
        <w:t xml:space="preserve"> W</w:t>
      </w:r>
      <w:r w:rsidR="006D5B3C" w:rsidRPr="00E9748C">
        <w:rPr>
          <w:b/>
          <w:noProof/>
        </w:rPr>
        <w:t> </w:t>
      </w:r>
      <w:r w:rsidR="006D5B3C" w:rsidRPr="00E9748C">
        <w:rPr>
          <w:noProof/>
        </w:rPr>
        <w:t>wie</w:t>
      </w:r>
      <w:r w:rsidRPr="00E9748C">
        <w:rPr>
          <w:noProof/>
        </w:rPr>
        <w:t>lu państwach członkowskich, ze względu na brak formalnego uznania</w:t>
      </w:r>
      <w:r w:rsidR="006D5B3C" w:rsidRPr="00E9748C">
        <w:rPr>
          <w:noProof/>
        </w:rPr>
        <w:t xml:space="preserve"> i wie</w:t>
      </w:r>
      <w:r w:rsidRPr="00E9748C">
        <w:rPr>
          <w:noProof/>
        </w:rPr>
        <w:t>dzy na temat modeli biznesowych podmiotów gospodarki społecznej, napotykają one trudności</w:t>
      </w:r>
      <w:r w:rsidR="006D5B3C" w:rsidRPr="00E9748C">
        <w:rPr>
          <w:noProof/>
        </w:rPr>
        <w:t xml:space="preserve"> w roz</w:t>
      </w:r>
      <w:r w:rsidRPr="00E9748C">
        <w:rPr>
          <w:noProof/>
        </w:rPr>
        <w:t>wijaniu swojej działalności. Istnieje zatem potencjał zapewnienia im większego</w:t>
      </w:r>
      <w:r w:rsidR="006D5B3C" w:rsidRPr="00E9748C">
        <w:rPr>
          <w:noProof/>
        </w:rPr>
        <w:t xml:space="preserve"> i lep</w:t>
      </w:r>
      <w:r w:rsidRPr="00E9748C">
        <w:rPr>
          <w:noProof/>
        </w:rPr>
        <w:t>szego wsparcia,</w:t>
      </w:r>
      <w:r w:rsidR="006D5B3C" w:rsidRPr="00E9748C">
        <w:rPr>
          <w:noProof/>
        </w:rPr>
        <w:t xml:space="preserve"> w tym w for</w:t>
      </w:r>
      <w:r w:rsidRPr="00E9748C">
        <w:rPr>
          <w:noProof/>
        </w:rPr>
        <w:t>mie ram politycznych</w:t>
      </w:r>
      <w:r w:rsidR="006D5B3C" w:rsidRPr="00E9748C">
        <w:rPr>
          <w:noProof/>
        </w:rPr>
        <w:t xml:space="preserve"> i pra</w:t>
      </w:r>
      <w:r w:rsidRPr="00E9748C">
        <w:rPr>
          <w:noProof/>
        </w:rPr>
        <w:t>wnych dostosowanych do ich specyfiki, lepszego dostępu do finansowania</w:t>
      </w:r>
      <w:r w:rsidR="006D5B3C" w:rsidRPr="00E9748C">
        <w:rPr>
          <w:noProof/>
        </w:rPr>
        <w:t xml:space="preserve"> i ryn</w:t>
      </w:r>
      <w:r w:rsidRPr="00E9748C">
        <w:rPr>
          <w:noProof/>
        </w:rPr>
        <w:t>ków,</w:t>
      </w:r>
      <w:r w:rsidR="006D5B3C" w:rsidRPr="00E9748C">
        <w:rPr>
          <w:noProof/>
        </w:rPr>
        <w:t xml:space="preserve"> a tak</w:t>
      </w:r>
      <w:r w:rsidRPr="00E9748C">
        <w:rPr>
          <w:noProof/>
        </w:rPr>
        <w:t>że lepszej integracji</w:t>
      </w:r>
      <w:r w:rsidR="006D5B3C" w:rsidRPr="00E9748C">
        <w:rPr>
          <w:noProof/>
        </w:rPr>
        <w:t xml:space="preserve"> z sie</w:t>
      </w:r>
      <w:r w:rsidRPr="00E9748C">
        <w:rPr>
          <w:noProof/>
        </w:rPr>
        <w:t>ciami przedsiębiorstw</w:t>
      </w:r>
      <w:r w:rsidR="006D5B3C" w:rsidRPr="00E9748C">
        <w:rPr>
          <w:noProof/>
        </w:rPr>
        <w:t xml:space="preserve"> i usł</w:t>
      </w:r>
      <w:r w:rsidRPr="00E9748C">
        <w:rPr>
          <w:noProof/>
        </w:rPr>
        <w:t>ugami wsparcia.</w:t>
      </w:r>
    </w:p>
    <w:p w14:paraId="5AED60A8" w14:textId="43546AF3"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rPr>
      </w:pPr>
      <w:r w:rsidRPr="00E9748C">
        <w:rPr>
          <w:b/>
          <w:noProof/>
        </w:rPr>
        <w:t>Aby sprostać temu wyzwaniu,</w:t>
      </w:r>
      <w:r w:rsidR="006D5B3C" w:rsidRPr="00E9748C">
        <w:rPr>
          <w:b/>
          <w:noProof/>
        </w:rPr>
        <w:t xml:space="preserve"> w gru</w:t>
      </w:r>
      <w:r w:rsidRPr="00E9748C">
        <w:rPr>
          <w:b/>
          <w:noProof/>
        </w:rPr>
        <w:t>dniu 2021</w:t>
      </w:r>
      <w:r w:rsidR="006D5B3C" w:rsidRPr="00E9748C">
        <w:rPr>
          <w:b/>
          <w:noProof/>
        </w:rPr>
        <w:t> </w:t>
      </w:r>
      <w:r w:rsidRPr="00E9748C">
        <w:rPr>
          <w:b/>
          <w:noProof/>
        </w:rPr>
        <w:t>r. Komisja Europejska przedstawiła plan działania na rzecz gospodarki społecznej</w:t>
      </w:r>
      <w:r w:rsidRPr="00E9748C">
        <w:rPr>
          <w:rStyle w:val="FootnoteReference"/>
          <w:rFonts w:cs="Times New Roman"/>
          <w:b/>
          <w:noProof/>
        </w:rPr>
        <w:footnoteReference w:id="78"/>
      </w:r>
      <w:r w:rsidRPr="00E9748C">
        <w:rPr>
          <w:noProof/>
        </w:rPr>
        <w:t>. Plan działania ma na celu poprawę ekosystemu podmiotów gospodarki społecznej,</w:t>
      </w:r>
      <w:r w:rsidR="006D5B3C" w:rsidRPr="00E9748C">
        <w:rPr>
          <w:noProof/>
        </w:rPr>
        <w:t xml:space="preserve"> w szc</w:t>
      </w:r>
      <w:r w:rsidRPr="00E9748C">
        <w:rPr>
          <w:noProof/>
        </w:rPr>
        <w:t>zególności</w:t>
      </w:r>
      <w:r w:rsidR="006D5B3C" w:rsidRPr="00E9748C">
        <w:rPr>
          <w:noProof/>
        </w:rPr>
        <w:t xml:space="preserve"> w pań</w:t>
      </w:r>
      <w:r w:rsidRPr="00E9748C">
        <w:rPr>
          <w:noProof/>
        </w:rPr>
        <w:t>stwach,</w:t>
      </w:r>
      <w:r w:rsidR="006D5B3C" w:rsidRPr="00E9748C">
        <w:rPr>
          <w:noProof/>
        </w:rPr>
        <w:t xml:space="preserve"> w któ</w:t>
      </w:r>
      <w:r w:rsidRPr="00E9748C">
        <w:rPr>
          <w:noProof/>
        </w:rPr>
        <w:t>rych jest on nadal słabo rozwinięty, zgodnie</w:t>
      </w:r>
      <w:r w:rsidR="006D5B3C" w:rsidRPr="00E9748C">
        <w:rPr>
          <w:noProof/>
        </w:rPr>
        <w:t xml:space="preserve"> z zas</w:t>
      </w:r>
      <w:r w:rsidRPr="00E9748C">
        <w:rPr>
          <w:noProof/>
        </w:rPr>
        <w:t>adą nr</w:t>
      </w:r>
      <w:r w:rsidR="006D5B3C" w:rsidRPr="00E9748C">
        <w:rPr>
          <w:noProof/>
        </w:rPr>
        <w:t> </w:t>
      </w:r>
      <w:r w:rsidRPr="00E9748C">
        <w:rPr>
          <w:noProof/>
        </w:rPr>
        <w:t>4 Europejskiego filaru praw socjalnych (aktywne wsparcie na rzecz zatrudnienia). Wniosek dotyczący zalecenia Rady</w:t>
      </w:r>
      <w:r w:rsidR="006D5B3C" w:rsidRPr="00E9748C">
        <w:rPr>
          <w:noProof/>
        </w:rPr>
        <w:t xml:space="preserve"> w spr</w:t>
      </w:r>
      <w:r w:rsidRPr="00E9748C">
        <w:rPr>
          <w:noProof/>
        </w:rPr>
        <w:t>awie opracowania ramowych warunków dla gospodarki społecznej (planowany na maj</w:t>
      </w:r>
      <w:r w:rsidR="006D5B3C" w:rsidRPr="00E9748C">
        <w:rPr>
          <w:noProof/>
        </w:rPr>
        <w:t> </w:t>
      </w:r>
      <w:r w:rsidRPr="00E9748C">
        <w:rPr>
          <w:noProof/>
        </w:rPr>
        <w:t>2023</w:t>
      </w:r>
      <w:r w:rsidR="006D5B3C" w:rsidRPr="00E9748C">
        <w:rPr>
          <w:noProof/>
        </w:rPr>
        <w:t> </w:t>
      </w:r>
      <w:r w:rsidRPr="00E9748C">
        <w:rPr>
          <w:noProof/>
        </w:rPr>
        <w:t>r.) – jako jedno</w:t>
      </w:r>
      <w:r w:rsidR="006D5B3C" w:rsidRPr="00E9748C">
        <w:rPr>
          <w:noProof/>
        </w:rPr>
        <w:t xml:space="preserve"> z klu</w:t>
      </w:r>
      <w:r w:rsidRPr="00E9748C">
        <w:rPr>
          <w:noProof/>
        </w:rPr>
        <w:t>czowych działań</w:t>
      </w:r>
      <w:r w:rsidR="006D5B3C" w:rsidRPr="00E9748C">
        <w:rPr>
          <w:noProof/>
        </w:rPr>
        <w:t xml:space="preserve"> w ram</w:t>
      </w:r>
      <w:r w:rsidRPr="00E9748C">
        <w:rPr>
          <w:noProof/>
        </w:rPr>
        <w:t>ach planu działania na rzecz gospodarki społecznej – powinien przyczynić się do poprawy ram politycznych</w:t>
      </w:r>
      <w:r w:rsidR="006D5B3C" w:rsidRPr="00E9748C">
        <w:rPr>
          <w:noProof/>
        </w:rPr>
        <w:t xml:space="preserve"> i reg</w:t>
      </w:r>
      <w:r w:rsidRPr="00E9748C">
        <w:rPr>
          <w:noProof/>
        </w:rPr>
        <w:t>ulacyjnych dotyczących gospodarki społecznej</w:t>
      </w:r>
      <w:r w:rsidR="006D5B3C" w:rsidRPr="00E9748C">
        <w:rPr>
          <w:noProof/>
        </w:rPr>
        <w:t xml:space="preserve"> w wie</w:t>
      </w:r>
      <w:r w:rsidRPr="00E9748C">
        <w:rPr>
          <w:noProof/>
        </w:rPr>
        <w:t>lu obszarach,</w:t>
      </w:r>
      <w:r w:rsidR="006D5B3C" w:rsidRPr="00E9748C">
        <w:rPr>
          <w:noProof/>
        </w:rPr>
        <w:t xml:space="preserve"> w tym w dzi</w:t>
      </w:r>
      <w:r w:rsidRPr="00E9748C">
        <w:rPr>
          <w:noProof/>
        </w:rPr>
        <w:t>edzinie pomocy państwa, zamówień publicznych</w:t>
      </w:r>
      <w:r w:rsidR="006D5B3C" w:rsidRPr="00E9748C">
        <w:rPr>
          <w:noProof/>
        </w:rPr>
        <w:t xml:space="preserve"> i opo</w:t>
      </w:r>
      <w:r w:rsidRPr="00E9748C">
        <w:rPr>
          <w:noProof/>
        </w:rPr>
        <w:t>datkowania. Ponadto</w:t>
      </w:r>
      <w:r w:rsidR="006D5B3C" w:rsidRPr="00E9748C">
        <w:rPr>
          <w:noProof/>
        </w:rPr>
        <w:t xml:space="preserve"> w ram</w:t>
      </w:r>
      <w:r w:rsidRPr="00E9748C">
        <w:rPr>
          <w:noProof/>
        </w:rPr>
        <w:t>ach strategii przemysłowej Komisji</w:t>
      </w:r>
      <w:r w:rsidR="006D5B3C" w:rsidRPr="00E9748C">
        <w:rPr>
          <w:noProof/>
        </w:rPr>
        <w:t xml:space="preserve"> z mar</w:t>
      </w:r>
      <w:r w:rsidRPr="00E9748C">
        <w:rPr>
          <w:noProof/>
        </w:rPr>
        <w:t>ca 2020</w:t>
      </w:r>
      <w:r w:rsidR="006D5B3C" w:rsidRPr="00E9748C">
        <w:rPr>
          <w:noProof/>
        </w:rPr>
        <w:t> </w:t>
      </w:r>
      <w:r w:rsidRPr="00E9748C">
        <w:rPr>
          <w:noProof/>
        </w:rPr>
        <w:t>r. uznaje się „gospodarkę bliskości</w:t>
      </w:r>
      <w:r w:rsidR="006D5B3C" w:rsidRPr="00E9748C">
        <w:rPr>
          <w:noProof/>
        </w:rPr>
        <w:t xml:space="preserve"> i gos</w:t>
      </w:r>
      <w:r w:rsidRPr="00E9748C">
        <w:rPr>
          <w:noProof/>
        </w:rPr>
        <w:t>podarkę społeczną” za jeden</w:t>
      </w:r>
      <w:r w:rsidR="006D5B3C" w:rsidRPr="00E9748C">
        <w:rPr>
          <w:noProof/>
        </w:rPr>
        <w:t xml:space="preserve"> z czt</w:t>
      </w:r>
      <w:r w:rsidRPr="00E9748C">
        <w:rPr>
          <w:noProof/>
        </w:rPr>
        <w:t>ernastu kluczowych ekosystemów przemysłowych.</w:t>
      </w:r>
    </w:p>
    <w:p w14:paraId="5AED60A9" w14:textId="42E70557"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szCs w:val="24"/>
        </w:rPr>
      </w:pPr>
      <w:r w:rsidRPr="00E9748C">
        <w:rPr>
          <w:b/>
          <w:noProof/>
        </w:rPr>
        <w:t xml:space="preserve">Dostęp do finansowania stanowi poważne wyzwanie strukturalne dla przedsiębiorstw społecznych. </w:t>
      </w:r>
      <w:r w:rsidRPr="00E9748C">
        <w:rPr>
          <w:noProof/>
        </w:rPr>
        <w:t>Sytuacja</w:t>
      </w:r>
      <w:r w:rsidR="006D5B3C" w:rsidRPr="00E9748C">
        <w:rPr>
          <w:noProof/>
        </w:rPr>
        <w:t xml:space="preserve"> w zak</w:t>
      </w:r>
      <w:r w:rsidRPr="00E9748C">
        <w:rPr>
          <w:noProof/>
        </w:rPr>
        <w:t>resie dostępności środków finansowych podlegających zwrotowi dla przedsiębiorstw społecznych</w:t>
      </w:r>
      <w:r w:rsidR="006D5B3C" w:rsidRPr="00E9748C">
        <w:rPr>
          <w:noProof/>
        </w:rPr>
        <w:t xml:space="preserve"> i wyk</w:t>
      </w:r>
      <w:r w:rsidRPr="00E9748C">
        <w:rPr>
          <w:noProof/>
        </w:rPr>
        <w:t>orzystania przez nie tych środków</w:t>
      </w:r>
      <w:r w:rsidR="006D5B3C" w:rsidRPr="00E9748C">
        <w:rPr>
          <w:noProof/>
        </w:rPr>
        <w:t xml:space="preserve"> w pos</w:t>
      </w:r>
      <w:r w:rsidRPr="00E9748C">
        <w:rPr>
          <w:noProof/>
        </w:rPr>
        <w:t>zczególnych państwach członkowskich jest bardzo zróżnicowana</w:t>
      </w:r>
      <w:r w:rsidR="006D5B3C" w:rsidRPr="00E9748C">
        <w:rPr>
          <w:noProof/>
        </w:rPr>
        <w:t>. W lat</w:t>
      </w:r>
      <w:r w:rsidRPr="00E9748C">
        <w:rPr>
          <w:noProof/>
        </w:rPr>
        <w:t>ach 2014–2020 przedsiębiorstwa społeczne otrzymywały wsparcie</w:t>
      </w:r>
      <w:r w:rsidR="006D5B3C" w:rsidRPr="00E9748C">
        <w:rPr>
          <w:noProof/>
        </w:rPr>
        <w:t xml:space="preserve"> w pos</w:t>
      </w:r>
      <w:r w:rsidRPr="00E9748C">
        <w:rPr>
          <w:noProof/>
        </w:rPr>
        <w:t>taci gwarancji portfelowych, finansowania kapitałowego</w:t>
      </w:r>
      <w:r w:rsidR="006D5B3C" w:rsidRPr="00E9748C">
        <w:rPr>
          <w:noProof/>
        </w:rPr>
        <w:t xml:space="preserve"> i dłu</w:t>
      </w:r>
      <w:r w:rsidRPr="00E9748C">
        <w:rPr>
          <w:noProof/>
        </w:rPr>
        <w:t>żnego</w:t>
      </w:r>
      <w:r w:rsidR="006D5B3C" w:rsidRPr="00E9748C">
        <w:rPr>
          <w:noProof/>
        </w:rPr>
        <w:t xml:space="preserve"> z pio</w:t>
      </w:r>
      <w:r w:rsidRPr="00E9748C">
        <w:rPr>
          <w:noProof/>
        </w:rPr>
        <w:t>nierskich instrumentów finansowych na szczeblu UE</w:t>
      </w:r>
      <w:r w:rsidR="006D5B3C" w:rsidRPr="00E9748C">
        <w:rPr>
          <w:noProof/>
        </w:rPr>
        <w:t xml:space="preserve"> w ram</w:t>
      </w:r>
      <w:r w:rsidRPr="00E9748C">
        <w:rPr>
          <w:noProof/>
        </w:rPr>
        <w:t>ach programu Unii Europejskiej na rzecz zatrudnienia</w:t>
      </w:r>
      <w:r w:rsidR="006D5B3C" w:rsidRPr="00E9748C">
        <w:rPr>
          <w:noProof/>
        </w:rPr>
        <w:t xml:space="preserve"> i inn</w:t>
      </w:r>
      <w:r w:rsidRPr="00E9748C">
        <w:rPr>
          <w:noProof/>
        </w:rPr>
        <w:t>owacji społecznych (EaSI)</w:t>
      </w:r>
      <w:r w:rsidR="006D5B3C" w:rsidRPr="00E9748C">
        <w:rPr>
          <w:noProof/>
        </w:rPr>
        <w:t>. W okr</w:t>
      </w:r>
      <w:r w:rsidRPr="00E9748C">
        <w:rPr>
          <w:noProof/>
        </w:rPr>
        <w:t>esie 2021–2027 wsparcie jest kontynuowane</w:t>
      </w:r>
      <w:r w:rsidR="006D5B3C" w:rsidRPr="00E9748C">
        <w:rPr>
          <w:noProof/>
        </w:rPr>
        <w:t xml:space="preserve"> w ram</w:t>
      </w:r>
      <w:r w:rsidRPr="00E9748C">
        <w:rPr>
          <w:noProof/>
        </w:rPr>
        <w:t>ach segmentu InvestEU dotyczącego inwestycji społecznych</w:t>
      </w:r>
      <w:r w:rsidR="006D5B3C" w:rsidRPr="00E9748C">
        <w:rPr>
          <w:noProof/>
        </w:rPr>
        <w:t xml:space="preserve"> i umi</w:t>
      </w:r>
      <w:r w:rsidRPr="00E9748C">
        <w:rPr>
          <w:noProof/>
        </w:rPr>
        <w:t>ejętności, przy czym głównym partnerem wykonawczym</w:t>
      </w:r>
      <w:r w:rsidR="006D5B3C" w:rsidRPr="00E9748C">
        <w:rPr>
          <w:noProof/>
        </w:rPr>
        <w:t xml:space="preserve"> w zak</w:t>
      </w:r>
      <w:r w:rsidRPr="00E9748C">
        <w:rPr>
          <w:noProof/>
        </w:rPr>
        <w:t>resie finansowania przedsiębiorstw społecznych jest Europejski Fundusz Inwestycyjny. Wsparcie</w:t>
      </w:r>
      <w:r w:rsidR="006D5B3C" w:rsidRPr="00E9748C">
        <w:rPr>
          <w:noProof/>
        </w:rPr>
        <w:t xml:space="preserve"> z ins</w:t>
      </w:r>
      <w:r w:rsidRPr="00E9748C">
        <w:rPr>
          <w:noProof/>
        </w:rPr>
        <w:t>trumentów finansowych</w:t>
      </w:r>
      <w:r w:rsidRPr="00E9748C">
        <w:rPr>
          <w:b/>
          <w:noProof/>
        </w:rPr>
        <w:t xml:space="preserve"> </w:t>
      </w:r>
      <w:r w:rsidRPr="00E9748C">
        <w:rPr>
          <w:noProof/>
        </w:rPr>
        <w:t>uzupełniane jest dotacjami</w:t>
      </w:r>
      <w:r w:rsidRPr="00E9748C">
        <w:rPr>
          <w:b/>
          <w:noProof/>
        </w:rPr>
        <w:t xml:space="preserve"> </w:t>
      </w:r>
      <w:r w:rsidRPr="00E9748C">
        <w:rPr>
          <w:noProof/>
        </w:rPr>
        <w:t>(takimi jak wsparcie na pokrycie kosztów transakcji, dotacje pilotażowe</w:t>
      </w:r>
      <w:r w:rsidR="006D5B3C" w:rsidRPr="00E9748C">
        <w:rPr>
          <w:noProof/>
        </w:rPr>
        <w:t xml:space="preserve"> w dzi</w:t>
      </w:r>
      <w:r w:rsidRPr="00E9748C">
        <w:rPr>
          <w:noProof/>
        </w:rPr>
        <w:t>edzinie finansowania społecznego) finansowanymi ze środków EFS+</w:t>
      </w:r>
      <w:r w:rsidRPr="00E9748C">
        <w:rPr>
          <w:rStyle w:val="FootnoteReference"/>
          <w:rFonts w:cs="Times New Roman"/>
          <w:noProof/>
        </w:rPr>
        <w:footnoteReference w:id="79"/>
      </w:r>
      <w:r w:rsidRPr="00E9748C">
        <w:rPr>
          <w:noProof/>
        </w:rPr>
        <w:t>.</w:t>
      </w:r>
    </w:p>
    <w:p w14:paraId="5AED60AA" w14:textId="15AA68BC"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spacing w:val="-2"/>
        </w:rPr>
      </w:pPr>
      <w:r w:rsidRPr="00E9748C">
        <w:rPr>
          <w:b/>
          <w:noProof/>
        </w:rPr>
        <w:t>W ostatnich latach kilka państw członkowskich przyjęło ogólne strategie lub konkretne inicjatywy wspierające gospodarkę społeczną.</w:t>
      </w:r>
      <w:r w:rsidRPr="00E9748C">
        <w:rPr>
          <w:noProof/>
        </w:rPr>
        <w:t xml:space="preserve"> </w:t>
      </w:r>
      <w:r w:rsidRPr="00E9748C">
        <w:rPr>
          <w:b/>
          <w:noProof/>
        </w:rPr>
        <w:t>Bułgaria</w:t>
      </w:r>
      <w:r w:rsidRPr="00E9748C">
        <w:rPr>
          <w:noProof/>
        </w:rPr>
        <w:t xml:space="preserve"> przyjęła 5. </w:t>
      </w:r>
      <w:r w:rsidR="0025182D" w:rsidRPr="00E9748C">
        <w:rPr>
          <w:noProof/>
        </w:rPr>
        <w:t>dwuletni krajowy</w:t>
      </w:r>
      <w:r w:rsidRPr="00E9748C">
        <w:rPr>
          <w:noProof/>
        </w:rPr>
        <w:t xml:space="preserve"> plan działania na rzecz gospodarki społecznej na lata 2022–2023. W 2021</w:t>
      </w:r>
      <w:r w:rsidR="006D5B3C" w:rsidRPr="00E9748C">
        <w:rPr>
          <w:noProof/>
        </w:rPr>
        <w:t> </w:t>
      </w:r>
      <w:r w:rsidRPr="00E9748C">
        <w:rPr>
          <w:noProof/>
        </w:rPr>
        <w:t xml:space="preserve">r. </w:t>
      </w:r>
      <w:r w:rsidRPr="00E9748C">
        <w:rPr>
          <w:b/>
          <w:noProof/>
        </w:rPr>
        <w:t>Finlandia</w:t>
      </w:r>
      <w:r w:rsidRPr="00E9748C">
        <w:rPr>
          <w:noProof/>
        </w:rPr>
        <w:t xml:space="preserve"> </w:t>
      </w:r>
      <w:r w:rsidRPr="00E9748C">
        <w:rPr>
          <w:noProof/>
          <w:color w:val="0F0F0F"/>
        </w:rPr>
        <w:t xml:space="preserve">przyjęła </w:t>
      </w:r>
      <w:r w:rsidRPr="00E9748C">
        <w:rPr>
          <w:noProof/>
        </w:rPr>
        <w:t>strategię na rzecz przedsiębiorstw społecznych</w:t>
      </w:r>
      <w:r w:rsidRPr="00E9748C">
        <w:rPr>
          <w:noProof/>
          <w:color w:val="0F0F0F"/>
        </w:rPr>
        <w:t>, zgodnie</w:t>
      </w:r>
      <w:r w:rsidR="006D5B3C" w:rsidRPr="00E9748C">
        <w:rPr>
          <w:noProof/>
          <w:color w:val="0F0F0F"/>
        </w:rPr>
        <w:t xml:space="preserve"> z któ</w:t>
      </w:r>
      <w:r w:rsidRPr="00E9748C">
        <w:rPr>
          <w:noProof/>
          <w:color w:val="0F0F0F"/>
        </w:rPr>
        <w:t xml:space="preserve">rą utworzono krajowe </w:t>
      </w:r>
      <w:r w:rsidRPr="00E9748C">
        <w:rPr>
          <w:noProof/>
        </w:rPr>
        <w:t xml:space="preserve">centrum wiedzy specjalistycznej </w:t>
      </w:r>
      <w:r w:rsidRPr="00E9748C">
        <w:rPr>
          <w:noProof/>
          <w:color w:val="0F0F0F"/>
        </w:rPr>
        <w:t>dla przedsiębiorstw społecznych</w:t>
      </w:r>
      <w:r w:rsidRPr="00E9748C">
        <w:rPr>
          <w:rStyle w:val="FootnoteReference"/>
          <w:rFonts w:cs="Times New Roman"/>
          <w:noProof/>
          <w:color w:val="0F0F0F"/>
          <w:spacing w:val="-2"/>
        </w:rPr>
        <w:footnoteReference w:id="80"/>
      </w:r>
      <w:r w:rsidR="006D5B3C" w:rsidRPr="00E9748C">
        <w:rPr>
          <w:noProof/>
        </w:rPr>
        <w:t>.</w:t>
      </w:r>
      <w:r w:rsidR="006D5B3C" w:rsidRPr="00E9748C">
        <w:rPr>
          <w:noProof/>
          <w:color w:val="0F0F0F"/>
        </w:rPr>
        <w:t xml:space="preserve"> W</w:t>
      </w:r>
      <w:r w:rsidR="006D5B3C" w:rsidRPr="00E9748C">
        <w:rPr>
          <w:noProof/>
        </w:rPr>
        <w:t> </w:t>
      </w:r>
      <w:r w:rsidR="006D5B3C" w:rsidRPr="00E9748C">
        <w:rPr>
          <w:noProof/>
          <w:color w:val="0F0F0F"/>
        </w:rPr>
        <w:t>kra</w:t>
      </w:r>
      <w:r w:rsidRPr="00E9748C">
        <w:rPr>
          <w:noProof/>
          <w:color w:val="0F0F0F"/>
        </w:rPr>
        <w:t>jowym programie reform na</w:t>
      </w:r>
      <w:r w:rsidR="006D5B3C" w:rsidRPr="00E9748C">
        <w:rPr>
          <w:noProof/>
          <w:color w:val="0F0F0F"/>
        </w:rPr>
        <w:t> </w:t>
      </w:r>
      <w:r w:rsidRPr="00E9748C">
        <w:rPr>
          <w:noProof/>
          <w:color w:val="0F0F0F"/>
        </w:rPr>
        <w:t>2022</w:t>
      </w:r>
      <w:r w:rsidR="006D5B3C" w:rsidRPr="00E9748C">
        <w:rPr>
          <w:noProof/>
          <w:color w:val="0F0F0F"/>
        </w:rPr>
        <w:t> </w:t>
      </w:r>
      <w:r w:rsidRPr="00E9748C">
        <w:rPr>
          <w:noProof/>
          <w:color w:val="0F0F0F"/>
        </w:rPr>
        <w:t xml:space="preserve">r. </w:t>
      </w:r>
      <w:r w:rsidRPr="00E9748C">
        <w:rPr>
          <w:b/>
          <w:noProof/>
        </w:rPr>
        <w:t xml:space="preserve">Niemcy </w:t>
      </w:r>
      <w:r w:rsidRPr="00E9748C">
        <w:rPr>
          <w:noProof/>
        </w:rPr>
        <w:t>zawarły zobowiązanie do opracowania krajowej strategii na rzecz przedsiębiorstw społecznych</w:t>
      </w:r>
      <w:r w:rsidR="006D5B3C" w:rsidRPr="00E9748C">
        <w:rPr>
          <w:noProof/>
        </w:rPr>
        <w:t xml:space="preserve"> z myś</w:t>
      </w:r>
      <w:r w:rsidRPr="00E9748C">
        <w:rPr>
          <w:noProof/>
        </w:rPr>
        <w:t>lą</w:t>
      </w:r>
      <w:r w:rsidR="006D5B3C" w:rsidRPr="00E9748C">
        <w:rPr>
          <w:noProof/>
        </w:rPr>
        <w:t xml:space="preserve"> o wzm</w:t>
      </w:r>
      <w:r w:rsidRPr="00E9748C">
        <w:rPr>
          <w:noProof/>
        </w:rPr>
        <w:t>ocnieniu przedsiębiorstw, które służą wspólnemu dobru</w:t>
      </w:r>
      <w:r w:rsidR="006D5B3C" w:rsidRPr="00E9748C">
        <w:rPr>
          <w:noProof/>
        </w:rPr>
        <w:t xml:space="preserve"> i gos</w:t>
      </w:r>
      <w:r w:rsidRPr="00E9748C">
        <w:rPr>
          <w:noProof/>
        </w:rPr>
        <w:t>podarce opartej na solidarności. Jeżeli chodzi</w:t>
      </w:r>
      <w:r w:rsidR="006D5B3C" w:rsidRPr="00E9748C">
        <w:rPr>
          <w:noProof/>
        </w:rPr>
        <w:t xml:space="preserve"> o pra</w:t>
      </w:r>
      <w:r w:rsidRPr="00E9748C">
        <w:rPr>
          <w:noProof/>
        </w:rPr>
        <w:t xml:space="preserve">wne uznanie statusu przedsiębiorstw społecznych, </w:t>
      </w:r>
      <w:r w:rsidRPr="00E9748C">
        <w:rPr>
          <w:b/>
          <w:noProof/>
        </w:rPr>
        <w:t>Czechy</w:t>
      </w:r>
      <w:r w:rsidRPr="00E9748C">
        <w:rPr>
          <w:noProof/>
        </w:rPr>
        <w:t xml:space="preserve"> przygotowują ustawę</w:t>
      </w:r>
      <w:r w:rsidR="006D5B3C" w:rsidRPr="00E9748C">
        <w:rPr>
          <w:noProof/>
        </w:rPr>
        <w:t xml:space="preserve"> o prz</w:t>
      </w:r>
      <w:r w:rsidRPr="00E9748C">
        <w:rPr>
          <w:noProof/>
        </w:rPr>
        <w:t>edsiębiorczości społecznej, która ma być sposobem na integrację osób znajdujących się</w:t>
      </w:r>
      <w:r w:rsidR="006D5B3C" w:rsidRPr="00E9748C">
        <w:rPr>
          <w:noProof/>
        </w:rPr>
        <w:t xml:space="preserve"> w nie</w:t>
      </w:r>
      <w:r w:rsidRPr="00E9748C">
        <w:rPr>
          <w:noProof/>
        </w:rPr>
        <w:t>korzystnej sytuacji na rynku pracy,</w:t>
      </w:r>
      <w:r w:rsidR="006D5B3C" w:rsidRPr="00E9748C">
        <w:rPr>
          <w:noProof/>
        </w:rPr>
        <w:t xml:space="preserve"> a </w:t>
      </w:r>
      <w:r w:rsidR="006D5B3C" w:rsidRPr="00E9748C">
        <w:rPr>
          <w:b/>
          <w:noProof/>
        </w:rPr>
        <w:t>Pol</w:t>
      </w:r>
      <w:r w:rsidRPr="00E9748C">
        <w:rPr>
          <w:b/>
          <w:noProof/>
        </w:rPr>
        <w:t>ska</w:t>
      </w:r>
      <w:r w:rsidRPr="00E9748C">
        <w:rPr>
          <w:noProof/>
        </w:rPr>
        <w:t xml:space="preserve"> przyjęła</w:t>
      </w:r>
      <w:r w:rsidR="006D5B3C" w:rsidRPr="00E9748C">
        <w:rPr>
          <w:noProof/>
        </w:rPr>
        <w:t xml:space="preserve"> w ram</w:t>
      </w:r>
      <w:r w:rsidRPr="00E9748C">
        <w:rPr>
          <w:noProof/>
        </w:rPr>
        <w:t>ach planu odbudowy</w:t>
      </w:r>
      <w:r w:rsidR="006D5B3C" w:rsidRPr="00E9748C">
        <w:rPr>
          <w:noProof/>
        </w:rPr>
        <w:t xml:space="preserve"> i zwi</w:t>
      </w:r>
      <w:r w:rsidRPr="00E9748C">
        <w:rPr>
          <w:noProof/>
        </w:rPr>
        <w:t>ększania odporności ustawę</w:t>
      </w:r>
      <w:r w:rsidR="006D5B3C" w:rsidRPr="00E9748C">
        <w:rPr>
          <w:noProof/>
        </w:rPr>
        <w:t xml:space="preserve"> o eko</w:t>
      </w:r>
      <w:r w:rsidRPr="00E9748C">
        <w:rPr>
          <w:noProof/>
        </w:rPr>
        <w:t>nomii społecznej, określającą zasady uzyskiwania</w:t>
      </w:r>
      <w:r w:rsidR="006D5B3C" w:rsidRPr="00E9748C">
        <w:rPr>
          <w:noProof/>
        </w:rPr>
        <w:t xml:space="preserve"> i utr</w:t>
      </w:r>
      <w:r w:rsidRPr="00E9748C">
        <w:rPr>
          <w:noProof/>
        </w:rPr>
        <w:t>aty statusu przedsiębiorstw społecznych, które będą prowadzić reintegrację osób zagrożonych wykluczeniem społecznym. W 2022</w:t>
      </w:r>
      <w:r w:rsidR="006D5B3C" w:rsidRPr="00E9748C">
        <w:rPr>
          <w:noProof/>
        </w:rPr>
        <w:t> </w:t>
      </w:r>
      <w:r w:rsidRPr="00E9748C">
        <w:rPr>
          <w:noProof/>
        </w:rPr>
        <w:t xml:space="preserve">r. </w:t>
      </w:r>
      <w:r w:rsidRPr="00E9748C">
        <w:rPr>
          <w:b/>
          <w:noProof/>
        </w:rPr>
        <w:t xml:space="preserve">Hiszpania </w:t>
      </w:r>
      <w:r w:rsidRPr="00E9748C">
        <w:rPr>
          <w:noProof/>
        </w:rPr>
        <w:t>przyjęła projekt strategiczny na rzecz gospodarki społecznej</w:t>
      </w:r>
      <w:r w:rsidR="006D5B3C" w:rsidRPr="00E9748C">
        <w:rPr>
          <w:noProof/>
        </w:rPr>
        <w:t xml:space="preserve"> i opi</w:t>
      </w:r>
      <w:r w:rsidRPr="00E9748C">
        <w:rPr>
          <w:noProof/>
        </w:rPr>
        <w:t>ekuńczej opiewający na</w:t>
      </w:r>
      <w:r w:rsidR="006D5B3C" w:rsidRPr="00E9748C">
        <w:rPr>
          <w:noProof/>
        </w:rPr>
        <w:t> </w:t>
      </w:r>
      <w:r w:rsidRPr="00E9748C">
        <w:rPr>
          <w:noProof/>
        </w:rPr>
        <w:t>800 mln EUR, finansowany głównie</w:t>
      </w:r>
      <w:r w:rsidR="006D5B3C" w:rsidRPr="00E9748C">
        <w:rPr>
          <w:noProof/>
        </w:rPr>
        <w:t xml:space="preserve"> z Nex</w:t>
      </w:r>
      <w:r w:rsidRPr="00E9748C">
        <w:rPr>
          <w:noProof/>
        </w:rPr>
        <w:t>tGenerationEU. Jego celem jest uwolnienie pełnego potencjału gospodarki społecznej</w:t>
      </w:r>
      <w:r w:rsidR="006D5B3C" w:rsidRPr="00E9748C">
        <w:rPr>
          <w:noProof/>
        </w:rPr>
        <w:t xml:space="preserve"> w wym</w:t>
      </w:r>
      <w:r w:rsidRPr="00E9748C">
        <w:rPr>
          <w:noProof/>
        </w:rPr>
        <w:t>iarze przyczyniania się do sprawiedliwej, ekologicznej</w:t>
      </w:r>
      <w:r w:rsidR="006D5B3C" w:rsidRPr="00E9748C">
        <w:rPr>
          <w:noProof/>
        </w:rPr>
        <w:t xml:space="preserve"> i cyf</w:t>
      </w:r>
      <w:r w:rsidRPr="00E9748C">
        <w:rPr>
          <w:noProof/>
        </w:rPr>
        <w:t>rowej transformacji oraz wzmocnienie systemów włączenia społecznego</w:t>
      </w:r>
      <w:r w:rsidR="006D5B3C" w:rsidRPr="00E9748C">
        <w:rPr>
          <w:noProof/>
        </w:rPr>
        <w:t xml:space="preserve"> i opi</w:t>
      </w:r>
      <w:r w:rsidRPr="00E9748C">
        <w:rPr>
          <w:noProof/>
        </w:rPr>
        <w:t>eki społecznej. Oczekuje się, że plan doprowadzi do zwiększenia udziału gospodarki społecznej</w:t>
      </w:r>
      <w:r w:rsidR="006D5B3C" w:rsidRPr="00E9748C">
        <w:rPr>
          <w:noProof/>
        </w:rPr>
        <w:t xml:space="preserve"> w his</w:t>
      </w:r>
      <w:r w:rsidRPr="00E9748C">
        <w:rPr>
          <w:noProof/>
        </w:rPr>
        <w:t>zpańskim PKB</w:t>
      </w:r>
      <w:r w:rsidR="006D5B3C" w:rsidRPr="00E9748C">
        <w:rPr>
          <w:noProof/>
        </w:rPr>
        <w:t xml:space="preserve"> o 1</w:t>
      </w:r>
      <w:r w:rsidRPr="00E9748C">
        <w:rPr>
          <w:noProof/>
        </w:rPr>
        <w:t xml:space="preserve"> punkt procentowy, do</w:t>
      </w:r>
      <w:r w:rsidR="006D5B3C" w:rsidRPr="00E9748C">
        <w:rPr>
          <w:noProof/>
        </w:rPr>
        <w:t> </w:t>
      </w:r>
      <w:r w:rsidRPr="00E9748C">
        <w:rPr>
          <w:noProof/>
        </w:rPr>
        <w:t>11</w:t>
      </w:r>
      <w:r w:rsidR="006D5B3C" w:rsidRPr="00E9748C">
        <w:rPr>
          <w:noProof/>
        </w:rPr>
        <w:t> </w:t>
      </w:r>
      <w:r w:rsidRPr="00E9748C">
        <w:rPr>
          <w:noProof/>
        </w:rPr>
        <w:t>%.</w:t>
      </w:r>
    </w:p>
    <w:p w14:paraId="5AED60AB" w14:textId="77777777" w:rsidR="00C52E27" w:rsidRPr="00E9748C" w:rsidRDefault="00C52E27">
      <w:pPr>
        <w:rPr>
          <w:rFonts w:cs="Times New Roman"/>
          <w:noProof/>
          <w:szCs w:val="24"/>
        </w:rPr>
      </w:pPr>
    </w:p>
    <w:p w14:paraId="5AED60AC" w14:textId="77777777" w:rsidR="00C52E27" w:rsidRPr="00E9748C" w:rsidRDefault="00E17B32">
      <w:pPr>
        <w:rPr>
          <w:rFonts w:cs="Times New Roman"/>
          <w:b/>
          <w:bCs/>
          <w:noProof/>
          <w:szCs w:val="24"/>
        </w:rPr>
      </w:pPr>
      <w:r w:rsidRPr="00E9748C">
        <w:rPr>
          <w:b/>
          <w:noProof/>
        </w:rPr>
        <w:t>2.1.2 Działania podjęte przez państwa członkowskie</w:t>
      </w:r>
    </w:p>
    <w:p w14:paraId="5AED60AD" w14:textId="38B81F86" w:rsidR="00C52E27" w:rsidRPr="00E9748C" w:rsidRDefault="00E17B32">
      <w:pPr>
        <w:rPr>
          <w:noProof/>
        </w:rPr>
      </w:pPr>
      <w:r w:rsidRPr="00E9748C">
        <w:rPr>
          <w:b/>
          <w:noProof/>
        </w:rPr>
        <w:t>Szereg państw członkowskich wprowadziło niedawno środki wspierające tworzenie miejsc pracy</w:t>
      </w:r>
      <w:r w:rsidR="006D5B3C" w:rsidRPr="00E9748C">
        <w:rPr>
          <w:b/>
          <w:noProof/>
        </w:rPr>
        <w:t>.</w:t>
      </w:r>
      <w:r w:rsidR="006D5B3C" w:rsidRPr="00E9748C">
        <w:rPr>
          <w:noProof/>
        </w:rPr>
        <w:t xml:space="preserve"> W</w:t>
      </w:r>
      <w:r w:rsidR="006D5B3C" w:rsidRPr="00E9748C">
        <w:rPr>
          <w:b/>
          <w:noProof/>
        </w:rPr>
        <w:t> </w:t>
      </w:r>
      <w:r w:rsidR="006D5B3C" w:rsidRPr="00E9748C">
        <w:rPr>
          <w:noProof/>
        </w:rPr>
        <w:t>sty</w:t>
      </w:r>
      <w:r w:rsidRPr="00E9748C">
        <w:rPr>
          <w:noProof/>
        </w:rPr>
        <w:t>czniu 2022</w:t>
      </w:r>
      <w:r w:rsidR="006D5B3C" w:rsidRPr="00E9748C">
        <w:rPr>
          <w:noProof/>
        </w:rPr>
        <w:t> </w:t>
      </w:r>
      <w:r w:rsidRPr="00E9748C">
        <w:rPr>
          <w:noProof/>
        </w:rPr>
        <w:t>r. służby zatrudnienia</w:t>
      </w:r>
      <w:r w:rsidR="006D5B3C" w:rsidRPr="00E9748C">
        <w:rPr>
          <w:noProof/>
        </w:rPr>
        <w:t xml:space="preserve"> w </w:t>
      </w:r>
      <w:r w:rsidR="006D5B3C" w:rsidRPr="00E9748C">
        <w:rPr>
          <w:b/>
          <w:noProof/>
        </w:rPr>
        <w:t>Cho</w:t>
      </w:r>
      <w:r w:rsidRPr="00E9748C">
        <w:rPr>
          <w:b/>
          <w:noProof/>
        </w:rPr>
        <w:t>rwacji</w:t>
      </w:r>
      <w:r w:rsidRPr="00E9748C">
        <w:rPr>
          <w:noProof/>
        </w:rPr>
        <w:t xml:space="preserve"> wdrożyły</w:t>
      </w:r>
      <w:r w:rsidR="006D5B3C" w:rsidRPr="00E9748C">
        <w:rPr>
          <w:noProof/>
        </w:rPr>
        <w:t xml:space="preserve"> w ram</w:t>
      </w:r>
      <w:r w:rsidRPr="00E9748C">
        <w:rPr>
          <w:noProof/>
        </w:rPr>
        <w:t>ach krajowego RRP nowe środki na rzecz tworzenia miejsc pracy, służące wsparciu transformacji ekologicznej</w:t>
      </w:r>
      <w:r w:rsidR="006D5B3C" w:rsidRPr="00E9748C">
        <w:rPr>
          <w:noProof/>
        </w:rPr>
        <w:t xml:space="preserve"> i cyf</w:t>
      </w:r>
      <w:r w:rsidRPr="00E9748C">
        <w:rPr>
          <w:noProof/>
        </w:rPr>
        <w:t>rowej, przewidujące nadanie priorytetu aktywizacji i (samo)zatrudnieniu osób biernych zawodowo, długotrwale bezrobotnych oraz młodzieży niekształcącej się, niepracującej ani nieszkolącej się (młodzież NEET)</w:t>
      </w:r>
      <w:r w:rsidR="006D5B3C" w:rsidRPr="00E9748C">
        <w:rPr>
          <w:noProof/>
        </w:rPr>
        <w:t>. W lip</w:t>
      </w:r>
      <w:r w:rsidRPr="00E9748C">
        <w:rPr>
          <w:noProof/>
        </w:rPr>
        <w:t>cu 2022</w:t>
      </w:r>
      <w:r w:rsidR="006D5B3C" w:rsidRPr="00E9748C">
        <w:rPr>
          <w:noProof/>
        </w:rPr>
        <w:t> </w:t>
      </w:r>
      <w:r w:rsidRPr="00E9748C">
        <w:rPr>
          <w:noProof/>
        </w:rPr>
        <w:t xml:space="preserve">r. na </w:t>
      </w:r>
      <w:r w:rsidRPr="00E9748C">
        <w:rPr>
          <w:b/>
          <w:noProof/>
        </w:rPr>
        <w:t>Litwie</w:t>
      </w:r>
      <w:r w:rsidRPr="00E9748C">
        <w:rPr>
          <w:noProof/>
        </w:rPr>
        <w:t>,</w:t>
      </w:r>
      <w:r w:rsidR="006D5B3C" w:rsidRPr="00E9748C">
        <w:rPr>
          <w:noProof/>
        </w:rPr>
        <w:t xml:space="preserve"> w ram</w:t>
      </w:r>
      <w:r w:rsidRPr="00E9748C">
        <w:rPr>
          <w:noProof/>
        </w:rPr>
        <w:t>ach zobowiązania przyjętego</w:t>
      </w:r>
      <w:r w:rsidR="006D5B3C" w:rsidRPr="00E9748C">
        <w:rPr>
          <w:noProof/>
        </w:rPr>
        <w:t xml:space="preserve"> w pla</w:t>
      </w:r>
      <w:r w:rsidRPr="00E9748C">
        <w:rPr>
          <w:noProof/>
        </w:rPr>
        <w:t>nie odbudowy</w:t>
      </w:r>
      <w:r w:rsidR="006D5B3C" w:rsidRPr="00E9748C">
        <w:rPr>
          <w:noProof/>
        </w:rPr>
        <w:t xml:space="preserve"> i zwi</w:t>
      </w:r>
      <w:r w:rsidRPr="00E9748C">
        <w:rPr>
          <w:noProof/>
        </w:rPr>
        <w:t>ększania odporności, rozszerzono zakres</w:t>
      </w:r>
      <w:r w:rsidR="006D5B3C" w:rsidRPr="00E9748C">
        <w:rPr>
          <w:noProof/>
        </w:rPr>
        <w:t xml:space="preserve"> i róż</w:t>
      </w:r>
      <w:r w:rsidRPr="00E9748C">
        <w:rPr>
          <w:noProof/>
        </w:rPr>
        <w:t>norodność środków wsparcia zatrudnienia, koncentrując się</w:t>
      </w:r>
      <w:r w:rsidR="006D5B3C" w:rsidRPr="00E9748C">
        <w:rPr>
          <w:noProof/>
        </w:rPr>
        <w:t xml:space="preserve"> w wię</w:t>
      </w:r>
      <w:r w:rsidRPr="00E9748C">
        <w:rPr>
          <w:noProof/>
        </w:rPr>
        <w:t>kszym stopniu na miejscach pracy</w:t>
      </w:r>
      <w:r w:rsidR="006D5B3C" w:rsidRPr="00E9748C">
        <w:rPr>
          <w:noProof/>
        </w:rPr>
        <w:t xml:space="preserve"> o wys</w:t>
      </w:r>
      <w:r w:rsidRPr="00E9748C">
        <w:rPr>
          <w:noProof/>
        </w:rPr>
        <w:t>okiej wartości dodanej</w:t>
      </w:r>
      <w:r w:rsidR="006D5B3C" w:rsidRPr="00E9748C">
        <w:rPr>
          <w:noProof/>
        </w:rPr>
        <w:t xml:space="preserve"> i dwo</w:t>
      </w:r>
      <w:r w:rsidRPr="00E9748C">
        <w:rPr>
          <w:noProof/>
        </w:rPr>
        <w:t>jakiej transformacji</w:t>
      </w:r>
      <w:r w:rsidR="006D5B3C" w:rsidRPr="00E9748C">
        <w:rPr>
          <w:noProof/>
        </w:rPr>
        <w:t>. W mar</w:t>
      </w:r>
      <w:r w:rsidRPr="00E9748C">
        <w:rPr>
          <w:noProof/>
        </w:rPr>
        <w:t>cu 2022</w:t>
      </w:r>
      <w:r w:rsidR="006D5B3C" w:rsidRPr="00E9748C">
        <w:rPr>
          <w:noProof/>
        </w:rPr>
        <w:t> </w:t>
      </w:r>
      <w:r w:rsidRPr="00E9748C">
        <w:rPr>
          <w:noProof/>
        </w:rPr>
        <w:t>r.</w:t>
      </w:r>
      <w:r w:rsidRPr="00E9748C">
        <w:rPr>
          <w:b/>
          <w:noProof/>
        </w:rPr>
        <w:t xml:space="preserve"> Portugalia</w:t>
      </w:r>
      <w:r w:rsidRPr="00E9748C">
        <w:rPr>
          <w:noProof/>
        </w:rPr>
        <w:t>, również</w:t>
      </w:r>
      <w:r w:rsidR="006D5B3C" w:rsidRPr="00E9748C">
        <w:rPr>
          <w:noProof/>
        </w:rPr>
        <w:t xml:space="preserve"> w ram</w:t>
      </w:r>
      <w:r w:rsidRPr="00E9748C">
        <w:rPr>
          <w:noProof/>
        </w:rPr>
        <w:t>ach planu odbudowy</w:t>
      </w:r>
      <w:r w:rsidR="006D5B3C" w:rsidRPr="00E9748C">
        <w:rPr>
          <w:noProof/>
        </w:rPr>
        <w:t xml:space="preserve"> i zwi</w:t>
      </w:r>
      <w:r w:rsidRPr="00E9748C">
        <w:rPr>
          <w:noProof/>
        </w:rPr>
        <w:t>ększania odporności, rozpoczęła udzielanie wsparcia finansowego pracodawcom, którzy oferują umowy na czas nieokreślony przewidujące odpowiednie wynagrodzenie,</w:t>
      </w:r>
      <w:r w:rsidR="006D5B3C" w:rsidRPr="00E9748C">
        <w:rPr>
          <w:noProof/>
        </w:rPr>
        <w:t xml:space="preserve"> w ram</w:t>
      </w:r>
      <w:r w:rsidRPr="00E9748C">
        <w:rPr>
          <w:noProof/>
        </w:rPr>
        <w:t>ach działania „Zobowiązanie na rzecz zrównoważonego zatrudnienia”. Podczas pandemii</w:t>
      </w:r>
      <w:r w:rsidR="006D5B3C" w:rsidRPr="00E9748C">
        <w:rPr>
          <w:noProof/>
        </w:rPr>
        <w:t xml:space="preserve"> w </w:t>
      </w:r>
      <w:r w:rsidR="006D5B3C" w:rsidRPr="00E9748C">
        <w:rPr>
          <w:b/>
          <w:noProof/>
        </w:rPr>
        <w:t>Bel</w:t>
      </w:r>
      <w:r w:rsidRPr="00E9748C">
        <w:rPr>
          <w:b/>
          <w:noProof/>
        </w:rPr>
        <w:t>gii</w:t>
      </w:r>
      <w:r w:rsidRPr="00E9748C">
        <w:rPr>
          <w:noProof/>
        </w:rPr>
        <w:t xml:space="preserve"> (Walonia) wprowadzono miesięczną dotację celową na zatrudnienie, „Tremplin24mois+”,</w:t>
      </w:r>
      <w:r w:rsidR="006D5B3C" w:rsidRPr="00E9748C">
        <w:rPr>
          <w:noProof/>
        </w:rPr>
        <w:t xml:space="preserve"> w wys</w:t>
      </w:r>
      <w:r w:rsidRPr="00E9748C">
        <w:rPr>
          <w:noProof/>
        </w:rPr>
        <w:t>okości 1 000 EUR, mającą zapewnić wsparcie</w:t>
      </w:r>
      <w:r w:rsidR="006D5B3C" w:rsidRPr="00E9748C">
        <w:rPr>
          <w:noProof/>
        </w:rPr>
        <w:t xml:space="preserve"> w zat</w:t>
      </w:r>
      <w:r w:rsidRPr="00E9748C">
        <w:rPr>
          <w:noProof/>
        </w:rPr>
        <w:t>rudnieniu dla długotrwale bezrobotnych osób poszukujących pracy. Początkowo dotacja ta była skierowana do konkretnych sektorów, ale</w:t>
      </w:r>
      <w:r w:rsidR="006D5B3C" w:rsidRPr="00E9748C">
        <w:rPr>
          <w:noProof/>
        </w:rPr>
        <w:t xml:space="preserve"> w sty</w:t>
      </w:r>
      <w:r w:rsidRPr="00E9748C">
        <w:rPr>
          <w:noProof/>
        </w:rPr>
        <w:t>czniu 2022</w:t>
      </w:r>
      <w:r w:rsidR="006D5B3C" w:rsidRPr="00E9748C">
        <w:rPr>
          <w:noProof/>
        </w:rPr>
        <w:t> </w:t>
      </w:r>
      <w:r w:rsidRPr="00E9748C">
        <w:rPr>
          <w:noProof/>
        </w:rPr>
        <w:t>r. środek rozszerzono na wszystkich pracodawców prywatnych</w:t>
      </w:r>
      <w:r w:rsidR="006D5B3C" w:rsidRPr="00E9748C">
        <w:rPr>
          <w:noProof/>
        </w:rPr>
        <w:t xml:space="preserve"> i pub</w:t>
      </w:r>
      <w:r w:rsidRPr="00E9748C">
        <w:rPr>
          <w:noProof/>
        </w:rPr>
        <w:t>licznych</w:t>
      </w:r>
      <w:r w:rsidR="006D5B3C" w:rsidRPr="00E9748C">
        <w:rPr>
          <w:noProof/>
        </w:rPr>
        <w:t>. W sty</w:t>
      </w:r>
      <w:r w:rsidRPr="00E9748C">
        <w:rPr>
          <w:noProof/>
        </w:rPr>
        <w:t>czniu 2022</w:t>
      </w:r>
      <w:r w:rsidR="006D5B3C" w:rsidRPr="00E9748C">
        <w:rPr>
          <w:noProof/>
        </w:rPr>
        <w:t> </w:t>
      </w:r>
      <w:r w:rsidRPr="00E9748C">
        <w:rPr>
          <w:noProof/>
        </w:rPr>
        <w:t>r. rząd Brukseli rozszerzył też zachętę do zatrudniania „Phoenix” dotyczącą rekrutacji poszukujących pracy osób znajdujących się</w:t>
      </w:r>
      <w:r w:rsidR="006D5B3C" w:rsidRPr="00E9748C">
        <w:rPr>
          <w:noProof/>
        </w:rPr>
        <w:t xml:space="preserve"> w tru</w:t>
      </w:r>
      <w:r w:rsidRPr="00E9748C">
        <w:rPr>
          <w:noProof/>
        </w:rPr>
        <w:t>dnej sytuacji, które straciły pracę podczas kryzysu zdrowotnego</w:t>
      </w:r>
      <w:r w:rsidR="006D5B3C" w:rsidRPr="00E9748C">
        <w:rPr>
          <w:noProof/>
        </w:rPr>
        <w:t xml:space="preserve"> i zar</w:t>
      </w:r>
      <w:r w:rsidRPr="00E9748C">
        <w:rPr>
          <w:noProof/>
        </w:rPr>
        <w:t>ejestrowały się</w:t>
      </w:r>
      <w:r w:rsidR="006D5B3C" w:rsidRPr="00E9748C">
        <w:rPr>
          <w:noProof/>
        </w:rPr>
        <w:t xml:space="preserve"> w pub</w:t>
      </w:r>
      <w:r w:rsidRPr="00E9748C">
        <w:rPr>
          <w:noProof/>
        </w:rPr>
        <w:t>licznych służbach zatrudnienia. Niektóre państwa członkowskie wprowadziły środki mające na celu zapewnienie wysiedleńcom</w:t>
      </w:r>
      <w:r w:rsidR="006D5B3C" w:rsidRPr="00E9748C">
        <w:rPr>
          <w:noProof/>
        </w:rPr>
        <w:t xml:space="preserve"> z Ukr</w:t>
      </w:r>
      <w:r w:rsidRPr="00E9748C">
        <w:rPr>
          <w:noProof/>
        </w:rPr>
        <w:t>ainy dostępu do pracy –</w:t>
      </w:r>
      <w:r w:rsidR="006D5B3C" w:rsidRPr="00E9748C">
        <w:rPr>
          <w:noProof/>
        </w:rPr>
        <w:t xml:space="preserve"> w cel</w:t>
      </w:r>
      <w:r w:rsidRPr="00E9748C">
        <w:rPr>
          <w:noProof/>
        </w:rPr>
        <w:t>u wspierania ich integracji na rynku pracy</w:t>
      </w:r>
      <w:r w:rsidR="006D5B3C" w:rsidRPr="00E9748C">
        <w:rPr>
          <w:noProof/>
        </w:rPr>
        <w:t xml:space="preserve"> i pro</w:t>
      </w:r>
      <w:r w:rsidRPr="00E9748C">
        <w:rPr>
          <w:noProof/>
        </w:rPr>
        <w:t>pagowania tworzenia miejsc pracy</w:t>
      </w:r>
      <w:r w:rsidR="006D5B3C" w:rsidRPr="00E9748C">
        <w:rPr>
          <w:noProof/>
        </w:rPr>
        <w:t>. W mar</w:t>
      </w:r>
      <w:r w:rsidRPr="00E9748C">
        <w:rPr>
          <w:noProof/>
        </w:rPr>
        <w:t>cu 2022</w:t>
      </w:r>
      <w:r w:rsidR="006D5B3C" w:rsidRPr="00E9748C">
        <w:rPr>
          <w:noProof/>
        </w:rPr>
        <w:t> </w:t>
      </w:r>
      <w:r w:rsidRPr="00E9748C">
        <w:rPr>
          <w:noProof/>
        </w:rPr>
        <w:t xml:space="preserve">r. </w:t>
      </w:r>
      <w:r w:rsidRPr="00E9748C">
        <w:rPr>
          <w:b/>
          <w:noProof/>
        </w:rPr>
        <w:t>Łotwa</w:t>
      </w:r>
      <w:r w:rsidRPr="00E9748C">
        <w:rPr>
          <w:noProof/>
        </w:rPr>
        <w:t xml:space="preserve"> wprowadziła na przykład dotację na zatrudnienie dla uchodźców</w:t>
      </w:r>
      <w:r w:rsidR="006D5B3C" w:rsidRPr="00E9748C">
        <w:rPr>
          <w:noProof/>
        </w:rPr>
        <w:t xml:space="preserve"> z Ukr</w:t>
      </w:r>
      <w:r w:rsidRPr="00E9748C">
        <w:rPr>
          <w:noProof/>
        </w:rPr>
        <w:t>ainy, która zapewnia pracodawcom jednorazowe świadczenie</w:t>
      </w:r>
      <w:r w:rsidR="006D5B3C" w:rsidRPr="00E9748C">
        <w:rPr>
          <w:noProof/>
        </w:rPr>
        <w:t xml:space="preserve"> w wys</w:t>
      </w:r>
      <w:r w:rsidRPr="00E9748C">
        <w:rPr>
          <w:noProof/>
        </w:rPr>
        <w:t xml:space="preserve">okości 500 EUR przy zawiązaniu stosunku pracy. Na </w:t>
      </w:r>
      <w:r w:rsidRPr="00E9748C">
        <w:rPr>
          <w:b/>
          <w:noProof/>
        </w:rPr>
        <w:t>Węgrzech</w:t>
      </w:r>
      <w:r w:rsidR="006D5B3C" w:rsidRPr="00E9748C">
        <w:rPr>
          <w:noProof/>
        </w:rPr>
        <w:t xml:space="preserve"> w mar</w:t>
      </w:r>
      <w:r w:rsidRPr="00E9748C">
        <w:rPr>
          <w:noProof/>
        </w:rPr>
        <w:t>cu 2022</w:t>
      </w:r>
      <w:r w:rsidR="006D5B3C" w:rsidRPr="00E9748C">
        <w:rPr>
          <w:noProof/>
        </w:rPr>
        <w:t> </w:t>
      </w:r>
      <w:r w:rsidRPr="00E9748C">
        <w:rPr>
          <w:noProof/>
        </w:rPr>
        <w:t>r. wprowadzono dotację na zatrudnienie tymczasowe dla pracodawców zatrudniających obywateli Ukrainy uciekających przed wojną. Dotacja pokrywa 50</w:t>
      </w:r>
      <w:r w:rsidR="006D5B3C" w:rsidRPr="00E9748C">
        <w:rPr>
          <w:noProof/>
        </w:rPr>
        <w:t> </w:t>
      </w:r>
      <w:r w:rsidRPr="00E9748C">
        <w:rPr>
          <w:noProof/>
        </w:rPr>
        <w:t>% kosztów zakwaterowania</w:t>
      </w:r>
      <w:r w:rsidR="006D5B3C" w:rsidRPr="00E9748C">
        <w:rPr>
          <w:noProof/>
        </w:rPr>
        <w:t xml:space="preserve"> i doj</w:t>
      </w:r>
      <w:r w:rsidRPr="00E9748C">
        <w:rPr>
          <w:noProof/>
        </w:rPr>
        <w:t xml:space="preserve">azdów przez okres do jednego roku. W </w:t>
      </w:r>
      <w:r w:rsidRPr="00E9748C">
        <w:rPr>
          <w:b/>
          <w:noProof/>
        </w:rPr>
        <w:t>Danii</w:t>
      </w:r>
      <w:r w:rsidRPr="00E9748C">
        <w:rPr>
          <w:noProof/>
        </w:rPr>
        <w:t xml:space="preserve"> jednostki administracyjne na szczeblu gmin odpowiadają za usługi wsparcia zatrudnienia skierowane do wysiedleńców</w:t>
      </w:r>
      <w:r w:rsidR="006D5B3C" w:rsidRPr="00E9748C">
        <w:rPr>
          <w:noProof/>
        </w:rPr>
        <w:t xml:space="preserve"> z Ukr</w:t>
      </w:r>
      <w:r w:rsidRPr="00E9748C">
        <w:rPr>
          <w:noProof/>
        </w:rPr>
        <w:t>ainy,</w:t>
      </w:r>
      <w:r w:rsidR="006D5B3C" w:rsidRPr="00E9748C">
        <w:rPr>
          <w:noProof/>
        </w:rPr>
        <w:t xml:space="preserve"> w tym w pos</w:t>
      </w:r>
      <w:r w:rsidRPr="00E9748C">
        <w:rPr>
          <w:noProof/>
        </w:rPr>
        <w:t>taci dotacji na zatrudnienie. Przegląd aktywnych instrumentów rynku pracy ułatwiających integrację wysiedleńców</w:t>
      </w:r>
      <w:r w:rsidR="006D5B3C" w:rsidRPr="00E9748C">
        <w:rPr>
          <w:noProof/>
        </w:rPr>
        <w:t xml:space="preserve"> z Ukr</w:t>
      </w:r>
      <w:r w:rsidRPr="00E9748C">
        <w:rPr>
          <w:noProof/>
        </w:rPr>
        <w:t>ainy można znaleźć</w:t>
      </w:r>
      <w:r w:rsidR="006D5B3C" w:rsidRPr="00E9748C">
        <w:rPr>
          <w:noProof/>
        </w:rPr>
        <w:t xml:space="preserve"> w sek</w:t>
      </w:r>
      <w:r w:rsidRPr="00E9748C">
        <w:rPr>
          <w:noProof/>
        </w:rPr>
        <w:t>cji 2.3.2.</w:t>
      </w:r>
    </w:p>
    <w:p w14:paraId="5AED60AE" w14:textId="5C5E0F0B" w:rsidR="00C52E27" w:rsidRPr="00E9748C" w:rsidRDefault="00E17B32">
      <w:pPr>
        <w:rPr>
          <w:noProof/>
        </w:rPr>
      </w:pPr>
      <w:r w:rsidRPr="00E9748C">
        <w:rPr>
          <w:b/>
          <w:noProof/>
        </w:rPr>
        <w:t>Niektóre państwa członkowskie stopniowo zniosły swoje środki wsparcia</w:t>
      </w:r>
      <w:r w:rsidR="006D5B3C" w:rsidRPr="00E9748C">
        <w:rPr>
          <w:b/>
          <w:noProof/>
        </w:rPr>
        <w:t xml:space="preserve"> w syt</w:t>
      </w:r>
      <w:r w:rsidRPr="00E9748C">
        <w:rPr>
          <w:b/>
          <w:noProof/>
        </w:rPr>
        <w:t>uacjach nadzwyczajnych po pierwszej połowie 2021</w:t>
      </w:r>
      <w:r w:rsidR="006D5B3C" w:rsidRPr="00E9748C">
        <w:rPr>
          <w:b/>
          <w:noProof/>
        </w:rPr>
        <w:t> </w:t>
      </w:r>
      <w:r w:rsidRPr="00E9748C">
        <w:rPr>
          <w:b/>
          <w:noProof/>
        </w:rPr>
        <w:t>r. ze względu na złagodzenie ograniczeń</w:t>
      </w:r>
      <w:r w:rsidR="006D5B3C" w:rsidRPr="00E9748C">
        <w:rPr>
          <w:b/>
          <w:noProof/>
        </w:rPr>
        <w:t xml:space="preserve"> w zak</w:t>
      </w:r>
      <w:r w:rsidRPr="00E9748C">
        <w:rPr>
          <w:b/>
          <w:noProof/>
        </w:rPr>
        <w:t>resie zdrowia publicznego.</w:t>
      </w:r>
      <w:r w:rsidRPr="00E9748C">
        <w:rPr>
          <w:noProof/>
        </w:rPr>
        <w:t xml:space="preserve"> Na przykład</w:t>
      </w:r>
      <w:r w:rsidR="006D5B3C" w:rsidRPr="00E9748C">
        <w:rPr>
          <w:noProof/>
        </w:rPr>
        <w:t xml:space="preserve"> w okr</w:t>
      </w:r>
      <w:r w:rsidRPr="00E9748C">
        <w:rPr>
          <w:noProof/>
        </w:rPr>
        <w:t>esie od maja do października 2021</w:t>
      </w:r>
      <w:r w:rsidR="006D5B3C" w:rsidRPr="00E9748C">
        <w:rPr>
          <w:noProof/>
        </w:rPr>
        <w:t> </w:t>
      </w:r>
      <w:r w:rsidRPr="00E9748C">
        <w:rPr>
          <w:noProof/>
        </w:rPr>
        <w:t>r. tymczasowe mechanizmy zmniejszonego wymiaru czasu pracy</w:t>
      </w:r>
      <w:r w:rsidR="006D5B3C" w:rsidRPr="00E9748C">
        <w:rPr>
          <w:noProof/>
        </w:rPr>
        <w:t xml:space="preserve"> i inn</w:t>
      </w:r>
      <w:r w:rsidRPr="00E9748C">
        <w:rPr>
          <w:noProof/>
        </w:rPr>
        <w:t>e programy służące utrzymaniu zatrudnienia wprowadzone</w:t>
      </w:r>
      <w:r w:rsidR="006D5B3C" w:rsidRPr="00E9748C">
        <w:rPr>
          <w:noProof/>
        </w:rPr>
        <w:t xml:space="preserve"> w odp</w:t>
      </w:r>
      <w:r w:rsidRPr="00E9748C">
        <w:rPr>
          <w:noProof/>
        </w:rPr>
        <w:t xml:space="preserve">owiedzi na kryzys związany z COVID-19 zostały wycofane na </w:t>
      </w:r>
      <w:r w:rsidRPr="00E9748C">
        <w:rPr>
          <w:b/>
          <w:noProof/>
        </w:rPr>
        <w:t>Cyprze</w:t>
      </w:r>
      <w:r w:rsidRPr="00E9748C">
        <w:rPr>
          <w:noProof/>
        </w:rPr>
        <w:t>,</w:t>
      </w:r>
      <w:r w:rsidR="006D5B3C" w:rsidRPr="00E9748C">
        <w:rPr>
          <w:noProof/>
        </w:rPr>
        <w:t xml:space="preserve"> w </w:t>
      </w:r>
      <w:r w:rsidR="006D5B3C" w:rsidRPr="00E9748C">
        <w:rPr>
          <w:b/>
          <w:noProof/>
        </w:rPr>
        <w:t>Dan</w:t>
      </w:r>
      <w:r w:rsidRPr="00E9748C">
        <w:rPr>
          <w:b/>
          <w:noProof/>
        </w:rPr>
        <w:t>ii</w:t>
      </w:r>
      <w:r w:rsidRPr="00E9748C">
        <w:rPr>
          <w:noProof/>
        </w:rPr>
        <w:t>,</w:t>
      </w:r>
      <w:r w:rsidR="006D5B3C" w:rsidRPr="00E9748C">
        <w:rPr>
          <w:noProof/>
        </w:rPr>
        <w:t xml:space="preserve"> w </w:t>
      </w:r>
      <w:r w:rsidR="006D5B3C" w:rsidRPr="00E9748C">
        <w:rPr>
          <w:b/>
          <w:noProof/>
        </w:rPr>
        <w:t>Est</w:t>
      </w:r>
      <w:r w:rsidRPr="00E9748C">
        <w:rPr>
          <w:b/>
          <w:noProof/>
        </w:rPr>
        <w:t>onii</w:t>
      </w:r>
      <w:r w:rsidRPr="00E9748C">
        <w:rPr>
          <w:noProof/>
        </w:rPr>
        <w:t xml:space="preserve"> i na </w:t>
      </w:r>
      <w:r w:rsidRPr="00E9748C">
        <w:rPr>
          <w:b/>
          <w:noProof/>
        </w:rPr>
        <w:t>Litwie</w:t>
      </w:r>
      <w:r w:rsidR="006D5B3C" w:rsidRPr="00E9748C">
        <w:rPr>
          <w:noProof/>
        </w:rPr>
        <w:t>. W tym</w:t>
      </w:r>
      <w:r w:rsidRPr="00E9748C">
        <w:rPr>
          <w:noProof/>
        </w:rPr>
        <w:t xml:space="preserve"> samym okresie</w:t>
      </w:r>
      <w:r w:rsidR="006D5B3C" w:rsidRPr="00E9748C">
        <w:rPr>
          <w:noProof/>
        </w:rPr>
        <w:t xml:space="preserve"> w Szw</w:t>
      </w:r>
      <w:r w:rsidRPr="00E9748C">
        <w:rPr>
          <w:noProof/>
        </w:rPr>
        <w:t>ecji zakończono również stosowanie środków tymczasowych, niemniej odnośne, wcześniej istniejące programy nadal obowiązywały.</w:t>
      </w:r>
    </w:p>
    <w:p w14:paraId="5AED60AF" w14:textId="58C7B2B8" w:rsidR="00C52E27" w:rsidRPr="00E9748C" w:rsidRDefault="00E17B32">
      <w:pPr>
        <w:rPr>
          <w:rFonts w:eastAsia="Times New Roman" w:cs="Times New Roman"/>
          <w:noProof/>
        </w:rPr>
      </w:pPr>
      <w:r w:rsidRPr="00E9748C">
        <w:rPr>
          <w:b/>
          <w:noProof/>
        </w:rPr>
        <w:t>Inne państwa członkowskie rozszerzyły swoje mechanizmy zmniejszonego wymiaru czasu pracy na pierwszą połowę 2022</w:t>
      </w:r>
      <w:r w:rsidR="006D5B3C" w:rsidRPr="00E9748C">
        <w:rPr>
          <w:b/>
          <w:noProof/>
        </w:rPr>
        <w:t> </w:t>
      </w:r>
      <w:r w:rsidRPr="00E9748C">
        <w:rPr>
          <w:b/>
          <w:noProof/>
        </w:rPr>
        <w:t>r.</w:t>
      </w:r>
      <w:r w:rsidR="006D5B3C" w:rsidRPr="00E9748C">
        <w:rPr>
          <w:b/>
          <w:noProof/>
        </w:rPr>
        <w:t xml:space="preserve"> i póź</w:t>
      </w:r>
      <w:r w:rsidRPr="00E9748C">
        <w:rPr>
          <w:b/>
          <w:noProof/>
        </w:rPr>
        <w:t>niejsze okresy.</w:t>
      </w:r>
      <w:r w:rsidRPr="00E9748C">
        <w:rPr>
          <w:noProof/>
        </w:rPr>
        <w:t xml:space="preserve"> Na przykład</w:t>
      </w:r>
      <w:r w:rsidR="006D5B3C" w:rsidRPr="00E9748C">
        <w:rPr>
          <w:noProof/>
        </w:rPr>
        <w:t xml:space="preserve"> w Cho</w:t>
      </w:r>
      <w:r w:rsidRPr="00E9748C">
        <w:rPr>
          <w:noProof/>
        </w:rPr>
        <w:t>rwacji, we Włoszech</w:t>
      </w:r>
      <w:r w:rsidR="006D5B3C" w:rsidRPr="00E9748C">
        <w:rPr>
          <w:noProof/>
        </w:rPr>
        <w:t xml:space="preserve"> i w Por</w:t>
      </w:r>
      <w:r w:rsidRPr="00E9748C">
        <w:rPr>
          <w:noProof/>
        </w:rPr>
        <w:t>tugalii przez cały pierwszy kwartał 2022</w:t>
      </w:r>
      <w:r w:rsidR="006D5B3C" w:rsidRPr="00E9748C">
        <w:rPr>
          <w:noProof/>
        </w:rPr>
        <w:t> </w:t>
      </w:r>
      <w:r w:rsidRPr="00E9748C">
        <w:rPr>
          <w:noProof/>
        </w:rPr>
        <w:t>r. finansowano środki mające na celu utrzymanie miejsc pracy</w:t>
      </w:r>
      <w:r w:rsidR="006D5B3C" w:rsidRPr="00E9748C">
        <w:rPr>
          <w:noProof/>
        </w:rPr>
        <w:t xml:space="preserve"> w kon</w:t>
      </w:r>
      <w:r w:rsidRPr="00E9748C">
        <w:rPr>
          <w:noProof/>
        </w:rPr>
        <w:t xml:space="preserve">tekście pandemii COVID-19. W </w:t>
      </w:r>
      <w:r w:rsidRPr="00E9748C">
        <w:rPr>
          <w:b/>
          <w:noProof/>
        </w:rPr>
        <w:t>Bułgarii</w:t>
      </w:r>
      <w:r w:rsidRPr="00E9748C">
        <w:rPr>
          <w:noProof/>
        </w:rPr>
        <w:t xml:space="preserve"> subsydiowanie wynagrodzeń pracowników (program 60/40) przedłużono na okres do czerwca 2022</w:t>
      </w:r>
      <w:r w:rsidR="006D5B3C" w:rsidRPr="00E9748C">
        <w:rPr>
          <w:noProof/>
        </w:rPr>
        <w:t> </w:t>
      </w:r>
      <w:r w:rsidRPr="00E9748C">
        <w:rPr>
          <w:noProof/>
        </w:rPr>
        <w:t xml:space="preserve">r. Na </w:t>
      </w:r>
      <w:r w:rsidRPr="00E9748C">
        <w:rPr>
          <w:b/>
          <w:noProof/>
        </w:rPr>
        <w:t>Malcie</w:t>
      </w:r>
      <w:r w:rsidR="006D5B3C" w:rsidRPr="00E9748C">
        <w:rPr>
          <w:noProof/>
        </w:rPr>
        <w:t xml:space="preserve"> i w </w:t>
      </w:r>
      <w:r w:rsidR="006D5B3C" w:rsidRPr="00E9748C">
        <w:rPr>
          <w:b/>
          <w:noProof/>
        </w:rPr>
        <w:t>Gre</w:t>
      </w:r>
      <w:r w:rsidRPr="00E9748C">
        <w:rPr>
          <w:b/>
          <w:noProof/>
        </w:rPr>
        <w:t>cji</w:t>
      </w:r>
      <w:r w:rsidRPr="00E9748C">
        <w:rPr>
          <w:noProof/>
        </w:rPr>
        <w:t xml:space="preserve"> okres obowiązywania programu dodatków do wynagrodzeń</w:t>
      </w:r>
      <w:r w:rsidR="006D5B3C" w:rsidRPr="00E9748C">
        <w:rPr>
          <w:noProof/>
        </w:rPr>
        <w:t xml:space="preserve"> i mec</w:t>
      </w:r>
      <w:r w:rsidRPr="00E9748C">
        <w:rPr>
          <w:noProof/>
        </w:rPr>
        <w:t>hanizmu zmniejszonego wymiaru czasu pracy przedłużono do końca maja 2022</w:t>
      </w:r>
      <w:r w:rsidR="006D5B3C" w:rsidRPr="00E9748C">
        <w:rPr>
          <w:noProof/>
        </w:rPr>
        <w:t> </w:t>
      </w:r>
      <w:r w:rsidRPr="00E9748C">
        <w:rPr>
          <w:noProof/>
        </w:rPr>
        <w:t>r</w:t>
      </w:r>
      <w:r w:rsidR="006D5B3C" w:rsidRPr="00E9748C">
        <w:rPr>
          <w:noProof/>
        </w:rPr>
        <w:t>. W mar</w:t>
      </w:r>
      <w:r w:rsidRPr="00E9748C">
        <w:rPr>
          <w:noProof/>
        </w:rPr>
        <w:t>cu 2022</w:t>
      </w:r>
      <w:r w:rsidR="006D5B3C" w:rsidRPr="00E9748C">
        <w:rPr>
          <w:noProof/>
        </w:rPr>
        <w:t> </w:t>
      </w:r>
      <w:r w:rsidRPr="00E9748C">
        <w:rPr>
          <w:noProof/>
        </w:rPr>
        <w:t>r.,</w:t>
      </w:r>
      <w:r w:rsidR="006D5B3C" w:rsidRPr="00E9748C">
        <w:rPr>
          <w:noProof/>
        </w:rPr>
        <w:t xml:space="preserve"> w odp</w:t>
      </w:r>
      <w:r w:rsidRPr="00E9748C">
        <w:rPr>
          <w:noProof/>
        </w:rPr>
        <w:t>owiedzi na wybuch wojny</w:t>
      </w:r>
      <w:r w:rsidR="006D5B3C" w:rsidRPr="00E9748C">
        <w:rPr>
          <w:noProof/>
        </w:rPr>
        <w:t xml:space="preserve"> w Ukr</w:t>
      </w:r>
      <w:r w:rsidRPr="00E9748C">
        <w:rPr>
          <w:noProof/>
        </w:rPr>
        <w:t xml:space="preserve">ainie, </w:t>
      </w:r>
      <w:r w:rsidRPr="00E9748C">
        <w:rPr>
          <w:b/>
          <w:noProof/>
        </w:rPr>
        <w:t>Belgia</w:t>
      </w:r>
      <w:r w:rsidRPr="00E9748C">
        <w:rPr>
          <w:noProof/>
        </w:rPr>
        <w:t xml:space="preserve"> przedłużyła „uproszczoną procedurę” (przewidującą mniej obowiązków administracyjnych dla pracodawców)</w:t>
      </w:r>
      <w:r w:rsidR="006D5B3C" w:rsidRPr="00E9748C">
        <w:rPr>
          <w:noProof/>
          <w:color w:val="FF0000"/>
        </w:rPr>
        <w:t xml:space="preserve"> </w:t>
      </w:r>
      <w:r w:rsidR="006D5B3C" w:rsidRPr="00E9748C">
        <w:rPr>
          <w:noProof/>
        </w:rPr>
        <w:t>w</w:t>
      </w:r>
      <w:r w:rsidR="006D5B3C" w:rsidRPr="00E9748C">
        <w:rPr>
          <w:noProof/>
          <w:color w:val="FF0000"/>
        </w:rPr>
        <w:t> </w:t>
      </w:r>
      <w:r w:rsidR="006D5B3C" w:rsidRPr="00E9748C">
        <w:rPr>
          <w:noProof/>
        </w:rPr>
        <w:t>ram</w:t>
      </w:r>
      <w:r w:rsidRPr="00E9748C">
        <w:rPr>
          <w:noProof/>
        </w:rPr>
        <w:t>ach swojego krajowego mechanizmu zmniejszonego wymiaru czasu pracy do końca czerwca 2022</w:t>
      </w:r>
      <w:r w:rsidR="006D5B3C" w:rsidRPr="00E9748C">
        <w:rPr>
          <w:noProof/>
        </w:rPr>
        <w:t> </w:t>
      </w:r>
      <w:r w:rsidRPr="00E9748C">
        <w:rPr>
          <w:noProof/>
        </w:rPr>
        <w:t>r., na takich samych zasadach jak</w:t>
      </w:r>
      <w:r w:rsidR="006D5B3C" w:rsidRPr="00E9748C">
        <w:rPr>
          <w:noProof/>
        </w:rPr>
        <w:t xml:space="preserve"> w cza</w:t>
      </w:r>
      <w:r w:rsidRPr="00E9748C">
        <w:rPr>
          <w:noProof/>
        </w:rPr>
        <w:t xml:space="preserve">sie kryzysu związanego z COVID-19. Również </w:t>
      </w:r>
      <w:r w:rsidRPr="00E9748C">
        <w:rPr>
          <w:b/>
          <w:noProof/>
        </w:rPr>
        <w:t>Francja</w:t>
      </w:r>
      <w:r w:rsidRPr="00E9748C">
        <w:rPr>
          <w:noProof/>
        </w:rPr>
        <w:t xml:space="preserve"> przedłużyła stosowanie swojego programu częściowego zatrudnienia do końca 2022</w:t>
      </w:r>
      <w:r w:rsidR="006D5B3C" w:rsidRPr="00E9748C">
        <w:rPr>
          <w:noProof/>
        </w:rPr>
        <w:t> </w:t>
      </w:r>
      <w:r w:rsidRPr="00E9748C">
        <w:rPr>
          <w:noProof/>
        </w:rPr>
        <w:t>r., aby umożliwić przedsiębiorstwom dotkniętym wojną</w:t>
      </w:r>
      <w:r w:rsidR="006D5B3C" w:rsidRPr="00E9748C">
        <w:rPr>
          <w:noProof/>
        </w:rPr>
        <w:t xml:space="preserve"> w Ukr</w:t>
      </w:r>
      <w:r w:rsidRPr="00E9748C">
        <w:rPr>
          <w:noProof/>
        </w:rPr>
        <w:t>ainie skorzystanie</w:t>
      </w:r>
      <w:r w:rsidR="006D5B3C" w:rsidRPr="00E9748C">
        <w:rPr>
          <w:noProof/>
        </w:rPr>
        <w:t xml:space="preserve"> z nie</w:t>
      </w:r>
      <w:r w:rsidRPr="00E9748C">
        <w:rPr>
          <w:noProof/>
        </w:rPr>
        <w:t xml:space="preserve">go. W </w:t>
      </w:r>
      <w:r w:rsidRPr="00E9748C">
        <w:rPr>
          <w:b/>
          <w:noProof/>
        </w:rPr>
        <w:t>Luksemburgu</w:t>
      </w:r>
      <w:r w:rsidRPr="00E9748C">
        <w:rPr>
          <w:noProof/>
        </w:rPr>
        <w:t xml:space="preserve"> początkowo przedłużono okres obowiązywania mechanizmu zmniejszonego wymiaru czasu pracy dla MŚP do czerwca 2022</w:t>
      </w:r>
      <w:r w:rsidR="006D5B3C" w:rsidRPr="00E9748C">
        <w:rPr>
          <w:noProof/>
        </w:rPr>
        <w:t> </w:t>
      </w:r>
      <w:r w:rsidRPr="00E9748C">
        <w:rPr>
          <w:noProof/>
        </w:rPr>
        <w:t>r.</w:t>
      </w:r>
      <w:r w:rsidR="006D5B3C" w:rsidRPr="00E9748C">
        <w:rPr>
          <w:noProof/>
        </w:rPr>
        <w:t xml:space="preserve"> z myś</w:t>
      </w:r>
      <w:r w:rsidRPr="00E9748C">
        <w:rPr>
          <w:noProof/>
        </w:rPr>
        <w:t>lą</w:t>
      </w:r>
      <w:r w:rsidR="006D5B3C" w:rsidRPr="00E9748C">
        <w:rPr>
          <w:noProof/>
        </w:rPr>
        <w:t xml:space="preserve"> o sto</w:t>
      </w:r>
      <w:r w:rsidRPr="00E9748C">
        <w:rPr>
          <w:noProof/>
        </w:rPr>
        <w:t>pniowym wycofywaniu tego systemu</w:t>
      </w:r>
      <w:r w:rsidR="006D5B3C" w:rsidRPr="00E9748C">
        <w:rPr>
          <w:noProof/>
        </w:rPr>
        <w:t>. W kon</w:t>
      </w:r>
      <w:r w:rsidRPr="00E9748C">
        <w:rPr>
          <w:noProof/>
        </w:rPr>
        <w:t>tekście kryzysu energetycznego rząd ogłosił jednak</w:t>
      </w:r>
      <w:r w:rsidR="006D5B3C" w:rsidRPr="00E9748C">
        <w:rPr>
          <w:noProof/>
        </w:rPr>
        <w:t xml:space="preserve"> w sie</w:t>
      </w:r>
      <w:r w:rsidRPr="00E9748C">
        <w:rPr>
          <w:noProof/>
        </w:rPr>
        <w:t>rpniu 2022</w:t>
      </w:r>
      <w:r w:rsidR="006D5B3C" w:rsidRPr="00E9748C">
        <w:rPr>
          <w:noProof/>
        </w:rPr>
        <w:t> </w:t>
      </w:r>
      <w:r w:rsidRPr="00E9748C">
        <w:rPr>
          <w:noProof/>
        </w:rPr>
        <w:t>r., że przedsiębiorstwa poważnie dotknięte kryzysem mogą skorzystać</w:t>
      </w:r>
      <w:r w:rsidR="006D5B3C" w:rsidRPr="00E9748C">
        <w:rPr>
          <w:noProof/>
        </w:rPr>
        <w:t xml:space="preserve"> z mec</w:t>
      </w:r>
      <w:r w:rsidRPr="00E9748C">
        <w:rPr>
          <w:noProof/>
        </w:rPr>
        <w:t>hanizmu zmniejszonego wymiaru czasu pracy</w:t>
      </w:r>
      <w:r w:rsidR="006D5B3C" w:rsidRPr="00E9748C">
        <w:rPr>
          <w:noProof/>
        </w:rPr>
        <w:t>. W maj</w:t>
      </w:r>
      <w:r w:rsidRPr="00E9748C">
        <w:rPr>
          <w:noProof/>
        </w:rPr>
        <w:t xml:space="preserve">u </w:t>
      </w:r>
      <w:r w:rsidRPr="00E9748C">
        <w:rPr>
          <w:b/>
          <w:noProof/>
        </w:rPr>
        <w:t>Rumunia</w:t>
      </w:r>
      <w:r w:rsidRPr="00E9748C">
        <w:rPr>
          <w:noProof/>
        </w:rPr>
        <w:t xml:space="preserve"> również przedłużyła obowiązywanie swojego mechanizmu zmniejszonego wymiaru czasu pracy do końca 2022</w:t>
      </w:r>
      <w:r w:rsidR="006D5B3C" w:rsidRPr="00E9748C">
        <w:rPr>
          <w:noProof/>
        </w:rPr>
        <w:t> </w:t>
      </w:r>
      <w:r w:rsidRPr="00E9748C">
        <w:rPr>
          <w:noProof/>
        </w:rPr>
        <w:t>r.</w:t>
      </w:r>
    </w:p>
    <w:p w14:paraId="5AED60B0" w14:textId="6B69AC39" w:rsidR="00C52E27" w:rsidRPr="00E9748C" w:rsidRDefault="00E17B32">
      <w:pPr>
        <w:rPr>
          <w:rFonts w:eastAsia="Times New Roman" w:cs="Times New Roman"/>
          <w:noProof/>
        </w:rPr>
      </w:pPr>
      <w:r w:rsidRPr="00E9748C">
        <w:rPr>
          <w:b/>
          <w:noProof/>
        </w:rPr>
        <w:t>W niektórych przypadkach środki tymczasowe przyjęte</w:t>
      </w:r>
      <w:r w:rsidR="006D5B3C" w:rsidRPr="00E9748C">
        <w:rPr>
          <w:b/>
          <w:noProof/>
        </w:rPr>
        <w:t xml:space="preserve"> w odp</w:t>
      </w:r>
      <w:r w:rsidRPr="00E9748C">
        <w:rPr>
          <w:b/>
          <w:noProof/>
        </w:rPr>
        <w:t>owiedzi na pandemię COVID-19 zastąpiono stałymi mechanizmami zmniejszonego wymiaru czasu pracy.</w:t>
      </w:r>
      <w:r w:rsidRPr="00E9748C">
        <w:rPr>
          <w:noProof/>
        </w:rPr>
        <w:t xml:space="preserve"> </w:t>
      </w:r>
      <w:r w:rsidRPr="00E9748C">
        <w:rPr>
          <w:b/>
          <w:noProof/>
        </w:rPr>
        <w:t>Hiszpania</w:t>
      </w:r>
      <w:r w:rsidRPr="00E9748C">
        <w:rPr>
          <w:noProof/>
        </w:rPr>
        <w:t xml:space="preserve"> stopniowo zniosła przepisy nadzwyczajne dotyczące ERTE – mechanizmu zmniejszonego wymiaru czasu pracy (podczas gdy część świadczeń</w:t>
      </w:r>
      <w:r w:rsidR="006D5B3C" w:rsidRPr="00E9748C">
        <w:rPr>
          <w:noProof/>
        </w:rPr>
        <w:t xml:space="preserve"> i rab</w:t>
      </w:r>
      <w:r w:rsidRPr="00E9748C">
        <w:rPr>
          <w:noProof/>
        </w:rPr>
        <w:t>atów na ubezpieczenie społeczne przedłużono do</w:t>
      </w:r>
      <w:r w:rsidR="006D5B3C" w:rsidRPr="00E9748C">
        <w:rPr>
          <w:noProof/>
        </w:rPr>
        <w:t> </w:t>
      </w:r>
      <w:r w:rsidRPr="00E9748C">
        <w:rPr>
          <w:noProof/>
        </w:rPr>
        <w:t>31 marca 2022</w:t>
      </w:r>
      <w:r w:rsidR="006D5B3C" w:rsidRPr="00E9748C">
        <w:rPr>
          <w:noProof/>
        </w:rPr>
        <w:t> </w:t>
      </w:r>
      <w:r w:rsidRPr="00E9748C">
        <w:rPr>
          <w:noProof/>
        </w:rPr>
        <w:t>r.)</w:t>
      </w:r>
      <w:r w:rsidR="006D5B3C" w:rsidRPr="00E9748C">
        <w:rPr>
          <w:noProof/>
        </w:rPr>
        <w:t>. W gru</w:t>
      </w:r>
      <w:r w:rsidRPr="00E9748C">
        <w:rPr>
          <w:noProof/>
        </w:rPr>
        <w:t>dniu 2021</w:t>
      </w:r>
      <w:r w:rsidR="006D5B3C" w:rsidRPr="00E9748C">
        <w:rPr>
          <w:noProof/>
        </w:rPr>
        <w:t> </w:t>
      </w:r>
      <w:r w:rsidRPr="00E9748C">
        <w:rPr>
          <w:noProof/>
        </w:rPr>
        <w:t>r.,</w:t>
      </w:r>
      <w:r w:rsidR="006D5B3C" w:rsidRPr="00E9748C">
        <w:rPr>
          <w:noProof/>
        </w:rPr>
        <w:t xml:space="preserve"> w ram</w:t>
      </w:r>
      <w:r w:rsidRPr="00E9748C">
        <w:rPr>
          <w:noProof/>
        </w:rPr>
        <w:t>ach szeroko zakrojonej reformy określonej</w:t>
      </w:r>
      <w:r w:rsidR="006D5B3C" w:rsidRPr="00E9748C">
        <w:rPr>
          <w:noProof/>
        </w:rPr>
        <w:t xml:space="preserve"> w kra</w:t>
      </w:r>
      <w:r w:rsidRPr="00E9748C">
        <w:rPr>
          <w:noProof/>
        </w:rPr>
        <w:t>jowym planie odbudowy</w:t>
      </w:r>
      <w:r w:rsidR="006D5B3C" w:rsidRPr="00E9748C">
        <w:rPr>
          <w:noProof/>
        </w:rPr>
        <w:t xml:space="preserve"> i zwi</w:t>
      </w:r>
      <w:r w:rsidRPr="00E9748C">
        <w:rPr>
          <w:noProof/>
        </w:rPr>
        <w:t>ększania odporności, weszły</w:t>
      </w:r>
      <w:r w:rsidR="006D5B3C" w:rsidRPr="00E9748C">
        <w:rPr>
          <w:noProof/>
        </w:rPr>
        <w:t xml:space="preserve"> w życ</w:t>
      </w:r>
      <w:r w:rsidRPr="00E9748C">
        <w:rPr>
          <w:noProof/>
        </w:rPr>
        <w:t>ie nowe przepisy ustanawiające stały mechanizm zmniejszonego wymiaru czasu pracy uwzględniający potrzebę dostosowania się do wstrząsów cyklicznych</w:t>
      </w:r>
      <w:r w:rsidR="006D5B3C" w:rsidRPr="00E9748C">
        <w:rPr>
          <w:noProof/>
        </w:rPr>
        <w:t xml:space="preserve"> i str</w:t>
      </w:r>
      <w:r w:rsidRPr="00E9748C">
        <w:rPr>
          <w:noProof/>
        </w:rPr>
        <w:t>ukturalnych. Zachęca się</w:t>
      </w:r>
      <w:r w:rsidR="006D5B3C" w:rsidRPr="00E9748C">
        <w:rPr>
          <w:noProof/>
        </w:rPr>
        <w:t xml:space="preserve"> w tym</w:t>
      </w:r>
      <w:r w:rsidRPr="00E9748C">
        <w:rPr>
          <w:noProof/>
        </w:rPr>
        <w:t xml:space="preserve"> kontekście przedsiębiorstwa do oferowania swoim pracownikom programów szkoleniowych</w:t>
      </w:r>
      <w:r w:rsidR="006D5B3C" w:rsidRPr="00E9748C">
        <w:rPr>
          <w:noProof/>
        </w:rPr>
        <w:t xml:space="preserve"> z zak</w:t>
      </w:r>
      <w:r w:rsidRPr="00E9748C">
        <w:rPr>
          <w:noProof/>
        </w:rPr>
        <w:t>resu podnoszenia</w:t>
      </w:r>
      <w:r w:rsidR="006D5B3C" w:rsidRPr="00E9748C">
        <w:rPr>
          <w:noProof/>
        </w:rPr>
        <w:t xml:space="preserve"> i zmi</w:t>
      </w:r>
      <w:r w:rsidRPr="00E9748C">
        <w:rPr>
          <w:noProof/>
        </w:rPr>
        <w:t>any kwalifikacji</w:t>
      </w:r>
      <w:r w:rsidR="006D5B3C" w:rsidRPr="00E9748C">
        <w:rPr>
          <w:noProof/>
        </w:rPr>
        <w:t>. W mar</w:t>
      </w:r>
      <w:r w:rsidRPr="00E9748C">
        <w:rPr>
          <w:noProof/>
        </w:rPr>
        <w:t>cu 2022</w:t>
      </w:r>
      <w:r w:rsidR="006D5B3C" w:rsidRPr="00E9748C">
        <w:rPr>
          <w:noProof/>
        </w:rPr>
        <w:t> </w:t>
      </w:r>
      <w:r w:rsidRPr="00E9748C">
        <w:rPr>
          <w:noProof/>
        </w:rPr>
        <w:t xml:space="preserve">r. </w:t>
      </w:r>
      <w:r w:rsidRPr="00E9748C">
        <w:rPr>
          <w:b/>
          <w:noProof/>
        </w:rPr>
        <w:t>Słowacja</w:t>
      </w:r>
      <w:r w:rsidRPr="00E9748C">
        <w:rPr>
          <w:noProof/>
        </w:rPr>
        <w:t xml:space="preserve"> wprowadziła również nowy stały środek na rzecz utrzymania miejsc pracy</w:t>
      </w:r>
      <w:r w:rsidR="006D5B3C" w:rsidRPr="00E9748C">
        <w:rPr>
          <w:noProof/>
        </w:rPr>
        <w:t xml:space="preserve"> w okr</w:t>
      </w:r>
      <w:r w:rsidRPr="00E9748C">
        <w:rPr>
          <w:noProof/>
        </w:rPr>
        <w:t xml:space="preserve">esie pogorszenia koniunktury gospodarczej. W </w:t>
      </w:r>
      <w:r w:rsidRPr="00E9748C">
        <w:rPr>
          <w:b/>
          <w:noProof/>
        </w:rPr>
        <w:t>Słowenii</w:t>
      </w:r>
      <w:r w:rsidRPr="00E9748C">
        <w:rPr>
          <w:noProof/>
        </w:rPr>
        <w:t>,</w:t>
      </w:r>
      <w:r w:rsidR="006D5B3C" w:rsidRPr="00E9748C">
        <w:rPr>
          <w:noProof/>
        </w:rPr>
        <w:t xml:space="preserve"> w zwi</w:t>
      </w:r>
      <w:r w:rsidRPr="00E9748C">
        <w:rPr>
          <w:noProof/>
        </w:rPr>
        <w:t>ązku ze znacznym pogorszeniem sytuacji gospodarczej, planuje się przyjęcie, przed końcem 2022</w:t>
      </w:r>
      <w:r w:rsidR="006D5B3C" w:rsidRPr="00E9748C">
        <w:rPr>
          <w:noProof/>
        </w:rPr>
        <w:t> </w:t>
      </w:r>
      <w:r w:rsidRPr="00E9748C">
        <w:rPr>
          <w:noProof/>
        </w:rPr>
        <w:t>r., stałego mechanizmu zmniejszonego wymiaru czasu pracy.</w:t>
      </w:r>
    </w:p>
    <w:p w14:paraId="5AED60B1" w14:textId="59BAA776" w:rsidR="00C52E27" w:rsidRPr="00E9748C" w:rsidRDefault="00E17B32">
      <w:pPr>
        <w:rPr>
          <w:noProof/>
        </w:rPr>
      </w:pPr>
      <w:r w:rsidRPr="00E9748C">
        <w:rPr>
          <w:b/>
          <w:noProof/>
        </w:rPr>
        <w:t>W okresie od stycznia 2021</w:t>
      </w:r>
      <w:r w:rsidR="006D5B3C" w:rsidRPr="00E9748C">
        <w:rPr>
          <w:b/>
          <w:noProof/>
        </w:rPr>
        <w:t> </w:t>
      </w:r>
      <w:r w:rsidRPr="00E9748C">
        <w:rPr>
          <w:b/>
          <w:noProof/>
        </w:rPr>
        <w:t>r. do lipca 2022</w:t>
      </w:r>
      <w:r w:rsidR="006D5B3C" w:rsidRPr="00E9748C">
        <w:rPr>
          <w:b/>
          <w:noProof/>
        </w:rPr>
        <w:t> </w:t>
      </w:r>
      <w:r w:rsidRPr="00E9748C">
        <w:rPr>
          <w:b/>
          <w:noProof/>
        </w:rPr>
        <w:t xml:space="preserve">r. kilka państw członkowskich znacznie podniosło ustawowe wynagrodzenia </w:t>
      </w:r>
      <w:r w:rsidR="0025182D" w:rsidRPr="00E9748C">
        <w:rPr>
          <w:b/>
          <w:noProof/>
        </w:rPr>
        <w:t>minimalne.</w:t>
      </w:r>
      <w:r w:rsidR="0025182D" w:rsidRPr="00E9748C">
        <w:rPr>
          <w:noProof/>
        </w:rPr>
        <w:t xml:space="preserve"> Była</w:t>
      </w:r>
      <w:r w:rsidRPr="00E9748C">
        <w:rPr>
          <w:noProof/>
        </w:rPr>
        <w:t xml:space="preserve"> to reakcja na utratę siły nabywczej pracowników nisko opłacanych</w:t>
      </w:r>
      <w:r w:rsidR="006D5B3C" w:rsidRPr="00E9748C">
        <w:rPr>
          <w:noProof/>
        </w:rPr>
        <w:t xml:space="preserve"> w mia</w:t>
      </w:r>
      <w:r w:rsidRPr="00E9748C">
        <w:rPr>
          <w:noProof/>
        </w:rPr>
        <w:t>rę narastania inflacji, służąca</w:t>
      </w:r>
      <w:r w:rsidR="006D5B3C" w:rsidRPr="00E9748C">
        <w:rPr>
          <w:noProof/>
        </w:rPr>
        <w:t xml:space="preserve"> w nie</w:t>
      </w:r>
      <w:r w:rsidRPr="00E9748C">
        <w:rPr>
          <w:noProof/>
        </w:rPr>
        <w:t>których przypadkach również zwiększeniu ogólnej adekwatności wynagrodzeń minimalnych ze względu na ich niski poziom</w:t>
      </w:r>
      <w:r w:rsidR="006D5B3C" w:rsidRPr="00E9748C">
        <w:rPr>
          <w:noProof/>
        </w:rPr>
        <w:t xml:space="preserve"> i róż</w:t>
      </w:r>
      <w:r w:rsidRPr="00E9748C">
        <w:rPr>
          <w:noProof/>
        </w:rPr>
        <w:t>nicę</w:t>
      </w:r>
      <w:r w:rsidR="006D5B3C" w:rsidRPr="00E9748C">
        <w:rPr>
          <w:noProof/>
        </w:rPr>
        <w:t xml:space="preserve"> w por</w:t>
      </w:r>
      <w:r w:rsidRPr="00E9748C">
        <w:rPr>
          <w:noProof/>
        </w:rPr>
        <w:t>ównaniu</w:t>
      </w:r>
      <w:r w:rsidR="006D5B3C" w:rsidRPr="00E9748C">
        <w:rPr>
          <w:noProof/>
        </w:rPr>
        <w:t xml:space="preserve"> z inn</w:t>
      </w:r>
      <w:r w:rsidRPr="00E9748C">
        <w:rPr>
          <w:noProof/>
        </w:rPr>
        <w:t>ymi wynagrodzeniami</w:t>
      </w:r>
      <w:r w:rsidRPr="00E9748C">
        <w:rPr>
          <w:noProof/>
          <w:vertAlign w:val="superscript"/>
        </w:rPr>
        <w:footnoteReference w:id="81"/>
      </w:r>
      <w:r w:rsidRPr="00E9748C">
        <w:rPr>
          <w:noProof/>
        </w:rPr>
        <w:t>. Największy wzrost ustawowego wynagrodzenia minimalnego odnotowano na Węgrzech (19,5</w:t>
      </w:r>
      <w:r w:rsidR="006D5B3C" w:rsidRPr="00E9748C">
        <w:rPr>
          <w:noProof/>
        </w:rPr>
        <w:t> </w:t>
      </w:r>
      <w:r w:rsidRPr="00E9748C">
        <w:rPr>
          <w:noProof/>
        </w:rPr>
        <w:t>%)</w:t>
      </w:r>
      <w:r w:rsidR="006D5B3C" w:rsidRPr="00E9748C">
        <w:rPr>
          <w:noProof/>
        </w:rPr>
        <w:t>. W inn</w:t>
      </w:r>
      <w:r w:rsidRPr="00E9748C">
        <w:rPr>
          <w:noProof/>
        </w:rPr>
        <w:t xml:space="preserve">ych państwach również wprowadzono znaczące podwyżki, zwłaszcza na </w:t>
      </w:r>
      <w:r w:rsidRPr="00E9748C">
        <w:rPr>
          <w:b/>
          <w:noProof/>
        </w:rPr>
        <w:t xml:space="preserve">Litwie </w:t>
      </w:r>
      <w:r w:rsidRPr="00E9748C">
        <w:rPr>
          <w:noProof/>
        </w:rPr>
        <w:t>(13,7</w:t>
      </w:r>
      <w:r w:rsidR="006D5B3C" w:rsidRPr="00E9748C">
        <w:rPr>
          <w:noProof/>
        </w:rPr>
        <w:t> </w:t>
      </w:r>
      <w:r w:rsidRPr="00E9748C">
        <w:rPr>
          <w:noProof/>
        </w:rPr>
        <w:t>%),</w:t>
      </w:r>
      <w:r w:rsidR="006D5B3C" w:rsidRPr="00E9748C">
        <w:rPr>
          <w:noProof/>
        </w:rPr>
        <w:t xml:space="preserve"> w </w:t>
      </w:r>
      <w:r w:rsidR="006D5B3C" w:rsidRPr="00E9748C">
        <w:rPr>
          <w:b/>
          <w:noProof/>
        </w:rPr>
        <w:t>Bel</w:t>
      </w:r>
      <w:r w:rsidRPr="00E9748C">
        <w:rPr>
          <w:b/>
          <w:noProof/>
        </w:rPr>
        <w:t xml:space="preserve">gii </w:t>
      </w:r>
      <w:r w:rsidRPr="00E9748C">
        <w:rPr>
          <w:noProof/>
        </w:rPr>
        <w:t>(13,3</w:t>
      </w:r>
      <w:r w:rsidR="006D5B3C" w:rsidRPr="00E9748C">
        <w:rPr>
          <w:noProof/>
        </w:rPr>
        <w:t> </w:t>
      </w:r>
      <w:r w:rsidRPr="00E9748C">
        <w:rPr>
          <w:noProof/>
        </w:rPr>
        <w:t xml:space="preserve">%), </w:t>
      </w:r>
      <w:r w:rsidRPr="00E9748C">
        <w:rPr>
          <w:b/>
          <w:noProof/>
        </w:rPr>
        <w:t xml:space="preserve">Estonii </w:t>
      </w:r>
      <w:r w:rsidRPr="00E9748C">
        <w:rPr>
          <w:noProof/>
        </w:rPr>
        <w:t>(12</w:t>
      </w:r>
      <w:r w:rsidR="006D5B3C" w:rsidRPr="00E9748C">
        <w:rPr>
          <w:noProof/>
        </w:rPr>
        <w:t> </w:t>
      </w:r>
      <w:r w:rsidRPr="00E9748C">
        <w:rPr>
          <w:noProof/>
        </w:rPr>
        <w:t xml:space="preserve">%), </w:t>
      </w:r>
      <w:r w:rsidRPr="00E9748C">
        <w:rPr>
          <w:b/>
          <w:noProof/>
        </w:rPr>
        <w:t xml:space="preserve">Rumunii </w:t>
      </w:r>
      <w:r w:rsidRPr="00E9748C">
        <w:rPr>
          <w:noProof/>
        </w:rPr>
        <w:t>(11</w:t>
      </w:r>
      <w:r w:rsidR="006D5B3C" w:rsidRPr="00E9748C">
        <w:rPr>
          <w:noProof/>
        </w:rPr>
        <w:t> </w:t>
      </w:r>
      <w:r w:rsidRPr="00E9748C">
        <w:rPr>
          <w:noProof/>
        </w:rPr>
        <w:t xml:space="preserve">%), </w:t>
      </w:r>
      <w:r w:rsidRPr="00E9748C">
        <w:rPr>
          <w:b/>
          <w:noProof/>
        </w:rPr>
        <w:t xml:space="preserve">Chorwacji </w:t>
      </w:r>
      <w:r w:rsidRPr="00E9748C">
        <w:rPr>
          <w:noProof/>
        </w:rPr>
        <w:t>(10,3</w:t>
      </w:r>
      <w:r w:rsidR="006D5B3C" w:rsidRPr="00E9748C">
        <w:rPr>
          <w:noProof/>
        </w:rPr>
        <w:t> </w:t>
      </w:r>
      <w:r w:rsidRPr="00E9748C">
        <w:rPr>
          <w:noProof/>
        </w:rPr>
        <w:t xml:space="preserve">%), </w:t>
      </w:r>
      <w:r w:rsidRPr="00E9748C">
        <w:rPr>
          <w:b/>
          <w:noProof/>
        </w:rPr>
        <w:t xml:space="preserve">Niemczech </w:t>
      </w:r>
      <w:r w:rsidRPr="00E9748C">
        <w:rPr>
          <w:noProof/>
        </w:rPr>
        <w:t xml:space="preserve">(10), </w:t>
      </w:r>
      <w:r w:rsidRPr="00E9748C">
        <w:rPr>
          <w:b/>
          <w:noProof/>
        </w:rPr>
        <w:t xml:space="preserve">Grecji </w:t>
      </w:r>
      <w:r w:rsidRPr="00E9748C">
        <w:rPr>
          <w:noProof/>
        </w:rPr>
        <w:t>(9,7</w:t>
      </w:r>
      <w:r w:rsidR="006D5B3C" w:rsidRPr="00E9748C">
        <w:rPr>
          <w:noProof/>
        </w:rPr>
        <w:t> </w:t>
      </w:r>
      <w:r w:rsidRPr="00E9748C">
        <w:rPr>
          <w:noProof/>
        </w:rPr>
        <w:t>%)</w:t>
      </w:r>
      <w:r w:rsidR="006D5B3C" w:rsidRPr="00E9748C">
        <w:rPr>
          <w:noProof/>
        </w:rPr>
        <w:t xml:space="preserve"> i </w:t>
      </w:r>
      <w:r w:rsidR="006D5B3C" w:rsidRPr="00E9748C">
        <w:rPr>
          <w:b/>
          <w:noProof/>
        </w:rPr>
        <w:t>Buł</w:t>
      </w:r>
      <w:r w:rsidRPr="00E9748C">
        <w:rPr>
          <w:b/>
          <w:noProof/>
        </w:rPr>
        <w:t>garii</w:t>
      </w:r>
      <w:r w:rsidRPr="00E9748C">
        <w:rPr>
          <w:noProof/>
        </w:rPr>
        <w:t xml:space="preserve"> (9,2</w:t>
      </w:r>
      <w:r w:rsidR="006D5B3C" w:rsidRPr="00E9748C">
        <w:rPr>
          <w:noProof/>
        </w:rPr>
        <w:t> </w:t>
      </w:r>
      <w:r w:rsidRPr="00E9748C">
        <w:rPr>
          <w:noProof/>
        </w:rPr>
        <w:t>%)</w:t>
      </w:r>
      <w:r w:rsidR="006D5B3C" w:rsidRPr="00E9748C">
        <w:rPr>
          <w:noProof/>
        </w:rPr>
        <w:t>. W nie</w:t>
      </w:r>
      <w:r w:rsidRPr="00E9748C">
        <w:rPr>
          <w:noProof/>
        </w:rPr>
        <w:t>których</w:t>
      </w:r>
      <w:r w:rsidR="006D5B3C" w:rsidRPr="00E9748C">
        <w:rPr>
          <w:noProof/>
        </w:rPr>
        <w:t xml:space="preserve"> z tyc</w:t>
      </w:r>
      <w:r w:rsidRPr="00E9748C">
        <w:rPr>
          <w:noProof/>
        </w:rPr>
        <w:t>h państw podwyżki wdrożono</w:t>
      </w:r>
      <w:r w:rsidR="006D5B3C" w:rsidRPr="00E9748C">
        <w:rPr>
          <w:noProof/>
        </w:rPr>
        <w:t xml:space="preserve"> w dro</w:t>
      </w:r>
      <w:r w:rsidRPr="00E9748C">
        <w:rPr>
          <w:noProof/>
        </w:rPr>
        <w:t>dze uznaniowych aktualizacji, nie tylko zwykłych negocjacji czy mechanizmów indeksacji. Inne państwa członkowskie,</w:t>
      </w:r>
      <w:r w:rsidR="006D5B3C" w:rsidRPr="00E9748C">
        <w:rPr>
          <w:noProof/>
        </w:rPr>
        <w:t xml:space="preserve"> w tym</w:t>
      </w:r>
      <w:r w:rsidRPr="00E9748C">
        <w:rPr>
          <w:noProof/>
        </w:rPr>
        <w:t xml:space="preserve"> </w:t>
      </w:r>
      <w:r w:rsidRPr="00E9748C">
        <w:rPr>
          <w:b/>
          <w:noProof/>
        </w:rPr>
        <w:t>Niemcy</w:t>
      </w:r>
      <w:r w:rsidRPr="00E9748C">
        <w:rPr>
          <w:noProof/>
        </w:rPr>
        <w:t xml:space="preserve">, </w:t>
      </w:r>
      <w:r w:rsidRPr="00E9748C">
        <w:rPr>
          <w:b/>
          <w:noProof/>
        </w:rPr>
        <w:t>Łotwa</w:t>
      </w:r>
      <w:r w:rsidRPr="00E9748C">
        <w:rPr>
          <w:noProof/>
        </w:rPr>
        <w:t xml:space="preserve">, </w:t>
      </w:r>
      <w:r w:rsidRPr="00E9748C">
        <w:rPr>
          <w:b/>
          <w:noProof/>
        </w:rPr>
        <w:t>Niderlandy</w:t>
      </w:r>
      <w:r w:rsidRPr="00E9748C">
        <w:rPr>
          <w:noProof/>
        </w:rPr>
        <w:t xml:space="preserve">, </w:t>
      </w:r>
      <w:r w:rsidRPr="00E9748C">
        <w:rPr>
          <w:b/>
          <w:noProof/>
        </w:rPr>
        <w:t>Portugalia</w:t>
      </w:r>
      <w:r w:rsidR="006D5B3C" w:rsidRPr="00E9748C">
        <w:rPr>
          <w:noProof/>
        </w:rPr>
        <w:t xml:space="preserve"> i </w:t>
      </w:r>
      <w:r w:rsidR="006D5B3C" w:rsidRPr="00E9748C">
        <w:rPr>
          <w:b/>
          <w:noProof/>
        </w:rPr>
        <w:t>Rum</w:t>
      </w:r>
      <w:r w:rsidRPr="00E9748C">
        <w:rPr>
          <w:b/>
          <w:noProof/>
        </w:rPr>
        <w:t>unia</w:t>
      </w:r>
      <w:r w:rsidRPr="00E9748C">
        <w:rPr>
          <w:noProof/>
        </w:rPr>
        <w:t>, ogłosiły również wzrost wynagrodzenia minimalnego na</w:t>
      </w:r>
      <w:r w:rsidR="006D5B3C" w:rsidRPr="00E9748C">
        <w:rPr>
          <w:noProof/>
        </w:rPr>
        <w:t> </w:t>
      </w:r>
      <w:r w:rsidRPr="00E9748C">
        <w:rPr>
          <w:noProof/>
        </w:rPr>
        <w:t>2022</w:t>
      </w:r>
      <w:r w:rsidR="006D5B3C" w:rsidRPr="00E9748C">
        <w:rPr>
          <w:noProof/>
        </w:rPr>
        <w:t> </w:t>
      </w:r>
      <w:r w:rsidRPr="00E9748C">
        <w:rPr>
          <w:noProof/>
        </w:rPr>
        <w:t>r. lub na początek 2023</w:t>
      </w:r>
      <w:r w:rsidR="006D5B3C" w:rsidRPr="00E9748C">
        <w:rPr>
          <w:noProof/>
        </w:rPr>
        <w:t> </w:t>
      </w:r>
      <w:r w:rsidRPr="00E9748C">
        <w:rPr>
          <w:noProof/>
        </w:rPr>
        <w:t>r. (w Portugalii rząd podpisał</w:t>
      </w:r>
      <w:r w:rsidR="006D5B3C" w:rsidRPr="00E9748C">
        <w:rPr>
          <w:noProof/>
        </w:rPr>
        <w:t xml:space="preserve"> w paź</w:t>
      </w:r>
      <w:r w:rsidRPr="00E9748C">
        <w:rPr>
          <w:noProof/>
        </w:rPr>
        <w:t>dzierniku 2022</w:t>
      </w:r>
      <w:r w:rsidR="006D5B3C" w:rsidRPr="00E9748C">
        <w:rPr>
          <w:noProof/>
        </w:rPr>
        <w:t> </w:t>
      </w:r>
      <w:r w:rsidRPr="00E9748C">
        <w:rPr>
          <w:noProof/>
        </w:rPr>
        <w:t>r. średnioterminowe porozumienie</w:t>
      </w:r>
      <w:r w:rsidR="006D5B3C" w:rsidRPr="00E9748C">
        <w:rPr>
          <w:noProof/>
        </w:rPr>
        <w:t xml:space="preserve"> z par</w:t>
      </w:r>
      <w:r w:rsidRPr="00E9748C">
        <w:rPr>
          <w:noProof/>
        </w:rPr>
        <w:t>tnerami społecznymi</w:t>
      </w:r>
      <w:r w:rsidR="006D5B3C" w:rsidRPr="00E9748C">
        <w:rPr>
          <w:noProof/>
        </w:rPr>
        <w:t xml:space="preserve"> w spr</w:t>
      </w:r>
      <w:r w:rsidRPr="00E9748C">
        <w:rPr>
          <w:noProof/>
        </w:rPr>
        <w:t>awie podniesienia wynagrodzenia minimalnego</w:t>
      </w:r>
      <w:r w:rsidR="006D5B3C" w:rsidRPr="00E9748C">
        <w:rPr>
          <w:noProof/>
        </w:rPr>
        <w:t xml:space="preserve"> w 2</w:t>
      </w:r>
      <w:r w:rsidRPr="00E9748C">
        <w:rPr>
          <w:noProof/>
        </w:rPr>
        <w:t>026</w:t>
      </w:r>
      <w:r w:rsidR="006D5B3C" w:rsidRPr="00E9748C">
        <w:rPr>
          <w:noProof/>
        </w:rPr>
        <w:t> </w:t>
      </w:r>
      <w:r w:rsidRPr="00E9748C">
        <w:rPr>
          <w:noProof/>
        </w:rPr>
        <w:t>r. do</w:t>
      </w:r>
      <w:r w:rsidR="006D5B3C" w:rsidRPr="00E9748C">
        <w:rPr>
          <w:noProof/>
        </w:rPr>
        <w:t> </w:t>
      </w:r>
      <w:r w:rsidRPr="00E9748C">
        <w:rPr>
          <w:noProof/>
        </w:rPr>
        <w:t>900 EUR). Co znaczące,</w:t>
      </w:r>
      <w:r w:rsidR="006D5B3C" w:rsidRPr="00E9748C">
        <w:rPr>
          <w:noProof/>
        </w:rPr>
        <w:t xml:space="preserve"> w sty</w:t>
      </w:r>
      <w:r w:rsidRPr="00E9748C">
        <w:rPr>
          <w:noProof/>
        </w:rPr>
        <w:t>czniu 2023</w:t>
      </w:r>
      <w:r w:rsidR="006D5B3C" w:rsidRPr="00E9748C">
        <w:rPr>
          <w:noProof/>
        </w:rPr>
        <w:t> </w:t>
      </w:r>
      <w:r w:rsidRPr="00E9748C">
        <w:rPr>
          <w:noProof/>
        </w:rPr>
        <w:t xml:space="preserve">r. </w:t>
      </w:r>
      <w:r w:rsidRPr="00E9748C">
        <w:rPr>
          <w:b/>
          <w:noProof/>
        </w:rPr>
        <w:t>Łotwa</w:t>
      </w:r>
      <w:r w:rsidR="006D5B3C" w:rsidRPr="00E9748C">
        <w:rPr>
          <w:noProof/>
        </w:rPr>
        <w:t xml:space="preserve"> i </w:t>
      </w:r>
      <w:r w:rsidR="006D5B3C" w:rsidRPr="00E9748C">
        <w:rPr>
          <w:b/>
          <w:noProof/>
        </w:rPr>
        <w:t>Nid</w:t>
      </w:r>
      <w:r w:rsidRPr="00E9748C">
        <w:rPr>
          <w:b/>
          <w:noProof/>
        </w:rPr>
        <w:t xml:space="preserve">erlandy </w:t>
      </w:r>
      <w:r w:rsidRPr="00E9748C">
        <w:rPr>
          <w:noProof/>
        </w:rPr>
        <w:t>planują podwyższenie ustawowych wynagrodzeń minimalnych</w:t>
      </w:r>
      <w:r w:rsidR="006D5B3C" w:rsidRPr="00E9748C">
        <w:rPr>
          <w:noProof/>
        </w:rPr>
        <w:t xml:space="preserve"> o odp</w:t>
      </w:r>
      <w:r w:rsidRPr="00E9748C">
        <w:rPr>
          <w:noProof/>
        </w:rPr>
        <w:t>owiednio 40</w:t>
      </w:r>
      <w:r w:rsidR="006D5B3C" w:rsidRPr="00E9748C">
        <w:rPr>
          <w:noProof/>
        </w:rPr>
        <w:t> </w:t>
      </w:r>
      <w:r w:rsidRPr="00E9748C">
        <w:rPr>
          <w:noProof/>
        </w:rPr>
        <w:t>%</w:t>
      </w:r>
      <w:r w:rsidR="006D5B3C" w:rsidRPr="00E9748C">
        <w:rPr>
          <w:noProof/>
        </w:rPr>
        <w:t xml:space="preserve"> i 1</w:t>
      </w:r>
      <w:r w:rsidRPr="00E9748C">
        <w:rPr>
          <w:noProof/>
        </w:rPr>
        <w:t>0</w:t>
      </w:r>
      <w:r w:rsidR="006D5B3C" w:rsidRPr="00E9748C">
        <w:rPr>
          <w:noProof/>
        </w:rPr>
        <w:t> </w:t>
      </w:r>
      <w:r w:rsidRPr="00E9748C">
        <w:rPr>
          <w:noProof/>
        </w:rPr>
        <w:t xml:space="preserve">%. W </w:t>
      </w:r>
      <w:r w:rsidRPr="00E9748C">
        <w:rPr>
          <w:b/>
          <w:noProof/>
        </w:rPr>
        <w:t>Irlandii</w:t>
      </w:r>
      <w:r w:rsidRPr="00E9748C">
        <w:rPr>
          <w:noProof/>
        </w:rPr>
        <w:t xml:space="preserve"> przewiduje się również zniesienie niższego wynagrodzenia minimalnego dla młodych pracowników.</w:t>
      </w:r>
    </w:p>
    <w:p w14:paraId="5AED60B2" w14:textId="77FD3969" w:rsidR="00C52E27" w:rsidRPr="00E9748C" w:rsidRDefault="00E17B32">
      <w:pPr>
        <w:rPr>
          <w:noProof/>
          <w:spacing w:val="-2"/>
        </w:rPr>
      </w:pPr>
      <w:r w:rsidRPr="00E9748C">
        <w:rPr>
          <w:b/>
          <w:noProof/>
        </w:rPr>
        <w:t>Ponadto kilka państw członkowskich wprowadziło reformy swoich ram ustalania ustawowych wynagrodzeń minimalnych.</w:t>
      </w:r>
      <w:r w:rsidRPr="00E9748C">
        <w:rPr>
          <w:noProof/>
        </w:rPr>
        <w:t xml:space="preserve"> Co najważniejsze, </w:t>
      </w:r>
      <w:r w:rsidRPr="00E9748C">
        <w:rPr>
          <w:b/>
          <w:noProof/>
        </w:rPr>
        <w:t>Cypr</w:t>
      </w:r>
      <w:r w:rsidRPr="00E9748C">
        <w:rPr>
          <w:noProof/>
        </w:rPr>
        <w:t xml:space="preserve"> po raz pierwszy wprowadził ustawowe wynagrodzenie minimalne, które będzie obowiązywać od stycznia 2023</w:t>
      </w:r>
      <w:r w:rsidR="006D5B3C" w:rsidRPr="00E9748C">
        <w:rPr>
          <w:noProof/>
        </w:rPr>
        <w:t> </w:t>
      </w:r>
      <w:r w:rsidRPr="00E9748C">
        <w:rPr>
          <w:noProof/>
        </w:rPr>
        <w:t>r. na poziomie 940 EUR</w:t>
      </w:r>
      <w:r w:rsidR="006D5B3C" w:rsidRPr="00E9748C">
        <w:rPr>
          <w:noProof/>
        </w:rPr>
        <w:t>. W dro</w:t>
      </w:r>
      <w:r w:rsidRPr="00E9748C">
        <w:rPr>
          <w:noProof/>
        </w:rPr>
        <w:t xml:space="preserve">dze zmiany kodeksu pracy </w:t>
      </w:r>
      <w:r w:rsidRPr="00E9748C">
        <w:rPr>
          <w:b/>
          <w:noProof/>
        </w:rPr>
        <w:t>Rumunia</w:t>
      </w:r>
      <w:r w:rsidRPr="00E9748C">
        <w:rPr>
          <w:noProof/>
        </w:rPr>
        <w:t xml:space="preserve"> ustaliła, że pracownikowi można wypłacać wynagrodzenie minimalne jedynie przez okres do</w:t>
      </w:r>
      <w:r w:rsidR="006D5B3C" w:rsidRPr="00E9748C">
        <w:rPr>
          <w:noProof/>
        </w:rPr>
        <w:t> </w:t>
      </w:r>
      <w:r w:rsidRPr="00E9748C">
        <w:rPr>
          <w:noProof/>
        </w:rPr>
        <w:t xml:space="preserve">24 miesięcy, po upływie którego należy wypłacać wyższe wynagrodzenie. W </w:t>
      </w:r>
      <w:r w:rsidRPr="00E9748C">
        <w:rPr>
          <w:b/>
          <w:noProof/>
        </w:rPr>
        <w:t>Chorwacji</w:t>
      </w:r>
      <w:r w:rsidRPr="00E9748C">
        <w:rPr>
          <w:noProof/>
        </w:rPr>
        <w:t>,</w:t>
      </w:r>
      <w:r w:rsidR="006D5B3C" w:rsidRPr="00E9748C">
        <w:rPr>
          <w:noProof/>
        </w:rPr>
        <w:t xml:space="preserve"> w ram</w:t>
      </w:r>
      <w:r w:rsidRPr="00E9748C">
        <w:rPr>
          <w:noProof/>
        </w:rPr>
        <w:t>ach RRP, zmieniono ustawę</w:t>
      </w:r>
      <w:r w:rsidR="006D5B3C" w:rsidRPr="00E9748C">
        <w:rPr>
          <w:noProof/>
        </w:rPr>
        <w:t xml:space="preserve"> o wyn</w:t>
      </w:r>
      <w:r w:rsidRPr="00E9748C">
        <w:rPr>
          <w:noProof/>
        </w:rPr>
        <w:t>agrodzeniu minimalnym, aby usprawnić egzekwowanie przepisów dotyczących ustawowego wynagrodzenia minimalnego, m.in.</w:t>
      </w:r>
      <w:r w:rsidR="006D5B3C" w:rsidRPr="00E9748C">
        <w:rPr>
          <w:noProof/>
        </w:rPr>
        <w:t xml:space="preserve"> w odn</w:t>
      </w:r>
      <w:r w:rsidRPr="00E9748C">
        <w:rPr>
          <w:noProof/>
        </w:rPr>
        <w:t>iesieniu do kar dla naruszających przepisy</w:t>
      </w:r>
      <w:r w:rsidR="006D5B3C" w:rsidRPr="00E9748C">
        <w:rPr>
          <w:noProof/>
        </w:rPr>
        <w:t xml:space="preserve"> i wzm</w:t>
      </w:r>
      <w:r w:rsidRPr="00E9748C">
        <w:rPr>
          <w:noProof/>
        </w:rPr>
        <w:t>ocnienia kontroli ze strony organów inspekcyjnych</w:t>
      </w:r>
      <w:r w:rsidR="006D5B3C" w:rsidRPr="00E9748C">
        <w:rPr>
          <w:noProof/>
        </w:rPr>
        <w:t>. W ram</w:t>
      </w:r>
      <w:r w:rsidRPr="00E9748C">
        <w:rPr>
          <w:noProof/>
        </w:rPr>
        <w:t>ach szeroko zakrojonej reformy ram ustalania wynagrodzeń minimalnych</w:t>
      </w:r>
      <w:r w:rsidR="006D5B3C" w:rsidRPr="00E9748C">
        <w:rPr>
          <w:noProof/>
        </w:rPr>
        <w:t xml:space="preserve"> w </w:t>
      </w:r>
      <w:r w:rsidR="006D5B3C" w:rsidRPr="00E9748C">
        <w:rPr>
          <w:b/>
          <w:noProof/>
        </w:rPr>
        <w:t>Irl</w:t>
      </w:r>
      <w:r w:rsidRPr="00E9748C">
        <w:rPr>
          <w:b/>
          <w:noProof/>
        </w:rPr>
        <w:t>andii</w:t>
      </w:r>
      <w:r w:rsidRPr="00E9748C">
        <w:rPr>
          <w:noProof/>
        </w:rPr>
        <w:t xml:space="preserve"> ustawowe wynagrodzenie minimalne zostanie zastąpione „płacą zapewniającą utrzymanie na minimalnym poziomie”. Płaca ta będzie ustalana na poziomie 60</w:t>
      </w:r>
      <w:r w:rsidR="006D5B3C" w:rsidRPr="00E9748C">
        <w:rPr>
          <w:noProof/>
        </w:rPr>
        <w:t> </w:t>
      </w:r>
      <w:r w:rsidRPr="00E9748C">
        <w:rPr>
          <w:noProof/>
        </w:rPr>
        <w:t>% mediany wynagrodzenia</w:t>
      </w:r>
      <w:r w:rsidR="006D5B3C" w:rsidRPr="00E9748C">
        <w:rPr>
          <w:noProof/>
        </w:rPr>
        <w:t xml:space="preserve"> w każ</w:t>
      </w:r>
      <w:r w:rsidRPr="00E9748C">
        <w:rPr>
          <w:noProof/>
        </w:rPr>
        <w:t>dym roku, począwszy od</w:t>
      </w:r>
      <w:r w:rsidR="006D5B3C" w:rsidRPr="00E9748C">
        <w:rPr>
          <w:noProof/>
        </w:rPr>
        <w:t> </w:t>
      </w:r>
      <w:r w:rsidRPr="00E9748C">
        <w:rPr>
          <w:noProof/>
        </w:rPr>
        <w:t>2023</w:t>
      </w:r>
      <w:r w:rsidR="006D5B3C" w:rsidRPr="00E9748C">
        <w:rPr>
          <w:noProof/>
        </w:rPr>
        <w:t> </w:t>
      </w:r>
      <w:r w:rsidRPr="00E9748C">
        <w:rPr>
          <w:noProof/>
        </w:rPr>
        <w:t>r. Krajowa płaca minimalna pozostanie</w:t>
      </w:r>
      <w:r w:rsidR="006D5B3C" w:rsidRPr="00E9748C">
        <w:rPr>
          <w:noProof/>
        </w:rPr>
        <w:t xml:space="preserve"> w moc</w:t>
      </w:r>
      <w:r w:rsidRPr="00E9748C">
        <w:rPr>
          <w:noProof/>
        </w:rPr>
        <w:t>y do czasu pełnego wdrożenia płacy zapewniającej utrzymanie na minimalnym poziomie</w:t>
      </w:r>
      <w:r w:rsidR="006D5B3C" w:rsidRPr="00E9748C">
        <w:rPr>
          <w:noProof/>
        </w:rPr>
        <w:t xml:space="preserve"> w wys</w:t>
      </w:r>
      <w:r w:rsidRPr="00E9748C">
        <w:rPr>
          <w:noProof/>
        </w:rPr>
        <w:t>okości 60</w:t>
      </w:r>
      <w:r w:rsidR="006D5B3C" w:rsidRPr="00E9748C">
        <w:rPr>
          <w:noProof/>
        </w:rPr>
        <w:t> </w:t>
      </w:r>
      <w:r w:rsidRPr="00E9748C">
        <w:rPr>
          <w:noProof/>
        </w:rPr>
        <w:t>%</w:t>
      </w:r>
      <w:r w:rsidR="006D5B3C" w:rsidRPr="00E9748C">
        <w:rPr>
          <w:noProof/>
        </w:rPr>
        <w:t xml:space="preserve"> w 2</w:t>
      </w:r>
      <w:r w:rsidRPr="00E9748C">
        <w:rPr>
          <w:noProof/>
        </w:rPr>
        <w:t>026</w:t>
      </w:r>
      <w:r w:rsidR="006D5B3C" w:rsidRPr="00E9748C">
        <w:rPr>
          <w:noProof/>
        </w:rPr>
        <w:t> </w:t>
      </w:r>
      <w:r w:rsidRPr="00E9748C">
        <w:rPr>
          <w:noProof/>
        </w:rPr>
        <w:t>r., ale będzie wzrastać</w:t>
      </w:r>
      <w:r w:rsidR="006D5B3C" w:rsidRPr="00E9748C">
        <w:rPr>
          <w:noProof/>
        </w:rPr>
        <w:t xml:space="preserve"> w kol</w:t>
      </w:r>
      <w:r w:rsidRPr="00E9748C">
        <w:rPr>
          <w:noProof/>
        </w:rPr>
        <w:t xml:space="preserve">ejnych latach, co zniweluje różnicę między nią a tą drugą. </w:t>
      </w:r>
      <w:r w:rsidRPr="00E9748C">
        <w:rPr>
          <w:b/>
          <w:noProof/>
        </w:rPr>
        <w:t xml:space="preserve">Malta </w:t>
      </w:r>
      <w:r w:rsidRPr="00E9748C">
        <w:rPr>
          <w:noProof/>
        </w:rPr>
        <w:t>powołała nową komisję ds. niskich wynagrodzeń, która ma wydać pierwsze zalecenia dotyczące nowego mechanizmu aktualizacji wynagrodzenia minimalnego</w:t>
      </w:r>
      <w:r w:rsidR="006D5B3C" w:rsidRPr="00E9748C">
        <w:rPr>
          <w:noProof/>
        </w:rPr>
        <w:t xml:space="preserve"> w 2</w:t>
      </w:r>
      <w:r w:rsidRPr="00E9748C">
        <w:rPr>
          <w:noProof/>
        </w:rPr>
        <w:t>023</w:t>
      </w:r>
      <w:r w:rsidR="006D5B3C" w:rsidRPr="00E9748C">
        <w:rPr>
          <w:noProof/>
        </w:rPr>
        <w:t> </w:t>
      </w:r>
      <w:r w:rsidRPr="00E9748C">
        <w:rPr>
          <w:noProof/>
        </w:rPr>
        <w:t>r. Pomimo tych środków wielu pracowników w UE nadal nie jest objętych odpowiednią ochroną</w:t>
      </w:r>
      <w:r w:rsidR="006D5B3C" w:rsidRPr="00E9748C">
        <w:rPr>
          <w:noProof/>
        </w:rPr>
        <w:t xml:space="preserve"> w pos</w:t>
      </w:r>
      <w:r w:rsidRPr="00E9748C">
        <w:rPr>
          <w:noProof/>
        </w:rPr>
        <w:t>taci wynagrodzenia minimalnego. Aby pomóc</w:t>
      </w:r>
      <w:r w:rsidR="006D5B3C" w:rsidRPr="00E9748C">
        <w:rPr>
          <w:noProof/>
        </w:rPr>
        <w:t xml:space="preserve"> w zar</w:t>
      </w:r>
      <w:r w:rsidRPr="00E9748C">
        <w:rPr>
          <w:noProof/>
        </w:rPr>
        <w:t>adzeniu tej sytuacji, Komisja przedstawiła</w:t>
      </w:r>
      <w:r w:rsidR="006D5B3C" w:rsidRPr="00E9748C">
        <w:rPr>
          <w:noProof/>
        </w:rPr>
        <w:t xml:space="preserve"> w paź</w:t>
      </w:r>
      <w:r w:rsidRPr="00E9748C">
        <w:rPr>
          <w:noProof/>
        </w:rPr>
        <w:t>dzierniku 2020</w:t>
      </w:r>
      <w:r w:rsidR="006D5B3C" w:rsidRPr="00E9748C">
        <w:rPr>
          <w:noProof/>
        </w:rPr>
        <w:t> </w:t>
      </w:r>
      <w:r w:rsidRPr="00E9748C">
        <w:rPr>
          <w:noProof/>
        </w:rPr>
        <w:t>r. wniosek dotyczący dyrektywy</w:t>
      </w:r>
      <w:r w:rsidR="006D5B3C" w:rsidRPr="00E9748C">
        <w:rPr>
          <w:noProof/>
        </w:rPr>
        <w:t xml:space="preserve"> w spr</w:t>
      </w:r>
      <w:r w:rsidRPr="00E9748C">
        <w:rPr>
          <w:noProof/>
        </w:rPr>
        <w:t>awie adekwatnych wynagrodzeń minimalnych w UE, który został przyjęty przez Parlament Europejski 14 września</w:t>
      </w:r>
      <w:r w:rsidR="006D5B3C" w:rsidRPr="00E9748C">
        <w:rPr>
          <w:noProof/>
        </w:rPr>
        <w:t xml:space="preserve"> i prz</w:t>
      </w:r>
      <w:r w:rsidRPr="00E9748C">
        <w:rPr>
          <w:noProof/>
        </w:rPr>
        <w:t>ez Radę 4 października 2022</w:t>
      </w:r>
      <w:r w:rsidR="006D5B3C" w:rsidRPr="00E9748C">
        <w:rPr>
          <w:noProof/>
        </w:rPr>
        <w:t> </w:t>
      </w:r>
      <w:r w:rsidRPr="00E9748C">
        <w:rPr>
          <w:noProof/>
        </w:rPr>
        <w:t>r.</w:t>
      </w:r>
      <w:r w:rsidRPr="00E9748C">
        <w:rPr>
          <w:noProof/>
          <w:spacing w:val="-2"/>
          <w:vertAlign w:val="superscript"/>
        </w:rPr>
        <w:footnoteReference w:id="82"/>
      </w:r>
      <w:r w:rsidRPr="00E9748C">
        <w:rPr>
          <w:noProof/>
        </w:rPr>
        <w:t xml:space="preserve"> W ramce nr</w:t>
      </w:r>
      <w:r w:rsidR="006D5B3C" w:rsidRPr="00E9748C">
        <w:rPr>
          <w:noProof/>
        </w:rPr>
        <w:t> </w:t>
      </w:r>
      <w:r w:rsidRPr="00E9748C">
        <w:rPr>
          <w:noProof/>
        </w:rPr>
        <w:t>1 dotyczącej filaru wyjaśniono bardziej szczegółowo główne wyzwania, na które dyrektywa ma odpowiadać,</w:t>
      </w:r>
      <w:r w:rsidR="006D5B3C" w:rsidRPr="00E9748C">
        <w:rPr>
          <w:noProof/>
        </w:rPr>
        <w:t xml:space="preserve"> i jej</w:t>
      </w:r>
      <w:r w:rsidRPr="00E9748C">
        <w:rPr>
          <w:noProof/>
        </w:rPr>
        <w:t xml:space="preserve"> główne przepisy.</w:t>
      </w:r>
    </w:p>
    <w:p w14:paraId="5AED60B3" w14:textId="5969FB85" w:rsidR="00C52E27" w:rsidRPr="00E9748C" w:rsidRDefault="00E17B32">
      <w:pPr>
        <w:rPr>
          <w:rFonts w:eastAsia="Times New Roman" w:cs="Times New Roman"/>
          <w:noProof/>
          <w:spacing w:val="-2"/>
        </w:rPr>
      </w:pPr>
      <w:r w:rsidRPr="00E9748C">
        <w:rPr>
          <w:b/>
          <w:noProof/>
        </w:rPr>
        <w:t>Tylko kilka państw członkowskich podjęło działania</w:t>
      </w:r>
      <w:r w:rsidR="006D5B3C" w:rsidRPr="00E9748C">
        <w:rPr>
          <w:b/>
          <w:noProof/>
        </w:rPr>
        <w:t xml:space="preserve"> w cel</w:t>
      </w:r>
      <w:r w:rsidRPr="00E9748C">
        <w:rPr>
          <w:b/>
          <w:noProof/>
        </w:rPr>
        <w:t>u powstrzymania tendencji spadkowej</w:t>
      </w:r>
      <w:r w:rsidR="006D5B3C" w:rsidRPr="00E9748C">
        <w:rPr>
          <w:b/>
          <w:noProof/>
        </w:rPr>
        <w:t xml:space="preserve"> w zak</w:t>
      </w:r>
      <w:r w:rsidRPr="00E9748C">
        <w:rPr>
          <w:b/>
          <w:noProof/>
        </w:rPr>
        <w:t>resie liczby pracowników objętych układami zbiorowymi pracy.</w:t>
      </w:r>
      <w:r w:rsidRPr="00E9748C">
        <w:rPr>
          <w:noProof/>
        </w:rPr>
        <w:t xml:space="preserve"> Niektóre państwa członkowskie wprowadziły środki służące wzmocnieniu ram rokowań zbiorowych. Na przykład</w:t>
      </w:r>
      <w:r w:rsidR="006D5B3C" w:rsidRPr="00E9748C">
        <w:rPr>
          <w:noProof/>
        </w:rPr>
        <w:t xml:space="preserve"> w gru</w:t>
      </w:r>
      <w:r w:rsidRPr="00E9748C">
        <w:rPr>
          <w:noProof/>
        </w:rPr>
        <w:t>dniu 2021</w:t>
      </w:r>
      <w:r w:rsidR="006D5B3C" w:rsidRPr="00E9748C">
        <w:rPr>
          <w:noProof/>
        </w:rPr>
        <w:t> </w:t>
      </w:r>
      <w:r w:rsidRPr="00E9748C">
        <w:rPr>
          <w:noProof/>
        </w:rPr>
        <w:t>r.,</w:t>
      </w:r>
      <w:r w:rsidR="006D5B3C" w:rsidRPr="00E9748C">
        <w:rPr>
          <w:noProof/>
        </w:rPr>
        <w:t xml:space="preserve"> w ram</w:t>
      </w:r>
      <w:r w:rsidRPr="00E9748C">
        <w:rPr>
          <w:noProof/>
        </w:rPr>
        <w:t xml:space="preserve">ach szerszej reformy </w:t>
      </w:r>
      <w:r w:rsidRPr="00E9748C">
        <w:rPr>
          <w:b/>
          <w:noProof/>
        </w:rPr>
        <w:t xml:space="preserve">Hiszpania </w:t>
      </w:r>
      <w:r w:rsidRPr="00E9748C">
        <w:rPr>
          <w:noProof/>
        </w:rPr>
        <w:t>ustaliła, że</w:t>
      </w:r>
      <w:r w:rsidR="006D5B3C" w:rsidRPr="00E9748C">
        <w:rPr>
          <w:noProof/>
        </w:rPr>
        <w:t xml:space="preserve"> w prz</w:t>
      </w:r>
      <w:r w:rsidRPr="00E9748C">
        <w:rPr>
          <w:noProof/>
        </w:rPr>
        <w:t xml:space="preserve">ypadku braku mającego zastosowanie układu zbiorowego na poziomie przedsiębiorstw pracownicy pracujący dla podwykonawcy są objęci zakresem sektorowego układu zbiorowego odpowiadającego działalności zleconej podwykonawcy. W </w:t>
      </w:r>
      <w:r w:rsidRPr="00E9748C">
        <w:rPr>
          <w:b/>
          <w:noProof/>
        </w:rPr>
        <w:t>Rumunii</w:t>
      </w:r>
      <w:r w:rsidR="006D5B3C" w:rsidRPr="00E9748C">
        <w:rPr>
          <w:noProof/>
        </w:rPr>
        <w:t xml:space="preserve"> w kra</w:t>
      </w:r>
      <w:r w:rsidRPr="00E9748C">
        <w:rPr>
          <w:noProof/>
        </w:rPr>
        <w:t>jowym planie odbudowy</w:t>
      </w:r>
      <w:r w:rsidR="006D5B3C" w:rsidRPr="00E9748C">
        <w:rPr>
          <w:noProof/>
        </w:rPr>
        <w:t xml:space="preserve"> i zwi</w:t>
      </w:r>
      <w:r w:rsidRPr="00E9748C">
        <w:rPr>
          <w:noProof/>
        </w:rPr>
        <w:t>ększania odporności przewidziano nowe przepisy dotyczące dialogu społecznego, które mają wejść</w:t>
      </w:r>
      <w:r w:rsidR="006D5B3C" w:rsidRPr="00E9748C">
        <w:rPr>
          <w:noProof/>
        </w:rPr>
        <w:t xml:space="preserve"> w życ</w:t>
      </w:r>
      <w:r w:rsidRPr="00E9748C">
        <w:rPr>
          <w:noProof/>
        </w:rPr>
        <w:t>ie w IV kwartale 2022</w:t>
      </w:r>
      <w:r w:rsidR="006D5B3C" w:rsidRPr="00E9748C">
        <w:rPr>
          <w:noProof/>
        </w:rPr>
        <w:t> </w:t>
      </w:r>
      <w:r w:rsidRPr="00E9748C">
        <w:rPr>
          <w:noProof/>
        </w:rPr>
        <w:t>r. Plan obejmuje również zmianę definicji sektorów gospodarki będących podstawą sektorowych układów zbiorowych</w:t>
      </w:r>
      <w:r w:rsidR="006D5B3C" w:rsidRPr="00E9748C">
        <w:rPr>
          <w:noProof/>
        </w:rPr>
        <w:t>. W sie</w:t>
      </w:r>
      <w:r w:rsidRPr="00E9748C">
        <w:rPr>
          <w:noProof/>
        </w:rPr>
        <w:t>rpniu 2021</w:t>
      </w:r>
      <w:r w:rsidR="006D5B3C" w:rsidRPr="00E9748C">
        <w:rPr>
          <w:noProof/>
        </w:rPr>
        <w:t> </w:t>
      </w:r>
      <w:r w:rsidRPr="00E9748C">
        <w:rPr>
          <w:noProof/>
        </w:rPr>
        <w:t xml:space="preserve">r. </w:t>
      </w:r>
      <w:r w:rsidRPr="00E9748C">
        <w:rPr>
          <w:b/>
          <w:noProof/>
        </w:rPr>
        <w:t>Estonia</w:t>
      </w:r>
      <w:r w:rsidRPr="00E9748C">
        <w:rPr>
          <w:noProof/>
        </w:rPr>
        <w:t xml:space="preserve"> przyjęła nową ustawę rozszerzającą przepisy dotyczące warunków pracy uzgodnione</w:t>
      </w:r>
      <w:r w:rsidR="006D5B3C" w:rsidRPr="00E9748C">
        <w:rPr>
          <w:noProof/>
        </w:rPr>
        <w:t xml:space="preserve"> w ram</w:t>
      </w:r>
      <w:r w:rsidRPr="00E9748C">
        <w:rPr>
          <w:noProof/>
        </w:rPr>
        <w:t>ach rokowań zbiorowych. Warunki związane</w:t>
      </w:r>
      <w:r w:rsidR="006D5B3C" w:rsidRPr="00E9748C">
        <w:rPr>
          <w:noProof/>
        </w:rPr>
        <w:t xml:space="preserve"> z wyn</w:t>
      </w:r>
      <w:r w:rsidRPr="00E9748C">
        <w:rPr>
          <w:noProof/>
        </w:rPr>
        <w:t>agrodzeniem, czasem pracy</w:t>
      </w:r>
      <w:r w:rsidR="006D5B3C" w:rsidRPr="00E9748C">
        <w:rPr>
          <w:noProof/>
        </w:rPr>
        <w:t xml:space="preserve"> i okr</w:t>
      </w:r>
      <w:r w:rsidRPr="00E9748C">
        <w:rPr>
          <w:noProof/>
        </w:rPr>
        <w:t>esami odpoczynku rozszerzono – za zgodą pracodawców zatrudniających co najmniej 40</w:t>
      </w:r>
      <w:r w:rsidR="006D5B3C" w:rsidRPr="00E9748C">
        <w:rPr>
          <w:noProof/>
        </w:rPr>
        <w:t> </w:t>
      </w:r>
      <w:r w:rsidRPr="00E9748C">
        <w:rPr>
          <w:noProof/>
        </w:rPr>
        <w:t>% siły roboczej</w:t>
      </w:r>
      <w:r w:rsidR="006D5B3C" w:rsidRPr="00E9748C">
        <w:rPr>
          <w:noProof/>
        </w:rPr>
        <w:t xml:space="preserve"> w dan</w:t>
      </w:r>
      <w:r w:rsidRPr="00E9748C">
        <w:rPr>
          <w:noProof/>
        </w:rPr>
        <w:t>ym sektorze oraz związków zawodowych reprezentujących co najmniej 15</w:t>
      </w:r>
      <w:r w:rsidR="006D5B3C" w:rsidRPr="00E9748C">
        <w:rPr>
          <w:noProof/>
        </w:rPr>
        <w:t> </w:t>
      </w:r>
      <w:r w:rsidRPr="00E9748C">
        <w:rPr>
          <w:noProof/>
        </w:rPr>
        <w:t>% pracowników – na cały sektor.</w:t>
      </w:r>
    </w:p>
    <w:p w14:paraId="5AED60B4" w14:textId="61214333" w:rsidR="00C52E27" w:rsidRPr="00E9748C" w:rsidRDefault="00E17B32">
      <w:pPr>
        <w:rPr>
          <w:b/>
          <w:noProof/>
        </w:rPr>
      </w:pPr>
      <w:r w:rsidRPr="00E9748C">
        <w:rPr>
          <w:b/>
          <w:noProof/>
        </w:rPr>
        <w:t>Niektóre państwa członkowskie wprowadziły również lub rozważają wprowadzenie różnych środków związanych</w:t>
      </w:r>
      <w:r w:rsidR="006D5B3C" w:rsidRPr="00E9748C">
        <w:rPr>
          <w:b/>
          <w:noProof/>
        </w:rPr>
        <w:t xml:space="preserve"> z wyn</w:t>
      </w:r>
      <w:r w:rsidRPr="00E9748C">
        <w:rPr>
          <w:b/>
          <w:noProof/>
        </w:rPr>
        <w:t>agrodzeniami</w:t>
      </w:r>
      <w:r w:rsidR="006D5B3C" w:rsidRPr="00E9748C">
        <w:rPr>
          <w:b/>
          <w:noProof/>
        </w:rPr>
        <w:t xml:space="preserve"> w sek</w:t>
      </w:r>
      <w:r w:rsidRPr="00E9748C">
        <w:rPr>
          <w:b/>
          <w:noProof/>
        </w:rPr>
        <w:t>torze publicznym</w:t>
      </w:r>
      <w:r w:rsidRPr="00E9748C">
        <w:rPr>
          <w:noProof/>
        </w:rPr>
        <w:t>. Ze względu na znaczny udział sektora publicznego</w:t>
      </w:r>
      <w:r w:rsidR="006D5B3C" w:rsidRPr="00E9748C">
        <w:rPr>
          <w:noProof/>
        </w:rPr>
        <w:t xml:space="preserve"> w cał</w:t>
      </w:r>
      <w:r w:rsidRPr="00E9748C">
        <w:rPr>
          <w:noProof/>
        </w:rPr>
        <w:t>kowitym zatrudnieniu, środki te mogą mieć szerszy wpływ na gospodarkę, ponieważ wzrost wynagrodzeń</w:t>
      </w:r>
      <w:r w:rsidR="006D5B3C" w:rsidRPr="00E9748C">
        <w:rPr>
          <w:noProof/>
        </w:rPr>
        <w:t xml:space="preserve"> w sek</w:t>
      </w:r>
      <w:r w:rsidRPr="00E9748C">
        <w:rPr>
          <w:noProof/>
        </w:rPr>
        <w:t>torze publicznym</w:t>
      </w:r>
      <w:r w:rsidR="006D5B3C" w:rsidRPr="00E9748C">
        <w:rPr>
          <w:noProof/>
        </w:rPr>
        <w:t xml:space="preserve"> z jed</w:t>
      </w:r>
      <w:r w:rsidRPr="00E9748C">
        <w:rPr>
          <w:noProof/>
        </w:rPr>
        <w:t>nej strony wspiera siłę nabywczą tych pracowników, ale może również wywołać efekt mnożnikowy</w:t>
      </w:r>
      <w:r w:rsidR="006D5B3C" w:rsidRPr="00E9748C">
        <w:rPr>
          <w:noProof/>
        </w:rPr>
        <w:t xml:space="preserve"> w odn</w:t>
      </w:r>
      <w:r w:rsidRPr="00E9748C">
        <w:rPr>
          <w:noProof/>
        </w:rPr>
        <w:t>iesieniu do wynagrodzeń</w:t>
      </w:r>
      <w:r w:rsidR="006D5B3C" w:rsidRPr="00E9748C">
        <w:rPr>
          <w:noProof/>
        </w:rPr>
        <w:t xml:space="preserve"> w sek</w:t>
      </w:r>
      <w:r w:rsidRPr="00E9748C">
        <w:rPr>
          <w:noProof/>
        </w:rPr>
        <w:t xml:space="preserve">torze prywatnym. We </w:t>
      </w:r>
      <w:r w:rsidRPr="00E9748C">
        <w:rPr>
          <w:b/>
          <w:noProof/>
        </w:rPr>
        <w:t>Francji</w:t>
      </w:r>
      <w:r w:rsidRPr="00E9748C">
        <w:rPr>
          <w:noProof/>
        </w:rPr>
        <w:t xml:space="preserve"> podjęto decyzję</w:t>
      </w:r>
      <w:r w:rsidR="006D5B3C" w:rsidRPr="00E9748C">
        <w:rPr>
          <w:noProof/>
        </w:rPr>
        <w:t xml:space="preserve"> o pod</w:t>
      </w:r>
      <w:r w:rsidRPr="00E9748C">
        <w:rPr>
          <w:noProof/>
        </w:rPr>
        <w:t>wyższeniu wynagrodzeń urzędników służby cywilnej</w:t>
      </w:r>
      <w:r w:rsidR="006D5B3C" w:rsidRPr="00E9748C">
        <w:rPr>
          <w:noProof/>
        </w:rPr>
        <w:t xml:space="preserve"> o 3</w:t>
      </w:r>
      <w:r w:rsidRPr="00E9748C">
        <w:rPr>
          <w:noProof/>
        </w:rPr>
        <w:t>,5</w:t>
      </w:r>
      <w:r w:rsidR="006D5B3C" w:rsidRPr="00E9748C">
        <w:rPr>
          <w:noProof/>
        </w:rPr>
        <w:t> </w:t>
      </w:r>
      <w:r w:rsidRPr="00E9748C">
        <w:rPr>
          <w:noProof/>
        </w:rPr>
        <w:t>%, aby złagodzić wpływ inflacji na ich siłę nabywczą. W 2022</w:t>
      </w:r>
      <w:r w:rsidR="006D5B3C" w:rsidRPr="00E9748C">
        <w:rPr>
          <w:noProof/>
        </w:rPr>
        <w:t> </w:t>
      </w:r>
      <w:r w:rsidRPr="00E9748C">
        <w:rPr>
          <w:noProof/>
        </w:rPr>
        <w:t xml:space="preserve">r. </w:t>
      </w:r>
      <w:r w:rsidRPr="00E9748C">
        <w:rPr>
          <w:b/>
          <w:noProof/>
        </w:rPr>
        <w:t>Portugalia</w:t>
      </w:r>
      <w:r w:rsidRPr="00E9748C">
        <w:rPr>
          <w:noProof/>
        </w:rPr>
        <w:t xml:space="preserve"> zwiększyła wynagrodzenia absolwentów studiów doktoranckich</w:t>
      </w:r>
      <w:r w:rsidR="006D5B3C" w:rsidRPr="00E9748C">
        <w:rPr>
          <w:noProof/>
        </w:rPr>
        <w:t xml:space="preserve"> i osó</w:t>
      </w:r>
      <w:r w:rsidRPr="00E9748C">
        <w:rPr>
          <w:noProof/>
        </w:rPr>
        <w:t>b piastujących stanowiska najniższego szczebla</w:t>
      </w:r>
      <w:r w:rsidR="006D5B3C" w:rsidRPr="00E9748C">
        <w:rPr>
          <w:noProof/>
        </w:rPr>
        <w:t xml:space="preserve"> w adm</w:t>
      </w:r>
      <w:r w:rsidRPr="00E9748C">
        <w:rPr>
          <w:noProof/>
        </w:rPr>
        <w:t>inistracji publicznej</w:t>
      </w:r>
      <w:r w:rsidR="006D5B3C" w:rsidRPr="00E9748C">
        <w:rPr>
          <w:noProof/>
        </w:rPr>
        <w:t xml:space="preserve"> o 4</w:t>
      </w:r>
      <w:r w:rsidRPr="00E9748C">
        <w:rPr>
          <w:noProof/>
        </w:rPr>
        <w:t>,7</w:t>
      </w:r>
      <w:r w:rsidR="006D5B3C" w:rsidRPr="00E9748C">
        <w:rPr>
          <w:noProof/>
        </w:rPr>
        <w:t> </w:t>
      </w:r>
      <w:r w:rsidRPr="00E9748C">
        <w:rPr>
          <w:noProof/>
        </w:rPr>
        <w:t>%</w:t>
      </w:r>
      <w:r w:rsidR="006D5B3C" w:rsidRPr="00E9748C">
        <w:rPr>
          <w:noProof/>
        </w:rPr>
        <w:t xml:space="preserve"> w cel</w:t>
      </w:r>
      <w:r w:rsidRPr="00E9748C">
        <w:rPr>
          <w:noProof/>
        </w:rPr>
        <w:t>u przyciągnięcia</w:t>
      </w:r>
      <w:r w:rsidR="006D5B3C" w:rsidRPr="00E9748C">
        <w:rPr>
          <w:noProof/>
        </w:rPr>
        <w:t xml:space="preserve"> i zat</w:t>
      </w:r>
      <w:r w:rsidRPr="00E9748C">
        <w:rPr>
          <w:noProof/>
        </w:rPr>
        <w:t xml:space="preserve">rzymania talentów. W </w:t>
      </w:r>
      <w:r w:rsidRPr="00E9748C">
        <w:rPr>
          <w:b/>
          <w:noProof/>
        </w:rPr>
        <w:t>Słowenii</w:t>
      </w:r>
      <w:r w:rsidR="006D5B3C" w:rsidRPr="00E9748C">
        <w:rPr>
          <w:noProof/>
        </w:rPr>
        <w:t xml:space="preserve"> w ram</w:t>
      </w:r>
      <w:r w:rsidRPr="00E9748C">
        <w:rPr>
          <w:noProof/>
        </w:rPr>
        <w:t>ach reformy zmieniono system wynagrodzeń</w:t>
      </w:r>
      <w:r w:rsidR="006D5B3C" w:rsidRPr="00E9748C">
        <w:rPr>
          <w:noProof/>
        </w:rPr>
        <w:t xml:space="preserve"> w sek</w:t>
      </w:r>
      <w:r w:rsidRPr="00E9748C">
        <w:rPr>
          <w:noProof/>
        </w:rPr>
        <w:t>torze publicznym, by wziąć pod uwagę ustalenia dotyczące wynagrodzenia zmiennego</w:t>
      </w:r>
      <w:r w:rsidR="006D5B3C" w:rsidRPr="00E9748C">
        <w:rPr>
          <w:noProof/>
        </w:rPr>
        <w:t xml:space="preserve"> i pow</w:t>
      </w:r>
      <w:r w:rsidRPr="00E9748C">
        <w:rPr>
          <w:noProof/>
        </w:rPr>
        <w:t>iązania wynagrodzenia</w:t>
      </w:r>
      <w:r w:rsidR="006D5B3C" w:rsidRPr="00E9748C">
        <w:rPr>
          <w:noProof/>
        </w:rPr>
        <w:t xml:space="preserve"> z wyn</w:t>
      </w:r>
      <w:r w:rsidRPr="00E9748C">
        <w:rPr>
          <w:noProof/>
        </w:rPr>
        <w:t xml:space="preserve">ikami pracy. Na </w:t>
      </w:r>
      <w:r w:rsidRPr="00E9748C">
        <w:rPr>
          <w:b/>
          <w:noProof/>
        </w:rPr>
        <w:t>Łotwie</w:t>
      </w:r>
      <w:r w:rsidRPr="00E9748C">
        <w:rPr>
          <w:noProof/>
        </w:rPr>
        <w:t xml:space="preserve"> rząd podjął decyzję</w:t>
      </w:r>
      <w:r w:rsidR="006D5B3C" w:rsidRPr="00E9748C">
        <w:rPr>
          <w:noProof/>
        </w:rPr>
        <w:t xml:space="preserve"> o prz</w:t>
      </w:r>
      <w:r w:rsidRPr="00E9748C">
        <w:rPr>
          <w:noProof/>
        </w:rPr>
        <w:t>yznaniu premii pracownikom socjalnym ze względu na większe obciążenie pracą spowodowane napływem ukraińskich uchodźców.</w:t>
      </w:r>
    </w:p>
    <w:p w14:paraId="5AED60B5" w14:textId="45A735CE" w:rsidR="00C52E27" w:rsidRPr="00E9748C" w:rsidRDefault="00E17B32">
      <w:pPr>
        <w:rPr>
          <w:noProof/>
        </w:rPr>
      </w:pPr>
      <w:r w:rsidRPr="00E9748C">
        <w:rPr>
          <w:b/>
          <w:noProof/>
        </w:rPr>
        <w:t>Szereg państw członkowskich wprowadziło środki mające na celu uczynienie krajowych systemów podatkowych bardziej sprawiedliwymi</w:t>
      </w:r>
      <w:r w:rsidR="006D5B3C" w:rsidRPr="00E9748C">
        <w:rPr>
          <w:b/>
          <w:noProof/>
        </w:rPr>
        <w:t xml:space="preserve"> i słu</w:t>
      </w:r>
      <w:r w:rsidRPr="00E9748C">
        <w:rPr>
          <w:b/>
          <w:noProof/>
        </w:rPr>
        <w:t xml:space="preserve">żące poprawie zachęt do pracy. </w:t>
      </w:r>
      <w:r w:rsidRPr="00E9748C">
        <w:rPr>
          <w:noProof/>
        </w:rPr>
        <w:t>W</w:t>
      </w:r>
      <w:r w:rsidRPr="00E9748C">
        <w:rPr>
          <w:b/>
          <w:noProof/>
        </w:rPr>
        <w:t xml:space="preserve"> Czechach</w:t>
      </w:r>
      <w:r w:rsidRPr="00E9748C">
        <w:rPr>
          <w:noProof/>
        </w:rPr>
        <w:t>, wraz</w:t>
      </w:r>
      <w:r w:rsidR="006D5B3C" w:rsidRPr="00E9748C">
        <w:rPr>
          <w:noProof/>
        </w:rPr>
        <w:t xml:space="preserve"> z wpr</w:t>
      </w:r>
      <w:r w:rsidRPr="00E9748C">
        <w:rPr>
          <w:noProof/>
        </w:rPr>
        <w:t>owadzeniem nowej progresywnej krańcowej stopy podatkowej, zniesiono system zryczałtowanego podatku dochodowego od osób fizycznych. Od 2021</w:t>
      </w:r>
      <w:r w:rsidR="006D5B3C" w:rsidRPr="00E9748C">
        <w:rPr>
          <w:noProof/>
        </w:rPr>
        <w:t> </w:t>
      </w:r>
      <w:r w:rsidRPr="00E9748C">
        <w:rPr>
          <w:noProof/>
        </w:rPr>
        <w:t>r. do dochodu przekraczającego 1 701 168 CZK (ok.</w:t>
      </w:r>
      <w:r w:rsidR="006D5B3C" w:rsidRPr="00E9748C">
        <w:rPr>
          <w:noProof/>
        </w:rPr>
        <w:t> </w:t>
      </w:r>
      <w:r w:rsidRPr="00E9748C">
        <w:rPr>
          <w:noProof/>
        </w:rPr>
        <w:t>67 300 EUR) ma zastosowanie stopa podatkowa</w:t>
      </w:r>
      <w:r w:rsidR="006D5B3C" w:rsidRPr="00E9748C">
        <w:rPr>
          <w:noProof/>
        </w:rPr>
        <w:t xml:space="preserve"> w wys</w:t>
      </w:r>
      <w:r w:rsidRPr="00E9748C">
        <w:rPr>
          <w:noProof/>
        </w:rPr>
        <w:t>okości 23</w:t>
      </w:r>
      <w:r w:rsidR="006D5B3C" w:rsidRPr="00E9748C">
        <w:rPr>
          <w:noProof/>
        </w:rPr>
        <w:t> </w:t>
      </w:r>
      <w:r w:rsidRPr="00E9748C">
        <w:rPr>
          <w:noProof/>
        </w:rPr>
        <w:t>%, podczas gdy dochód poniżej tego progu nadal podlega stawce 15</w:t>
      </w:r>
      <w:r w:rsidR="006D5B3C" w:rsidRPr="00E9748C">
        <w:rPr>
          <w:noProof/>
        </w:rPr>
        <w:t> </w:t>
      </w:r>
      <w:r w:rsidRPr="00E9748C">
        <w:rPr>
          <w:noProof/>
        </w:rPr>
        <w:t xml:space="preserve">%. </w:t>
      </w:r>
      <w:r w:rsidRPr="00E9748C">
        <w:rPr>
          <w:b/>
          <w:noProof/>
        </w:rPr>
        <w:t>Austria</w:t>
      </w:r>
      <w:r w:rsidRPr="00E9748C">
        <w:rPr>
          <w:noProof/>
        </w:rPr>
        <w:t xml:space="preserve"> obniżyła swoją najniższą stawkę podatku dochodowego od osób fizycznych</w:t>
      </w:r>
      <w:r w:rsidR="006D5B3C" w:rsidRPr="00E9748C">
        <w:rPr>
          <w:noProof/>
        </w:rPr>
        <w:t xml:space="preserve"> z 2</w:t>
      </w:r>
      <w:r w:rsidRPr="00E9748C">
        <w:rPr>
          <w:noProof/>
        </w:rPr>
        <w:t>5</w:t>
      </w:r>
      <w:r w:rsidR="006D5B3C" w:rsidRPr="00E9748C">
        <w:rPr>
          <w:noProof/>
        </w:rPr>
        <w:t> </w:t>
      </w:r>
      <w:r w:rsidRPr="00E9748C">
        <w:rPr>
          <w:noProof/>
        </w:rPr>
        <w:t>% do</w:t>
      </w:r>
      <w:r w:rsidR="006D5B3C" w:rsidRPr="00E9748C">
        <w:rPr>
          <w:noProof/>
        </w:rPr>
        <w:t> </w:t>
      </w:r>
      <w:r w:rsidRPr="00E9748C">
        <w:rPr>
          <w:noProof/>
        </w:rPr>
        <w:t>20</w:t>
      </w:r>
      <w:r w:rsidR="006D5B3C" w:rsidRPr="00E9748C">
        <w:rPr>
          <w:noProof/>
        </w:rPr>
        <w:t> </w:t>
      </w:r>
      <w:r w:rsidRPr="00E9748C">
        <w:rPr>
          <w:noProof/>
        </w:rPr>
        <w:t>%</w:t>
      </w:r>
      <w:r w:rsidR="006D5B3C" w:rsidRPr="00E9748C">
        <w:rPr>
          <w:noProof/>
        </w:rPr>
        <w:t xml:space="preserve"> i prz</w:t>
      </w:r>
      <w:r w:rsidRPr="00E9748C">
        <w:rPr>
          <w:noProof/>
        </w:rPr>
        <w:t>edłużyła stosowanie najwyższej stawki</w:t>
      </w:r>
      <w:r w:rsidR="006D5B3C" w:rsidRPr="00E9748C">
        <w:rPr>
          <w:noProof/>
        </w:rPr>
        <w:t xml:space="preserve"> w wys</w:t>
      </w:r>
      <w:r w:rsidRPr="00E9748C">
        <w:rPr>
          <w:noProof/>
        </w:rPr>
        <w:t>okości 55</w:t>
      </w:r>
      <w:r w:rsidR="006D5B3C" w:rsidRPr="00E9748C">
        <w:rPr>
          <w:noProof/>
        </w:rPr>
        <w:t> </w:t>
      </w:r>
      <w:r w:rsidRPr="00E9748C">
        <w:rPr>
          <w:noProof/>
        </w:rPr>
        <w:t>% do</w:t>
      </w:r>
      <w:r w:rsidR="006D5B3C" w:rsidRPr="00E9748C">
        <w:rPr>
          <w:noProof/>
        </w:rPr>
        <w:t> </w:t>
      </w:r>
      <w:r w:rsidRPr="00E9748C">
        <w:rPr>
          <w:noProof/>
        </w:rPr>
        <w:t>2025</w:t>
      </w:r>
      <w:r w:rsidR="006D5B3C" w:rsidRPr="00E9748C">
        <w:rPr>
          <w:noProof/>
        </w:rPr>
        <w:t> </w:t>
      </w:r>
      <w:r w:rsidRPr="00E9748C">
        <w:rPr>
          <w:noProof/>
        </w:rPr>
        <w:t>r.</w:t>
      </w:r>
      <w:r w:rsidR="006D5B3C" w:rsidRPr="00E9748C">
        <w:rPr>
          <w:noProof/>
        </w:rPr>
        <w:t xml:space="preserve"> w odn</w:t>
      </w:r>
      <w:r w:rsidRPr="00E9748C">
        <w:rPr>
          <w:noProof/>
        </w:rPr>
        <w:t>iesieniu do dochodów powyżej 1 mln EUR. Biorąc pod uwagę, że ostatnia fala szerszego pakietu reform podatkowych rozpoczęła się</w:t>
      </w:r>
      <w:r w:rsidR="006D5B3C" w:rsidRPr="00E9748C">
        <w:rPr>
          <w:noProof/>
        </w:rPr>
        <w:t xml:space="preserve"> w 2</w:t>
      </w:r>
      <w:r w:rsidRPr="00E9748C">
        <w:rPr>
          <w:noProof/>
        </w:rPr>
        <w:t>017</w:t>
      </w:r>
      <w:r w:rsidR="006D5B3C" w:rsidRPr="00E9748C">
        <w:rPr>
          <w:noProof/>
        </w:rPr>
        <w:t> </w:t>
      </w:r>
      <w:r w:rsidRPr="00E9748C">
        <w:rPr>
          <w:noProof/>
        </w:rPr>
        <w:t xml:space="preserve">r., </w:t>
      </w:r>
      <w:r w:rsidRPr="00E9748C">
        <w:rPr>
          <w:b/>
          <w:noProof/>
        </w:rPr>
        <w:t>Chorwacja</w:t>
      </w:r>
      <w:r w:rsidRPr="00E9748C">
        <w:rPr>
          <w:noProof/>
        </w:rPr>
        <w:t xml:space="preserve"> obniżyła stawki podatku dochodowego od osób fizycznych</w:t>
      </w:r>
      <w:r w:rsidR="006D5B3C" w:rsidRPr="00E9748C">
        <w:rPr>
          <w:noProof/>
        </w:rPr>
        <w:t xml:space="preserve"> z 3</w:t>
      </w:r>
      <w:r w:rsidRPr="00E9748C">
        <w:rPr>
          <w:noProof/>
        </w:rPr>
        <w:t>6</w:t>
      </w:r>
      <w:r w:rsidR="006D5B3C" w:rsidRPr="00E9748C">
        <w:rPr>
          <w:noProof/>
        </w:rPr>
        <w:t> </w:t>
      </w:r>
      <w:r w:rsidRPr="00E9748C">
        <w:rPr>
          <w:noProof/>
        </w:rPr>
        <w:t>% do</w:t>
      </w:r>
      <w:r w:rsidR="006D5B3C" w:rsidRPr="00E9748C">
        <w:rPr>
          <w:noProof/>
        </w:rPr>
        <w:t> </w:t>
      </w:r>
      <w:r w:rsidRPr="00E9748C">
        <w:rPr>
          <w:noProof/>
        </w:rPr>
        <w:t>30</w:t>
      </w:r>
      <w:r w:rsidR="006D5B3C" w:rsidRPr="00E9748C">
        <w:rPr>
          <w:noProof/>
        </w:rPr>
        <w:t> </w:t>
      </w:r>
      <w:r w:rsidRPr="00E9748C">
        <w:rPr>
          <w:noProof/>
        </w:rPr>
        <w:t>% oraz</w:t>
      </w:r>
      <w:r w:rsidR="006D5B3C" w:rsidRPr="00E9748C">
        <w:rPr>
          <w:noProof/>
        </w:rPr>
        <w:t xml:space="preserve"> z 2</w:t>
      </w:r>
      <w:r w:rsidRPr="00E9748C">
        <w:rPr>
          <w:noProof/>
        </w:rPr>
        <w:t>4</w:t>
      </w:r>
      <w:r w:rsidR="006D5B3C" w:rsidRPr="00E9748C">
        <w:rPr>
          <w:noProof/>
        </w:rPr>
        <w:t> </w:t>
      </w:r>
      <w:r w:rsidRPr="00E9748C">
        <w:rPr>
          <w:noProof/>
        </w:rPr>
        <w:t>% do</w:t>
      </w:r>
      <w:r w:rsidR="006D5B3C" w:rsidRPr="00E9748C">
        <w:rPr>
          <w:noProof/>
        </w:rPr>
        <w:t> </w:t>
      </w:r>
      <w:r w:rsidRPr="00E9748C">
        <w:rPr>
          <w:noProof/>
        </w:rPr>
        <w:t>20</w:t>
      </w:r>
      <w:r w:rsidR="006D5B3C" w:rsidRPr="00E9748C">
        <w:rPr>
          <w:noProof/>
        </w:rPr>
        <w:t> </w:t>
      </w:r>
      <w:r w:rsidRPr="00E9748C">
        <w:rPr>
          <w:noProof/>
        </w:rPr>
        <w:t>%</w:t>
      </w:r>
      <w:r w:rsidR="006D5B3C" w:rsidRPr="00E9748C">
        <w:rPr>
          <w:noProof/>
        </w:rPr>
        <w:t xml:space="preserve"> w prz</w:t>
      </w:r>
      <w:r w:rsidRPr="00E9748C">
        <w:rPr>
          <w:noProof/>
        </w:rPr>
        <w:t>ypadku dochodów powyżej</w:t>
      </w:r>
      <w:r w:rsidR="006D5B3C" w:rsidRPr="00E9748C">
        <w:rPr>
          <w:noProof/>
        </w:rPr>
        <w:t xml:space="preserve"> i pon</w:t>
      </w:r>
      <w:r w:rsidRPr="00E9748C">
        <w:rPr>
          <w:noProof/>
        </w:rPr>
        <w:t>iżej 360 000 HRK (49 000 EUR). Środek ten doprowadził do zmniejszenia progresywności systemu, ale również obciążenia podatkowego, tym samym pośrednio wspierając gospodarstwa domowe</w:t>
      </w:r>
      <w:r w:rsidR="006D5B3C" w:rsidRPr="00E9748C">
        <w:rPr>
          <w:noProof/>
        </w:rPr>
        <w:t xml:space="preserve"> w cza</w:t>
      </w:r>
      <w:r w:rsidRPr="00E9748C">
        <w:rPr>
          <w:noProof/>
        </w:rPr>
        <w:t>sie pandemii. Chorwacja obniżyła również stawkę podatku od dywidend</w:t>
      </w:r>
      <w:r w:rsidR="006D5B3C" w:rsidRPr="00E9748C">
        <w:rPr>
          <w:noProof/>
        </w:rPr>
        <w:t xml:space="preserve"> z 1</w:t>
      </w:r>
      <w:r w:rsidRPr="00E9748C">
        <w:rPr>
          <w:noProof/>
        </w:rPr>
        <w:t>2</w:t>
      </w:r>
      <w:r w:rsidR="006D5B3C" w:rsidRPr="00E9748C">
        <w:rPr>
          <w:noProof/>
        </w:rPr>
        <w:t> </w:t>
      </w:r>
      <w:r w:rsidRPr="00E9748C">
        <w:rPr>
          <w:noProof/>
        </w:rPr>
        <w:t>% do</w:t>
      </w:r>
      <w:r w:rsidR="006D5B3C" w:rsidRPr="00E9748C">
        <w:rPr>
          <w:noProof/>
        </w:rPr>
        <w:t> </w:t>
      </w:r>
      <w:r w:rsidRPr="00E9748C">
        <w:rPr>
          <w:noProof/>
        </w:rPr>
        <w:t>10</w:t>
      </w:r>
      <w:r w:rsidR="006D5B3C" w:rsidRPr="00E9748C">
        <w:rPr>
          <w:noProof/>
        </w:rPr>
        <w:t> </w:t>
      </w:r>
      <w:r w:rsidRPr="00E9748C">
        <w:rPr>
          <w:noProof/>
        </w:rPr>
        <w:t>%</w:t>
      </w:r>
      <w:r w:rsidR="006D5B3C" w:rsidRPr="00E9748C">
        <w:rPr>
          <w:noProof/>
        </w:rPr>
        <w:t>. W lip</w:t>
      </w:r>
      <w:r w:rsidRPr="00E9748C">
        <w:rPr>
          <w:noProof/>
        </w:rPr>
        <w:t>cu 2022</w:t>
      </w:r>
      <w:r w:rsidR="006D5B3C" w:rsidRPr="00E9748C">
        <w:rPr>
          <w:noProof/>
        </w:rPr>
        <w:t> </w:t>
      </w:r>
      <w:r w:rsidRPr="00E9748C">
        <w:rPr>
          <w:noProof/>
        </w:rPr>
        <w:t xml:space="preserve">r. </w:t>
      </w:r>
      <w:r w:rsidRPr="00E9748C">
        <w:rPr>
          <w:b/>
          <w:noProof/>
        </w:rPr>
        <w:t xml:space="preserve">Rumunia </w:t>
      </w:r>
      <w:r w:rsidRPr="00E9748C">
        <w:rPr>
          <w:noProof/>
        </w:rPr>
        <w:t>zmieniła przepisy dotyczące opodatkowania dochodów uzyskanych</w:t>
      </w:r>
      <w:r w:rsidR="006D5B3C" w:rsidRPr="00E9748C">
        <w:rPr>
          <w:noProof/>
        </w:rPr>
        <w:t xml:space="preserve"> z umó</w:t>
      </w:r>
      <w:r w:rsidRPr="00E9748C">
        <w:rPr>
          <w:noProof/>
        </w:rPr>
        <w:t>w</w:t>
      </w:r>
      <w:r w:rsidR="006D5B3C" w:rsidRPr="00E9748C">
        <w:rPr>
          <w:noProof/>
        </w:rPr>
        <w:t xml:space="preserve"> o pra</w:t>
      </w:r>
      <w:r w:rsidRPr="00E9748C">
        <w:rPr>
          <w:noProof/>
        </w:rPr>
        <w:t>cę</w:t>
      </w:r>
      <w:r w:rsidR="006D5B3C" w:rsidRPr="00E9748C">
        <w:rPr>
          <w:noProof/>
        </w:rPr>
        <w:t xml:space="preserve"> w nie</w:t>
      </w:r>
      <w:r w:rsidRPr="00E9748C">
        <w:rPr>
          <w:noProof/>
        </w:rPr>
        <w:t>pełnym wymiarze czasu pracy</w:t>
      </w:r>
      <w:r w:rsidR="006D5B3C" w:rsidRPr="00E9748C">
        <w:rPr>
          <w:noProof/>
        </w:rPr>
        <w:t>. W now</w:t>
      </w:r>
      <w:r w:rsidRPr="00E9748C">
        <w:rPr>
          <w:noProof/>
        </w:rPr>
        <w:t>ym systemie dochodem branym pod uwagę przy obliczaniu składek na ubezpieczenia społeczne</w:t>
      </w:r>
      <w:r w:rsidR="006D5B3C" w:rsidRPr="00E9748C">
        <w:rPr>
          <w:noProof/>
        </w:rPr>
        <w:t xml:space="preserve"> i zdr</w:t>
      </w:r>
      <w:r w:rsidRPr="00E9748C">
        <w:rPr>
          <w:noProof/>
        </w:rPr>
        <w:t>owotne będzie minimalne wynagrodzenie podstawowe,</w:t>
      </w:r>
      <w:r w:rsidR="006D5B3C" w:rsidRPr="00E9748C">
        <w:rPr>
          <w:noProof/>
        </w:rPr>
        <w:t xml:space="preserve"> a nie</w:t>
      </w:r>
      <w:r w:rsidRPr="00E9748C">
        <w:rPr>
          <w:noProof/>
        </w:rPr>
        <w:t xml:space="preserve"> dochód faktycznie uzyskany przez pracownika. W </w:t>
      </w:r>
      <w:r w:rsidRPr="00E9748C">
        <w:rPr>
          <w:b/>
          <w:noProof/>
        </w:rPr>
        <w:t>Belgii</w:t>
      </w:r>
      <w:r w:rsidRPr="00E9748C">
        <w:rPr>
          <w:noProof/>
        </w:rPr>
        <w:t xml:space="preserve"> rząd flamandzki ogłosił we wrześniu 2022</w:t>
      </w:r>
      <w:r w:rsidR="006D5B3C" w:rsidRPr="00E9748C">
        <w:rPr>
          <w:noProof/>
        </w:rPr>
        <w:t> </w:t>
      </w:r>
      <w:r w:rsidRPr="00E9748C">
        <w:rPr>
          <w:noProof/>
        </w:rPr>
        <w:t>r. rozszerzenie premii za pracę (świadczenia pracowniczego) na osoby</w:t>
      </w:r>
      <w:r w:rsidR="006D5B3C" w:rsidRPr="00E9748C">
        <w:rPr>
          <w:noProof/>
        </w:rPr>
        <w:t xml:space="preserve"> o wyż</w:t>
      </w:r>
      <w:r w:rsidRPr="00E9748C">
        <w:rPr>
          <w:noProof/>
        </w:rPr>
        <w:t xml:space="preserve">szych dochodach oraz tymczasowe podwyższenie poziomu tego świadczenia. </w:t>
      </w:r>
    </w:p>
    <w:p w14:paraId="5AED60B6" w14:textId="6A835ABB" w:rsidR="00C52E27" w:rsidRPr="00E9748C" w:rsidRDefault="00E17B32">
      <w:pPr>
        <w:rPr>
          <w:rFonts w:eastAsia="Times New Roman" w:cs="Times New Roman"/>
          <w:noProof/>
        </w:rPr>
      </w:pPr>
      <w:r w:rsidRPr="00E9748C">
        <w:rPr>
          <w:b/>
          <w:noProof/>
        </w:rPr>
        <w:t>Niektóre państwa członkowskie wprowadziły ulgi podatkowe, aby złagodzić wpływ rosnących cen energii na obywateli</w:t>
      </w:r>
      <w:r w:rsidR="006D5B3C" w:rsidRPr="00E9748C">
        <w:rPr>
          <w:b/>
          <w:noProof/>
        </w:rPr>
        <w:t xml:space="preserve"> i gos</w:t>
      </w:r>
      <w:r w:rsidRPr="00E9748C">
        <w:rPr>
          <w:b/>
          <w:noProof/>
        </w:rPr>
        <w:t>podarstwa domowe, przy czym</w:t>
      </w:r>
      <w:r w:rsidR="006D5B3C" w:rsidRPr="00E9748C">
        <w:rPr>
          <w:b/>
          <w:noProof/>
        </w:rPr>
        <w:t xml:space="preserve"> w pew</w:t>
      </w:r>
      <w:r w:rsidRPr="00E9748C">
        <w:rPr>
          <w:b/>
          <w:noProof/>
        </w:rPr>
        <w:t>nych przypadkach środki te były skierowane do osób znajdujących się</w:t>
      </w:r>
      <w:r w:rsidR="006D5B3C" w:rsidRPr="00E9748C">
        <w:rPr>
          <w:b/>
          <w:noProof/>
        </w:rPr>
        <w:t xml:space="preserve"> w naj</w:t>
      </w:r>
      <w:r w:rsidRPr="00E9748C">
        <w:rPr>
          <w:b/>
          <w:noProof/>
        </w:rPr>
        <w:t xml:space="preserve">trudniejszej sytuacji. </w:t>
      </w:r>
      <w:r w:rsidRPr="00E9748C">
        <w:rPr>
          <w:noProof/>
        </w:rPr>
        <w:t>Na przykład</w:t>
      </w:r>
      <w:r w:rsidR="006D5B3C" w:rsidRPr="00E9748C">
        <w:rPr>
          <w:noProof/>
        </w:rPr>
        <w:t xml:space="preserve"> w </w:t>
      </w:r>
      <w:r w:rsidR="006D5B3C" w:rsidRPr="00E9748C">
        <w:rPr>
          <w:b/>
          <w:noProof/>
        </w:rPr>
        <w:t>Nie</w:t>
      </w:r>
      <w:r w:rsidRPr="00E9748C">
        <w:rPr>
          <w:b/>
          <w:noProof/>
        </w:rPr>
        <w:t>mczech</w:t>
      </w:r>
      <w:r w:rsidRPr="00E9748C">
        <w:rPr>
          <w:noProof/>
        </w:rPr>
        <w:t xml:space="preserve"> przyjęta</w:t>
      </w:r>
      <w:r w:rsidR="006D5B3C" w:rsidRPr="00E9748C">
        <w:rPr>
          <w:noProof/>
        </w:rPr>
        <w:t xml:space="preserve"> w mar</w:t>
      </w:r>
      <w:r w:rsidRPr="00E9748C">
        <w:rPr>
          <w:noProof/>
        </w:rPr>
        <w:t>cu 2022</w:t>
      </w:r>
      <w:r w:rsidR="006D5B3C" w:rsidRPr="00E9748C">
        <w:rPr>
          <w:noProof/>
        </w:rPr>
        <w:t> </w:t>
      </w:r>
      <w:r w:rsidRPr="00E9748C">
        <w:rPr>
          <w:noProof/>
        </w:rPr>
        <w:t>r. ustawa</w:t>
      </w:r>
      <w:r w:rsidR="006D5B3C" w:rsidRPr="00E9748C">
        <w:rPr>
          <w:noProof/>
        </w:rPr>
        <w:t xml:space="preserve"> o uch</w:t>
      </w:r>
      <w:r w:rsidRPr="00E9748C">
        <w:rPr>
          <w:noProof/>
        </w:rPr>
        <w:t>yleniu podatku przewiduje podwyższenie kwoty ryczałtowej dla pracowników, kwoty podstawowego świadczenia</w:t>
      </w:r>
      <w:r w:rsidR="006D5B3C" w:rsidRPr="00E9748C">
        <w:rPr>
          <w:noProof/>
        </w:rPr>
        <w:t xml:space="preserve"> i kos</w:t>
      </w:r>
      <w:r w:rsidRPr="00E9748C">
        <w:rPr>
          <w:noProof/>
        </w:rPr>
        <w:t>ztów dojazdów, które można odliczyć od podatku dochodowego od osób fizycznych</w:t>
      </w:r>
      <w:r w:rsidR="006D5B3C" w:rsidRPr="00E9748C">
        <w:rPr>
          <w:noProof/>
        </w:rPr>
        <w:t>. W kwi</w:t>
      </w:r>
      <w:r w:rsidRPr="00E9748C">
        <w:rPr>
          <w:noProof/>
        </w:rPr>
        <w:t>etniu 2022</w:t>
      </w:r>
      <w:r w:rsidR="006D5B3C" w:rsidRPr="00E9748C">
        <w:rPr>
          <w:noProof/>
        </w:rPr>
        <w:t> </w:t>
      </w:r>
      <w:r w:rsidRPr="00E9748C">
        <w:rPr>
          <w:noProof/>
        </w:rPr>
        <w:t xml:space="preserve">r. </w:t>
      </w:r>
      <w:r w:rsidRPr="00E9748C">
        <w:rPr>
          <w:b/>
          <w:noProof/>
        </w:rPr>
        <w:t>Portugalia</w:t>
      </w:r>
      <w:r w:rsidRPr="00E9748C">
        <w:rPr>
          <w:noProof/>
        </w:rPr>
        <w:t xml:space="preserve"> wdrożyła nadzwyczajny system odroczenia płatności podatków dla przedsiębiorstw</w:t>
      </w:r>
      <w:r w:rsidR="006D5B3C" w:rsidRPr="00E9748C">
        <w:rPr>
          <w:noProof/>
        </w:rPr>
        <w:t xml:space="preserve"> i osó</w:t>
      </w:r>
      <w:r w:rsidRPr="00E9748C">
        <w:rPr>
          <w:noProof/>
        </w:rPr>
        <w:t>b samozatrudnionych</w:t>
      </w:r>
      <w:r w:rsidR="006D5B3C" w:rsidRPr="00E9748C">
        <w:rPr>
          <w:noProof/>
        </w:rPr>
        <w:t xml:space="preserve"> w sek</w:t>
      </w:r>
      <w:r w:rsidRPr="00E9748C">
        <w:rPr>
          <w:noProof/>
        </w:rPr>
        <w:t>torze transportu, najbardziej dotkniętego wzrostem cen paliw</w:t>
      </w:r>
      <w:r w:rsidR="006D5B3C" w:rsidRPr="00E9748C">
        <w:rPr>
          <w:noProof/>
        </w:rPr>
        <w:t xml:space="preserve"> i ene</w:t>
      </w:r>
      <w:r w:rsidRPr="00E9748C">
        <w:rPr>
          <w:noProof/>
        </w:rPr>
        <w:t xml:space="preserve">rgii. Na </w:t>
      </w:r>
      <w:r w:rsidRPr="00E9748C">
        <w:rPr>
          <w:b/>
          <w:noProof/>
        </w:rPr>
        <w:t>Litwie</w:t>
      </w:r>
      <w:r w:rsidRPr="00E9748C">
        <w:rPr>
          <w:noProof/>
        </w:rPr>
        <w:t xml:space="preserve"> podniesiono próg dochodu niepodlegającego opodatkowaniu do</w:t>
      </w:r>
      <w:r w:rsidR="006D5B3C" w:rsidRPr="00E9748C">
        <w:rPr>
          <w:noProof/>
        </w:rPr>
        <w:t> </w:t>
      </w:r>
      <w:r w:rsidRPr="00E9748C">
        <w:rPr>
          <w:noProof/>
        </w:rPr>
        <w:t>540 EUR, co przełożyło się na zwiększenie dochodu netto – głównie pracowników otrzymujących minimalne wynagrodzenie. Próg ten podniesiono</w:t>
      </w:r>
      <w:r w:rsidR="006D5B3C" w:rsidRPr="00E9748C">
        <w:rPr>
          <w:noProof/>
        </w:rPr>
        <w:t xml:space="preserve"> w wię</w:t>
      </w:r>
      <w:r w:rsidRPr="00E9748C">
        <w:rPr>
          <w:noProof/>
        </w:rPr>
        <w:t>kszym stopniu dla osób starszych</w:t>
      </w:r>
      <w:r w:rsidR="006D5B3C" w:rsidRPr="00E9748C">
        <w:rPr>
          <w:noProof/>
        </w:rPr>
        <w:t xml:space="preserve"> i osó</w:t>
      </w:r>
      <w:r w:rsidRPr="00E9748C">
        <w:rPr>
          <w:noProof/>
        </w:rPr>
        <w:t>b</w:t>
      </w:r>
      <w:r w:rsidR="006D5B3C" w:rsidRPr="00E9748C">
        <w:rPr>
          <w:noProof/>
        </w:rPr>
        <w:t xml:space="preserve"> z nie</w:t>
      </w:r>
      <w:r w:rsidRPr="00E9748C">
        <w:rPr>
          <w:noProof/>
        </w:rPr>
        <w:t>pełnosprawnościami. Ponadto od stycznia 2022</w:t>
      </w:r>
      <w:r w:rsidR="006D5B3C" w:rsidRPr="00E9748C">
        <w:rPr>
          <w:noProof/>
        </w:rPr>
        <w:t> </w:t>
      </w:r>
      <w:r w:rsidRPr="00E9748C">
        <w:rPr>
          <w:noProof/>
        </w:rPr>
        <w:t xml:space="preserve">r. na </w:t>
      </w:r>
      <w:r w:rsidRPr="00E9748C">
        <w:rPr>
          <w:b/>
          <w:noProof/>
        </w:rPr>
        <w:t>Malcie</w:t>
      </w:r>
      <w:r w:rsidRPr="00E9748C">
        <w:rPr>
          <w:noProof/>
        </w:rPr>
        <w:t xml:space="preserve"> zwiększono zwrot podatku do</w:t>
      </w:r>
      <w:r w:rsidR="006D5B3C" w:rsidRPr="00E9748C">
        <w:rPr>
          <w:noProof/>
        </w:rPr>
        <w:t> </w:t>
      </w:r>
      <w:r w:rsidRPr="00E9748C">
        <w:rPr>
          <w:noProof/>
        </w:rPr>
        <w:t>60–140 EUR, przy czym najwyższy zwrot przyznano osobom</w:t>
      </w:r>
      <w:r w:rsidR="006D5B3C" w:rsidRPr="00E9748C">
        <w:rPr>
          <w:noProof/>
        </w:rPr>
        <w:t xml:space="preserve"> o naj</w:t>
      </w:r>
      <w:r w:rsidRPr="00E9748C">
        <w:rPr>
          <w:noProof/>
        </w:rPr>
        <w:t xml:space="preserve">niższych dochodach. W </w:t>
      </w:r>
      <w:r w:rsidRPr="00E9748C">
        <w:rPr>
          <w:b/>
          <w:noProof/>
        </w:rPr>
        <w:t>Finlandii</w:t>
      </w:r>
      <w:r w:rsidRPr="00E9748C">
        <w:rPr>
          <w:noProof/>
        </w:rPr>
        <w:t xml:space="preserve"> rząd podjął decyzję</w:t>
      </w:r>
      <w:r w:rsidR="006D5B3C" w:rsidRPr="00E9748C">
        <w:rPr>
          <w:noProof/>
        </w:rPr>
        <w:t xml:space="preserve"> o wpr</w:t>
      </w:r>
      <w:r w:rsidRPr="00E9748C">
        <w:rPr>
          <w:noProof/>
        </w:rPr>
        <w:t>owadzeniu tymczasowej możliwości odliczania kosztów energii elektrycznej od podstawy podatku dochodowego oraz ograniczonego wsparcia</w:t>
      </w:r>
      <w:r w:rsidR="006D5B3C" w:rsidRPr="00E9748C">
        <w:rPr>
          <w:noProof/>
        </w:rPr>
        <w:t xml:space="preserve"> w zak</w:t>
      </w:r>
      <w:r w:rsidRPr="00E9748C">
        <w:rPr>
          <w:noProof/>
        </w:rPr>
        <w:t>resie energii elektrycznej dla osób, które nie mogą skorzystać</w:t>
      </w:r>
      <w:r w:rsidR="006D5B3C" w:rsidRPr="00E9748C">
        <w:rPr>
          <w:noProof/>
        </w:rPr>
        <w:t xml:space="preserve"> z ulg</w:t>
      </w:r>
      <w:r w:rsidRPr="00E9748C">
        <w:rPr>
          <w:noProof/>
        </w:rPr>
        <w:t>i podatkowej skierowanej do najuboższych gospodarstw domowych. Przegląd dodatkowych środków wsparcia publicznego przyjętych</w:t>
      </w:r>
      <w:r w:rsidR="006D5B3C" w:rsidRPr="00E9748C">
        <w:rPr>
          <w:noProof/>
        </w:rPr>
        <w:t xml:space="preserve"> w odp</w:t>
      </w:r>
      <w:r w:rsidRPr="00E9748C">
        <w:rPr>
          <w:noProof/>
        </w:rPr>
        <w:t>owiedzi na trwający kryzys energetyczny znajduje się</w:t>
      </w:r>
      <w:r w:rsidR="006D5B3C" w:rsidRPr="00E9748C">
        <w:rPr>
          <w:noProof/>
        </w:rPr>
        <w:t xml:space="preserve"> w ram</w:t>
      </w:r>
      <w:r w:rsidRPr="00E9748C">
        <w:rPr>
          <w:noProof/>
        </w:rPr>
        <w:t>ce nr</w:t>
      </w:r>
      <w:r w:rsidR="006D5B3C" w:rsidRPr="00E9748C">
        <w:rPr>
          <w:noProof/>
        </w:rPr>
        <w:t> </w:t>
      </w:r>
      <w:r w:rsidRPr="00E9748C">
        <w:rPr>
          <w:noProof/>
        </w:rPr>
        <w:t>7 dotyczącej filaru</w:t>
      </w:r>
      <w:r w:rsidR="006D5B3C" w:rsidRPr="00E9748C">
        <w:rPr>
          <w:noProof/>
        </w:rPr>
        <w:t xml:space="preserve"> w sek</w:t>
      </w:r>
      <w:r w:rsidRPr="00E9748C">
        <w:rPr>
          <w:noProof/>
        </w:rPr>
        <w:t>cji 2.4.1.</w:t>
      </w:r>
    </w:p>
    <w:p w14:paraId="5AED60B7" w14:textId="60CFAB11" w:rsidR="00374268" w:rsidRPr="00E9748C" w:rsidRDefault="00374268">
      <w:pPr>
        <w:spacing w:before="0" w:after="160" w:line="259" w:lineRule="auto"/>
        <w:jc w:val="left"/>
        <w:rPr>
          <w:rFonts w:eastAsia="Times New Roman" w:cs="Times New Roman"/>
          <w:noProof/>
        </w:rPr>
      </w:pPr>
      <w:r w:rsidRPr="00E9748C">
        <w:rPr>
          <w:noProof/>
        </w:rPr>
        <w:br w:type="page"/>
      </w:r>
    </w:p>
    <w:p w14:paraId="5AED60B8" w14:textId="561A282C" w:rsidR="00C52E27" w:rsidRPr="00E9748C" w:rsidRDefault="00E17B32">
      <w:pPr>
        <w:pStyle w:val="Heading2"/>
        <w:spacing w:before="240" w:after="120"/>
        <w:jc w:val="both"/>
        <w:rPr>
          <w:rFonts w:ascii="Times New Roman" w:hAnsi="Times New Roman" w:cs="Times New Roman"/>
          <w:b/>
          <w:bCs/>
          <w:noProof/>
          <w:color w:val="auto"/>
          <w:sz w:val="28"/>
          <w:szCs w:val="28"/>
        </w:rPr>
      </w:pPr>
      <w:bookmarkStart w:id="67" w:name="_Toc119421900"/>
      <w:bookmarkStart w:id="68" w:name="_Toc119436623"/>
      <w:bookmarkStart w:id="69" w:name="_Toc126007719"/>
      <w:bookmarkStart w:id="70" w:name="_Hlk116318740"/>
      <w:bookmarkEnd w:id="66"/>
      <w:r w:rsidRPr="00E9748C">
        <w:rPr>
          <w:rFonts w:ascii="Times New Roman" w:hAnsi="Times New Roman"/>
          <w:b/>
          <w:noProof/>
          <w:color w:val="auto"/>
          <w:sz w:val="28"/>
        </w:rPr>
        <w:t>2.2 Wytyczna 6: Zwiększanie podaży pracy</w:t>
      </w:r>
      <w:r w:rsidR="006D5B3C" w:rsidRPr="00E9748C">
        <w:rPr>
          <w:rFonts w:ascii="Times New Roman" w:hAnsi="Times New Roman"/>
          <w:b/>
          <w:noProof/>
          <w:color w:val="auto"/>
          <w:sz w:val="28"/>
        </w:rPr>
        <w:t xml:space="preserve"> i pop</w:t>
      </w:r>
      <w:r w:rsidRPr="00E9748C">
        <w:rPr>
          <w:rFonts w:ascii="Times New Roman" w:hAnsi="Times New Roman"/>
          <w:b/>
          <w:noProof/>
          <w:color w:val="auto"/>
          <w:sz w:val="28"/>
        </w:rPr>
        <w:t>rawa dostępu do zatrudnienia, umiejętności</w:t>
      </w:r>
      <w:r w:rsidR="006D5B3C" w:rsidRPr="00E9748C">
        <w:rPr>
          <w:rFonts w:ascii="Times New Roman" w:hAnsi="Times New Roman"/>
          <w:b/>
          <w:noProof/>
          <w:color w:val="auto"/>
          <w:sz w:val="28"/>
        </w:rPr>
        <w:t xml:space="preserve"> i kom</w:t>
      </w:r>
      <w:r w:rsidRPr="00E9748C">
        <w:rPr>
          <w:rFonts w:ascii="Times New Roman" w:hAnsi="Times New Roman"/>
          <w:b/>
          <w:noProof/>
          <w:color w:val="auto"/>
          <w:sz w:val="28"/>
        </w:rPr>
        <w:t>petencji</w:t>
      </w:r>
      <w:bookmarkEnd w:id="67"/>
      <w:bookmarkEnd w:id="68"/>
      <w:bookmarkEnd w:id="69"/>
    </w:p>
    <w:p w14:paraId="5AED60B9" w14:textId="67F3933A" w:rsidR="00C52E27" w:rsidRPr="00E9748C" w:rsidRDefault="00E17B32">
      <w:pPr>
        <w:rPr>
          <w:rStyle w:val="normaltextrun"/>
          <w:noProof/>
          <w:color w:val="000000"/>
          <w:shd w:val="clear" w:color="auto" w:fill="FFFFFF"/>
        </w:rPr>
      </w:pPr>
      <w:r w:rsidRPr="00E9748C">
        <w:rPr>
          <w:rStyle w:val="normaltextrun"/>
          <w:noProof/>
          <w:color w:val="000000"/>
          <w:shd w:val="clear" w:color="auto" w:fill="FFFFFF"/>
        </w:rPr>
        <w:t>Niniejsza sekcja jest poświęcona stosowaniu się do wytycznej dotyczącej zatrudnienia nr 6,</w:t>
      </w:r>
      <w:r w:rsidR="006D5B3C" w:rsidRPr="00E9748C">
        <w:rPr>
          <w:rStyle w:val="normaltextrun"/>
          <w:noProof/>
          <w:color w:val="000000"/>
          <w:shd w:val="clear" w:color="auto" w:fill="FFFFFF"/>
        </w:rPr>
        <w:t xml:space="preserve"> w któ</w:t>
      </w:r>
      <w:r w:rsidRPr="00E9748C">
        <w:rPr>
          <w:rStyle w:val="normaltextrun"/>
          <w:noProof/>
          <w:color w:val="000000"/>
          <w:shd w:val="clear" w:color="auto" w:fill="FFFFFF"/>
        </w:rPr>
        <w:t>rej zaleca się państwom członkowskim stworzenie warunków sprzyjających podaży pracy</w:t>
      </w:r>
      <w:r w:rsidR="006D5B3C" w:rsidRPr="00E9748C">
        <w:rPr>
          <w:rStyle w:val="normaltextrun"/>
          <w:noProof/>
          <w:color w:val="000000"/>
          <w:shd w:val="clear" w:color="auto" w:fill="FFFFFF"/>
        </w:rPr>
        <w:t xml:space="preserve"> i dos</w:t>
      </w:r>
      <w:r w:rsidRPr="00E9748C">
        <w:rPr>
          <w:rStyle w:val="normaltextrun"/>
          <w:noProof/>
          <w:color w:val="000000"/>
          <w:shd w:val="clear" w:color="auto" w:fill="FFFFFF"/>
        </w:rPr>
        <w:t>konaleniu umiejętności</w:t>
      </w:r>
      <w:r w:rsidR="006D5B3C" w:rsidRPr="00E9748C">
        <w:rPr>
          <w:rStyle w:val="normaltextrun"/>
          <w:noProof/>
          <w:color w:val="000000"/>
          <w:shd w:val="clear" w:color="auto" w:fill="FFFFFF"/>
        </w:rPr>
        <w:t xml:space="preserve"> i kom</w:t>
      </w:r>
      <w:r w:rsidRPr="00E9748C">
        <w:rPr>
          <w:rStyle w:val="normaltextrun"/>
          <w:noProof/>
          <w:color w:val="000000"/>
          <w:shd w:val="clear" w:color="auto" w:fill="FFFFFF"/>
        </w:rPr>
        <w:t>petencji, zgodnie</w:t>
      </w:r>
      <w:r w:rsidR="006D5B3C" w:rsidRPr="00E9748C">
        <w:rPr>
          <w:rStyle w:val="normaltextrun"/>
          <w:noProof/>
          <w:color w:val="000000"/>
          <w:shd w:val="clear" w:color="auto" w:fill="FFFFFF"/>
        </w:rPr>
        <w:t xml:space="preserve"> z zas</w:t>
      </w:r>
      <w:r w:rsidRPr="00E9748C">
        <w:rPr>
          <w:rStyle w:val="normaltextrun"/>
          <w:noProof/>
          <w:color w:val="000000"/>
          <w:shd w:val="clear" w:color="auto" w:fill="FFFFFF"/>
        </w:rPr>
        <w:t>adami Europejskiego filaru praw socjalnych nr 1 (kształcenie, szkolenie</w:t>
      </w:r>
      <w:r w:rsidR="006D5B3C" w:rsidRPr="00E9748C">
        <w:rPr>
          <w:rStyle w:val="normaltextrun"/>
          <w:noProof/>
          <w:color w:val="000000"/>
          <w:shd w:val="clear" w:color="auto" w:fill="FFFFFF"/>
        </w:rPr>
        <w:t xml:space="preserve"> i ucz</w:t>
      </w:r>
      <w:r w:rsidRPr="00E9748C">
        <w:rPr>
          <w:rStyle w:val="normaltextrun"/>
          <w:noProof/>
          <w:color w:val="000000"/>
          <w:shd w:val="clear" w:color="auto" w:fill="FFFFFF"/>
        </w:rPr>
        <w:t>enie się przez całe życie), 2 (równouprawnienie płci), 3 (równe szanse), 4 (aktywne wsparcie na rzecz zatrudnienia), 9 (równowaga między życiem zawodowym</w:t>
      </w:r>
      <w:r w:rsidR="006D5B3C" w:rsidRPr="00E9748C">
        <w:rPr>
          <w:rStyle w:val="normaltextrun"/>
          <w:noProof/>
          <w:color w:val="000000"/>
          <w:shd w:val="clear" w:color="auto" w:fill="FFFFFF"/>
        </w:rPr>
        <w:t xml:space="preserve"> a pry</w:t>
      </w:r>
      <w:r w:rsidRPr="00E9748C">
        <w:rPr>
          <w:rStyle w:val="normaltextrun"/>
          <w:noProof/>
          <w:color w:val="000000"/>
          <w:shd w:val="clear" w:color="auto" w:fill="FFFFFF"/>
        </w:rPr>
        <w:t>watnym), 11 (opieka nad dziećmi</w:t>
      </w:r>
      <w:r w:rsidR="006D5B3C" w:rsidRPr="00E9748C">
        <w:rPr>
          <w:rStyle w:val="normaltextrun"/>
          <w:noProof/>
          <w:color w:val="000000"/>
          <w:shd w:val="clear" w:color="auto" w:fill="FFFFFF"/>
        </w:rPr>
        <w:t xml:space="preserve"> i wsp</w:t>
      </w:r>
      <w:r w:rsidRPr="00E9748C">
        <w:rPr>
          <w:rStyle w:val="normaltextrun"/>
          <w:noProof/>
          <w:color w:val="000000"/>
          <w:shd w:val="clear" w:color="auto" w:fill="FFFFFF"/>
        </w:rPr>
        <w:t>arcie dla dzieci) oraz 17 (integracja osób niepełnosprawnych)</w:t>
      </w:r>
      <w:r w:rsidR="006D5B3C" w:rsidRPr="00E9748C">
        <w:rPr>
          <w:rStyle w:val="normaltextrun"/>
          <w:noProof/>
          <w:color w:val="000000"/>
          <w:shd w:val="clear" w:color="auto" w:fill="FFFFFF"/>
        </w:rPr>
        <w:t>. W sek</w:t>
      </w:r>
      <w:r w:rsidRPr="00E9748C">
        <w:rPr>
          <w:rStyle w:val="normaltextrun"/>
          <w:noProof/>
          <w:color w:val="000000"/>
          <w:shd w:val="clear" w:color="auto" w:fill="FFFFFF"/>
        </w:rPr>
        <w:t>cji 2.2.1</w:t>
      </w:r>
      <w:r w:rsidRPr="00E9748C">
        <w:rPr>
          <w:rStyle w:val="FootnoteReference"/>
          <w:rFonts w:cs="Times New Roman"/>
          <w:noProof/>
        </w:rPr>
        <w:footnoteReference w:id="83"/>
      </w:r>
      <w:r w:rsidRPr="00E9748C">
        <w:rPr>
          <w:rStyle w:val="normaltextrun"/>
          <w:noProof/>
          <w:color w:val="000000"/>
          <w:shd w:val="clear" w:color="auto" w:fill="FFFFFF"/>
        </w:rPr>
        <w:t xml:space="preserve"> przedstawiono najważniejsze zmiany</w:t>
      </w:r>
      <w:r w:rsidR="006D5B3C" w:rsidRPr="00E9748C">
        <w:rPr>
          <w:rStyle w:val="normaltextrun"/>
          <w:noProof/>
          <w:color w:val="000000"/>
          <w:shd w:val="clear" w:color="auto" w:fill="FFFFFF"/>
        </w:rPr>
        <w:t xml:space="preserve"> w obs</w:t>
      </w:r>
      <w:r w:rsidRPr="00E9748C">
        <w:rPr>
          <w:rStyle w:val="normaltextrun"/>
          <w:noProof/>
          <w:color w:val="000000"/>
          <w:shd w:val="clear" w:color="auto" w:fill="FFFFFF"/>
        </w:rPr>
        <w:t>zarze kształcenia</w:t>
      </w:r>
      <w:r w:rsidR="006D5B3C" w:rsidRPr="00E9748C">
        <w:rPr>
          <w:rStyle w:val="normaltextrun"/>
          <w:noProof/>
          <w:color w:val="000000"/>
          <w:shd w:val="clear" w:color="auto" w:fill="FFFFFF"/>
        </w:rPr>
        <w:t xml:space="preserve"> i umi</w:t>
      </w:r>
      <w:r w:rsidRPr="00E9748C">
        <w:rPr>
          <w:rStyle w:val="normaltextrun"/>
          <w:noProof/>
          <w:color w:val="000000"/>
          <w:shd w:val="clear" w:color="auto" w:fill="FFFFFF"/>
        </w:rPr>
        <w:t>ejętności,</w:t>
      </w:r>
      <w:r w:rsidR="006D5B3C" w:rsidRPr="00E9748C">
        <w:rPr>
          <w:rStyle w:val="normaltextrun"/>
          <w:noProof/>
          <w:color w:val="000000"/>
          <w:shd w:val="clear" w:color="auto" w:fill="FFFFFF"/>
        </w:rPr>
        <w:t xml:space="preserve"> a tak</w:t>
      </w:r>
      <w:r w:rsidRPr="00E9748C">
        <w:rPr>
          <w:rStyle w:val="normaltextrun"/>
          <w:noProof/>
          <w:color w:val="000000"/>
          <w:shd w:val="clear" w:color="auto" w:fill="FFFFFF"/>
        </w:rPr>
        <w:t>że sytuacji na rynku pracy, zwłaszcza</w:t>
      </w:r>
      <w:r w:rsidR="006D5B3C" w:rsidRPr="00E9748C">
        <w:rPr>
          <w:rStyle w:val="normaltextrun"/>
          <w:noProof/>
          <w:color w:val="000000"/>
          <w:shd w:val="clear" w:color="auto" w:fill="FFFFFF"/>
        </w:rPr>
        <w:t xml:space="preserve"> w odn</w:t>
      </w:r>
      <w:r w:rsidRPr="00E9748C">
        <w:rPr>
          <w:rStyle w:val="normaltextrun"/>
          <w:noProof/>
          <w:color w:val="000000"/>
          <w:shd w:val="clear" w:color="auto" w:fill="FFFFFF"/>
        </w:rPr>
        <w:t>iesieniu do słabszych</w:t>
      </w:r>
      <w:r w:rsidR="006D5B3C" w:rsidRPr="00E9748C">
        <w:rPr>
          <w:rStyle w:val="normaltextrun"/>
          <w:noProof/>
          <w:color w:val="000000"/>
          <w:shd w:val="clear" w:color="auto" w:fill="FFFFFF"/>
        </w:rPr>
        <w:t xml:space="preserve"> i nie</w:t>
      </w:r>
      <w:r w:rsidRPr="00E9748C">
        <w:rPr>
          <w:rStyle w:val="normaltextrun"/>
          <w:noProof/>
          <w:color w:val="000000"/>
          <w:shd w:val="clear" w:color="auto" w:fill="FFFFFF"/>
        </w:rPr>
        <w:t>dostatecznie reprezentowanych grup</w:t>
      </w:r>
      <w:r w:rsidR="006D5B3C" w:rsidRPr="00E9748C">
        <w:rPr>
          <w:rStyle w:val="normaltextrun"/>
          <w:noProof/>
          <w:color w:val="000000"/>
          <w:shd w:val="clear" w:color="auto" w:fill="FFFFFF"/>
        </w:rPr>
        <w:t>. W sek</w:t>
      </w:r>
      <w:r w:rsidRPr="00E9748C">
        <w:rPr>
          <w:rStyle w:val="normaltextrun"/>
          <w:noProof/>
          <w:color w:val="000000"/>
          <w:shd w:val="clear" w:color="auto" w:fill="FFFFFF"/>
        </w:rPr>
        <w:t>cji 2.2.2 przedstawiono środki</w:t>
      </w:r>
      <w:r w:rsidR="006D5B3C" w:rsidRPr="00E9748C">
        <w:rPr>
          <w:rStyle w:val="normaltextrun"/>
          <w:noProof/>
          <w:color w:val="000000"/>
          <w:shd w:val="clear" w:color="auto" w:fill="FFFFFF"/>
        </w:rPr>
        <w:t xml:space="preserve"> z zak</w:t>
      </w:r>
      <w:r w:rsidRPr="00E9748C">
        <w:rPr>
          <w:rStyle w:val="normaltextrun"/>
          <w:noProof/>
          <w:color w:val="000000"/>
          <w:shd w:val="clear" w:color="auto" w:fill="FFFFFF"/>
        </w:rPr>
        <w:t>resu polityki wprowadzone przez państwa członkowskie</w:t>
      </w:r>
      <w:r w:rsidR="006D5B3C" w:rsidRPr="00E9748C">
        <w:rPr>
          <w:rStyle w:val="normaltextrun"/>
          <w:noProof/>
          <w:color w:val="000000"/>
          <w:shd w:val="clear" w:color="auto" w:fill="FFFFFF"/>
        </w:rPr>
        <w:t xml:space="preserve"> w tyc</w:t>
      </w:r>
      <w:r w:rsidRPr="00E9748C">
        <w:rPr>
          <w:rStyle w:val="normaltextrun"/>
          <w:noProof/>
          <w:color w:val="000000"/>
          <w:shd w:val="clear" w:color="auto" w:fill="FFFFFF"/>
        </w:rPr>
        <w:t>h obszarach.</w:t>
      </w:r>
    </w:p>
    <w:p w14:paraId="5AED60BA" w14:textId="77777777" w:rsidR="00C52E27" w:rsidRPr="00E9748C" w:rsidRDefault="00E17B32">
      <w:pPr>
        <w:rPr>
          <w:rFonts w:cs="Times New Roman"/>
          <w:b/>
          <w:bCs/>
          <w:i/>
          <w:noProof/>
          <w:szCs w:val="24"/>
        </w:rPr>
      </w:pPr>
      <w:r w:rsidRPr="00E9748C">
        <w:rPr>
          <w:b/>
          <w:i/>
          <w:noProof/>
        </w:rPr>
        <w:t>2.2.1 Kluczowe wskaźniki</w:t>
      </w:r>
    </w:p>
    <w:p w14:paraId="5AED60BB" w14:textId="667C9AF5" w:rsidR="00C52E27" w:rsidRPr="00E9748C" w:rsidRDefault="00E17B32">
      <w:pPr>
        <w:rPr>
          <w:rFonts w:cs="Times New Roman"/>
          <w:noProof/>
          <w:szCs w:val="24"/>
        </w:rPr>
      </w:pPr>
      <w:r w:rsidRPr="00E9748C">
        <w:rPr>
          <w:b/>
          <w:noProof/>
        </w:rPr>
        <w:t>Uczestnictwo we wczesnej edukacji</w:t>
      </w:r>
      <w:r w:rsidR="006D5B3C" w:rsidRPr="00E9748C">
        <w:rPr>
          <w:b/>
          <w:noProof/>
        </w:rPr>
        <w:t xml:space="preserve"> i opi</w:t>
      </w:r>
      <w:r w:rsidRPr="00E9748C">
        <w:rPr>
          <w:b/>
          <w:noProof/>
        </w:rPr>
        <w:t>ece nad dzieckiem nadal rośnie, ale</w:t>
      </w:r>
      <w:r w:rsidR="006D5B3C" w:rsidRPr="00E9748C">
        <w:rPr>
          <w:b/>
          <w:noProof/>
        </w:rPr>
        <w:t xml:space="preserve"> w prz</w:t>
      </w:r>
      <w:r w:rsidRPr="00E9748C">
        <w:rPr>
          <w:b/>
          <w:noProof/>
        </w:rPr>
        <w:t>ypadku dzieci ze środowisk defaworyzowanych wciąż występują przeszkody</w:t>
      </w:r>
      <w:r w:rsidRPr="00E9748C">
        <w:rPr>
          <w:noProof/>
        </w:rPr>
        <w:t xml:space="preserve"> W latach 2015–2020 średni udział dzieci</w:t>
      </w:r>
      <w:r w:rsidR="006D5B3C" w:rsidRPr="00E9748C">
        <w:rPr>
          <w:noProof/>
        </w:rPr>
        <w:t xml:space="preserve"> w prz</w:t>
      </w:r>
      <w:r w:rsidRPr="00E9748C">
        <w:rPr>
          <w:noProof/>
        </w:rPr>
        <w:t>edziale wiekowym od</w:t>
      </w:r>
      <w:r w:rsidR="006D5B3C" w:rsidRPr="00E9748C">
        <w:rPr>
          <w:noProof/>
        </w:rPr>
        <w:t> </w:t>
      </w:r>
      <w:r w:rsidRPr="00E9748C">
        <w:rPr>
          <w:noProof/>
        </w:rPr>
        <w:t>3 lat do wieku rozpoczęcia obowiązku szkolnego na poziomie szkoły podstawowej w UE-27 wzrósł</w:t>
      </w:r>
      <w:r w:rsidR="006D5B3C" w:rsidRPr="00E9748C">
        <w:rPr>
          <w:noProof/>
        </w:rPr>
        <w:t xml:space="preserve"> z 9</w:t>
      </w:r>
      <w:r w:rsidRPr="00E9748C">
        <w:rPr>
          <w:noProof/>
        </w:rPr>
        <w:t>2</w:t>
      </w:r>
      <w:r w:rsidR="006D5B3C" w:rsidRPr="00E9748C">
        <w:rPr>
          <w:noProof/>
        </w:rPr>
        <w:t> </w:t>
      </w:r>
      <w:r w:rsidRPr="00E9748C">
        <w:rPr>
          <w:noProof/>
        </w:rPr>
        <w:t>% do</w:t>
      </w:r>
      <w:r w:rsidR="006D5B3C" w:rsidRPr="00E9748C">
        <w:rPr>
          <w:noProof/>
        </w:rPr>
        <w:t> </w:t>
      </w:r>
      <w:r w:rsidRPr="00E9748C">
        <w:rPr>
          <w:noProof/>
        </w:rPr>
        <w:t>93</w:t>
      </w:r>
      <w:r w:rsidR="006D5B3C" w:rsidRPr="00E9748C">
        <w:rPr>
          <w:noProof/>
        </w:rPr>
        <w:t> </w:t>
      </w:r>
      <w:r w:rsidRPr="00E9748C">
        <w:rPr>
          <w:noProof/>
        </w:rPr>
        <w:t>%, przy czym</w:t>
      </w:r>
      <w:r w:rsidR="006D5B3C" w:rsidRPr="00E9748C">
        <w:rPr>
          <w:noProof/>
        </w:rPr>
        <w:t xml:space="preserve"> w wię</w:t>
      </w:r>
      <w:r w:rsidRPr="00E9748C">
        <w:rPr>
          <w:noProof/>
        </w:rPr>
        <w:t>kszości państw odnotowano powolny wzrost albo bardzo niewielki spadek. Pięć państw członkowskich (Belgia, Dania, Francja, Irlandia</w:t>
      </w:r>
      <w:r w:rsidR="006D5B3C" w:rsidRPr="00E9748C">
        <w:rPr>
          <w:noProof/>
        </w:rPr>
        <w:t xml:space="preserve"> i His</w:t>
      </w:r>
      <w:r w:rsidRPr="00E9748C">
        <w:rPr>
          <w:noProof/>
        </w:rPr>
        <w:t>zpania) osiągnęło już cel na</w:t>
      </w:r>
      <w:r w:rsidR="006D5B3C" w:rsidRPr="00E9748C">
        <w:rPr>
          <w:noProof/>
        </w:rPr>
        <w:t> </w:t>
      </w:r>
      <w:r w:rsidRPr="00E9748C">
        <w:rPr>
          <w:noProof/>
        </w:rPr>
        <w:t>2030</w:t>
      </w:r>
      <w:r w:rsidR="006D5B3C" w:rsidRPr="00E9748C">
        <w:rPr>
          <w:noProof/>
        </w:rPr>
        <w:t> </w:t>
      </w:r>
      <w:r w:rsidRPr="00E9748C">
        <w:rPr>
          <w:noProof/>
        </w:rPr>
        <w:t>r., jakim jest wskaźnik uczestnictwa wynoszący co najmniej 96</w:t>
      </w:r>
      <w:r w:rsidR="006D5B3C" w:rsidRPr="00E9748C">
        <w:rPr>
          <w:noProof/>
        </w:rPr>
        <w:t> </w:t>
      </w:r>
      <w:r w:rsidRPr="00E9748C">
        <w:rPr>
          <w:noProof/>
        </w:rPr>
        <w:t>%, który określono</w:t>
      </w:r>
      <w:r w:rsidR="006D5B3C" w:rsidRPr="00E9748C">
        <w:rPr>
          <w:noProof/>
        </w:rPr>
        <w:t xml:space="preserve"> w ram</w:t>
      </w:r>
      <w:r w:rsidRPr="00E9748C">
        <w:rPr>
          <w:noProof/>
        </w:rPr>
        <w:t>ach europejskiego obszaru edukacji</w:t>
      </w:r>
      <w:r w:rsidRPr="00E9748C">
        <w:rPr>
          <w:rStyle w:val="FootnoteReference"/>
          <w:rFonts w:cs="Times New Roman"/>
          <w:noProof/>
        </w:rPr>
        <w:footnoteReference w:id="84"/>
      </w:r>
      <w:r w:rsidRPr="00E9748C">
        <w:rPr>
          <w:noProof/>
        </w:rPr>
        <w:t>. Natomiast</w:t>
      </w:r>
      <w:r w:rsidR="006D5B3C" w:rsidRPr="00E9748C">
        <w:rPr>
          <w:noProof/>
        </w:rPr>
        <w:t xml:space="preserve"> w Gre</w:t>
      </w:r>
      <w:r w:rsidRPr="00E9748C">
        <w:rPr>
          <w:noProof/>
        </w:rPr>
        <w:t>cji (71,3</w:t>
      </w:r>
      <w:r w:rsidR="006D5B3C" w:rsidRPr="00E9748C">
        <w:rPr>
          <w:noProof/>
        </w:rPr>
        <w:t> </w:t>
      </w:r>
      <w:r w:rsidRPr="00E9748C">
        <w:rPr>
          <w:noProof/>
        </w:rPr>
        <w:t>%), na Słowacji (78,1</w:t>
      </w:r>
      <w:r w:rsidR="006D5B3C" w:rsidRPr="00E9748C">
        <w:rPr>
          <w:noProof/>
        </w:rPr>
        <w:t> </w:t>
      </w:r>
      <w:r w:rsidRPr="00E9748C">
        <w:rPr>
          <w:noProof/>
        </w:rPr>
        <w:t>%),</w:t>
      </w:r>
      <w:r w:rsidR="006D5B3C" w:rsidRPr="00E9748C">
        <w:rPr>
          <w:noProof/>
        </w:rPr>
        <w:t xml:space="preserve"> w Rum</w:t>
      </w:r>
      <w:r w:rsidRPr="00E9748C">
        <w:rPr>
          <w:noProof/>
        </w:rPr>
        <w:t>unii (78,2</w:t>
      </w:r>
      <w:r w:rsidR="006D5B3C" w:rsidRPr="00E9748C">
        <w:rPr>
          <w:noProof/>
        </w:rPr>
        <w:t> </w:t>
      </w:r>
      <w:r w:rsidRPr="00E9748C">
        <w:rPr>
          <w:noProof/>
        </w:rPr>
        <w:t>%)</w:t>
      </w:r>
      <w:r w:rsidR="006D5B3C" w:rsidRPr="00E9748C">
        <w:rPr>
          <w:noProof/>
        </w:rPr>
        <w:t xml:space="preserve"> i Cho</w:t>
      </w:r>
      <w:r w:rsidRPr="00E9748C">
        <w:rPr>
          <w:noProof/>
        </w:rPr>
        <w:t>rwacji (78,8</w:t>
      </w:r>
      <w:r w:rsidR="006D5B3C" w:rsidRPr="00E9748C">
        <w:rPr>
          <w:noProof/>
        </w:rPr>
        <w:t> </w:t>
      </w:r>
      <w:r w:rsidRPr="00E9748C">
        <w:rPr>
          <w:noProof/>
        </w:rPr>
        <w:t>%) wskaźnik uczestnictwa pozostaje poniżej poziomu 80</w:t>
      </w:r>
      <w:r w:rsidR="006D5B3C" w:rsidRPr="00E9748C">
        <w:rPr>
          <w:noProof/>
        </w:rPr>
        <w:t> </w:t>
      </w:r>
      <w:r w:rsidRPr="00E9748C">
        <w:rPr>
          <w:noProof/>
        </w:rPr>
        <w:t>% – zob. wykres 2.2.1. We wszystkich państwach UE wskaźniki uczestnictwa dzieci zagrożonych ubóstwem lub wykluczeniem społecznym są wciąż niższe niż</w:t>
      </w:r>
      <w:r w:rsidR="006D5B3C" w:rsidRPr="00E9748C">
        <w:rPr>
          <w:noProof/>
        </w:rPr>
        <w:t xml:space="preserve"> w prz</w:t>
      </w:r>
      <w:r w:rsidRPr="00E9748C">
        <w:rPr>
          <w:noProof/>
        </w:rPr>
        <w:t>ypadku ich rówieśników. Począwszy od kryzysu</w:t>
      </w:r>
      <w:r w:rsidR="006D5B3C" w:rsidRPr="00E9748C">
        <w:rPr>
          <w:noProof/>
        </w:rPr>
        <w:t xml:space="preserve"> z 2</w:t>
      </w:r>
      <w:r w:rsidRPr="00E9748C">
        <w:rPr>
          <w:noProof/>
        </w:rPr>
        <w:t>008</w:t>
      </w:r>
      <w:r w:rsidR="006D5B3C" w:rsidRPr="00E9748C">
        <w:rPr>
          <w:noProof/>
        </w:rPr>
        <w:t> </w:t>
      </w:r>
      <w:r w:rsidRPr="00E9748C">
        <w:rPr>
          <w:noProof/>
        </w:rPr>
        <w:t>r., odsetek zagrożonych ubóstwem dzieci</w:t>
      </w:r>
      <w:r w:rsidR="006D5B3C" w:rsidRPr="00E9748C">
        <w:rPr>
          <w:noProof/>
        </w:rPr>
        <w:t xml:space="preserve"> w prz</w:t>
      </w:r>
      <w:r w:rsidRPr="00E9748C">
        <w:rPr>
          <w:noProof/>
        </w:rPr>
        <w:t>edziale wiekowym od</w:t>
      </w:r>
      <w:r w:rsidR="006D5B3C" w:rsidRPr="00E9748C">
        <w:rPr>
          <w:noProof/>
        </w:rPr>
        <w:t> </w:t>
      </w:r>
      <w:r w:rsidRPr="00E9748C">
        <w:rPr>
          <w:noProof/>
        </w:rPr>
        <w:t>3 lat do wieku rozpoczęcia obowiązku szkolnego na poziomie szkoły podstawowej uczestniczących we wczesnej edukacji</w:t>
      </w:r>
      <w:r w:rsidR="006D5B3C" w:rsidRPr="00E9748C">
        <w:rPr>
          <w:noProof/>
        </w:rPr>
        <w:t xml:space="preserve"> i opi</w:t>
      </w:r>
      <w:r w:rsidRPr="00E9748C">
        <w:rPr>
          <w:noProof/>
        </w:rPr>
        <w:t>ece nad dzieckiem stale wzrastał aż do kryzysu związanego z COVID-19. W 2021</w:t>
      </w:r>
      <w:r w:rsidR="006D5B3C" w:rsidRPr="00E9748C">
        <w:rPr>
          <w:noProof/>
        </w:rPr>
        <w:t> </w:t>
      </w:r>
      <w:r w:rsidRPr="00E9748C">
        <w:rPr>
          <w:noProof/>
        </w:rPr>
        <w:t>r.,</w:t>
      </w:r>
      <w:r w:rsidR="006D5B3C" w:rsidRPr="00E9748C">
        <w:rPr>
          <w:noProof/>
        </w:rPr>
        <w:t xml:space="preserve"> w zwi</w:t>
      </w:r>
      <w:r w:rsidRPr="00E9748C">
        <w:rPr>
          <w:noProof/>
        </w:rPr>
        <w:t>ązku ze znaczącymi negatywnymi skutkami pandemii, wskaźnik ten utrzymywał się poniżej poziomów sprzed pandemii</w:t>
      </w:r>
      <w:r w:rsidRPr="00E9748C">
        <w:rPr>
          <w:rStyle w:val="FootnoteReference"/>
          <w:rFonts w:eastAsia="Times New Roman"/>
          <w:noProof/>
        </w:rPr>
        <w:footnoteReference w:id="85"/>
      </w:r>
      <w:r w:rsidRPr="00E9748C">
        <w:rPr>
          <w:noProof/>
        </w:rPr>
        <w:t>. Uczestnictwo niektórych słabszych grup społecznych jest szczególnie niskie. Przykładowo uczestnictwo dzieci romskich we wczesnej edukacji pozostaje poniżej połowy ogółu populacji (około 42–44</w:t>
      </w:r>
      <w:r w:rsidR="006D5B3C" w:rsidRPr="00E9748C">
        <w:rPr>
          <w:noProof/>
        </w:rPr>
        <w:t> </w:t>
      </w:r>
      <w:r w:rsidRPr="00E9748C">
        <w:rPr>
          <w:noProof/>
        </w:rPr>
        <w:t>%</w:t>
      </w:r>
      <w:r w:rsidR="006D5B3C" w:rsidRPr="00E9748C">
        <w:rPr>
          <w:noProof/>
        </w:rPr>
        <w:t xml:space="preserve"> w por</w:t>
      </w:r>
      <w:r w:rsidRPr="00E9748C">
        <w:rPr>
          <w:noProof/>
        </w:rPr>
        <w:t>ównaniu</w:t>
      </w:r>
      <w:r w:rsidR="006D5B3C" w:rsidRPr="00E9748C">
        <w:rPr>
          <w:noProof/>
        </w:rPr>
        <w:t xml:space="preserve"> z cel</w:t>
      </w:r>
      <w:r w:rsidRPr="00E9748C">
        <w:rPr>
          <w:noProof/>
        </w:rPr>
        <w:t>em na</w:t>
      </w:r>
      <w:r w:rsidR="006D5B3C" w:rsidRPr="00E9748C">
        <w:rPr>
          <w:noProof/>
        </w:rPr>
        <w:t> </w:t>
      </w:r>
      <w:r w:rsidRPr="00E9748C">
        <w:rPr>
          <w:noProof/>
        </w:rPr>
        <w:t>2030</w:t>
      </w:r>
      <w:r w:rsidR="006D5B3C" w:rsidRPr="00E9748C">
        <w:rPr>
          <w:noProof/>
        </w:rPr>
        <w:t> </w:t>
      </w:r>
      <w:r w:rsidRPr="00E9748C">
        <w:rPr>
          <w:noProof/>
        </w:rPr>
        <w:t>r. na poziomie co najmniej 70</w:t>
      </w:r>
      <w:r w:rsidR="006D5B3C" w:rsidRPr="00E9748C">
        <w:rPr>
          <w:noProof/>
        </w:rPr>
        <w:t> </w:t>
      </w:r>
      <w:r w:rsidRPr="00E9748C">
        <w:rPr>
          <w:noProof/>
        </w:rPr>
        <w:t>% określonym</w:t>
      </w:r>
      <w:r w:rsidR="006D5B3C" w:rsidRPr="00E9748C">
        <w:rPr>
          <w:noProof/>
        </w:rPr>
        <w:t xml:space="preserve"> w now</w:t>
      </w:r>
      <w:r w:rsidRPr="00E9748C">
        <w:rPr>
          <w:noProof/>
        </w:rPr>
        <w:t>ych unijnych ramach strategicznych na rzecz równouprawnienia, włączenia społecznego</w:t>
      </w:r>
      <w:r w:rsidR="006D5B3C" w:rsidRPr="00E9748C">
        <w:rPr>
          <w:noProof/>
        </w:rPr>
        <w:t xml:space="preserve"> i udz</w:t>
      </w:r>
      <w:r w:rsidRPr="00E9748C">
        <w:rPr>
          <w:noProof/>
        </w:rPr>
        <w:t>iału Romów)</w:t>
      </w:r>
      <w:r w:rsidRPr="00E9748C">
        <w:rPr>
          <w:rStyle w:val="FootnoteReference"/>
          <w:rFonts w:cs="Times New Roman"/>
          <w:noProof/>
        </w:rPr>
        <w:footnoteReference w:id="86"/>
      </w:r>
      <w:r w:rsidRPr="00E9748C">
        <w:rPr>
          <w:noProof/>
        </w:rPr>
        <w:t>. Według doniesień</w:t>
      </w:r>
      <w:r w:rsidR="006D5B3C" w:rsidRPr="00E9748C">
        <w:rPr>
          <w:noProof/>
        </w:rPr>
        <w:t xml:space="preserve"> w cza</w:t>
      </w:r>
      <w:r w:rsidRPr="00E9748C">
        <w:rPr>
          <w:noProof/>
        </w:rPr>
        <w:t>sie pandemii dzieci znajdujące się</w:t>
      </w:r>
      <w:r w:rsidR="006D5B3C" w:rsidRPr="00E9748C">
        <w:rPr>
          <w:noProof/>
        </w:rPr>
        <w:t xml:space="preserve"> w nie</w:t>
      </w:r>
      <w:r w:rsidRPr="00E9748C">
        <w:rPr>
          <w:noProof/>
        </w:rPr>
        <w:t>korzystnej sytuacji ucierpiały również</w:t>
      </w:r>
      <w:r w:rsidR="006D5B3C" w:rsidRPr="00E9748C">
        <w:rPr>
          <w:noProof/>
        </w:rPr>
        <w:t xml:space="preserve"> w nie</w:t>
      </w:r>
      <w:r w:rsidRPr="00E9748C">
        <w:rPr>
          <w:noProof/>
        </w:rPr>
        <w:t>proporcjonalnie dużym stopniu</w:t>
      </w:r>
      <w:r w:rsidR="006D5B3C" w:rsidRPr="00E9748C">
        <w:rPr>
          <w:noProof/>
        </w:rPr>
        <w:t xml:space="preserve"> z pow</w:t>
      </w:r>
      <w:r w:rsidRPr="00E9748C">
        <w:rPr>
          <w:noProof/>
        </w:rPr>
        <w:t>odu zamknięcia lub ograniczenia dostępu do usług, co przełożyło się na wyższe ryzyko dalszego wykluczenia</w:t>
      </w:r>
      <w:r w:rsidRPr="00E9748C">
        <w:rPr>
          <w:rStyle w:val="FootnoteReference"/>
          <w:rFonts w:cs="Times New Roman"/>
          <w:noProof/>
        </w:rPr>
        <w:footnoteReference w:id="87"/>
      </w:r>
      <w:r w:rsidRPr="00E9748C">
        <w:rPr>
          <w:noProof/>
        </w:rPr>
        <w:t>.</w:t>
      </w:r>
    </w:p>
    <w:p w14:paraId="5AED60BC" w14:textId="6495BF4D" w:rsidR="00C52E27" w:rsidRPr="00E9748C" w:rsidRDefault="00E17B32">
      <w:pPr>
        <w:keepNext/>
        <w:spacing w:before="0" w:after="0"/>
        <w:rPr>
          <w:rFonts w:cs="Times New Roman"/>
          <w:b/>
          <w:bCs/>
          <w:noProof/>
          <w:szCs w:val="24"/>
        </w:rPr>
      </w:pPr>
      <w:r w:rsidRPr="00E9748C">
        <w:rPr>
          <w:b/>
          <w:noProof/>
        </w:rPr>
        <w:t>Wykres 2.2.1: Chociaż uczestnictwo we wczesnej edukacji</w:t>
      </w:r>
      <w:r w:rsidR="006D5B3C" w:rsidRPr="00E9748C">
        <w:rPr>
          <w:b/>
          <w:noProof/>
        </w:rPr>
        <w:t xml:space="preserve"> i opi</w:t>
      </w:r>
      <w:r w:rsidRPr="00E9748C">
        <w:rPr>
          <w:b/>
          <w:noProof/>
        </w:rPr>
        <w:t>ece nad dzieckiem wzrasta</w:t>
      </w:r>
      <w:r w:rsidR="006D5B3C" w:rsidRPr="00E9748C">
        <w:rPr>
          <w:b/>
          <w:noProof/>
        </w:rPr>
        <w:t xml:space="preserve"> w uję</w:t>
      </w:r>
      <w:r w:rsidRPr="00E9748C">
        <w:rPr>
          <w:b/>
          <w:noProof/>
        </w:rPr>
        <w:t>ciu ogólnym, wciąż pozostaje niskie</w:t>
      </w:r>
      <w:r w:rsidR="006D5B3C" w:rsidRPr="00E9748C">
        <w:rPr>
          <w:b/>
          <w:noProof/>
        </w:rPr>
        <w:t xml:space="preserve"> w wie</w:t>
      </w:r>
      <w:r w:rsidRPr="00E9748C">
        <w:rPr>
          <w:b/>
          <w:noProof/>
        </w:rPr>
        <w:t xml:space="preserve">lu państwach członkowskich. </w:t>
      </w:r>
    </w:p>
    <w:p w14:paraId="5AED60BD" w14:textId="3C816DFE" w:rsidR="00C52E27" w:rsidRPr="00E9748C" w:rsidRDefault="00E17B32">
      <w:pPr>
        <w:keepNext/>
        <w:spacing w:before="0" w:after="0"/>
        <w:rPr>
          <w:rFonts w:cs="Times New Roman"/>
          <w:bCs/>
          <w:noProof/>
          <w:sz w:val="20"/>
          <w:szCs w:val="24"/>
        </w:rPr>
      </w:pPr>
      <w:r w:rsidRPr="00E9748C">
        <w:rPr>
          <w:noProof/>
          <w:sz w:val="20"/>
        </w:rPr>
        <w:t>Uczestnictwo we wczesnej edukacji</w:t>
      </w:r>
      <w:r w:rsidR="006D5B3C" w:rsidRPr="00E9748C">
        <w:rPr>
          <w:noProof/>
          <w:sz w:val="20"/>
        </w:rPr>
        <w:t xml:space="preserve"> i opi</w:t>
      </w:r>
      <w:r w:rsidRPr="00E9748C">
        <w:rPr>
          <w:noProof/>
          <w:sz w:val="20"/>
        </w:rPr>
        <w:t>ece nad dzieckiem</w:t>
      </w:r>
      <w:r w:rsidR="006D5B3C" w:rsidRPr="00E9748C">
        <w:rPr>
          <w:noProof/>
          <w:sz w:val="20"/>
        </w:rPr>
        <w:t xml:space="preserve"> w prz</w:t>
      </w:r>
      <w:r w:rsidRPr="00E9748C">
        <w:rPr>
          <w:noProof/>
          <w:sz w:val="20"/>
        </w:rPr>
        <w:t>ypadku dzieci</w:t>
      </w:r>
      <w:r w:rsidR="006D5B3C" w:rsidRPr="00E9748C">
        <w:rPr>
          <w:noProof/>
          <w:sz w:val="20"/>
        </w:rPr>
        <w:t xml:space="preserve"> w prz</w:t>
      </w:r>
      <w:r w:rsidRPr="00E9748C">
        <w:rPr>
          <w:noProof/>
          <w:sz w:val="20"/>
        </w:rPr>
        <w:t>edziale wiekowym od trzech lat do wieku rozpoczęcia obowiązkowej edukacji na poziomie podstawowym (%)</w:t>
      </w:r>
    </w:p>
    <w:p w14:paraId="5AED60BE" w14:textId="627D7C10" w:rsidR="00C52E27" w:rsidRPr="00E9748C" w:rsidRDefault="004F5BAC">
      <w:pPr>
        <w:spacing w:before="0" w:after="0"/>
        <w:jc w:val="center"/>
        <w:rPr>
          <w:rFonts w:cs="Times New Roman"/>
          <w:noProof/>
        </w:rPr>
      </w:pPr>
      <w:r w:rsidRPr="00E9748C">
        <w:rPr>
          <w:noProof/>
          <w:lang w:val="en-GB" w:eastAsia="en-GB"/>
        </w:rPr>
        <w:drawing>
          <wp:inline distT="0" distB="0" distL="0" distR="0" wp14:anchorId="39DDB3B3" wp14:editId="30F60760">
            <wp:extent cx="5731510" cy="2658186"/>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31510" cy="2658186"/>
                    </a:xfrm>
                    <a:prstGeom prst="rect">
                      <a:avLst/>
                    </a:prstGeom>
                    <a:noFill/>
                    <a:ln>
                      <a:noFill/>
                    </a:ln>
                  </pic:spPr>
                </pic:pic>
              </a:graphicData>
            </a:graphic>
          </wp:inline>
        </w:drawing>
      </w:r>
    </w:p>
    <w:p w14:paraId="5AED60BF" w14:textId="36B44167" w:rsidR="00C52E27" w:rsidRPr="00E9748C" w:rsidRDefault="00E17B32">
      <w:pPr>
        <w:spacing w:before="0" w:after="0"/>
        <w:rPr>
          <w:rFonts w:eastAsia="Calibri" w:cs="Times New Roman"/>
          <w:i/>
          <w:noProof/>
          <w:sz w:val="20"/>
          <w:szCs w:val="20"/>
        </w:rPr>
      </w:pPr>
      <w:r w:rsidRPr="00E9748C">
        <w:rPr>
          <w:i/>
          <w:noProof/>
          <w:sz w:val="20"/>
        </w:rPr>
        <w:t>Uwaga:</w:t>
      </w:r>
      <w:r w:rsidRPr="00E9748C">
        <w:rPr>
          <w:noProof/>
          <w:sz w:val="20"/>
        </w:rPr>
        <w:t xml:space="preserve"> 2015: odmienne definicje</w:t>
      </w:r>
      <w:r w:rsidR="006D5B3C" w:rsidRPr="00E9748C">
        <w:rPr>
          <w:noProof/>
          <w:sz w:val="20"/>
        </w:rPr>
        <w:t xml:space="preserve"> w prz</w:t>
      </w:r>
      <w:r w:rsidRPr="00E9748C">
        <w:rPr>
          <w:noProof/>
          <w:sz w:val="20"/>
        </w:rPr>
        <w:t>ypadku BE, EL, PT. 2020: odmienne definicje</w:t>
      </w:r>
      <w:r w:rsidR="006D5B3C" w:rsidRPr="00E9748C">
        <w:rPr>
          <w:noProof/>
          <w:sz w:val="20"/>
        </w:rPr>
        <w:t xml:space="preserve"> w prz</w:t>
      </w:r>
      <w:r w:rsidRPr="00E9748C">
        <w:rPr>
          <w:noProof/>
          <w:sz w:val="20"/>
        </w:rPr>
        <w:t>ypadku BE, EL, IE, MT, PT; FR – dane wstępne; BG, IE – dane szacunkowe; przerwa</w:t>
      </w:r>
      <w:r w:rsidR="006D5B3C" w:rsidRPr="00E9748C">
        <w:rPr>
          <w:noProof/>
          <w:sz w:val="20"/>
        </w:rPr>
        <w:t xml:space="preserve"> w sze</w:t>
      </w:r>
      <w:r w:rsidRPr="00E9748C">
        <w:rPr>
          <w:noProof/>
          <w:sz w:val="20"/>
        </w:rPr>
        <w:t>regu</w:t>
      </w:r>
      <w:r w:rsidR="006D5B3C" w:rsidRPr="00E9748C">
        <w:rPr>
          <w:noProof/>
          <w:sz w:val="20"/>
        </w:rPr>
        <w:t xml:space="preserve"> w prz</w:t>
      </w:r>
      <w:r w:rsidRPr="00E9748C">
        <w:rPr>
          <w:noProof/>
          <w:sz w:val="20"/>
        </w:rPr>
        <w:t>ypadku BE.</w:t>
      </w:r>
    </w:p>
    <w:p w14:paraId="5AED60C0" w14:textId="77777777" w:rsidR="00C52E27" w:rsidRPr="00E9748C" w:rsidRDefault="00E17B32">
      <w:pPr>
        <w:spacing w:before="0" w:after="0"/>
        <w:rPr>
          <w:rFonts w:eastAsia="Calibri" w:cs="Times New Roman"/>
          <w:i/>
          <w:noProof/>
          <w:sz w:val="20"/>
          <w:szCs w:val="20"/>
        </w:rPr>
      </w:pPr>
      <w:r w:rsidRPr="00E9748C">
        <w:rPr>
          <w:i/>
          <w:noProof/>
          <w:sz w:val="20"/>
        </w:rPr>
        <w:t>Źródło:</w:t>
      </w:r>
      <w:r w:rsidRPr="00E9748C">
        <w:rPr>
          <w:noProof/>
          <w:sz w:val="20"/>
        </w:rPr>
        <w:t xml:space="preserve"> Eurostat, [</w:t>
      </w:r>
      <w:hyperlink r:id="rId107" w:history="1">
        <w:r w:rsidRPr="00E9748C">
          <w:rPr>
            <w:noProof/>
            <w:color w:val="000080"/>
            <w:sz w:val="20"/>
            <w:u w:val="single"/>
          </w:rPr>
          <w:t>educ_uoe_enra21</w:t>
        </w:r>
      </w:hyperlink>
      <w:r w:rsidRPr="00E9748C">
        <w:rPr>
          <w:noProof/>
          <w:color w:val="000080"/>
          <w:sz w:val="20"/>
          <w:u w:val="single"/>
        </w:rPr>
        <w:t>].</w:t>
      </w:r>
    </w:p>
    <w:p w14:paraId="5EC0144A" w14:textId="4631A237" w:rsidR="0023360A" w:rsidRPr="00E9748C" w:rsidRDefault="00E17B32" w:rsidP="0023360A">
      <w:pPr>
        <w:rPr>
          <w:rFonts w:cs="Times New Roman"/>
          <w:noProof/>
          <w:spacing w:val="-2"/>
        </w:rPr>
      </w:pPr>
      <w:r w:rsidRPr="00E9748C">
        <w:rPr>
          <w:b/>
          <w:noProof/>
        </w:rPr>
        <w:t>Odsetek osób wcześnie kończących naukę</w:t>
      </w:r>
      <w:r w:rsidR="006D5B3C" w:rsidRPr="00E9748C">
        <w:rPr>
          <w:b/>
          <w:noProof/>
        </w:rPr>
        <w:t xml:space="preserve"> i szk</w:t>
      </w:r>
      <w:r w:rsidRPr="00E9748C">
        <w:rPr>
          <w:b/>
          <w:noProof/>
        </w:rPr>
        <w:t>olenie (wskaźnik wczesnego kończenia nauki)</w:t>
      </w:r>
      <w:r w:rsidR="006D5B3C" w:rsidRPr="00E9748C">
        <w:rPr>
          <w:b/>
          <w:noProof/>
        </w:rPr>
        <w:t xml:space="preserve"> w wie</w:t>
      </w:r>
      <w:r w:rsidRPr="00E9748C">
        <w:rPr>
          <w:b/>
          <w:noProof/>
        </w:rPr>
        <w:t>lu państwach członkowskich jest bardzo zróżnicowany, co wskazuje na wyzwania</w:t>
      </w:r>
      <w:r w:rsidR="006D5B3C" w:rsidRPr="00E9748C">
        <w:rPr>
          <w:b/>
          <w:noProof/>
        </w:rPr>
        <w:t xml:space="preserve"> w tym</w:t>
      </w:r>
      <w:r w:rsidRPr="00E9748C">
        <w:rPr>
          <w:b/>
          <w:noProof/>
        </w:rPr>
        <w:t xml:space="preserve"> zakresie</w:t>
      </w:r>
      <w:r w:rsidR="006D5B3C" w:rsidRPr="00E9748C">
        <w:rPr>
          <w:b/>
          <w:noProof/>
        </w:rPr>
        <w:t xml:space="preserve"> w wie</w:t>
      </w:r>
      <w:r w:rsidRPr="00E9748C">
        <w:rPr>
          <w:b/>
          <w:noProof/>
        </w:rPr>
        <w:t>lu</w:t>
      </w:r>
      <w:r w:rsidR="006D5B3C" w:rsidRPr="00E9748C">
        <w:rPr>
          <w:b/>
          <w:noProof/>
        </w:rPr>
        <w:t xml:space="preserve"> z nic</w:t>
      </w:r>
      <w:r w:rsidRPr="00E9748C">
        <w:rPr>
          <w:b/>
          <w:noProof/>
        </w:rPr>
        <w:t>h.</w:t>
      </w:r>
      <w:r w:rsidRPr="00E9748C">
        <w:rPr>
          <w:noProof/>
        </w:rPr>
        <w:t xml:space="preserve"> Średnio</w:t>
      </w:r>
      <w:r w:rsidR="006D5B3C" w:rsidRPr="00E9748C">
        <w:rPr>
          <w:noProof/>
        </w:rPr>
        <w:t xml:space="preserve"> w cał</w:t>
      </w:r>
      <w:r w:rsidRPr="00E9748C">
        <w:rPr>
          <w:noProof/>
        </w:rPr>
        <w:t>ej UE osoby</w:t>
      </w:r>
      <w:r w:rsidR="006D5B3C" w:rsidRPr="00E9748C">
        <w:rPr>
          <w:noProof/>
        </w:rPr>
        <w:t xml:space="preserve"> w wie</w:t>
      </w:r>
      <w:r w:rsidRPr="00E9748C">
        <w:rPr>
          <w:noProof/>
        </w:rPr>
        <w:t>ku 18–24 lat bez wykształcenia średniego II stopnia</w:t>
      </w:r>
      <w:r w:rsidR="006D5B3C" w:rsidRPr="00E9748C">
        <w:rPr>
          <w:noProof/>
        </w:rPr>
        <w:t xml:space="preserve"> i nie</w:t>
      </w:r>
      <w:r w:rsidRPr="00E9748C">
        <w:rPr>
          <w:noProof/>
        </w:rPr>
        <w:t>uczestniczące</w:t>
      </w:r>
      <w:r w:rsidR="006D5B3C" w:rsidRPr="00E9748C">
        <w:rPr>
          <w:noProof/>
        </w:rPr>
        <w:t xml:space="preserve"> w dal</w:t>
      </w:r>
      <w:r w:rsidRPr="00E9748C">
        <w:rPr>
          <w:noProof/>
        </w:rPr>
        <w:t>szym kształceniu ani szkoleniu stanowiły</w:t>
      </w:r>
      <w:r w:rsidR="006D5B3C" w:rsidRPr="00E9748C">
        <w:rPr>
          <w:noProof/>
        </w:rPr>
        <w:t xml:space="preserve"> w 2</w:t>
      </w:r>
      <w:r w:rsidRPr="00E9748C">
        <w:rPr>
          <w:noProof/>
        </w:rPr>
        <w:t>021</w:t>
      </w:r>
      <w:r w:rsidR="006D5B3C" w:rsidRPr="00E9748C">
        <w:rPr>
          <w:noProof/>
        </w:rPr>
        <w:t> </w:t>
      </w:r>
      <w:r w:rsidRPr="00E9748C">
        <w:rPr>
          <w:noProof/>
        </w:rPr>
        <w:t>r. 9,7</w:t>
      </w:r>
      <w:r w:rsidR="006D5B3C" w:rsidRPr="00E9748C">
        <w:rPr>
          <w:noProof/>
        </w:rPr>
        <w:t> </w:t>
      </w:r>
      <w:r w:rsidRPr="00E9748C">
        <w:rPr>
          <w:noProof/>
        </w:rPr>
        <w:t>% odpowiadającej im kohorty wiekowej. W 16 państwach członkowskich wskaźnik wczesnego kończenia nauki wyniósł poniżej 9</w:t>
      </w:r>
      <w:r w:rsidR="006D5B3C" w:rsidRPr="00E9748C">
        <w:rPr>
          <w:noProof/>
        </w:rPr>
        <w:t> </w:t>
      </w:r>
      <w:r w:rsidRPr="00E9748C">
        <w:rPr>
          <w:noProof/>
        </w:rPr>
        <w:t>% (cel europejskiego obszaru edukacji na</w:t>
      </w:r>
      <w:r w:rsidR="006D5B3C" w:rsidRPr="00E9748C">
        <w:rPr>
          <w:noProof/>
        </w:rPr>
        <w:t> </w:t>
      </w:r>
      <w:r w:rsidRPr="00E9748C">
        <w:rPr>
          <w:noProof/>
        </w:rPr>
        <w:t>2030</w:t>
      </w:r>
      <w:r w:rsidR="006D5B3C" w:rsidRPr="00E9748C">
        <w:rPr>
          <w:noProof/>
        </w:rPr>
        <w:t> </w:t>
      </w:r>
      <w:r w:rsidRPr="00E9748C">
        <w:rPr>
          <w:noProof/>
        </w:rPr>
        <w:t>r. dla całej UE), przy czym najkorzystniejsze wartości tego wskaźnika odnotowano</w:t>
      </w:r>
      <w:r w:rsidR="006D5B3C" w:rsidRPr="00E9748C">
        <w:rPr>
          <w:noProof/>
        </w:rPr>
        <w:t xml:space="preserve"> w Cho</w:t>
      </w:r>
      <w:r w:rsidRPr="00E9748C">
        <w:rPr>
          <w:noProof/>
        </w:rPr>
        <w:t>rwacji (2,4</w:t>
      </w:r>
      <w:r w:rsidR="006D5B3C" w:rsidRPr="00E9748C">
        <w:rPr>
          <w:noProof/>
        </w:rPr>
        <w:t> </w:t>
      </w:r>
      <w:r w:rsidRPr="00E9748C">
        <w:rPr>
          <w:noProof/>
        </w:rPr>
        <w:t>%), Słowenii (3,1</w:t>
      </w:r>
      <w:r w:rsidR="006D5B3C" w:rsidRPr="00E9748C">
        <w:rPr>
          <w:noProof/>
        </w:rPr>
        <w:t> </w:t>
      </w:r>
      <w:r w:rsidRPr="00E9748C">
        <w:rPr>
          <w:noProof/>
        </w:rPr>
        <w:t>%), Grecji (3,2</w:t>
      </w:r>
      <w:r w:rsidR="006D5B3C" w:rsidRPr="00E9748C">
        <w:rPr>
          <w:noProof/>
        </w:rPr>
        <w:t> </w:t>
      </w:r>
      <w:r w:rsidRPr="00E9748C">
        <w:rPr>
          <w:noProof/>
        </w:rPr>
        <w:t>%)</w:t>
      </w:r>
      <w:r w:rsidR="006D5B3C" w:rsidRPr="00E9748C">
        <w:rPr>
          <w:noProof/>
        </w:rPr>
        <w:t xml:space="preserve"> i Irl</w:t>
      </w:r>
      <w:r w:rsidRPr="00E9748C">
        <w:rPr>
          <w:noProof/>
        </w:rPr>
        <w:t>andii (3,3</w:t>
      </w:r>
      <w:r w:rsidR="006D5B3C" w:rsidRPr="00E9748C">
        <w:rPr>
          <w:noProof/>
        </w:rPr>
        <w:t> </w:t>
      </w:r>
      <w:r w:rsidRPr="00E9748C">
        <w:rPr>
          <w:noProof/>
        </w:rPr>
        <w:t>%), które zgodnie</w:t>
      </w:r>
      <w:r w:rsidR="006D5B3C" w:rsidRPr="00E9748C">
        <w:rPr>
          <w:noProof/>
        </w:rPr>
        <w:t xml:space="preserve"> z met</w:t>
      </w:r>
      <w:r w:rsidRPr="00E9748C">
        <w:rPr>
          <w:noProof/>
        </w:rPr>
        <w:t>odyką określoną</w:t>
      </w:r>
      <w:r w:rsidR="006D5B3C" w:rsidRPr="00E9748C">
        <w:rPr>
          <w:noProof/>
        </w:rPr>
        <w:t xml:space="preserve"> w tab</w:t>
      </w:r>
      <w:r w:rsidRPr="00E9748C">
        <w:rPr>
          <w:noProof/>
        </w:rPr>
        <w:t>licy wskaźników społecznych osiągają najlepsze wyniki – zob. wykres 2.2.2</w:t>
      </w:r>
      <w:r w:rsidR="006D5B3C" w:rsidRPr="00E9748C">
        <w:rPr>
          <w:noProof/>
        </w:rPr>
        <w:t>. W prz</w:t>
      </w:r>
      <w:r w:rsidRPr="00E9748C">
        <w:rPr>
          <w:noProof/>
        </w:rPr>
        <w:t>ypadku Słowacji wskaźnik wczesnego kończenia nauki utrzymuje się poniżej celu UE (7,8</w:t>
      </w:r>
      <w:r w:rsidR="006D5B3C" w:rsidRPr="00E9748C">
        <w:rPr>
          <w:noProof/>
        </w:rPr>
        <w:t> </w:t>
      </w:r>
      <w:r w:rsidRPr="00E9748C">
        <w:rPr>
          <w:noProof/>
        </w:rPr>
        <w:t>%), jednak wzrósł</w:t>
      </w:r>
      <w:r w:rsidR="006D5B3C" w:rsidRPr="00E9748C">
        <w:rPr>
          <w:noProof/>
        </w:rPr>
        <w:t xml:space="preserve"> z nis</w:t>
      </w:r>
      <w:r w:rsidRPr="00E9748C">
        <w:rPr>
          <w:noProof/>
        </w:rPr>
        <w:t>kiego poziomu (5,3</w:t>
      </w:r>
      <w:r w:rsidR="006D5B3C" w:rsidRPr="00E9748C">
        <w:rPr>
          <w:noProof/>
        </w:rPr>
        <w:t> </w:t>
      </w:r>
      <w:r w:rsidRPr="00E9748C">
        <w:rPr>
          <w:noProof/>
        </w:rPr>
        <w:t>%) odnotowanego</w:t>
      </w:r>
      <w:r w:rsidR="006D5B3C" w:rsidRPr="00E9748C">
        <w:rPr>
          <w:noProof/>
        </w:rPr>
        <w:t xml:space="preserve"> w 2</w:t>
      </w:r>
      <w:r w:rsidRPr="00E9748C">
        <w:rPr>
          <w:noProof/>
        </w:rPr>
        <w:t>012</w:t>
      </w:r>
      <w:r w:rsidR="006D5B3C" w:rsidRPr="00E9748C">
        <w:rPr>
          <w:noProof/>
        </w:rPr>
        <w:t> </w:t>
      </w:r>
      <w:r w:rsidRPr="00E9748C">
        <w:rPr>
          <w:noProof/>
        </w:rPr>
        <w:t>r</w:t>
      </w:r>
      <w:r w:rsidR="006D5B3C" w:rsidRPr="00E9748C">
        <w:rPr>
          <w:noProof/>
        </w:rPr>
        <w:t>. W sze</w:t>
      </w:r>
      <w:r w:rsidRPr="00E9748C">
        <w:rPr>
          <w:noProof/>
        </w:rPr>
        <w:t>ściu państwach członkowskich jego wartość jest bliska 12</w:t>
      </w:r>
      <w:r w:rsidR="006D5B3C" w:rsidRPr="00E9748C">
        <w:rPr>
          <w:noProof/>
        </w:rPr>
        <w:t> </w:t>
      </w:r>
      <w:r w:rsidRPr="00E9748C">
        <w:rPr>
          <w:noProof/>
        </w:rPr>
        <w:t>% lub przekracza ten poziom (Rumunia, Hiszpania, Włochy, Bułgaria, Węgry</w:t>
      </w:r>
      <w:r w:rsidR="006D5B3C" w:rsidRPr="00E9748C">
        <w:rPr>
          <w:noProof/>
        </w:rPr>
        <w:t xml:space="preserve"> i Nie</w:t>
      </w:r>
      <w:r w:rsidRPr="00E9748C">
        <w:rPr>
          <w:noProof/>
        </w:rPr>
        <w:t>mcy). Wyraźne są również różnice między regionami;</w:t>
      </w:r>
      <w:r w:rsidR="006D5B3C" w:rsidRPr="00E9748C">
        <w:rPr>
          <w:noProof/>
        </w:rPr>
        <w:t xml:space="preserve"> w szc</w:t>
      </w:r>
      <w:r w:rsidRPr="00E9748C">
        <w:rPr>
          <w:noProof/>
        </w:rPr>
        <w:t>zególności</w:t>
      </w:r>
      <w:r w:rsidR="006D5B3C" w:rsidRPr="00E9748C">
        <w:rPr>
          <w:noProof/>
        </w:rPr>
        <w:t xml:space="preserve"> w kil</w:t>
      </w:r>
      <w:r w:rsidRPr="00E9748C">
        <w:rPr>
          <w:noProof/>
        </w:rPr>
        <w:t>ku regionach Hiszpanii, południowych Włoch, wschodniej Bułgarii</w:t>
      </w:r>
      <w:r w:rsidR="006D5B3C" w:rsidRPr="00E9748C">
        <w:rPr>
          <w:noProof/>
        </w:rPr>
        <w:t xml:space="preserve"> i Rum</w:t>
      </w:r>
      <w:r w:rsidRPr="00E9748C">
        <w:rPr>
          <w:noProof/>
        </w:rPr>
        <w:t>unii, północnych</w:t>
      </w:r>
      <w:r w:rsidR="006D5B3C" w:rsidRPr="00E9748C">
        <w:rPr>
          <w:noProof/>
        </w:rPr>
        <w:t xml:space="preserve"> i wsc</w:t>
      </w:r>
      <w:r w:rsidRPr="00E9748C">
        <w:rPr>
          <w:noProof/>
        </w:rPr>
        <w:t>hodnich Węgier odsetek osób wcześnie kończących naukę</w:t>
      </w:r>
      <w:r w:rsidR="006D5B3C" w:rsidRPr="00E9748C">
        <w:rPr>
          <w:noProof/>
        </w:rPr>
        <w:t xml:space="preserve"> i szk</w:t>
      </w:r>
      <w:r w:rsidRPr="00E9748C">
        <w:rPr>
          <w:noProof/>
        </w:rPr>
        <w:t>olenie utrzymuje się na poziomie powyżej 15</w:t>
      </w:r>
      <w:r w:rsidR="006D5B3C" w:rsidRPr="00E9748C">
        <w:rPr>
          <w:noProof/>
        </w:rPr>
        <w:t> </w:t>
      </w:r>
      <w:r w:rsidRPr="00E9748C">
        <w:rPr>
          <w:noProof/>
        </w:rPr>
        <w:t>%. We wschodniej Słowacji</w:t>
      </w:r>
      <w:r w:rsidR="006D5B3C" w:rsidRPr="00E9748C">
        <w:rPr>
          <w:noProof/>
        </w:rPr>
        <w:t xml:space="preserve"> w cią</w:t>
      </w:r>
      <w:r w:rsidRPr="00E9748C">
        <w:rPr>
          <w:noProof/>
        </w:rPr>
        <w:t>gu ostatniego dziesięciolecia wartość tego wskaźnik niemal się podwoiła,</w:t>
      </w:r>
      <w:r w:rsidR="006D5B3C" w:rsidRPr="00E9748C">
        <w:rPr>
          <w:noProof/>
        </w:rPr>
        <w:t xml:space="preserve"> a obe</w:t>
      </w:r>
      <w:r w:rsidRPr="00E9748C">
        <w:rPr>
          <w:noProof/>
        </w:rPr>
        <w:t>cnie jest bliska 15</w:t>
      </w:r>
      <w:r w:rsidR="006D5B3C" w:rsidRPr="00E9748C">
        <w:rPr>
          <w:noProof/>
        </w:rPr>
        <w:t> </w:t>
      </w:r>
      <w:r w:rsidRPr="00E9748C">
        <w:rPr>
          <w:noProof/>
        </w:rPr>
        <w:t>% (14,4</w:t>
      </w:r>
      <w:r w:rsidR="006D5B3C" w:rsidRPr="00E9748C">
        <w:rPr>
          <w:noProof/>
        </w:rPr>
        <w:t> </w:t>
      </w:r>
      <w:r w:rsidRPr="00E9748C">
        <w:rPr>
          <w:noProof/>
        </w:rPr>
        <w:t>%</w:t>
      </w:r>
      <w:r w:rsidR="006D5B3C" w:rsidRPr="00E9748C">
        <w:rPr>
          <w:noProof/>
        </w:rPr>
        <w:t xml:space="preserve"> w por</w:t>
      </w:r>
      <w:r w:rsidRPr="00E9748C">
        <w:rPr>
          <w:noProof/>
        </w:rPr>
        <w:t>ównaniu</w:t>
      </w:r>
      <w:r w:rsidR="006D5B3C" w:rsidRPr="00E9748C">
        <w:rPr>
          <w:noProof/>
        </w:rPr>
        <w:t xml:space="preserve"> z 7</w:t>
      </w:r>
      <w:r w:rsidRPr="00E9748C">
        <w:rPr>
          <w:noProof/>
        </w:rPr>
        <w:t>,9</w:t>
      </w:r>
      <w:r w:rsidR="006D5B3C" w:rsidRPr="00E9748C">
        <w:rPr>
          <w:noProof/>
        </w:rPr>
        <w:t> </w:t>
      </w:r>
      <w:r w:rsidRPr="00E9748C">
        <w:rPr>
          <w:noProof/>
        </w:rPr>
        <w:t>%</w:t>
      </w:r>
      <w:r w:rsidR="006D5B3C" w:rsidRPr="00E9748C">
        <w:rPr>
          <w:noProof/>
        </w:rPr>
        <w:t xml:space="preserve"> w 2</w:t>
      </w:r>
      <w:r w:rsidRPr="00E9748C">
        <w:rPr>
          <w:noProof/>
        </w:rPr>
        <w:t>012</w:t>
      </w:r>
      <w:r w:rsidR="006D5B3C" w:rsidRPr="00E9748C">
        <w:rPr>
          <w:noProof/>
        </w:rPr>
        <w:t> </w:t>
      </w:r>
      <w:r w:rsidRPr="00E9748C">
        <w:rPr>
          <w:noProof/>
        </w:rPr>
        <w:t>r.) (zob. załącznik 3). Przy stosunkowo dużej różnicy wynoszącej 3,5 punktu procentowego młodzi mężczyźni (11,4</w:t>
      </w:r>
      <w:r w:rsidR="006D5B3C" w:rsidRPr="00E9748C">
        <w:rPr>
          <w:noProof/>
        </w:rPr>
        <w:t> </w:t>
      </w:r>
      <w:r w:rsidRPr="00E9748C">
        <w:rPr>
          <w:noProof/>
        </w:rPr>
        <w:t>%) częściej niż kobiety (7,9</w:t>
      </w:r>
      <w:r w:rsidR="006D5B3C" w:rsidRPr="00E9748C">
        <w:rPr>
          <w:noProof/>
        </w:rPr>
        <w:t> </w:t>
      </w:r>
      <w:r w:rsidRPr="00E9748C">
        <w:rPr>
          <w:noProof/>
        </w:rPr>
        <w:t>%) wcześnie kończą kształcenie</w:t>
      </w:r>
      <w:r w:rsidR="006D5B3C" w:rsidRPr="00E9748C">
        <w:rPr>
          <w:noProof/>
        </w:rPr>
        <w:t xml:space="preserve"> i szk</w:t>
      </w:r>
      <w:r w:rsidRPr="00E9748C">
        <w:rPr>
          <w:noProof/>
        </w:rPr>
        <w:t xml:space="preserve">olenie. </w:t>
      </w:r>
    </w:p>
    <w:p w14:paraId="5AED60C1" w14:textId="54527FCF" w:rsidR="00C52E27" w:rsidRPr="00E9748C" w:rsidRDefault="00C52E27">
      <w:pPr>
        <w:rPr>
          <w:rFonts w:cs="Times New Roman"/>
          <w:noProof/>
          <w:spacing w:val="-2"/>
        </w:rPr>
      </w:pPr>
    </w:p>
    <w:p w14:paraId="5AED60C2" w14:textId="6E2F1FCC" w:rsidR="00C52E27" w:rsidRPr="00E9748C" w:rsidRDefault="00E17B32">
      <w:pPr>
        <w:pStyle w:val="Maintext"/>
        <w:keepNext/>
        <w:spacing w:before="0" w:after="0"/>
        <w:rPr>
          <w:rFonts w:eastAsia="Arial Unicode MS"/>
          <w:b/>
          <w:noProof/>
          <w:bdr w:val="nil"/>
        </w:rPr>
      </w:pPr>
      <w:r w:rsidRPr="00E9748C">
        <w:rPr>
          <w:b/>
          <w:noProof/>
          <w:bdr w:val="nil"/>
        </w:rPr>
        <w:t>Wykres 2.2.2: Odsetek osób wcześnie kończących</w:t>
      </w:r>
      <w:r w:rsidRPr="00E9748C">
        <w:rPr>
          <w:b/>
          <w:noProof/>
        </w:rPr>
        <w:t xml:space="preserve"> naukę </w:t>
      </w:r>
      <w:r w:rsidRPr="00E9748C">
        <w:rPr>
          <w:b/>
          <w:noProof/>
          <w:bdr w:val="nil"/>
        </w:rPr>
        <w:t>znacznie się różni</w:t>
      </w:r>
      <w:r w:rsidR="006D5B3C" w:rsidRPr="00E9748C">
        <w:rPr>
          <w:b/>
          <w:noProof/>
          <w:bdr w:val="nil"/>
        </w:rPr>
        <w:t xml:space="preserve"> w pos</w:t>
      </w:r>
      <w:r w:rsidRPr="00E9748C">
        <w:rPr>
          <w:b/>
          <w:noProof/>
          <w:bdr w:val="nil"/>
        </w:rPr>
        <w:t>zczególnych państwach członkowskich</w:t>
      </w:r>
      <w:r w:rsidR="006D5B3C" w:rsidRPr="00E9748C">
        <w:rPr>
          <w:b/>
          <w:noProof/>
          <w:bdr w:val="nil"/>
        </w:rPr>
        <w:t xml:space="preserve"> i poz</w:t>
      </w:r>
      <w:r w:rsidRPr="00E9748C">
        <w:rPr>
          <w:b/>
          <w:noProof/>
          <w:bdr w:val="nil"/>
        </w:rPr>
        <w:t>ostaje wyzwaniem</w:t>
      </w:r>
    </w:p>
    <w:p w14:paraId="5AED60C3" w14:textId="295ECB49" w:rsidR="00C52E27" w:rsidRPr="00E9748C" w:rsidRDefault="00E17B32">
      <w:pPr>
        <w:pStyle w:val="Maintext"/>
        <w:keepNext/>
        <w:spacing w:before="0" w:after="0"/>
        <w:rPr>
          <w:noProof/>
          <w:sz w:val="20"/>
          <w:szCs w:val="20"/>
        </w:rPr>
      </w:pPr>
      <w:r w:rsidRPr="00E9748C">
        <w:rPr>
          <w:noProof/>
          <w:sz w:val="20"/>
          <w:bdr w:val="nil"/>
        </w:rPr>
        <w:t xml:space="preserve">Osoby wcześnie kończące naukę (grupa wiekowa 18–24 l.), </w:t>
      </w:r>
      <w:r w:rsidRPr="00E9748C">
        <w:rPr>
          <w:noProof/>
          <w:sz w:val="20"/>
        </w:rPr>
        <w:t>poziomy</w:t>
      </w:r>
      <w:r w:rsidR="006D5B3C" w:rsidRPr="00E9748C">
        <w:rPr>
          <w:noProof/>
          <w:sz w:val="20"/>
        </w:rPr>
        <w:t xml:space="preserve"> z 2</w:t>
      </w:r>
      <w:r w:rsidRPr="00E9748C">
        <w:rPr>
          <w:noProof/>
          <w:sz w:val="20"/>
        </w:rPr>
        <w:t>021</w:t>
      </w:r>
      <w:r w:rsidR="006D5B3C" w:rsidRPr="00E9748C">
        <w:rPr>
          <w:noProof/>
          <w:sz w:val="20"/>
        </w:rPr>
        <w:t> </w:t>
      </w:r>
      <w:r w:rsidRPr="00E9748C">
        <w:rPr>
          <w:noProof/>
          <w:sz w:val="20"/>
        </w:rPr>
        <w:t>r.</w:t>
      </w:r>
      <w:r w:rsidR="006D5B3C" w:rsidRPr="00E9748C">
        <w:rPr>
          <w:noProof/>
          <w:sz w:val="20"/>
        </w:rPr>
        <w:t xml:space="preserve"> i zmi</w:t>
      </w:r>
      <w:r w:rsidRPr="00E9748C">
        <w:rPr>
          <w:noProof/>
          <w:sz w:val="20"/>
        </w:rPr>
        <w:t>any</w:t>
      </w:r>
      <w:r w:rsidR="006D5B3C" w:rsidRPr="00E9748C">
        <w:rPr>
          <w:noProof/>
          <w:sz w:val="20"/>
        </w:rPr>
        <w:t xml:space="preserve"> w sto</w:t>
      </w:r>
      <w:r w:rsidRPr="00E9748C">
        <w:rPr>
          <w:noProof/>
          <w:sz w:val="20"/>
        </w:rPr>
        <w:t>sunku do poprzedniego roku (%, wskaźnik podstawowy</w:t>
      </w:r>
      <w:r w:rsidR="006D5B3C" w:rsidRPr="00E9748C">
        <w:rPr>
          <w:noProof/>
          <w:sz w:val="20"/>
        </w:rPr>
        <w:t xml:space="preserve"> w tab</w:t>
      </w:r>
      <w:r w:rsidRPr="00E9748C">
        <w:rPr>
          <w:noProof/>
          <w:sz w:val="20"/>
        </w:rPr>
        <w:t>licy wskaźników społecznych)</w:t>
      </w:r>
    </w:p>
    <w:p w14:paraId="5AED60C4" w14:textId="791AD85A" w:rsidR="00C52E27" w:rsidRPr="00E9748C" w:rsidRDefault="004F5BAC">
      <w:pPr>
        <w:pStyle w:val="Maintext"/>
        <w:keepNext/>
        <w:spacing w:before="0" w:after="0"/>
        <w:rPr>
          <w:rFonts w:eastAsia="Arial Unicode MS"/>
          <w:bCs/>
          <w:noProof/>
          <w:sz w:val="20"/>
          <w:szCs w:val="20"/>
          <w:bdr w:val="nil"/>
        </w:rPr>
      </w:pPr>
      <w:r w:rsidRPr="00E9748C">
        <w:rPr>
          <w:noProof/>
          <w:lang w:val="en-GB" w:eastAsia="en-GB"/>
        </w:rPr>
        <w:drawing>
          <wp:inline distT="0" distB="0" distL="0" distR="0" wp14:anchorId="58C7B4E0" wp14:editId="6DE13127">
            <wp:extent cx="5731510" cy="4298633"/>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5AED60C5" w14:textId="2AB2A755" w:rsidR="00C52E27" w:rsidRPr="00E9748C" w:rsidRDefault="00E17B32">
      <w:pPr>
        <w:pStyle w:val="Maintext"/>
        <w:keepNext/>
        <w:spacing w:before="0" w:after="0"/>
        <w:rPr>
          <w:rFonts w:eastAsia="Arial Unicode MS"/>
          <w:bCs/>
          <w:noProof/>
          <w:sz w:val="20"/>
          <w:szCs w:val="20"/>
          <w:bdr w:val="nil"/>
        </w:rPr>
      </w:pPr>
      <w:r w:rsidRPr="00E9748C">
        <w:rPr>
          <w:i/>
          <w:noProof/>
          <w:sz w:val="20"/>
          <w:bdr w:val="nil"/>
        </w:rPr>
        <w:t>Uwaga</w:t>
      </w:r>
      <w:r w:rsidRPr="00E9748C">
        <w:rPr>
          <w:noProof/>
          <w:sz w:val="20"/>
          <w:bdr w:val="nil"/>
        </w:rPr>
        <w:t>: przerwa</w:t>
      </w:r>
      <w:r w:rsidR="006D5B3C" w:rsidRPr="00E9748C">
        <w:rPr>
          <w:noProof/>
          <w:sz w:val="20"/>
          <w:bdr w:val="nil"/>
        </w:rPr>
        <w:t xml:space="preserve"> w sze</w:t>
      </w:r>
      <w:r w:rsidRPr="00E9748C">
        <w:rPr>
          <w:noProof/>
          <w:sz w:val="20"/>
          <w:bdr w:val="nil"/>
        </w:rPr>
        <w:t>regu czasowym</w:t>
      </w:r>
      <w:r w:rsidR="006D5B3C" w:rsidRPr="00E9748C">
        <w:rPr>
          <w:noProof/>
          <w:sz w:val="20"/>
          <w:bdr w:val="nil"/>
        </w:rPr>
        <w:t xml:space="preserve"> w 2</w:t>
      </w:r>
      <w:r w:rsidRPr="00E9748C">
        <w:rPr>
          <w:noProof/>
          <w:sz w:val="20"/>
          <w:bdr w:val="nil"/>
        </w:rPr>
        <w:t>021</w:t>
      </w:r>
      <w:r w:rsidR="006D5B3C" w:rsidRPr="00E9748C">
        <w:rPr>
          <w:noProof/>
          <w:sz w:val="20"/>
          <w:bdr w:val="nil"/>
        </w:rPr>
        <w:t> </w:t>
      </w:r>
      <w:r w:rsidRPr="00E9748C">
        <w:rPr>
          <w:noProof/>
          <w:sz w:val="20"/>
          <w:bdr w:val="nil"/>
        </w:rPr>
        <w:t>r. dla wszystkich państw członkowskich</w:t>
      </w:r>
      <w:r w:rsidR="006D5B3C" w:rsidRPr="00E9748C">
        <w:rPr>
          <w:noProof/>
          <w:sz w:val="20"/>
          <w:bdr w:val="nil"/>
        </w:rPr>
        <w:t xml:space="preserve"> z pow</w:t>
      </w:r>
      <w:r w:rsidRPr="00E9748C">
        <w:rPr>
          <w:noProof/>
          <w:sz w:val="20"/>
          <w:bdr w:val="nil"/>
        </w:rPr>
        <w:t xml:space="preserve">odu </w:t>
      </w:r>
      <w:hyperlink r:id="rId109" w:anchor="Main_changes_introduced_in_2021" w:history="1">
        <w:hyperlink r:id="rId110" w:anchor="Main_changes_introduced_in_2021" w:history="1">
          <w:r w:rsidRPr="00E9748C">
            <w:rPr>
              <w:rStyle w:val="Hyperlink"/>
              <w:noProof/>
              <w:sz w:val="20"/>
              <w:bdr w:val="nil"/>
            </w:rPr>
            <w:t>wejścia</w:t>
          </w:r>
          <w:r w:rsidR="006D5B3C" w:rsidRPr="00E9748C">
            <w:rPr>
              <w:rStyle w:val="Hyperlink"/>
              <w:noProof/>
              <w:sz w:val="20"/>
              <w:bdr w:val="nil"/>
            </w:rPr>
            <w:t xml:space="preserve"> w życ</w:t>
          </w:r>
          <w:r w:rsidRPr="00E9748C">
            <w:rPr>
              <w:rStyle w:val="Hyperlink"/>
              <w:noProof/>
              <w:sz w:val="20"/>
              <w:bdr w:val="nil"/>
            </w:rPr>
            <w:t>ie nowych ram regulacyjnych dotyczących europejskich statystyk społecznych</w:t>
          </w:r>
        </w:hyperlink>
      </w:hyperlink>
      <w:r w:rsidRPr="00E9748C">
        <w:rPr>
          <w:noProof/>
          <w:sz w:val="20"/>
          <w:bdr w:val="nil"/>
        </w:rPr>
        <w:t xml:space="preserve">. </w:t>
      </w:r>
      <w:r w:rsidRPr="00E9748C">
        <w:rPr>
          <w:noProof/>
          <w:sz w:val="20"/>
        </w:rPr>
        <w:t>Legenda znajduje się</w:t>
      </w:r>
      <w:r w:rsidR="006D5B3C" w:rsidRPr="00E9748C">
        <w:rPr>
          <w:noProof/>
          <w:sz w:val="20"/>
        </w:rPr>
        <w:t xml:space="preserve"> w zał</w:t>
      </w:r>
      <w:r w:rsidRPr="00E9748C">
        <w:rPr>
          <w:noProof/>
          <w:sz w:val="20"/>
        </w:rPr>
        <w:t>ączniku.</w:t>
      </w:r>
    </w:p>
    <w:p w14:paraId="5AED60C6" w14:textId="5AE9345D" w:rsidR="00C52E27" w:rsidRPr="00E9748C" w:rsidRDefault="00E17B32">
      <w:pPr>
        <w:pStyle w:val="Maintext"/>
        <w:spacing w:before="0" w:after="0"/>
        <w:rPr>
          <w:rFonts w:eastAsia="Arial Unicode MS"/>
          <w:noProof/>
          <w:sz w:val="20"/>
          <w:szCs w:val="20"/>
          <w:bdr w:val="nil"/>
        </w:rPr>
      </w:pPr>
      <w:r w:rsidRPr="00E9748C">
        <w:rPr>
          <w:i/>
          <w:noProof/>
          <w:sz w:val="20"/>
          <w:bdr w:val="nil"/>
        </w:rPr>
        <w:t>Źródło</w:t>
      </w:r>
      <w:r w:rsidRPr="00E9748C">
        <w:rPr>
          <w:noProof/>
          <w:sz w:val="20"/>
          <w:bdr w:val="nil"/>
        </w:rPr>
        <w:t>: Eurostat [</w:t>
      </w:r>
      <w:hyperlink r:id="rId111" w:history="1">
        <w:r w:rsidRPr="00E9748C">
          <w:rPr>
            <w:rStyle w:val="Hyperlink"/>
            <w:noProof/>
            <w:sz w:val="20"/>
          </w:rPr>
          <w:t>edat_lfse_14</w:t>
        </w:r>
      </w:hyperlink>
      <w:r w:rsidRPr="00E9748C">
        <w:rPr>
          <w:noProof/>
          <w:sz w:val="20"/>
          <w:bdr w:val="nil"/>
        </w:rPr>
        <w:t>], BAEL UE.</w:t>
      </w:r>
    </w:p>
    <w:p w14:paraId="5F364C1F" w14:textId="3749815E" w:rsidR="006F6659" w:rsidRPr="00E9748C" w:rsidRDefault="006F6659" w:rsidP="006F6659">
      <w:pPr>
        <w:rPr>
          <w:rFonts w:cs="Times New Roman"/>
          <w:noProof/>
          <w:spacing w:val="-2"/>
        </w:rPr>
      </w:pPr>
      <w:r w:rsidRPr="00E9748C">
        <w:rPr>
          <w:b/>
          <w:noProof/>
        </w:rPr>
        <w:t>Wczesne kończenie nauki jest szczególnie rozpowszechnione wśród uczniów romskich, co często wiąże się</w:t>
      </w:r>
      <w:r w:rsidR="006D5B3C" w:rsidRPr="00E9748C">
        <w:rPr>
          <w:b/>
          <w:noProof/>
        </w:rPr>
        <w:t xml:space="preserve"> z seg</w:t>
      </w:r>
      <w:r w:rsidRPr="00E9748C">
        <w:rPr>
          <w:b/>
          <w:noProof/>
        </w:rPr>
        <w:t>regacją szkolną</w:t>
      </w:r>
      <w:r w:rsidR="006D5B3C" w:rsidRPr="00E9748C">
        <w:rPr>
          <w:b/>
          <w:noProof/>
        </w:rPr>
        <w:t>.</w:t>
      </w:r>
      <w:r w:rsidR="006D5B3C" w:rsidRPr="00E9748C">
        <w:rPr>
          <w:noProof/>
        </w:rPr>
        <w:t xml:space="preserve"> W</w:t>
      </w:r>
      <w:r w:rsidR="006D5B3C" w:rsidRPr="00E9748C">
        <w:rPr>
          <w:b/>
          <w:noProof/>
        </w:rPr>
        <w:t> </w:t>
      </w:r>
      <w:r w:rsidR="006D5B3C" w:rsidRPr="00E9748C">
        <w:rPr>
          <w:noProof/>
        </w:rPr>
        <w:t>pań</w:t>
      </w:r>
      <w:r w:rsidRPr="00E9748C">
        <w:rPr>
          <w:noProof/>
        </w:rPr>
        <w:t>stwach UE objętych badaniem Agencji Praw Podstawowych Unii Europejskiej (FRA)</w:t>
      </w:r>
      <w:r w:rsidR="006D5B3C" w:rsidRPr="00E9748C">
        <w:rPr>
          <w:noProof/>
        </w:rPr>
        <w:t xml:space="preserve"> w lat</w:t>
      </w:r>
      <w:r w:rsidRPr="00E9748C">
        <w:rPr>
          <w:noProof/>
        </w:rPr>
        <w:t>ach 2020–2021 średnio 71</w:t>
      </w:r>
      <w:r w:rsidR="006D5B3C" w:rsidRPr="00E9748C">
        <w:rPr>
          <w:noProof/>
        </w:rPr>
        <w:t> </w:t>
      </w:r>
      <w:r w:rsidRPr="00E9748C">
        <w:rPr>
          <w:noProof/>
        </w:rPr>
        <w:t>% Romów</w:t>
      </w:r>
      <w:r w:rsidR="006D5B3C" w:rsidRPr="00E9748C">
        <w:rPr>
          <w:noProof/>
        </w:rPr>
        <w:t xml:space="preserve"> w wie</w:t>
      </w:r>
      <w:r w:rsidRPr="00E9748C">
        <w:rPr>
          <w:noProof/>
        </w:rPr>
        <w:t>ku od</w:t>
      </w:r>
      <w:r w:rsidR="006D5B3C" w:rsidRPr="00E9748C">
        <w:rPr>
          <w:noProof/>
        </w:rPr>
        <w:t> </w:t>
      </w:r>
      <w:r w:rsidRPr="00E9748C">
        <w:rPr>
          <w:noProof/>
        </w:rPr>
        <w:t>18 do</w:t>
      </w:r>
      <w:r w:rsidR="006D5B3C" w:rsidRPr="00E9748C">
        <w:rPr>
          <w:noProof/>
        </w:rPr>
        <w:t> </w:t>
      </w:r>
      <w:r w:rsidRPr="00E9748C">
        <w:rPr>
          <w:noProof/>
        </w:rPr>
        <w:t>24 lat opuściło system edukacji przed osiągnięciem wykształcenia średniego II stopnia</w:t>
      </w:r>
      <w:r w:rsidR="006D5B3C" w:rsidRPr="00E9748C">
        <w:rPr>
          <w:noProof/>
        </w:rPr>
        <w:t xml:space="preserve"> i nie</w:t>
      </w:r>
      <w:r w:rsidRPr="00E9748C">
        <w:rPr>
          <w:noProof/>
        </w:rPr>
        <w:t xml:space="preserve"> uczestniczy</w:t>
      </w:r>
      <w:r w:rsidR="006D5B3C" w:rsidRPr="00E9748C">
        <w:rPr>
          <w:noProof/>
        </w:rPr>
        <w:t xml:space="preserve"> w dal</w:t>
      </w:r>
      <w:r w:rsidRPr="00E9748C">
        <w:rPr>
          <w:noProof/>
        </w:rPr>
        <w:t>szym kształceniu ani szkoleniu. Najniższe wartości odnotowano przykładowo</w:t>
      </w:r>
      <w:r w:rsidR="006D5B3C" w:rsidRPr="00E9748C">
        <w:rPr>
          <w:noProof/>
        </w:rPr>
        <w:t xml:space="preserve"> w prz</w:t>
      </w:r>
      <w:r w:rsidRPr="00E9748C">
        <w:rPr>
          <w:noProof/>
        </w:rPr>
        <w:t>ypadku Grecji</w:t>
      </w:r>
      <w:r w:rsidR="006D5B3C" w:rsidRPr="00E9748C">
        <w:rPr>
          <w:noProof/>
        </w:rPr>
        <w:t xml:space="preserve"> i Por</w:t>
      </w:r>
      <w:r w:rsidRPr="00E9748C">
        <w:rPr>
          <w:noProof/>
        </w:rPr>
        <w:t>tugalii, gdzie wśród uczniów romskich</w:t>
      </w:r>
      <w:r w:rsidR="006D5B3C" w:rsidRPr="00E9748C">
        <w:rPr>
          <w:noProof/>
        </w:rPr>
        <w:t xml:space="preserve"> w wie</w:t>
      </w:r>
      <w:r w:rsidRPr="00E9748C">
        <w:rPr>
          <w:noProof/>
        </w:rPr>
        <w:t>ku 20–24 lat odpowiednio jedynie 16</w:t>
      </w:r>
      <w:r w:rsidR="006D5B3C" w:rsidRPr="00E9748C">
        <w:rPr>
          <w:noProof/>
        </w:rPr>
        <w:t> </w:t>
      </w:r>
      <w:r w:rsidRPr="00E9748C">
        <w:rPr>
          <w:noProof/>
        </w:rPr>
        <w:t>%</w:t>
      </w:r>
      <w:r w:rsidR="006D5B3C" w:rsidRPr="00E9748C">
        <w:rPr>
          <w:noProof/>
        </w:rPr>
        <w:t xml:space="preserve"> i 1</w:t>
      </w:r>
      <w:r w:rsidRPr="00E9748C">
        <w:rPr>
          <w:noProof/>
        </w:rPr>
        <w:t>0</w:t>
      </w:r>
      <w:r w:rsidR="006D5B3C" w:rsidRPr="00E9748C">
        <w:rPr>
          <w:noProof/>
        </w:rPr>
        <w:t> </w:t>
      </w:r>
      <w:r w:rsidRPr="00E9748C">
        <w:rPr>
          <w:noProof/>
        </w:rPr>
        <w:t>% uzyskało co najmniej wykształcenie średnie II stopnia</w:t>
      </w:r>
      <w:r w:rsidRPr="00E9748C">
        <w:rPr>
          <w:rFonts w:cs="Times New Roman"/>
          <w:noProof/>
          <w:spacing w:val="-2"/>
          <w:vertAlign w:val="superscript"/>
        </w:rPr>
        <w:footnoteReference w:id="88"/>
      </w:r>
      <w:r w:rsidR="006D5B3C" w:rsidRPr="00E9748C">
        <w:rPr>
          <w:noProof/>
        </w:rPr>
        <w:t>. W now</w:t>
      </w:r>
      <w:r w:rsidRPr="00E9748C">
        <w:rPr>
          <w:noProof/>
        </w:rPr>
        <w:t>ych unijnych ramach strategicznych dotyczących Romów, zainicjowanych przez Komisję Europejską</w:t>
      </w:r>
      <w:r w:rsidR="006D5B3C" w:rsidRPr="00E9748C">
        <w:rPr>
          <w:noProof/>
        </w:rPr>
        <w:t xml:space="preserve"> w paź</w:t>
      </w:r>
      <w:r w:rsidRPr="00E9748C">
        <w:rPr>
          <w:noProof/>
        </w:rPr>
        <w:t>dzierniku 2020</w:t>
      </w:r>
      <w:r w:rsidR="006D5B3C" w:rsidRPr="00E9748C">
        <w:rPr>
          <w:noProof/>
        </w:rPr>
        <w:t> </w:t>
      </w:r>
      <w:r w:rsidRPr="00E9748C">
        <w:rPr>
          <w:noProof/>
        </w:rPr>
        <w:t>r., wymaga się zmniejszenia tej luki między ogółem ludności</w:t>
      </w:r>
      <w:r w:rsidR="006D5B3C" w:rsidRPr="00E9748C">
        <w:rPr>
          <w:noProof/>
        </w:rPr>
        <w:t xml:space="preserve"> a Rom</w:t>
      </w:r>
      <w:r w:rsidRPr="00E9748C">
        <w:rPr>
          <w:noProof/>
        </w:rPr>
        <w:t>ami o co najmniej jedną trzecią do</w:t>
      </w:r>
      <w:r w:rsidR="006D5B3C" w:rsidRPr="00E9748C">
        <w:rPr>
          <w:noProof/>
        </w:rPr>
        <w:t> </w:t>
      </w:r>
      <w:r w:rsidRPr="00E9748C">
        <w:rPr>
          <w:noProof/>
        </w:rPr>
        <w:t>2030</w:t>
      </w:r>
      <w:r w:rsidR="006D5B3C" w:rsidRPr="00E9748C">
        <w:rPr>
          <w:noProof/>
        </w:rPr>
        <w:t> </w:t>
      </w:r>
      <w:r w:rsidRPr="00E9748C">
        <w:rPr>
          <w:noProof/>
        </w:rPr>
        <w:t>r. Wzywa się</w:t>
      </w:r>
      <w:r w:rsidR="006D5B3C" w:rsidRPr="00E9748C">
        <w:rPr>
          <w:noProof/>
        </w:rPr>
        <w:t xml:space="preserve"> w nic</w:t>
      </w:r>
      <w:r w:rsidRPr="00E9748C">
        <w:rPr>
          <w:noProof/>
        </w:rPr>
        <w:t>h również państwa członkowskie do wzmożenia starań na rzecz wyeliminowania segregacji szkolnej, tak aby do</w:t>
      </w:r>
      <w:r w:rsidR="006D5B3C" w:rsidRPr="00E9748C">
        <w:rPr>
          <w:noProof/>
        </w:rPr>
        <w:t> </w:t>
      </w:r>
      <w:r w:rsidRPr="00E9748C">
        <w:rPr>
          <w:noProof/>
        </w:rPr>
        <w:t>2030</w:t>
      </w:r>
      <w:r w:rsidR="006D5B3C" w:rsidRPr="00E9748C">
        <w:rPr>
          <w:noProof/>
        </w:rPr>
        <w:t> </w:t>
      </w:r>
      <w:r w:rsidRPr="00E9748C">
        <w:rPr>
          <w:noProof/>
        </w:rPr>
        <w:t>r. mniej niż jedno na pięć dzieci romskich (grupa wiekowa 6–15 l.) uczęszczało do szkół,</w:t>
      </w:r>
      <w:r w:rsidR="006D5B3C" w:rsidRPr="00E9748C">
        <w:rPr>
          <w:noProof/>
        </w:rPr>
        <w:t xml:space="preserve"> w któ</w:t>
      </w:r>
      <w:r w:rsidRPr="00E9748C">
        <w:rPr>
          <w:noProof/>
        </w:rPr>
        <w:t>rych większość lub wszystkie dzieci są Romami,</w:t>
      </w:r>
      <w:r w:rsidR="006D5B3C" w:rsidRPr="00E9748C">
        <w:rPr>
          <w:noProof/>
        </w:rPr>
        <w:t xml:space="preserve"> w por</w:t>
      </w:r>
      <w:r w:rsidRPr="00E9748C">
        <w:rPr>
          <w:noProof/>
        </w:rPr>
        <w:t>ównaniu</w:t>
      </w:r>
      <w:r w:rsidR="006D5B3C" w:rsidRPr="00E9748C">
        <w:rPr>
          <w:noProof/>
        </w:rPr>
        <w:t xml:space="preserve"> z pon</w:t>
      </w:r>
      <w:r w:rsidRPr="00E9748C">
        <w:rPr>
          <w:noProof/>
        </w:rPr>
        <w:t>ad połową dotkniętych obecnie tym problemem (przy czym wartości szczytowe</w:t>
      </w:r>
      <w:r w:rsidR="006D5B3C" w:rsidRPr="00E9748C">
        <w:rPr>
          <w:noProof/>
        </w:rPr>
        <w:t xml:space="preserve"> w pań</w:t>
      </w:r>
      <w:r w:rsidRPr="00E9748C">
        <w:rPr>
          <w:noProof/>
        </w:rPr>
        <w:t>stwach takich jak Bułgaria</w:t>
      </w:r>
      <w:r w:rsidR="006D5B3C" w:rsidRPr="00E9748C">
        <w:rPr>
          <w:noProof/>
        </w:rPr>
        <w:t xml:space="preserve"> i Sło</w:t>
      </w:r>
      <w:r w:rsidRPr="00E9748C">
        <w:rPr>
          <w:noProof/>
        </w:rPr>
        <w:t>wacja wynoszą blisko dwie trzecie). Jak dotąd od</w:t>
      </w:r>
      <w:r w:rsidR="006D5B3C" w:rsidRPr="00E9748C">
        <w:rPr>
          <w:noProof/>
        </w:rPr>
        <w:t> </w:t>
      </w:r>
      <w:r w:rsidRPr="00E9748C">
        <w:rPr>
          <w:noProof/>
        </w:rPr>
        <w:t>2016</w:t>
      </w:r>
      <w:r w:rsidR="006D5B3C" w:rsidRPr="00E9748C">
        <w:rPr>
          <w:noProof/>
        </w:rPr>
        <w:t> </w:t>
      </w:r>
      <w:r w:rsidRPr="00E9748C">
        <w:rPr>
          <w:noProof/>
        </w:rPr>
        <w:t>r. odsetek dzieci</w:t>
      </w:r>
      <w:r w:rsidR="006D5B3C" w:rsidRPr="00E9748C">
        <w:rPr>
          <w:noProof/>
        </w:rPr>
        <w:t xml:space="preserve"> w edu</w:t>
      </w:r>
      <w:r w:rsidRPr="00E9748C">
        <w:rPr>
          <w:noProof/>
        </w:rPr>
        <w:t>kacji segregującej wzrósł średnio</w:t>
      </w:r>
      <w:r w:rsidR="006D5B3C" w:rsidRPr="00E9748C">
        <w:rPr>
          <w:noProof/>
        </w:rPr>
        <w:t xml:space="preserve"> o 1</w:t>
      </w:r>
      <w:r w:rsidRPr="00E9748C">
        <w:rPr>
          <w:noProof/>
        </w:rPr>
        <w:t>0</w:t>
      </w:r>
      <w:r w:rsidR="006D5B3C" w:rsidRPr="00E9748C">
        <w:rPr>
          <w:noProof/>
        </w:rPr>
        <w:t> </w:t>
      </w:r>
      <w:r w:rsidRPr="00E9748C">
        <w:rPr>
          <w:noProof/>
        </w:rPr>
        <w:t>%. W 2021</w:t>
      </w:r>
      <w:r w:rsidR="006D5B3C" w:rsidRPr="00E9748C">
        <w:rPr>
          <w:noProof/>
        </w:rPr>
        <w:t> </w:t>
      </w:r>
      <w:r w:rsidRPr="00E9748C">
        <w:rPr>
          <w:noProof/>
        </w:rPr>
        <w:t>r. segregacja szkolna uczniów romskich była najczęstszym zjawiskiem</w:t>
      </w:r>
      <w:r w:rsidR="006D5B3C" w:rsidRPr="00E9748C">
        <w:rPr>
          <w:noProof/>
        </w:rPr>
        <w:t xml:space="preserve"> w Buł</w:t>
      </w:r>
      <w:r w:rsidRPr="00E9748C">
        <w:rPr>
          <w:noProof/>
        </w:rPr>
        <w:t>garii, na Słowacji,</w:t>
      </w:r>
      <w:r w:rsidR="006D5B3C" w:rsidRPr="00E9748C">
        <w:rPr>
          <w:noProof/>
        </w:rPr>
        <w:t xml:space="preserve"> w Cho</w:t>
      </w:r>
      <w:r w:rsidRPr="00E9748C">
        <w:rPr>
          <w:noProof/>
        </w:rPr>
        <w:t>rwacji</w:t>
      </w:r>
      <w:r w:rsidR="006D5B3C" w:rsidRPr="00E9748C">
        <w:rPr>
          <w:noProof/>
        </w:rPr>
        <w:t xml:space="preserve"> i Rum</w:t>
      </w:r>
      <w:r w:rsidRPr="00E9748C">
        <w:rPr>
          <w:noProof/>
        </w:rPr>
        <w:t>unii, gdzie większość dzieci –</w:t>
      </w:r>
      <w:r w:rsidR="006D5B3C" w:rsidRPr="00E9748C">
        <w:rPr>
          <w:noProof/>
        </w:rPr>
        <w:t xml:space="preserve"> a w prz</w:t>
      </w:r>
      <w:r w:rsidRPr="00E9748C">
        <w:rPr>
          <w:noProof/>
        </w:rPr>
        <w:t>ypadku pierwszych dwóch państw członkowskich prawie dwie trzecie dzieci</w:t>
      </w:r>
      <w:r w:rsidR="006D5B3C" w:rsidRPr="00E9748C">
        <w:rPr>
          <w:noProof/>
        </w:rPr>
        <w:t xml:space="preserve"> w wie</w:t>
      </w:r>
      <w:r w:rsidRPr="00E9748C">
        <w:rPr>
          <w:noProof/>
        </w:rPr>
        <w:t>ku 6–15 lat – uczęszczało do szkół,</w:t>
      </w:r>
      <w:r w:rsidR="006D5B3C" w:rsidRPr="00E9748C">
        <w:rPr>
          <w:noProof/>
        </w:rPr>
        <w:t xml:space="preserve"> w któ</w:t>
      </w:r>
      <w:r w:rsidRPr="00E9748C">
        <w:rPr>
          <w:noProof/>
        </w:rPr>
        <w:t>rych wszystkie lub większość pozostałych dzieci</w:t>
      </w:r>
      <w:r w:rsidR="006D5B3C" w:rsidRPr="00E9748C">
        <w:rPr>
          <w:noProof/>
        </w:rPr>
        <w:t xml:space="preserve"> w wie</w:t>
      </w:r>
      <w:r w:rsidRPr="00E9748C">
        <w:rPr>
          <w:noProof/>
        </w:rPr>
        <w:t>ku szkolnym były Romami</w:t>
      </w:r>
      <w:r w:rsidRPr="00E9748C">
        <w:rPr>
          <w:rFonts w:cs="Times New Roman"/>
          <w:noProof/>
          <w:spacing w:val="-2"/>
          <w:vertAlign w:val="superscript"/>
        </w:rPr>
        <w:footnoteReference w:id="89"/>
      </w:r>
      <w:r w:rsidRPr="00E9748C">
        <w:rPr>
          <w:noProof/>
        </w:rPr>
        <w:t xml:space="preserve">. </w:t>
      </w:r>
    </w:p>
    <w:p w14:paraId="5AED60C8" w14:textId="5557426D" w:rsidR="00C52E27" w:rsidRPr="00E9748C" w:rsidRDefault="00E17B32">
      <w:pPr>
        <w:pBdr>
          <w:top w:val="single" w:sz="4" w:space="1" w:color="auto"/>
          <w:left w:val="single" w:sz="4" w:space="4" w:color="auto"/>
          <w:bottom w:val="single" w:sz="4" w:space="1" w:color="auto"/>
          <w:right w:val="single" w:sz="4" w:space="4" w:color="auto"/>
        </w:pBdr>
        <w:rPr>
          <w:rFonts w:cs="Times New Roman"/>
          <w:b/>
          <w:noProof/>
          <w:szCs w:val="24"/>
        </w:rPr>
      </w:pPr>
      <w:r w:rsidRPr="00E9748C">
        <w:rPr>
          <w:b/>
          <w:noProof/>
        </w:rPr>
        <w:t>Ramka nr</w:t>
      </w:r>
      <w:r w:rsidR="006D5B3C" w:rsidRPr="00E9748C">
        <w:rPr>
          <w:b/>
          <w:noProof/>
        </w:rPr>
        <w:t> </w:t>
      </w:r>
      <w:r w:rsidRPr="00E9748C">
        <w:rPr>
          <w:b/>
          <w:noProof/>
        </w:rPr>
        <w:t>3 dotycząca filaru: Przeciwdziałanie wczesnemu kończeniu nauki</w:t>
      </w:r>
    </w:p>
    <w:p w14:paraId="5AED60C9" w14:textId="233767D8"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rPr>
      </w:pPr>
      <w:r w:rsidRPr="00E9748C">
        <w:rPr>
          <w:b/>
          <w:noProof/>
        </w:rPr>
        <w:t>Skuteczne przeciwdziałanie wczesnemu kończeniu nauki ma zasadnicze znaczenie dla zapewnienia osobom młodym lepszych perspektyw zatrudnienia przez całe życie oraz propagowania ich aktywnego uczestnictwa</w:t>
      </w:r>
      <w:r w:rsidR="006D5B3C" w:rsidRPr="00E9748C">
        <w:rPr>
          <w:b/>
          <w:noProof/>
        </w:rPr>
        <w:t xml:space="preserve"> w życ</w:t>
      </w:r>
      <w:r w:rsidRPr="00E9748C">
        <w:rPr>
          <w:b/>
          <w:noProof/>
        </w:rPr>
        <w:t>iu społecznym</w:t>
      </w:r>
      <w:r w:rsidRPr="00E9748C">
        <w:rPr>
          <w:noProof/>
        </w:rPr>
        <w:t>, zgodnie</w:t>
      </w:r>
      <w:r w:rsidR="006D5B3C" w:rsidRPr="00E9748C">
        <w:rPr>
          <w:noProof/>
        </w:rPr>
        <w:t xml:space="preserve"> z zas</w:t>
      </w:r>
      <w:r w:rsidRPr="00E9748C">
        <w:rPr>
          <w:noProof/>
        </w:rPr>
        <w:t>adami nr</w:t>
      </w:r>
      <w:r w:rsidR="006D5B3C" w:rsidRPr="00E9748C">
        <w:rPr>
          <w:noProof/>
        </w:rPr>
        <w:t> </w:t>
      </w:r>
      <w:r w:rsidRPr="00E9748C">
        <w:rPr>
          <w:noProof/>
        </w:rPr>
        <w:t>1 (kształcenie, szkolenie</w:t>
      </w:r>
      <w:r w:rsidR="006D5B3C" w:rsidRPr="00E9748C">
        <w:rPr>
          <w:noProof/>
        </w:rPr>
        <w:t xml:space="preserve"> i ucz</w:t>
      </w:r>
      <w:r w:rsidRPr="00E9748C">
        <w:rPr>
          <w:noProof/>
        </w:rPr>
        <w:t>enie się przez całe życie), 3 (równe szanse)</w:t>
      </w:r>
      <w:r w:rsidR="006D5B3C" w:rsidRPr="00E9748C">
        <w:rPr>
          <w:noProof/>
        </w:rPr>
        <w:t xml:space="preserve"> i 1</w:t>
      </w:r>
      <w:r w:rsidRPr="00E9748C">
        <w:rPr>
          <w:noProof/>
        </w:rPr>
        <w:t>1 (opieka nad dziećmi</w:t>
      </w:r>
      <w:r w:rsidR="006D5B3C" w:rsidRPr="00E9748C">
        <w:rPr>
          <w:noProof/>
        </w:rPr>
        <w:t xml:space="preserve"> i wsp</w:t>
      </w:r>
      <w:r w:rsidRPr="00E9748C">
        <w:rPr>
          <w:noProof/>
        </w:rPr>
        <w:t>arcie dla dzieci) Europejskiego filaru praw socjalnych. Ograniczenie zjawiska wczesnego kończenia nauki jest zatem kluczowym priorytetem politycznym</w:t>
      </w:r>
      <w:r w:rsidR="006D5B3C" w:rsidRPr="00E9748C">
        <w:rPr>
          <w:noProof/>
        </w:rPr>
        <w:t xml:space="preserve"> i jak</w:t>
      </w:r>
      <w:r w:rsidRPr="00E9748C">
        <w:rPr>
          <w:noProof/>
        </w:rPr>
        <w:t>o takie zostało podkreślone</w:t>
      </w:r>
      <w:r w:rsidR="006D5B3C" w:rsidRPr="00E9748C">
        <w:rPr>
          <w:noProof/>
        </w:rPr>
        <w:t xml:space="preserve"> w rez</w:t>
      </w:r>
      <w:r w:rsidRPr="00E9748C">
        <w:rPr>
          <w:noProof/>
        </w:rPr>
        <w:t>olucji Rady</w:t>
      </w:r>
      <w:r w:rsidR="006D5B3C" w:rsidRPr="00E9748C">
        <w:rPr>
          <w:noProof/>
        </w:rPr>
        <w:t xml:space="preserve"> w spr</w:t>
      </w:r>
      <w:r w:rsidRPr="00E9748C">
        <w:rPr>
          <w:noProof/>
        </w:rPr>
        <w:t>awie strategicznych ram europejskiej współpracy</w:t>
      </w:r>
      <w:r w:rsidR="006D5B3C" w:rsidRPr="00E9748C">
        <w:rPr>
          <w:noProof/>
        </w:rPr>
        <w:t xml:space="preserve"> w dzi</w:t>
      </w:r>
      <w:r w:rsidRPr="00E9748C">
        <w:rPr>
          <w:noProof/>
        </w:rPr>
        <w:t>edzinie kształcenia</w:t>
      </w:r>
      <w:r w:rsidR="006D5B3C" w:rsidRPr="00E9748C">
        <w:rPr>
          <w:noProof/>
        </w:rPr>
        <w:t xml:space="preserve"> i szk</w:t>
      </w:r>
      <w:r w:rsidRPr="00E9748C">
        <w:rPr>
          <w:noProof/>
        </w:rPr>
        <w:t>olenia na rzecz europejskiego obszaru edukacji</w:t>
      </w:r>
      <w:r w:rsidR="006D5B3C" w:rsidRPr="00E9748C">
        <w:rPr>
          <w:noProof/>
        </w:rPr>
        <w:t xml:space="preserve"> i w sze</w:t>
      </w:r>
      <w:r w:rsidRPr="00E9748C">
        <w:rPr>
          <w:noProof/>
        </w:rPr>
        <w:t>rszej perspektywie (2021–2030),</w:t>
      </w:r>
      <w:r w:rsidR="006D5B3C" w:rsidRPr="00E9748C">
        <w:rPr>
          <w:noProof/>
        </w:rPr>
        <w:t xml:space="preserve"> a tak</w:t>
      </w:r>
      <w:r w:rsidRPr="00E9748C">
        <w:rPr>
          <w:noProof/>
        </w:rPr>
        <w:t>że</w:t>
      </w:r>
      <w:r w:rsidR="006D5B3C" w:rsidRPr="00E9748C">
        <w:rPr>
          <w:noProof/>
        </w:rPr>
        <w:t xml:space="preserve"> w zal</w:t>
      </w:r>
      <w:r w:rsidRPr="00E9748C">
        <w:rPr>
          <w:noProof/>
        </w:rPr>
        <w:t>eceniu Rady</w:t>
      </w:r>
      <w:r w:rsidR="006D5B3C" w:rsidRPr="00E9748C">
        <w:rPr>
          <w:noProof/>
        </w:rPr>
        <w:t xml:space="preserve"> w spr</w:t>
      </w:r>
      <w:r w:rsidRPr="00E9748C">
        <w:rPr>
          <w:noProof/>
        </w:rPr>
        <w:t>awie ustanowienia europejskiej gwarancji dla dzieci. Jest ono również jednym</w:t>
      </w:r>
      <w:r w:rsidR="006D5B3C" w:rsidRPr="00E9748C">
        <w:rPr>
          <w:noProof/>
        </w:rPr>
        <w:t xml:space="preserve"> z cel</w:t>
      </w:r>
      <w:r w:rsidRPr="00E9748C">
        <w:rPr>
          <w:noProof/>
        </w:rPr>
        <w:t>ów uzupełniających</w:t>
      </w:r>
      <w:r w:rsidR="006D5B3C" w:rsidRPr="00E9748C">
        <w:rPr>
          <w:noProof/>
        </w:rPr>
        <w:t xml:space="preserve"> w ram</w:t>
      </w:r>
      <w:r w:rsidRPr="00E9748C">
        <w:rPr>
          <w:noProof/>
        </w:rPr>
        <w:t>ach Planu działania na rzecz Europejskiego filaru praw socjalnych.</w:t>
      </w:r>
    </w:p>
    <w:p w14:paraId="5AED60CA" w14:textId="506AA9FD"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spacing w:val="-4"/>
          <w:szCs w:val="24"/>
        </w:rPr>
      </w:pPr>
      <w:r w:rsidRPr="00E9748C">
        <w:rPr>
          <w:b/>
          <w:noProof/>
        </w:rPr>
        <w:t>Ogólnie na poziomie UE tendencja</w:t>
      </w:r>
      <w:r w:rsidR="006D5B3C" w:rsidRPr="00E9748C">
        <w:rPr>
          <w:b/>
          <w:noProof/>
        </w:rPr>
        <w:t xml:space="preserve"> w zak</w:t>
      </w:r>
      <w:r w:rsidRPr="00E9748C">
        <w:rPr>
          <w:b/>
          <w:noProof/>
        </w:rPr>
        <w:t>resie wczesnego kończenia nauki poprawia się,</w:t>
      </w:r>
      <w:r w:rsidR="006D5B3C" w:rsidRPr="00E9748C">
        <w:rPr>
          <w:b/>
          <w:noProof/>
        </w:rPr>
        <w:t xml:space="preserve"> a dal</w:t>
      </w:r>
      <w:r w:rsidRPr="00E9748C">
        <w:rPr>
          <w:b/>
          <w:noProof/>
        </w:rPr>
        <w:t>sze ograniczenie tego zjawiska wymaga zwrócenia szczególnej uwagi na grupy znajdujące się</w:t>
      </w:r>
      <w:r w:rsidR="006D5B3C" w:rsidRPr="00E9748C">
        <w:rPr>
          <w:b/>
          <w:noProof/>
        </w:rPr>
        <w:t xml:space="preserve"> w naj</w:t>
      </w:r>
      <w:r w:rsidRPr="00E9748C">
        <w:rPr>
          <w:b/>
          <w:noProof/>
        </w:rPr>
        <w:t>trudniejszej sytuacji</w:t>
      </w:r>
      <w:r w:rsidR="006D5B3C" w:rsidRPr="00E9748C">
        <w:rPr>
          <w:b/>
          <w:noProof/>
        </w:rPr>
        <w:t xml:space="preserve"> i gru</w:t>
      </w:r>
      <w:r w:rsidRPr="00E9748C">
        <w:rPr>
          <w:b/>
          <w:noProof/>
        </w:rPr>
        <w:t>py, do których najtrudniej dotrzeć</w:t>
      </w:r>
      <w:r w:rsidRPr="00E9748C">
        <w:rPr>
          <w:noProof/>
        </w:rPr>
        <w:t>. Dwie grupy osób młodych (osoby, których rodzice mają niski poziom wykształcenia,</w:t>
      </w:r>
      <w:r w:rsidR="006D5B3C" w:rsidRPr="00E9748C">
        <w:rPr>
          <w:noProof/>
        </w:rPr>
        <w:t xml:space="preserve"> i ucz</w:t>
      </w:r>
      <w:r w:rsidRPr="00E9748C">
        <w:rPr>
          <w:noProof/>
        </w:rPr>
        <w:t>niowie urodzeni za granicą) wymagają szczególnych działań politycznych. Ryzyko wczesnego kończenia nauki jest 9 razy wyższe wśród osób młodych, których rodzice mają niski poziom wykształcenia (26,1</w:t>
      </w:r>
      <w:r w:rsidR="006D5B3C" w:rsidRPr="00E9748C">
        <w:rPr>
          <w:noProof/>
        </w:rPr>
        <w:t> </w:t>
      </w:r>
      <w:r w:rsidRPr="00E9748C">
        <w:rPr>
          <w:noProof/>
        </w:rPr>
        <w:t>%)</w:t>
      </w:r>
      <w:r w:rsidR="006D5B3C" w:rsidRPr="00E9748C">
        <w:rPr>
          <w:noProof/>
        </w:rPr>
        <w:t xml:space="preserve"> w por</w:t>
      </w:r>
      <w:r w:rsidRPr="00E9748C">
        <w:rPr>
          <w:noProof/>
        </w:rPr>
        <w:t>ównaniu</w:t>
      </w:r>
      <w:r w:rsidR="006D5B3C" w:rsidRPr="00E9748C">
        <w:rPr>
          <w:noProof/>
        </w:rPr>
        <w:t xml:space="preserve"> z oso</w:t>
      </w:r>
      <w:r w:rsidRPr="00E9748C">
        <w:rPr>
          <w:noProof/>
        </w:rPr>
        <w:t>bami, których rodzice mają wysoki poziom wykształcenia (2,9</w:t>
      </w:r>
      <w:r w:rsidR="006D5B3C" w:rsidRPr="00E9748C">
        <w:rPr>
          <w:noProof/>
        </w:rPr>
        <w:t> </w:t>
      </w:r>
      <w:r w:rsidRPr="00E9748C">
        <w:rPr>
          <w:noProof/>
        </w:rPr>
        <w:t>%). Ponadto średni wskaźnik wczesnego kończenia nauki jest ponad dwukrotnie wyższy wśród uczniów urodzonych za granicą niż wśród rodowitych mieszkańców (21,5</w:t>
      </w:r>
      <w:r w:rsidR="006D5B3C" w:rsidRPr="00E9748C">
        <w:rPr>
          <w:noProof/>
        </w:rPr>
        <w:t> </w:t>
      </w:r>
      <w:r w:rsidRPr="00E9748C">
        <w:rPr>
          <w:noProof/>
        </w:rPr>
        <w:t>%</w:t>
      </w:r>
      <w:r w:rsidR="006D5B3C" w:rsidRPr="00E9748C">
        <w:rPr>
          <w:noProof/>
        </w:rPr>
        <w:t xml:space="preserve"> w por</w:t>
      </w:r>
      <w:r w:rsidRPr="00E9748C">
        <w:rPr>
          <w:noProof/>
        </w:rPr>
        <w:t>ównaniu</w:t>
      </w:r>
      <w:r w:rsidR="006D5B3C" w:rsidRPr="00E9748C">
        <w:rPr>
          <w:noProof/>
        </w:rPr>
        <w:t xml:space="preserve"> z 8</w:t>
      </w:r>
      <w:r w:rsidRPr="00E9748C">
        <w:rPr>
          <w:noProof/>
        </w:rPr>
        <w:t>,5</w:t>
      </w:r>
      <w:r w:rsidR="006D5B3C" w:rsidRPr="00E9748C">
        <w:rPr>
          <w:noProof/>
        </w:rPr>
        <w:t> </w:t>
      </w:r>
      <w:r w:rsidRPr="00E9748C">
        <w:rPr>
          <w:noProof/>
        </w:rPr>
        <w:t>%). We wszystkich państwach,</w:t>
      </w:r>
      <w:r w:rsidR="006D5B3C" w:rsidRPr="00E9748C">
        <w:rPr>
          <w:noProof/>
        </w:rPr>
        <w:t xml:space="preserve"> w prz</w:t>
      </w:r>
      <w:r w:rsidRPr="00E9748C">
        <w:rPr>
          <w:noProof/>
        </w:rPr>
        <w:t>ypadku których dostępne są dane</w:t>
      </w:r>
      <w:r w:rsidR="006D5B3C" w:rsidRPr="00E9748C">
        <w:rPr>
          <w:noProof/>
        </w:rPr>
        <w:t xml:space="preserve"> z wys</w:t>
      </w:r>
      <w:r w:rsidRPr="00E9748C">
        <w:rPr>
          <w:noProof/>
        </w:rPr>
        <w:t>zczególnieniem osób urodzonych</w:t>
      </w:r>
      <w:r w:rsidR="006D5B3C" w:rsidRPr="00E9748C">
        <w:rPr>
          <w:noProof/>
        </w:rPr>
        <w:t xml:space="preserve"> w inn</w:t>
      </w:r>
      <w:r w:rsidRPr="00E9748C">
        <w:rPr>
          <w:noProof/>
        </w:rPr>
        <w:t>ym państwie członkowskim</w:t>
      </w:r>
      <w:r w:rsidR="006D5B3C" w:rsidRPr="00E9748C">
        <w:rPr>
          <w:noProof/>
        </w:rPr>
        <w:t xml:space="preserve"> i osó</w:t>
      </w:r>
      <w:r w:rsidRPr="00E9748C">
        <w:rPr>
          <w:noProof/>
        </w:rPr>
        <w:t>b urodzonych poza UE, obie te grupy są znacznie bardziej dotknięte problemem wczesnego kończenia nauki</w:t>
      </w:r>
      <w:r w:rsidR="006D5B3C" w:rsidRPr="00E9748C">
        <w:rPr>
          <w:noProof/>
        </w:rPr>
        <w:t xml:space="preserve"> w por</w:t>
      </w:r>
      <w:r w:rsidRPr="00E9748C">
        <w:rPr>
          <w:noProof/>
        </w:rPr>
        <w:t>ównaniu</w:t>
      </w:r>
      <w:r w:rsidR="006D5B3C" w:rsidRPr="00E9748C">
        <w:rPr>
          <w:noProof/>
        </w:rPr>
        <w:t xml:space="preserve"> z rod</w:t>
      </w:r>
      <w:r w:rsidRPr="00E9748C">
        <w:rPr>
          <w:noProof/>
        </w:rPr>
        <w:t>owitymi mieszkańcami – zob. wykres poniżej</w:t>
      </w:r>
      <w:r w:rsidRPr="00E9748C">
        <w:rPr>
          <w:rStyle w:val="FootnoteReference"/>
          <w:rFonts w:cs="Times New Roman"/>
          <w:noProof/>
          <w:spacing w:val="-4"/>
        </w:rPr>
        <w:footnoteReference w:id="90"/>
      </w:r>
      <w:r w:rsidRPr="00E9748C">
        <w:rPr>
          <w:noProof/>
        </w:rPr>
        <w:t>.</w:t>
      </w:r>
    </w:p>
    <w:p w14:paraId="5AED60CB" w14:textId="4DD0F951" w:rsidR="00C52E27" w:rsidRPr="00E9748C" w:rsidRDefault="00E17B32">
      <w:pPr>
        <w:keepNext/>
        <w:pBdr>
          <w:top w:val="single" w:sz="4" w:space="1" w:color="auto"/>
          <w:left w:val="single" w:sz="4" w:space="4" w:color="auto"/>
          <w:bottom w:val="single" w:sz="4" w:space="1" w:color="auto"/>
          <w:right w:val="single" w:sz="4" w:space="4" w:color="auto"/>
        </w:pBdr>
        <w:spacing w:before="0" w:after="0"/>
        <w:rPr>
          <w:rFonts w:cs="Times New Roman"/>
          <w:b/>
          <w:bCs/>
          <w:noProof/>
          <w:szCs w:val="24"/>
        </w:rPr>
      </w:pPr>
      <w:r w:rsidRPr="00E9748C">
        <w:rPr>
          <w:b/>
          <w:noProof/>
        </w:rPr>
        <w:t>Osoby urodzone poza UE lub</w:t>
      </w:r>
      <w:r w:rsidR="006D5B3C" w:rsidRPr="00E9748C">
        <w:rPr>
          <w:b/>
          <w:noProof/>
        </w:rPr>
        <w:t xml:space="preserve"> w inn</w:t>
      </w:r>
      <w:r w:rsidRPr="00E9748C">
        <w:rPr>
          <w:b/>
          <w:noProof/>
        </w:rPr>
        <w:t>ym państwie członkowskim</w:t>
      </w:r>
      <w:r w:rsidR="006D5B3C" w:rsidRPr="00E9748C">
        <w:rPr>
          <w:b/>
          <w:noProof/>
        </w:rPr>
        <w:t xml:space="preserve"> o wie</w:t>
      </w:r>
      <w:r w:rsidRPr="00E9748C">
        <w:rPr>
          <w:b/>
          <w:noProof/>
        </w:rPr>
        <w:t xml:space="preserve">le częściej wcześnie kończą naukę niż rodowici mieszkańcy </w:t>
      </w:r>
    </w:p>
    <w:p w14:paraId="5AED60CC" w14:textId="4002F3B6" w:rsidR="00C52E27" w:rsidRPr="00E9748C" w:rsidRDefault="00E17B32">
      <w:pPr>
        <w:keepNext/>
        <w:pBdr>
          <w:top w:val="single" w:sz="4" w:space="1" w:color="auto"/>
          <w:left w:val="single" w:sz="4" w:space="4" w:color="auto"/>
          <w:bottom w:val="single" w:sz="4" w:space="1" w:color="auto"/>
          <w:right w:val="single" w:sz="4" w:space="4" w:color="auto"/>
        </w:pBdr>
        <w:spacing w:before="0" w:after="0"/>
        <w:rPr>
          <w:rFonts w:cs="Times New Roman"/>
          <w:noProof/>
          <w:sz w:val="20"/>
          <w:szCs w:val="20"/>
        </w:rPr>
      </w:pPr>
      <w:r w:rsidRPr="00E9748C">
        <w:rPr>
          <w:noProof/>
          <w:sz w:val="20"/>
        </w:rPr>
        <w:t>Wskaźniki wczesnego kończenia nauki według państwa urodzenia</w:t>
      </w:r>
      <w:r w:rsidR="006D5B3C" w:rsidRPr="00E9748C">
        <w:rPr>
          <w:noProof/>
          <w:sz w:val="20"/>
        </w:rPr>
        <w:t xml:space="preserve"> w wyb</w:t>
      </w:r>
      <w:r w:rsidRPr="00E9748C">
        <w:rPr>
          <w:noProof/>
          <w:sz w:val="20"/>
        </w:rPr>
        <w:t>ranych państwach (%, 2021</w:t>
      </w:r>
      <w:r w:rsidR="006D5B3C" w:rsidRPr="00E9748C">
        <w:rPr>
          <w:noProof/>
          <w:sz w:val="20"/>
        </w:rPr>
        <w:t> </w:t>
      </w:r>
      <w:r w:rsidRPr="00E9748C">
        <w:rPr>
          <w:noProof/>
          <w:sz w:val="20"/>
        </w:rPr>
        <w:t>r.)</w:t>
      </w:r>
    </w:p>
    <w:p w14:paraId="5AED60CD" w14:textId="70C4F9BB" w:rsidR="00C52E27" w:rsidRPr="00E9748C" w:rsidRDefault="00CC43E6">
      <w:pPr>
        <w:pBdr>
          <w:top w:val="single" w:sz="4" w:space="1" w:color="auto"/>
          <w:left w:val="single" w:sz="4" w:space="4" w:color="auto"/>
          <w:bottom w:val="single" w:sz="4" w:space="1" w:color="auto"/>
          <w:right w:val="single" w:sz="4" w:space="4" w:color="auto"/>
        </w:pBdr>
        <w:spacing w:before="0" w:after="0"/>
        <w:jc w:val="center"/>
        <w:rPr>
          <w:rFonts w:cs="Times New Roman"/>
          <w:noProof/>
          <w:szCs w:val="24"/>
        </w:rPr>
      </w:pPr>
      <w:r w:rsidRPr="00E9748C">
        <w:rPr>
          <w:noProof/>
          <w:lang w:val="en-GB" w:eastAsia="en-GB"/>
        </w:rPr>
        <w:drawing>
          <wp:inline distT="0" distB="0" distL="0" distR="0" wp14:anchorId="1172A163" wp14:editId="45B41FFF">
            <wp:extent cx="4023360" cy="23671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034621" cy="2373794"/>
                    </a:xfrm>
                    <a:prstGeom prst="rect">
                      <a:avLst/>
                    </a:prstGeom>
                    <a:noFill/>
                    <a:ln>
                      <a:noFill/>
                    </a:ln>
                  </pic:spPr>
                </pic:pic>
              </a:graphicData>
            </a:graphic>
          </wp:inline>
        </w:drawing>
      </w:r>
    </w:p>
    <w:p w14:paraId="5AED60CE" w14:textId="79130E8E" w:rsidR="00C52E27" w:rsidRPr="00E9748C"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szCs w:val="20"/>
        </w:rPr>
      </w:pPr>
      <w:r w:rsidRPr="00E9748C">
        <w:rPr>
          <w:i/>
          <w:noProof/>
          <w:sz w:val="20"/>
        </w:rPr>
        <w:t xml:space="preserve">Uwaga: </w:t>
      </w:r>
      <w:r w:rsidRPr="00E9748C">
        <w:rPr>
          <w:noProof/>
          <w:sz w:val="20"/>
        </w:rPr>
        <w:t>osoby urodzone</w:t>
      </w:r>
      <w:r w:rsidR="006D5B3C" w:rsidRPr="00E9748C">
        <w:rPr>
          <w:noProof/>
          <w:sz w:val="20"/>
        </w:rPr>
        <w:t xml:space="preserve"> w inn</w:t>
      </w:r>
      <w:r w:rsidRPr="00E9748C">
        <w:rPr>
          <w:noProof/>
          <w:sz w:val="20"/>
        </w:rPr>
        <w:t>ym państwie UE: niska wiarygodność danych</w:t>
      </w:r>
      <w:r w:rsidR="006D5B3C" w:rsidRPr="00E9748C">
        <w:rPr>
          <w:noProof/>
          <w:sz w:val="20"/>
        </w:rPr>
        <w:t xml:space="preserve"> w prz</w:t>
      </w:r>
      <w:r w:rsidRPr="00E9748C">
        <w:rPr>
          <w:noProof/>
          <w:sz w:val="20"/>
        </w:rPr>
        <w:t>ypadku BE, CY, CZ, FR. Osoby urodzone w UE: niska wiarygodność danych</w:t>
      </w:r>
      <w:r w:rsidR="006D5B3C" w:rsidRPr="00E9748C">
        <w:rPr>
          <w:noProof/>
          <w:sz w:val="20"/>
        </w:rPr>
        <w:t xml:space="preserve"> w prz</w:t>
      </w:r>
      <w:r w:rsidRPr="00E9748C">
        <w:rPr>
          <w:noProof/>
          <w:sz w:val="20"/>
        </w:rPr>
        <w:t xml:space="preserve">ypadku CZ i LU. Ze względu na brak dostępnych danych uwzględniono jedynie ograniczoną liczbę państw członkowskich. </w:t>
      </w:r>
    </w:p>
    <w:p w14:paraId="5AED60CF" w14:textId="77777777" w:rsidR="00C52E27" w:rsidRPr="00E9748C" w:rsidRDefault="00E17B32">
      <w:pPr>
        <w:pBdr>
          <w:top w:val="single" w:sz="4" w:space="1" w:color="auto"/>
          <w:left w:val="single" w:sz="4" w:space="4" w:color="auto"/>
          <w:bottom w:val="single" w:sz="4" w:space="1" w:color="auto"/>
          <w:right w:val="single" w:sz="4" w:space="4" w:color="auto"/>
        </w:pBdr>
        <w:spacing w:before="0"/>
        <w:rPr>
          <w:rFonts w:eastAsia="Calibri" w:cs="Times New Roman"/>
          <w:i/>
          <w:noProof/>
          <w:sz w:val="20"/>
          <w:szCs w:val="20"/>
        </w:rPr>
      </w:pPr>
      <w:r w:rsidRPr="00E9748C">
        <w:rPr>
          <w:i/>
          <w:noProof/>
          <w:sz w:val="20"/>
        </w:rPr>
        <w:t xml:space="preserve">Źródło: </w:t>
      </w:r>
      <w:r w:rsidRPr="00E9748C">
        <w:rPr>
          <w:noProof/>
          <w:sz w:val="20"/>
        </w:rPr>
        <w:t>Eurostat [</w:t>
      </w:r>
      <w:hyperlink r:id="rId113">
        <w:r w:rsidRPr="00E9748C">
          <w:rPr>
            <w:rStyle w:val="Hyperlink"/>
            <w:noProof/>
            <w:sz w:val="20"/>
          </w:rPr>
          <w:t>edat_lfse_02</w:t>
        </w:r>
      </w:hyperlink>
      <w:r w:rsidRPr="00E9748C">
        <w:rPr>
          <w:noProof/>
          <w:sz w:val="20"/>
        </w:rPr>
        <w:t>], BAEL UE</w:t>
      </w:r>
      <w:r w:rsidRPr="00E9748C">
        <w:rPr>
          <w:noProof/>
        </w:rPr>
        <w:t>.</w:t>
      </w:r>
    </w:p>
    <w:p w14:paraId="5AED60D1" w14:textId="5B509227"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rPr>
      </w:pPr>
      <w:r w:rsidRPr="00E9748C">
        <w:rPr>
          <w:b/>
          <w:noProof/>
        </w:rPr>
        <w:t>Wycofanie się</w:t>
      </w:r>
      <w:r w:rsidR="006D5B3C" w:rsidRPr="00E9748C">
        <w:rPr>
          <w:b/>
          <w:noProof/>
        </w:rPr>
        <w:t xml:space="preserve"> z edu</w:t>
      </w:r>
      <w:r w:rsidRPr="00E9748C">
        <w:rPr>
          <w:b/>
          <w:noProof/>
        </w:rPr>
        <w:t>kacji podczas pandemii COVID-19 może mieć wpływ na wskaźnik wczesnego kończenia nauki</w:t>
      </w:r>
      <w:r w:rsidRPr="00E9748C">
        <w:rPr>
          <w:noProof/>
        </w:rPr>
        <w:t>. Ponieważ wskaźnik wczesnego kończenia nauki obejmuje osoby</w:t>
      </w:r>
      <w:r w:rsidR="006D5B3C" w:rsidRPr="00E9748C">
        <w:rPr>
          <w:noProof/>
        </w:rPr>
        <w:t xml:space="preserve"> w wie</w:t>
      </w:r>
      <w:r w:rsidRPr="00E9748C">
        <w:rPr>
          <w:noProof/>
        </w:rPr>
        <w:t>ku od</w:t>
      </w:r>
      <w:r w:rsidR="006D5B3C" w:rsidRPr="00E9748C">
        <w:rPr>
          <w:noProof/>
        </w:rPr>
        <w:t> </w:t>
      </w:r>
      <w:r w:rsidRPr="00E9748C">
        <w:rPr>
          <w:noProof/>
        </w:rPr>
        <w:t>18 do</w:t>
      </w:r>
      <w:r w:rsidR="006D5B3C" w:rsidRPr="00E9748C">
        <w:rPr>
          <w:noProof/>
        </w:rPr>
        <w:t> </w:t>
      </w:r>
      <w:r w:rsidRPr="00E9748C">
        <w:rPr>
          <w:noProof/>
        </w:rPr>
        <w:t>24 lat, musi upłynąć pewien czas, zanim każdy wzrost odsetka osób młodych wcześniej kończących naukę</w:t>
      </w:r>
      <w:r w:rsidR="006D5B3C" w:rsidRPr="00E9748C">
        <w:rPr>
          <w:noProof/>
        </w:rPr>
        <w:t xml:space="preserve"> i szk</w:t>
      </w:r>
      <w:r w:rsidRPr="00E9748C">
        <w:rPr>
          <w:noProof/>
        </w:rPr>
        <w:t>olenie, który miał miejsce podczas pandemii COVID-19, znajdzie pełne odzwierciedlenie</w:t>
      </w:r>
      <w:r w:rsidR="006D5B3C" w:rsidRPr="00E9748C">
        <w:rPr>
          <w:noProof/>
        </w:rPr>
        <w:t xml:space="preserve"> w dan</w:t>
      </w:r>
      <w:r w:rsidRPr="00E9748C">
        <w:rPr>
          <w:noProof/>
        </w:rPr>
        <w:t>ych. Fizyczne zamykanie szkół</w:t>
      </w:r>
      <w:r w:rsidR="006D5B3C" w:rsidRPr="00E9748C">
        <w:rPr>
          <w:noProof/>
        </w:rPr>
        <w:t xml:space="preserve"> i ogr</w:t>
      </w:r>
      <w:r w:rsidRPr="00E9748C">
        <w:rPr>
          <w:noProof/>
        </w:rPr>
        <w:t>aniczenia</w:t>
      </w:r>
      <w:r w:rsidR="006D5B3C" w:rsidRPr="00E9748C">
        <w:rPr>
          <w:noProof/>
        </w:rPr>
        <w:t xml:space="preserve"> w prz</w:t>
      </w:r>
      <w:r w:rsidRPr="00E9748C">
        <w:rPr>
          <w:noProof/>
        </w:rPr>
        <w:t>emieszczaniu się silnie oddziaływały na zdrowie psychiczne</w:t>
      </w:r>
      <w:r w:rsidR="006D5B3C" w:rsidRPr="00E9748C">
        <w:rPr>
          <w:noProof/>
        </w:rPr>
        <w:t xml:space="preserve"> i dob</w:t>
      </w:r>
      <w:r w:rsidRPr="00E9748C">
        <w:rPr>
          <w:noProof/>
        </w:rPr>
        <w:t>rostan dzieci</w:t>
      </w:r>
      <w:r w:rsidR="006D5B3C" w:rsidRPr="00E9748C">
        <w:rPr>
          <w:noProof/>
        </w:rPr>
        <w:t xml:space="preserve"> i mło</w:t>
      </w:r>
      <w:r w:rsidRPr="00E9748C">
        <w:rPr>
          <w:noProof/>
        </w:rPr>
        <w:t>dzieży. Taka sytuacja zazwyczaj przekłada się znacząco na wyniki kształcenia,</w:t>
      </w:r>
      <w:r w:rsidR="006D5B3C" w:rsidRPr="00E9748C">
        <w:rPr>
          <w:noProof/>
        </w:rPr>
        <w:t xml:space="preserve"> a sys</w:t>
      </w:r>
      <w:r w:rsidRPr="00E9748C">
        <w:rPr>
          <w:noProof/>
        </w:rPr>
        <w:t>temy edukacji nie zawsze były</w:t>
      </w:r>
      <w:r w:rsidR="006D5B3C" w:rsidRPr="00E9748C">
        <w:rPr>
          <w:noProof/>
        </w:rPr>
        <w:t xml:space="preserve"> w sta</w:t>
      </w:r>
      <w:r w:rsidRPr="00E9748C">
        <w:rPr>
          <w:noProof/>
        </w:rPr>
        <w:t>nie zapewnić odpowiednie wsparcie</w:t>
      </w:r>
      <w:r w:rsidR="006D5B3C" w:rsidRPr="00E9748C">
        <w:rPr>
          <w:noProof/>
        </w:rPr>
        <w:t xml:space="preserve"> w tym</w:t>
      </w:r>
      <w:r w:rsidRPr="00E9748C">
        <w:rPr>
          <w:noProof/>
        </w:rPr>
        <w:t xml:space="preserve"> krytycznym kontekście</w:t>
      </w:r>
      <w:r w:rsidRPr="00E9748C">
        <w:rPr>
          <w:rFonts w:cs="Times New Roman"/>
          <w:noProof/>
          <w:vertAlign w:val="superscript"/>
        </w:rPr>
        <w:footnoteReference w:id="91"/>
      </w:r>
      <w:r w:rsidRPr="00E9748C">
        <w:rPr>
          <w:noProof/>
        </w:rPr>
        <w:t xml:space="preserve">. </w:t>
      </w:r>
    </w:p>
    <w:p w14:paraId="5AED60D2" w14:textId="1278255F"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spacing w:val="-4"/>
          <w:kern w:val="16"/>
        </w:rPr>
      </w:pPr>
      <w:r w:rsidRPr="00E9748C">
        <w:rPr>
          <w:b/>
          <w:noProof/>
        </w:rPr>
        <w:t>Rozwiązanie problemu wczesnego kończenia nauki oraz ograniczenie słabych wyników</w:t>
      </w:r>
      <w:r w:rsidR="006D5B3C" w:rsidRPr="00E9748C">
        <w:rPr>
          <w:b/>
          <w:noProof/>
        </w:rPr>
        <w:t xml:space="preserve"> w nau</w:t>
      </w:r>
      <w:r w:rsidRPr="00E9748C">
        <w:rPr>
          <w:b/>
          <w:noProof/>
        </w:rPr>
        <w:t>ce</w:t>
      </w:r>
      <w:r w:rsidR="006D5B3C" w:rsidRPr="00E9748C">
        <w:rPr>
          <w:b/>
          <w:noProof/>
        </w:rPr>
        <w:t xml:space="preserve"> w zak</w:t>
      </w:r>
      <w:r w:rsidRPr="00E9748C">
        <w:rPr>
          <w:b/>
          <w:noProof/>
        </w:rPr>
        <w:t>resie umiejętności podstawowych to główne cele wniosku Komisji dotyczącego zalecenia Rady</w:t>
      </w:r>
      <w:r w:rsidR="006D5B3C" w:rsidRPr="00E9748C">
        <w:rPr>
          <w:b/>
          <w:noProof/>
        </w:rPr>
        <w:t xml:space="preserve"> w spr</w:t>
      </w:r>
      <w:r w:rsidRPr="00E9748C">
        <w:rPr>
          <w:b/>
          <w:noProof/>
        </w:rPr>
        <w:t>awie dróg do sukcesów</w:t>
      </w:r>
      <w:r w:rsidR="006D5B3C" w:rsidRPr="00E9748C">
        <w:rPr>
          <w:b/>
          <w:noProof/>
        </w:rPr>
        <w:t xml:space="preserve"> w szk</w:t>
      </w:r>
      <w:r w:rsidRPr="00E9748C">
        <w:rPr>
          <w:b/>
          <w:noProof/>
        </w:rPr>
        <w:t>ole</w:t>
      </w:r>
      <w:r w:rsidR="006D5B3C" w:rsidRPr="00E9748C">
        <w:rPr>
          <w:b/>
          <w:noProof/>
        </w:rPr>
        <w:t xml:space="preserve"> z 3</w:t>
      </w:r>
      <w:r w:rsidRPr="00E9748C">
        <w:rPr>
          <w:b/>
          <w:noProof/>
        </w:rPr>
        <w:t>0 czerwca 2022</w:t>
      </w:r>
      <w:r w:rsidR="006D5B3C" w:rsidRPr="00E9748C">
        <w:rPr>
          <w:b/>
          <w:noProof/>
        </w:rPr>
        <w:t> </w:t>
      </w:r>
      <w:r w:rsidRPr="00E9748C">
        <w:rPr>
          <w:b/>
          <w:noProof/>
        </w:rPr>
        <w:t>r.</w:t>
      </w:r>
      <w:r w:rsidRPr="00E9748C">
        <w:rPr>
          <w:rStyle w:val="FootnoteReference"/>
          <w:rFonts w:cs="Times New Roman"/>
          <w:b/>
          <w:bCs/>
          <w:noProof/>
          <w:spacing w:val="-4"/>
          <w:kern w:val="16"/>
        </w:rPr>
        <w:footnoteReference w:id="92"/>
      </w:r>
      <w:r w:rsidRPr="00E9748C">
        <w:rPr>
          <w:noProof/>
        </w:rPr>
        <w:t xml:space="preserve"> </w:t>
      </w:r>
      <w:r w:rsidRPr="00E9748C">
        <w:rPr>
          <w:noProof/>
          <w:color w:val="000000"/>
        </w:rPr>
        <w:t xml:space="preserve">Wniosek </w:t>
      </w:r>
      <w:r w:rsidRPr="00E9748C">
        <w:rPr>
          <w:noProof/>
        </w:rPr>
        <w:t>ma na celu wspieranie lepszych wyników kształcenia</w:t>
      </w:r>
      <w:r w:rsidR="006D5B3C" w:rsidRPr="00E9748C">
        <w:rPr>
          <w:noProof/>
        </w:rPr>
        <w:t xml:space="preserve"> i spr</w:t>
      </w:r>
      <w:r w:rsidRPr="00E9748C">
        <w:rPr>
          <w:noProof/>
        </w:rPr>
        <w:t>zyjającego włączeniu społecznemu środowiska szkolnego dla wszystkich osób uczących się,</w:t>
      </w:r>
      <w:r w:rsidR="006D5B3C" w:rsidRPr="00E9748C">
        <w:rPr>
          <w:noProof/>
        </w:rPr>
        <w:t xml:space="preserve"> z uwz</w:t>
      </w:r>
      <w:r w:rsidRPr="00E9748C">
        <w:rPr>
          <w:noProof/>
        </w:rPr>
        <w:t>ględnieniem zasadniczej roli dobrostanu</w:t>
      </w:r>
      <w:r w:rsidR="006D5B3C" w:rsidRPr="00E9748C">
        <w:rPr>
          <w:noProof/>
        </w:rPr>
        <w:t xml:space="preserve"> w szk</w:t>
      </w:r>
      <w:r w:rsidRPr="00E9748C">
        <w:rPr>
          <w:noProof/>
        </w:rPr>
        <w:t>ole</w:t>
      </w:r>
      <w:r w:rsidRPr="00E9748C">
        <w:rPr>
          <w:rStyle w:val="FootnoteReference"/>
          <w:rFonts w:cs="Times New Roman"/>
          <w:noProof/>
          <w:spacing w:val="-4"/>
          <w:kern w:val="16"/>
        </w:rPr>
        <w:footnoteReference w:id="93"/>
      </w:r>
      <w:r w:rsidR="006D5B3C" w:rsidRPr="00E9748C">
        <w:rPr>
          <w:noProof/>
        </w:rPr>
        <w:t>. W por</w:t>
      </w:r>
      <w:r w:rsidRPr="00E9748C">
        <w:rPr>
          <w:noProof/>
        </w:rPr>
        <w:t>ównaniu</w:t>
      </w:r>
      <w:r w:rsidR="006D5B3C" w:rsidRPr="00E9748C">
        <w:rPr>
          <w:noProof/>
        </w:rPr>
        <w:t xml:space="preserve"> z zal</w:t>
      </w:r>
      <w:r w:rsidRPr="00E9748C">
        <w:rPr>
          <w:noProof/>
        </w:rPr>
        <w:t>eceniem</w:t>
      </w:r>
      <w:r w:rsidR="006D5B3C" w:rsidRPr="00E9748C">
        <w:rPr>
          <w:noProof/>
        </w:rPr>
        <w:t xml:space="preserve"> z 2</w:t>
      </w:r>
      <w:r w:rsidRPr="00E9748C">
        <w:rPr>
          <w:noProof/>
        </w:rPr>
        <w:t>011</w:t>
      </w:r>
      <w:r w:rsidR="006D5B3C" w:rsidRPr="00E9748C">
        <w:rPr>
          <w:noProof/>
        </w:rPr>
        <w:t> </w:t>
      </w:r>
      <w:r w:rsidRPr="00E9748C">
        <w:rPr>
          <w:noProof/>
        </w:rPr>
        <w:t>r. dotyczącym wczesnego kończenia nauki</w:t>
      </w:r>
      <w:r w:rsidRPr="00E9748C">
        <w:rPr>
          <w:rStyle w:val="FootnoteReference"/>
          <w:rFonts w:cs="Times New Roman"/>
          <w:noProof/>
          <w:spacing w:val="-4"/>
          <w:kern w:val="16"/>
        </w:rPr>
        <w:footnoteReference w:id="94"/>
      </w:r>
      <w:r w:rsidRPr="00E9748C">
        <w:rPr>
          <w:noProof/>
        </w:rPr>
        <w:t xml:space="preserve"> przyjęto</w:t>
      </w:r>
      <w:r w:rsidR="006D5B3C" w:rsidRPr="00E9748C">
        <w:rPr>
          <w:noProof/>
        </w:rPr>
        <w:t xml:space="preserve"> w nim</w:t>
      </w:r>
      <w:r w:rsidRPr="00E9748C">
        <w:rPr>
          <w:noProof/>
        </w:rPr>
        <w:t xml:space="preserve"> szerszą</w:t>
      </w:r>
      <w:r w:rsidR="006D5B3C" w:rsidRPr="00E9748C">
        <w:rPr>
          <w:noProof/>
        </w:rPr>
        <w:t xml:space="preserve"> i bar</w:t>
      </w:r>
      <w:r w:rsidRPr="00E9748C">
        <w:rPr>
          <w:noProof/>
        </w:rPr>
        <w:t>dziej systemową perspektywę oraz odnowione ramy działania. Wzywa się</w:t>
      </w:r>
      <w:r w:rsidR="006D5B3C" w:rsidRPr="00E9748C">
        <w:rPr>
          <w:noProof/>
        </w:rPr>
        <w:t xml:space="preserve"> w nim</w:t>
      </w:r>
      <w:r w:rsidRPr="00E9748C">
        <w:rPr>
          <w:noProof/>
        </w:rPr>
        <w:t xml:space="preserve"> państwa członkowskie do opracowania lub ulepszenia, do</w:t>
      </w:r>
      <w:r w:rsidR="006D5B3C" w:rsidRPr="00E9748C">
        <w:rPr>
          <w:noProof/>
        </w:rPr>
        <w:t> </w:t>
      </w:r>
      <w:r w:rsidRPr="00E9748C">
        <w:rPr>
          <w:noProof/>
        </w:rPr>
        <w:t>2025</w:t>
      </w:r>
      <w:r w:rsidR="006D5B3C" w:rsidRPr="00E9748C">
        <w:rPr>
          <w:noProof/>
        </w:rPr>
        <w:t> </w:t>
      </w:r>
      <w:r w:rsidRPr="00E9748C">
        <w:rPr>
          <w:noProof/>
        </w:rPr>
        <w:t>r., zintegrowanej</w:t>
      </w:r>
      <w:r w:rsidR="006D5B3C" w:rsidRPr="00E9748C">
        <w:rPr>
          <w:noProof/>
        </w:rPr>
        <w:t xml:space="preserve"> i cał</w:t>
      </w:r>
      <w:r w:rsidRPr="00E9748C">
        <w:rPr>
          <w:noProof/>
        </w:rPr>
        <w:t>ościowej strategii na rzecz sukcesów</w:t>
      </w:r>
      <w:r w:rsidR="006D5B3C" w:rsidRPr="00E9748C">
        <w:rPr>
          <w:noProof/>
        </w:rPr>
        <w:t xml:space="preserve"> w szk</w:t>
      </w:r>
      <w:r w:rsidRPr="00E9748C">
        <w:rPr>
          <w:noProof/>
        </w:rPr>
        <w:t>ole, opartej na dowodach i ze szczególnym naciskiem na zapobieganie. Ma to zasadnicze znaczenie</w:t>
      </w:r>
      <w:r w:rsidR="006D5B3C" w:rsidRPr="00E9748C">
        <w:rPr>
          <w:noProof/>
        </w:rPr>
        <w:t xml:space="preserve"> w świ</w:t>
      </w:r>
      <w:r w:rsidRPr="00E9748C">
        <w:rPr>
          <w:noProof/>
        </w:rPr>
        <w:t>etle dwojakiej transformacji, ponieważ wczesne kończenie nauki pozbawia też osoby młode możliwości dostosowania się</w:t>
      </w:r>
      <w:r w:rsidR="006D5B3C" w:rsidRPr="00E9748C">
        <w:rPr>
          <w:noProof/>
        </w:rPr>
        <w:t xml:space="preserve"> i roz</w:t>
      </w:r>
      <w:r w:rsidRPr="00E9748C">
        <w:rPr>
          <w:noProof/>
        </w:rPr>
        <w:t>wijania umiejętności niezbędnych</w:t>
      </w:r>
      <w:r w:rsidR="006D5B3C" w:rsidRPr="00E9748C">
        <w:rPr>
          <w:noProof/>
        </w:rPr>
        <w:t xml:space="preserve"> w tra</w:t>
      </w:r>
      <w:r w:rsidRPr="00E9748C">
        <w:rPr>
          <w:noProof/>
        </w:rPr>
        <w:t>nsformacji cyfrowej</w:t>
      </w:r>
      <w:r w:rsidR="006D5B3C" w:rsidRPr="00E9748C">
        <w:rPr>
          <w:noProof/>
        </w:rPr>
        <w:t xml:space="preserve"> i eko</w:t>
      </w:r>
      <w:r w:rsidRPr="00E9748C">
        <w:rPr>
          <w:noProof/>
        </w:rPr>
        <w:t>logicznej, która ma zapewnić wszystkim owocny rozwój</w:t>
      </w:r>
      <w:r w:rsidR="006D5B3C" w:rsidRPr="00E9748C">
        <w:rPr>
          <w:noProof/>
        </w:rPr>
        <w:t xml:space="preserve"> w now</w:t>
      </w:r>
      <w:r w:rsidRPr="00E9748C">
        <w:rPr>
          <w:noProof/>
        </w:rPr>
        <w:t>ym świecie pracy</w:t>
      </w:r>
      <w:r w:rsidR="006D5B3C" w:rsidRPr="00E9748C">
        <w:rPr>
          <w:noProof/>
        </w:rPr>
        <w:t>. W zal</w:t>
      </w:r>
      <w:r w:rsidRPr="00E9748C">
        <w:rPr>
          <w:noProof/>
        </w:rPr>
        <w:t>eceniu podkreślono znaczenie połączenia środków skierowanych do wszystkich osób uczących się</w:t>
      </w:r>
      <w:r w:rsidR="006D5B3C" w:rsidRPr="00E9748C">
        <w:rPr>
          <w:noProof/>
        </w:rPr>
        <w:t xml:space="preserve"> z bar</w:t>
      </w:r>
      <w:r w:rsidRPr="00E9748C">
        <w:rPr>
          <w:noProof/>
        </w:rPr>
        <w:t>dziej ukierunkowanymi</w:t>
      </w:r>
      <w:r w:rsidR="006D5B3C" w:rsidRPr="00E9748C">
        <w:rPr>
          <w:noProof/>
        </w:rPr>
        <w:t xml:space="preserve"> i zin</w:t>
      </w:r>
      <w:r w:rsidRPr="00E9748C">
        <w:rPr>
          <w:noProof/>
        </w:rPr>
        <w:t>dywidualizowanymi działaniami na rzecz osób narażonych na większe ryzyko. Wzywa się</w:t>
      </w:r>
      <w:r w:rsidR="006D5B3C" w:rsidRPr="00E9748C">
        <w:rPr>
          <w:noProof/>
        </w:rPr>
        <w:t xml:space="preserve"> w nim</w:t>
      </w:r>
      <w:r w:rsidRPr="00E9748C">
        <w:rPr>
          <w:noProof/>
        </w:rPr>
        <w:t xml:space="preserve"> do opracowania środków na szczeblu systemowym</w:t>
      </w:r>
      <w:r w:rsidR="006D5B3C" w:rsidRPr="00E9748C">
        <w:rPr>
          <w:noProof/>
        </w:rPr>
        <w:t xml:space="preserve"> w cel</w:t>
      </w:r>
      <w:r w:rsidRPr="00E9748C">
        <w:rPr>
          <w:noProof/>
        </w:rPr>
        <w:t>u zwiększenia równości</w:t>
      </w:r>
      <w:r w:rsidR="006D5B3C" w:rsidRPr="00E9748C">
        <w:rPr>
          <w:noProof/>
        </w:rPr>
        <w:t xml:space="preserve"> i włą</w:t>
      </w:r>
      <w:r w:rsidRPr="00E9748C">
        <w:rPr>
          <w:noProof/>
        </w:rPr>
        <w:t>czenia wszystkich uczniów</w:t>
      </w:r>
      <w:r w:rsidR="006D5B3C" w:rsidRPr="00E9748C">
        <w:rPr>
          <w:noProof/>
        </w:rPr>
        <w:t xml:space="preserve"> w sys</w:t>
      </w:r>
      <w:r w:rsidRPr="00E9748C">
        <w:rPr>
          <w:noProof/>
        </w:rPr>
        <w:t>temach kształcenia</w:t>
      </w:r>
      <w:r w:rsidR="006D5B3C" w:rsidRPr="00E9748C">
        <w:rPr>
          <w:noProof/>
        </w:rPr>
        <w:t xml:space="preserve"> i szk</w:t>
      </w:r>
      <w:r w:rsidRPr="00E9748C">
        <w:rPr>
          <w:noProof/>
        </w:rPr>
        <w:t>olenia, m.in. przez wyeliminowanie struktur</w:t>
      </w:r>
      <w:r w:rsidR="006D5B3C" w:rsidRPr="00E9748C">
        <w:rPr>
          <w:noProof/>
        </w:rPr>
        <w:t xml:space="preserve"> i mec</w:t>
      </w:r>
      <w:r w:rsidRPr="00E9748C">
        <w:rPr>
          <w:noProof/>
        </w:rPr>
        <w:t>hanizmów, które mają szczególnie niekorzystny wpływ na uczniów</w:t>
      </w:r>
      <w:r w:rsidR="006D5B3C" w:rsidRPr="00E9748C">
        <w:rPr>
          <w:noProof/>
        </w:rPr>
        <w:t xml:space="preserve"> z gru</w:t>
      </w:r>
      <w:r w:rsidRPr="00E9748C">
        <w:rPr>
          <w:noProof/>
        </w:rPr>
        <w:t>p</w:t>
      </w:r>
      <w:r w:rsidR="006D5B3C" w:rsidRPr="00E9748C">
        <w:rPr>
          <w:noProof/>
        </w:rPr>
        <w:t xml:space="preserve"> w gor</w:t>
      </w:r>
      <w:r w:rsidRPr="00E9748C">
        <w:rPr>
          <w:noProof/>
        </w:rPr>
        <w:t xml:space="preserve">szej sytuacji. </w:t>
      </w:r>
      <w:bookmarkStart w:id="71" w:name="_Hlk116213814"/>
      <w:r w:rsidRPr="00E9748C">
        <w:rPr>
          <w:noProof/>
        </w:rPr>
        <w:t>Ponieważ nauczyciele</w:t>
      </w:r>
      <w:r w:rsidR="006D5B3C" w:rsidRPr="00E9748C">
        <w:rPr>
          <w:noProof/>
        </w:rPr>
        <w:t xml:space="preserve"> i kad</w:t>
      </w:r>
      <w:r w:rsidRPr="00E9748C">
        <w:rPr>
          <w:noProof/>
        </w:rPr>
        <w:t>ra kierownicza szkół odgrywają kluczową rolę</w:t>
      </w:r>
      <w:r w:rsidR="006D5B3C" w:rsidRPr="00E9748C">
        <w:rPr>
          <w:noProof/>
        </w:rPr>
        <w:t xml:space="preserve"> w pow</w:t>
      </w:r>
      <w:r w:rsidRPr="00E9748C">
        <w:rPr>
          <w:noProof/>
        </w:rPr>
        <w:t>odzeniu</w:t>
      </w:r>
      <w:r w:rsidR="006D5B3C" w:rsidRPr="00E9748C">
        <w:rPr>
          <w:noProof/>
        </w:rPr>
        <w:t xml:space="preserve"> w nau</w:t>
      </w:r>
      <w:r w:rsidRPr="00E9748C">
        <w:rPr>
          <w:noProof/>
        </w:rPr>
        <w:t>ce, ich odpowiednie przygotowanie</w:t>
      </w:r>
      <w:r w:rsidR="006D5B3C" w:rsidRPr="00E9748C">
        <w:rPr>
          <w:noProof/>
        </w:rPr>
        <w:t xml:space="preserve"> i wsp</w:t>
      </w:r>
      <w:r w:rsidRPr="00E9748C">
        <w:rPr>
          <w:noProof/>
        </w:rPr>
        <w:t>arcie</w:t>
      </w:r>
      <w:r w:rsidR="006D5B3C" w:rsidRPr="00E9748C">
        <w:rPr>
          <w:noProof/>
        </w:rPr>
        <w:t xml:space="preserve"> w pra</w:t>
      </w:r>
      <w:r w:rsidRPr="00E9748C">
        <w:rPr>
          <w:noProof/>
        </w:rPr>
        <w:t>cy</w:t>
      </w:r>
      <w:r w:rsidR="006D5B3C" w:rsidRPr="00E9748C">
        <w:rPr>
          <w:noProof/>
        </w:rPr>
        <w:t xml:space="preserve"> z oso</w:t>
      </w:r>
      <w:r w:rsidRPr="00E9748C">
        <w:rPr>
          <w:noProof/>
        </w:rPr>
        <w:t>bami uczącymi się narażonymi na ryzyko ma zasadnicze znaczenie.</w:t>
      </w:r>
      <w:bookmarkEnd w:id="71"/>
    </w:p>
    <w:p w14:paraId="5AED60D3" w14:textId="0C5DBEF7"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rPr>
      </w:pPr>
      <w:r w:rsidRPr="00E9748C">
        <w:rPr>
          <w:b/>
          <w:noProof/>
        </w:rPr>
        <w:t>W latach 2011–2021 niektóre państwa członkowskie osiągnęły znaczne postępy</w:t>
      </w:r>
      <w:r w:rsidR="006D5B3C" w:rsidRPr="00E9748C">
        <w:rPr>
          <w:b/>
          <w:noProof/>
        </w:rPr>
        <w:t xml:space="preserve"> w ogr</w:t>
      </w:r>
      <w:r w:rsidRPr="00E9748C">
        <w:rPr>
          <w:b/>
          <w:noProof/>
        </w:rPr>
        <w:t>aniczaniu zjawiska wczesnego kończenia nauki</w:t>
      </w:r>
      <w:r w:rsidRPr="00E9748C">
        <w:rPr>
          <w:rStyle w:val="FootnoteReference"/>
          <w:rFonts w:cs="Times New Roman"/>
          <w:noProof/>
          <w:shd w:val="clear" w:color="auto" w:fill="FFFFFF"/>
        </w:rPr>
        <w:footnoteReference w:id="95"/>
      </w:r>
      <w:r w:rsidRPr="00E9748C">
        <w:rPr>
          <w:b/>
          <w:noProof/>
        </w:rPr>
        <w:t>.</w:t>
      </w:r>
      <w:r w:rsidRPr="00E9748C">
        <w:rPr>
          <w:noProof/>
        </w:rPr>
        <w:t xml:space="preserve"> Przykładowo na </w:t>
      </w:r>
      <w:r w:rsidRPr="00E9748C">
        <w:rPr>
          <w:b/>
          <w:noProof/>
        </w:rPr>
        <w:t>Malcie</w:t>
      </w:r>
      <w:r w:rsidR="006D5B3C" w:rsidRPr="00E9748C">
        <w:rPr>
          <w:noProof/>
        </w:rPr>
        <w:t xml:space="preserve"> w okr</w:t>
      </w:r>
      <w:r w:rsidRPr="00E9748C">
        <w:rPr>
          <w:noProof/>
        </w:rPr>
        <w:t>esie do</w:t>
      </w:r>
      <w:r w:rsidR="006D5B3C" w:rsidRPr="00E9748C">
        <w:rPr>
          <w:noProof/>
        </w:rPr>
        <w:t> </w:t>
      </w:r>
      <w:r w:rsidRPr="00E9748C">
        <w:rPr>
          <w:noProof/>
        </w:rPr>
        <w:t>2020</w:t>
      </w:r>
      <w:r w:rsidR="006D5B3C" w:rsidRPr="00E9748C">
        <w:rPr>
          <w:noProof/>
        </w:rPr>
        <w:t> </w:t>
      </w:r>
      <w:r w:rsidRPr="00E9748C">
        <w:rPr>
          <w:noProof/>
        </w:rPr>
        <w:t>r. wskaźnik wczesnego kończenia nauki spadł</w:t>
      </w:r>
      <w:r w:rsidR="006D5B3C" w:rsidRPr="00E9748C">
        <w:rPr>
          <w:noProof/>
        </w:rPr>
        <w:t xml:space="preserve"> z 1</w:t>
      </w:r>
      <w:r w:rsidRPr="00E9748C">
        <w:rPr>
          <w:noProof/>
        </w:rPr>
        <w:t>8,8</w:t>
      </w:r>
      <w:r w:rsidR="006D5B3C" w:rsidRPr="00E9748C">
        <w:rPr>
          <w:noProof/>
        </w:rPr>
        <w:t> </w:t>
      </w:r>
      <w:r w:rsidRPr="00E9748C">
        <w:rPr>
          <w:noProof/>
        </w:rPr>
        <w:t>% do</w:t>
      </w:r>
      <w:r w:rsidR="006D5B3C" w:rsidRPr="00E9748C">
        <w:rPr>
          <w:noProof/>
        </w:rPr>
        <w:t> </w:t>
      </w:r>
      <w:r w:rsidRPr="00E9748C">
        <w:rPr>
          <w:noProof/>
        </w:rPr>
        <w:t>11</w:t>
      </w:r>
      <w:r w:rsidR="006D5B3C" w:rsidRPr="00E9748C">
        <w:rPr>
          <w:noProof/>
        </w:rPr>
        <w:t> </w:t>
      </w:r>
      <w:r w:rsidRPr="00E9748C">
        <w:rPr>
          <w:noProof/>
        </w:rPr>
        <w:t>%, a</w:t>
      </w:r>
      <w:r w:rsidR="006D5B3C" w:rsidRPr="00E9748C">
        <w:rPr>
          <w:noProof/>
        </w:rPr>
        <w:t xml:space="preserve"> w 2</w:t>
      </w:r>
      <w:r w:rsidRPr="00E9748C">
        <w:rPr>
          <w:noProof/>
        </w:rPr>
        <w:t>021</w:t>
      </w:r>
      <w:r w:rsidR="006D5B3C" w:rsidRPr="00E9748C">
        <w:rPr>
          <w:noProof/>
        </w:rPr>
        <w:t> </w:t>
      </w:r>
      <w:r w:rsidRPr="00E9748C">
        <w:rPr>
          <w:noProof/>
        </w:rPr>
        <w:t>r. osiągnął poziom 10,7</w:t>
      </w:r>
      <w:r w:rsidR="006D5B3C" w:rsidRPr="00E9748C">
        <w:rPr>
          <w:noProof/>
        </w:rPr>
        <w:t> </w:t>
      </w:r>
      <w:r w:rsidRPr="00E9748C">
        <w:rPr>
          <w:noProof/>
        </w:rPr>
        <w:t>%. Do realizacji tego celu przyczyniły się m.in. wzmocnienie kształcenia</w:t>
      </w:r>
      <w:r w:rsidR="006D5B3C" w:rsidRPr="00E9748C">
        <w:rPr>
          <w:noProof/>
        </w:rPr>
        <w:t xml:space="preserve"> i szk</w:t>
      </w:r>
      <w:r w:rsidRPr="00E9748C">
        <w:rPr>
          <w:noProof/>
        </w:rPr>
        <w:t>olenia zawodowego oraz wprowadzenie programów drugiej szansy</w:t>
      </w:r>
      <w:r w:rsidR="006D5B3C" w:rsidRPr="00E9748C">
        <w:rPr>
          <w:noProof/>
        </w:rPr>
        <w:t>. W ram</w:t>
      </w:r>
      <w:r w:rsidRPr="00E9748C">
        <w:rPr>
          <w:noProof/>
        </w:rPr>
        <w:t xml:space="preserve">ach swojego RRP </w:t>
      </w:r>
      <w:r w:rsidRPr="00E9748C">
        <w:rPr>
          <w:b/>
          <w:noProof/>
        </w:rPr>
        <w:t>Malta</w:t>
      </w:r>
      <w:r w:rsidRPr="00E9748C">
        <w:rPr>
          <w:noProof/>
        </w:rPr>
        <w:t xml:space="preserve"> planuje wprowadzić system monitorowania osób wcześnie kończących naukę – projekt hurtowni danych –</w:t>
      </w:r>
      <w:r w:rsidR="006D5B3C" w:rsidRPr="00E9748C">
        <w:rPr>
          <w:noProof/>
        </w:rPr>
        <w:t xml:space="preserve"> w cel</w:t>
      </w:r>
      <w:r w:rsidRPr="00E9748C">
        <w:rPr>
          <w:noProof/>
        </w:rPr>
        <w:t xml:space="preserve">u dalszego zwalczania zjawiska wczesnego kończenia nauki. W </w:t>
      </w:r>
      <w:r w:rsidRPr="00E9748C">
        <w:rPr>
          <w:b/>
          <w:noProof/>
        </w:rPr>
        <w:t>Grecji</w:t>
      </w:r>
      <w:r w:rsidRPr="00E9748C">
        <w:rPr>
          <w:noProof/>
        </w:rPr>
        <w:t xml:space="preserve"> wskaźnik wczesnego kończenia nauki zmniejszył się</w:t>
      </w:r>
      <w:r w:rsidR="006D5B3C" w:rsidRPr="00E9748C">
        <w:rPr>
          <w:noProof/>
        </w:rPr>
        <w:t xml:space="preserve"> o poł</w:t>
      </w:r>
      <w:r w:rsidRPr="00E9748C">
        <w:rPr>
          <w:noProof/>
        </w:rPr>
        <w:t>owę (spadek</w:t>
      </w:r>
      <w:r w:rsidR="006D5B3C" w:rsidRPr="00E9748C">
        <w:rPr>
          <w:noProof/>
        </w:rPr>
        <w:t xml:space="preserve"> z 1</w:t>
      </w:r>
      <w:r w:rsidRPr="00E9748C">
        <w:rPr>
          <w:noProof/>
        </w:rPr>
        <w:t>2,9</w:t>
      </w:r>
      <w:r w:rsidR="006D5B3C" w:rsidRPr="00E9748C">
        <w:rPr>
          <w:noProof/>
        </w:rPr>
        <w:t> </w:t>
      </w:r>
      <w:r w:rsidRPr="00E9748C">
        <w:rPr>
          <w:noProof/>
        </w:rPr>
        <w:t>%</w:t>
      </w:r>
      <w:r w:rsidR="006D5B3C" w:rsidRPr="00E9748C">
        <w:rPr>
          <w:noProof/>
        </w:rPr>
        <w:t xml:space="preserve"> w 2</w:t>
      </w:r>
      <w:r w:rsidRPr="00E9748C">
        <w:rPr>
          <w:noProof/>
        </w:rPr>
        <w:t>011</w:t>
      </w:r>
      <w:r w:rsidR="006D5B3C" w:rsidRPr="00E9748C">
        <w:rPr>
          <w:noProof/>
        </w:rPr>
        <w:t> </w:t>
      </w:r>
      <w:r w:rsidRPr="00E9748C">
        <w:rPr>
          <w:noProof/>
        </w:rPr>
        <w:t>r. do</w:t>
      </w:r>
      <w:r w:rsidR="006D5B3C" w:rsidRPr="00E9748C">
        <w:rPr>
          <w:noProof/>
        </w:rPr>
        <w:t> </w:t>
      </w:r>
      <w:r w:rsidRPr="00E9748C">
        <w:rPr>
          <w:noProof/>
        </w:rPr>
        <w:t>3,8</w:t>
      </w:r>
      <w:r w:rsidR="006D5B3C" w:rsidRPr="00E9748C">
        <w:rPr>
          <w:noProof/>
        </w:rPr>
        <w:t> </w:t>
      </w:r>
      <w:r w:rsidRPr="00E9748C">
        <w:rPr>
          <w:noProof/>
        </w:rPr>
        <w:t>%</w:t>
      </w:r>
      <w:r w:rsidR="006D5B3C" w:rsidRPr="00E9748C">
        <w:rPr>
          <w:noProof/>
        </w:rPr>
        <w:t xml:space="preserve"> w 2</w:t>
      </w:r>
      <w:r w:rsidRPr="00E9748C">
        <w:rPr>
          <w:noProof/>
        </w:rPr>
        <w:t>020</w:t>
      </w:r>
      <w:r w:rsidR="006D5B3C" w:rsidRPr="00E9748C">
        <w:rPr>
          <w:noProof/>
        </w:rPr>
        <w:t> </w:t>
      </w:r>
      <w:r w:rsidRPr="00E9748C">
        <w:rPr>
          <w:noProof/>
        </w:rPr>
        <w:t>r.</w:t>
      </w:r>
      <w:r w:rsidR="006D5B3C" w:rsidRPr="00E9748C">
        <w:rPr>
          <w:noProof/>
        </w:rPr>
        <w:t xml:space="preserve"> i 3</w:t>
      </w:r>
      <w:r w:rsidRPr="00E9748C">
        <w:rPr>
          <w:noProof/>
        </w:rPr>
        <w:t>,2</w:t>
      </w:r>
      <w:r w:rsidR="006D5B3C" w:rsidRPr="00E9748C">
        <w:rPr>
          <w:noProof/>
        </w:rPr>
        <w:t> </w:t>
      </w:r>
      <w:r w:rsidRPr="00E9748C">
        <w:rPr>
          <w:noProof/>
        </w:rPr>
        <w:t>%</w:t>
      </w:r>
      <w:r w:rsidR="006D5B3C" w:rsidRPr="00E9748C">
        <w:rPr>
          <w:noProof/>
        </w:rPr>
        <w:t xml:space="preserve"> w 2</w:t>
      </w:r>
      <w:r w:rsidRPr="00E9748C">
        <w:rPr>
          <w:noProof/>
        </w:rPr>
        <w:t>021</w:t>
      </w:r>
      <w:r w:rsidR="006D5B3C" w:rsidRPr="00E9748C">
        <w:rPr>
          <w:noProof/>
        </w:rPr>
        <w:t> </w:t>
      </w:r>
      <w:r w:rsidRPr="00E9748C">
        <w:rPr>
          <w:noProof/>
        </w:rPr>
        <w:t>r.). Politykę</w:t>
      </w:r>
      <w:r w:rsidR="006D5B3C" w:rsidRPr="00E9748C">
        <w:rPr>
          <w:noProof/>
        </w:rPr>
        <w:t xml:space="preserve"> w tym</w:t>
      </w:r>
      <w:r w:rsidRPr="00E9748C">
        <w:rPr>
          <w:noProof/>
        </w:rPr>
        <w:t xml:space="preserve"> kraju skupiono na ułatwianiu przechodzenia między różnymi ścieżkami uczenia się, ukierunkowanym wsparciu dla osób wcześnie kończących naukę, poradnictwie zawodowym</w:t>
      </w:r>
      <w:r w:rsidR="006D5B3C" w:rsidRPr="00E9748C">
        <w:rPr>
          <w:noProof/>
        </w:rPr>
        <w:t xml:space="preserve"> i pro</w:t>
      </w:r>
      <w:r w:rsidRPr="00E9748C">
        <w:rPr>
          <w:noProof/>
        </w:rPr>
        <w:t xml:space="preserve">gramach drugiej szansy. </w:t>
      </w:r>
      <w:r w:rsidRPr="00E9748C">
        <w:rPr>
          <w:b/>
          <w:noProof/>
        </w:rPr>
        <w:t>Hiszpania</w:t>
      </w:r>
      <w:r w:rsidR="006D5B3C" w:rsidRPr="00E9748C">
        <w:rPr>
          <w:noProof/>
        </w:rPr>
        <w:t xml:space="preserve"> i </w:t>
      </w:r>
      <w:r w:rsidR="006D5B3C" w:rsidRPr="00E9748C">
        <w:rPr>
          <w:b/>
          <w:noProof/>
        </w:rPr>
        <w:t>Por</w:t>
      </w:r>
      <w:r w:rsidRPr="00E9748C">
        <w:rPr>
          <w:b/>
          <w:noProof/>
        </w:rPr>
        <w:t>tugalia</w:t>
      </w:r>
      <w:r w:rsidRPr="00E9748C">
        <w:rPr>
          <w:noProof/>
        </w:rPr>
        <w:t xml:space="preserve"> również zdołały ograniczyć zjawisko wczesnego kończenia nauki (odpowiednio</w:t>
      </w:r>
      <w:r w:rsidR="006D5B3C" w:rsidRPr="00E9748C">
        <w:rPr>
          <w:noProof/>
        </w:rPr>
        <w:t xml:space="preserve"> z 2</w:t>
      </w:r>
      <w:r w:rsidRPr="00E9748C">
        <w:rPr>
          <w:noProof/>
        </w:rPr>
        <w:t>6,3</w:t>
      </w:r>
      <w:r w:rsidR="006D5B3C" w:rsidRPr="00E9748C">
        <w:rPr>
          <w:noProof/>
        </w:rPr>
        <w:t> </w:t>
      </w:r>
      <w:r w:rsidRPr="00E9748C">
        <w:rPr>
          <w:noProof/>
        </w:rPr>
        <w:t>% do</w:t>
      </w:r>
      <w:r w:rsidR="006D5B3C" w:rsidRPr="00E9748C">
        <w:rPr>
          <w:noProof/>
        </w:rPr>
        <w:t> </w:t>
      </w:r>
      <w:r w:rsidRPr="00E9748C">
        <w:rPr>
          <w:noProof/>
        </w:rPr>
        <w:t>16</w:t>
      </w:r>
      <w:r w:rsidR="006D5B3C" w:rsidRPr="00E9748C">
        <w:rPr>
          <w:noProof/>
        </w:rPr>
        <w:t> </w:t>
      </w:r>
      <w:r w:rsidRPr="00E9748C">
        <w:rPr>
          <w:noProof/>
        </w:rPr>
        <w:t>% i</w:t>
      </w:r>
      <w:r w:rsidR="006D5B3C" w:rsidRPr="00E9748C">
        <w:rPr>
          <w:noProof/>
        </w:rPr>
        <w:t xml:space="preserve"> z 2</w:t>
      </w:r>
      <w:r w:rsidRPr="00E9748C">
        <w:rPr>
          <w:noProof/>
        </w:rPr>
        <w:t>3,0</w:t>
      </w:r>
      <w:r w:rsidR="006D5B3C" w:rsidRPr="00E9748C">
        <w:rPr>
          <w:noProof/>
        </w:rPr>
        <w:t> </w:t>
      </w:r>
      <w:r w:rsidRPr="00E9748C">
        <w:rPr>
          <w:noProof/>
        </w:rPr>
        <w:t>% do</w:t>
      </w:r>
      <w:r w:rsidR="006D5B3C" w:rsidRPr="00E9748C">
        <w:rPr>
          <w:noProof/>
        </w:rPr>
        <w:t> </w:t>
      </w:r>
      <w:r w:rsidRPr="00E9748C">
        <w:rPr>
          <w:noProof/>
        </w:rPr>
        <w:t>8,9</w:t>
      </w:r>
      <w:r w:rsidR="006D5B3C" w:rsidRPr="00E9748C">
        <w:rPr>
          <w:noProof/>
        </w:rPr>
        <w:t> </w:t>
      </w:r>
      <w:r w:rsidRPr="00E9748C">
        <w:rPr>
          <w:noProof/>
        </w:rPr>
        <w:t>%</w:t>
      </w:r>
      <w:r w:rsidR="006D5B3C" w:rsidRPr="00E9748C">
        <w:rPr>
          <w:noProof/>
        </w:rPr>
        <w:t xml:space="preserve"> w lat</w:t>
      </w:r>
      <w:r w:rsidRPr="00E9748C">
        <w:rPr>
          <w:noProof/>
        </w:rPr>
        <w:t>ach 2015–2020, przy czym</w:t>
      </w:r>
      <w:r w:rsidR="006D5B3C" w:rsidRPr="00E9748C">
        <w:rPr>
          <w:noProof/>
        </w:rPr>
        <w:t xml:space="preserve"> w 2</w:t>
      </w:r>
      <w:r w:rsidRPr="00E9748C">
        <w:rPr>
          <w:noProof/>
        </w:rPr>
        <w:t>021</w:t>
      </w:r>
      <w:r w:rsidR="006D5B3C" w:rsidRPr="00E9748C">
        <w:rPr>
          <w:noProof/>
        </w:rPr>
        <w:t> </w:t>
      </w:r>
      <w:r w:rsidRPr="00E9748C">
        <w:rPr>
          <w:noProof/>
        </w:rPr>
        <w:t>r. wartość tego wskaźnika wyniosła odpowiednio 13,3</w:t>
      </w:r>
      <w:r w:rsidR="006D5B3C" w:rsidRPr="00E9748C">
        <w:rPr>
          <w:noProof/>
        </w:rPr>
        <w:t> </w:t>
      </w:r>
      <w:r w:rsidRPr="00E9748C">
        <w:rPr>
          <w:noProof/>
        </w:rPr>
        <w:t>%</w:t>
      </w:r>
      <w:r w:rsidR="006D5B3C" w:rsidRPr="00E9748C">
        <w:rPr>
          <w:noProof/>
        </w:rPr>
        <w:t xml:space="preserve"> i 5</w:t>
      </w:r>
      <w:r w:rsidRPr="00E9748C">
        <w:rPr>
          <w:noProof/>
        </w:rPr>
        <w:t>,9</w:t>
      </w:r>
      <w:r w:rsidR="006D5B3C" w:rsidRPr="00E9748C">
        <w:rPr>
          <w:noProof/>
        </w:rPr>
        <w:t> </w:t>
      </w:r>
      <w:r w:rsidRPr="00E9748C">
        <w:rPr>
          <w:noProof/>
        </w:rPr>
        <w:t>%), działając przede wszystkim</w:t>
      </w:r>
      <w:r w:rsidR="006D5B3C" w:rsidRPr="00E9748C">
        <w:rPr>
          <w:noProof/>
        </w:rPr>
        <w:t xml:space="preserve"> w opa</w:t>
      </w:r>
      <w:r w:rsidRPr="00E9748C">
        <w:rPr>
          <w:noProof/>
        </w:rPr>
        <w:t>rciu</w:t>
      </w:r>
      <w:r w:rsidR="006D5B3C" w:rsidRPr="00E9748C">
        <w:rPr>
          <w:noProof/>
        </w:rPr>
        <w:t xml:space="preserve"> o pod</w:t>
      </w:r>
      <w:r w:rsidRPr="00E9748C">
        <w:rPr>
          <w:noProof/>
        </w:rPr>
        <w:t>ejścia terytorialne. W Portugalii od</w:t>
      </w:r>
      <w:r w:rsidR="006D5B3C" w:rsidRPr="00E9748C">
        <w:rPr>
          <w:noProof/>
        </w:rPr>
        <w:t> </w:t>
      </w:r>
      <w:r w:rsidRPr="00E9748C">
        <w:rPr>
          <w:noProof/>
        </w:rPr>
        <w:t>1996</w:t>
      </w:r>
      <w:r w:rsidR="006D5B3C" w:rsidRPr="00E9748C">
        <w:rPr>
          <w:noProof/>
        </w:rPr>
        <w:t> </w:t>
      </w:r>
      <w:r w:rsidRPr="00E9748C">
        <w:rPr>
          <w:noProof/>
        </w:rPr>
        <w:t>r. realizowany jest program interwencji priorytetowych na rzecz obszarów edukacyjnych (</w:t>
      </w:r>
      <w:r w:rsidRPr="00E9748C">
        <w:rPr>
          <w:i/>
          <w:noProof/>
        </w:rPr>
        <w:t>Territórios Educativos de Intervenção prioritária</w:t>
      </w:r>
      <w:r w:rsidRPr="00E9748C">
        <w:rPr>
          <w:noProof/>
        </w:rPr>
        <w:t>, TEIP), skierowany do szkół zlokalizowanych na obszarach</w:t>
      </w:r>
      <w:r w:rsidR="006D5B3C" w:rsidRPr="00E9748C">
        <w:rPr>
          <w:noProof/>
        </w:rPr>
        <w:t xml:space="preserve"> o wys</w:t>
      </w:r>
      <w:r w:rsidRPr="00E9748C">
        <w:rPr>
          <w:noProof/>
        </w:rPr>
        <w:t>okim poziomie ubóstwa</w:t>
      </w:r>
      <w:r w:rsidR="006D5B3C" w:rsidRPr="00E9748C">
        <w:rPr>
          <w:noProof/>
        </w:rPr>
        <w:t xml:space="preserve"> i wyk</w:t>
      </w:r>
      <w:r w:rsidRPr="00E9748C">
        <w:rPr>
          <w:noProof/>
        </w:rPr>
        <w:t>luczenia społecznego. Prowadzony od</w:t>
      </w:r>
      <w:r w:rsidR="006D5B3C" w:rsidRPr="00E9748C">
        <w:rPr>
          <w:noProof/>
        </w:rPr>
        <w:t> </w:t>
      </w:r>
      <w:r w:rsidRPr="00E9748C">
        <w:rPr>
          <w:noProof/>
        </w:rPr>
        <w:t>2016</w:t>
      </w:r>
      <w:r w:rsidR="006D5B3C" w:rsidRPr="00E9748C">
        <w:rPr>
          <w:noProof/>
        </w:rPr>
        <w:t> </w:t>
      </w:r>
      <w:r w:rsidRPr="00E9748C">
        <w:rPr>
          <w:noProof/>
        </w:rPr>
        <w:t>r. krajowy program na rzecz wspierania powodzenia</w:t>
      </w:r>
      <w:r w:rsidR="006D5B3C" w:rsidRPr="00E9748C">
        <w:rPr>
          <w:noProof/>
        </w:rPr>
        <w:t xml:space="preserve"> w nau</w:t>
      </w:r>
      <w:r w:rsidRPr="00E9748C">
        <w:rPr>
          <w:noProof/>
        </w:rPr>
        <w:t>ce (</w:t>
      </w:r>
      <w:r w:rsidRPr="00E9748C">
        <w:rPr>
          <w:i/>
          <w:noProof/>
        </w:rPr>
        <w:t>Programa Nacional de Promoção do Sucesso Escolar</w:t>
      </w:r>
      <w:r w:rsidRPr="00E9748C">
        <w:rPr>
          <w:noProof/>
        </w:rPr>
        <w:t>, PNPSE) ma na celu zapobieganie niepowodzeniom szkolnym za sprawą ograniczenia powtarzania klas dzięki podejściom oddolnym,</w:t>
      </w:r>
      <w:r w:rsidR="006D5B3C" w:rsidRPr="00E9748C">
        <w:rPr>
          <w:noProof/>
        </w:rPr>
        <w:t xml:space="preserve"> w ram</w:t>
      </w:r>
      <w:r w:rsidRPr="00E9748C">
        <w:rPr>
          <w:noProof/>
        </w:rPr>
        <w:t>ach którego każda szkoła może wdrożyć własny strategiczny plan działania. W Hiszpanii sukces ten jest związany</w:t>
      </w:r>
      <w:r w:rsidR="006D5B3C" w:rsidRPr="00E9748C">
        <w:rPr>
          <w:noProof/>
        </w:rPr>
        <w:t xml:space="preserve"> z wdr</w:t>
      </w:r>
      <w:r w:rsidRPr="00E9748C">
        <w:rPr>
          <w:noProof/>
        </w:rPr>
        <w:t>ażaniem programów współpracy terytorialnej, takich jak PROA+ (program wspierany</w:t>
      </w:r>
      <w:r w:rsidR="006D5B3C" w:rsidRPr="00E9748C">
        <w:rPr>
          <w:noProof/>
        </w:rPr>
        <w:t xml:space="preserve"> w ram</w:t>
      </w:r>
      <w:r w:rsidRPr="00E9748C">
        <w:rPr>
          <w:noProof/>
        </w:rPr>
        <w:t>ach krajowego planu odbudowy</w:t>
      </w:r>
      <w:r w:rsidR="006D5B3C" w:rsidRPr="00E9748C">
        <w:rPr>
          <w:noProof/>
        </w:rPr>
        <w:t xml:space="preserve"> i zwi</w:t>
      </w:r>
      <w:r w:rsidRPr="00E9748C">
        <w:rPr>
          <w:noProof/>
        </w:rPr>
        <w:t>ększania odporności)</w:t>
      </w:r>
      <w:r w:rsidR="006D5B3C" w:rsidRPr="00E9748C">
        <w:rPr>
          <w:noProof/>
        </w:rPr>
        <w:t xml:space="preserve"> i pro</w:t>
      </w:r>
      <w:r w:rsidRPr="00E9748C">
        <w:rPr>
          <w:noProof/>
        </w:rPr>
        <w:t>gramy go poprzedzające (PROEDUCAR, PROA). Pomimo ogólnie pozytywnych tendencji</w:t>
      </w:r>
      <w:r w:rsidR="006D5B3C" w:rsidRPr="00E9748C">
        <w:rPr>
          <w:noProof/>
        </w:rPr>
        <w:t xml:space="preserve"> w obu</w:t>
      </w:r>
      <w:r w:rsidRPr="00E9748C">
        <w:rPr>
          <w:noProof/>
        </w:rPr>
        <w:t xml:space="preserve"> państwach utrzymują się jednak znaczne dysproporcje regionalne. </w:t>
      </w:r>
    </w:p>
    <w:p w14:paraId="5AED60D4" w14:textId="77777777" w:rsidR="00C52E27" w:rsidRPr="00E9748C" w:rsidRDefault="00C52E27">
      <w:pPr>
        <w:spacing w:beforeLines="120" w:before="288" w:afterLines="120" w:after="288"/>
        <w:rPr>
          <w:rFonts w:cs="Times New Roman"/>
          <w:noProof/>
          <w:spacing w:val="-2"/>
        </w:rPr>
      </w:pPr>
    </w:p>
    <w:p w14:paraId="5AED60D5" w14:textId="0072C59E" w:rsidR="00C52E27" w:rsidRPr="00E9748C" w:rsidRDefault="00E17B32">
      <w:pPr>
        <w:spacing w:beforeLines="120" w:before="288" w:afterLines="120" w:after="288"/>
        <w:rPr>
          <w:rFonts w:cs="Times New Roman"/>
          <w:noProof/>
          <w:spacing w:val="-2"/>
        </w:rPr>
      </w:pPr>
      <w:r w:rsidRPr="00E9748C">
        <w:rPr>
          <w:b/>
          <w:noProof/>
        </w:rPr>
        <w:t>Różnice</w:t>
      </w:r>
      <w:r w:rsidR="006D5B3C" w:rsidRPr="00E9748C">
        <w:rPr>
          <w:b/>
          <w:noProof/>
        </w:rPr>
        <w:t xml:space="preserve"> w syt</w:t>
      </w:r>
      <w:r w:rsidRPr="00E9748C">
        <w:rPr>
          <w:b/>
          <w:noProof/>
        </w:rPr>
        <w:t>uacji społeczno-ekonomicznej nadal przekładają się na nierówne efekty uczenia się.</w:t>
      </w:r>
      <w:r w:rsidRPr="00E9748C">
        <w:rPr>
          <w:noProof/>
        </w:rPr>
        <w:t xml:space="preserve"> W Programie międzynarodowej oceny umiejętności uczniów OECD (PISA, którego ostatnia runda miała miejsce</w:t>
      </w:r>
      <w:r w:rsidR="006D5B3C" w:rsidRPr="00E9748C">
        <w:rPr>
          <w:noProof/>
        </w:rPr>
        <w:t xml:space="preserve"> w 2</w:t>
      </w:r>
      <w:r w:rsidRPr="00E9748C">
        <w:rPr>
          <w:noProof/>
        </w:rPr>
        <w:t>018</w:t>
      </w:r>
      <w:r w:rsidR="006D5B3C" w:rsidRPr="00E9748C">
        <w:rPr>
          <w:noProof/>
        </w:rPr>
        <w:t> </w:t>
      </w:r>
      <w:r w:rsidRPr="00E9748C">
        <w:rPr>
          <w:noProof/>
        </w:rPr>
        <w:t>r.), odnotowano słabe wyniki</w:t>
      </w:r>
      <w:r w:rsidR="006D5B3C" w:rsidRPr="00E9748C">
        <w:rPr>
          <w:noProof/>
        </w:rPr>
        <w:t xml:space="preserve"> w czy</w:t>
      </w:r>
      <w:r w:rsidRPr="00E9748C">
        <w:rPr>
          <w:noProof/>
        </w:rPr>
        <w:t>taniu</w:t>
      </w:r>
      <w:r w:rsidR="006D5B3C" w:rsidRPr="00E9748C">
        <w:rPr>
          <w:noProof/>
        </w:rPr>
        <w:t xml:space="preserve"> i int</w:t>
      </w:r>
      <w:r w:rsidRPr="00E9748C">
        <w:rPr>
          <w:noProof/>
        </w:rPr>
        <w:t>erpretacji, matematyce</w:t>
      </w:r>
      <w:r w:rsidR="006D5B3C" w:rsidRPr="00E9748C">
        <w:rPr>
          <w:noProof/>
        </w:rPr>
        <w:t xml:space="preserve"> i nau</w:t>
      </w:r>
      <w:r w:rsidRPr="00E9748C">
        <w:rPr>
          <w:noProof/>
        </w:rPr>
        <w:t>kach przyrodniczych</w:t>
      </w:r>
      <w:r w:rsidRPr="00E9748C">
        <w:rPr>
          <w:rStyle w:val="FootnoteReference"/>
          <w:rFonts w:cs="Times New Roman"/>
          <w:noProof/>
          <w:spacing w:val="-2"/>
        </w:rPr>
        <w:footnoteReference w:id="96"/>
      </w:r>
      <w:r w:rsidR="006D5B3C" w:rsidRPr="00E9748C">
        <w:rPr>
          <w:noProof/>
        </w:rPr>
        <w:t>. W cał</w:t>
      </w:r>
      <w:r w:rsidRPr="00E9748C">
        <w:rPr>
          <w:noProof/>
        </w:rPr>
        <w:t>ej UE odsetek piętnastolatków, którzy nie spełniają minimalnych standardów edukacji</w:t>
      </w:r>
      <w:r w:rsidR="006D5B3C" w:rsidRPr="00E9748C">
        <w:rPr>
          <w:noProof/>
        </w:rPr>
        <w:t xml:space="preserve"> w zak</w:t>
      </w:r>
      <w:r w:rsidRPr="00E9748C">
        <w:rPr>
          <w:noProof/>
        </w:rPr>
        <w:t>resie czytania (22,5</w:t>
      </w:r>
      <w:r w:rsidR="006D5B3C" w:rsidRPr="00E9748C">
        <w:rPr>
          <w:noProof/>
        </w:rPr>
        <w:t> </w:t>
      </w:r>
      <w:r w:rsidRPr="00E9748C">
        <w:rPr>
          <w:noProof/>
        </w:rPr>
        <w:t>%), matematyki (22,9</w:t>
      </w:r>
      <w:r w:rsidR="006D5B3C" w:rsidRPr="00E9748C">
        <w:rPr>
          <w:noProof/>
        </w:rPr>
        <w:t> </w:t>
      </w:r>
      <w:r w:rsidRPr="00E9748C">
        <w:rPr>
          <w:noProof/>
        </w:rPr>
        <w:t>%)</w:t>
      </w:r>
      <w:r w:rsidR="006D5B3C" w:rsidRPr="00E9748C">
        <w:rPr>
          <w:noProof/>
        </w:rPr>
        <w:t xml:space="preserve"> i nau</w:t>
      </w:r>
      <w:r w:rsidRPr="00E9748C">
        <w:rPr>
          <w:noProof/>
        </w:rPr>
        <w:t>k przyrodniczych (22,3</w:t>
      </w:r>
      <w:r w:rsidR="006D5B3C" w:rsidRPr="00E9748C">
        <w:rPr>
          <w:noProof/>
        </w:rPr>
        <w:t> </w:t>
      </w:r>
      <w:r w:rsidRPr="00E9748C">
        <w:rPr>
          <w:noProof/>
        </w:rPr>
        <w:t>%), przedstawia się</w:t>
      </w:r>
      <w:r w:rsidR="006D5B3C" w:rsidRPr="00E9748C">
        <w:rPr>
          <w:noProof/>
        </w:rPr>
        <w:t xml:space="preserve"> o wie</w:t>
      </w:r>
      <w:r w:rsidRPr="00E9748C">
        <w:rPr>
          <w:noProof/>
        </w:rPr>
        <w:t>le mniej korzystnie niż cel europejskiego obszaru edukacji na</w:t>
      </w:r>
      <w:r w:rsidR="006D5B3C" w:rsidRPr="00E9748C">
        <w:rPr>
          <w:noProof/>
        </w:rPr>
        <w:t> </w:t>
      </w:r>
      <w:r w:rsidRPr="00E9748C">
        <w:rPr>
          <w:noProof/>
        </w:rPr>
        <w:t>2030</w:t>
      </w:r>
      <w:r w:rsidR="006D5B3C" w:rsidRPr="00E9748C">
        <w:rPr>
          <w:noProof/>
        </w:rPr>
        <w:t> </w:t>
      </w:r>
      <w:r w:rsidRPr="00E9748C">
        <w:rPr>
          <w:noProof/>
        </w:rPr>
        <w:t>r. wynoszący poniżej 15</w:t>
      </w:r>
      <w:r w:rsidR="006D5B3C" w:rsidRPr="00E9748C">
        <w:rPr>
          <w:noProof/>
        </w:rPr>
        <w:t> </w:t>
      </w:r>
      <w:r w:rsidRPr="00E9748C">
        <w:rPr>
          <w:noProof/>
        </w:rPr>
        <w:t>%. Różnica pod względem słabych wyników</w:t>
      </w:r>
      <w:r w:rsidR="006D5B3C" w:rsidRPr="00E9748C">
        <w:rPr>
          <w:noProof/>
        </w:rPr>
        <w:t xml:space="preserve"> w nau</w:t>
      </w:r>
      <w:r w:rsidRPr="00E9748C">
        <w:rPr>
          <w:noProof/>
        </w:rPr>
        <w:t>ce (we wszystkich trzech dziedzinach PISA łącznie) między osobami uczącymi się ze środowisk defaworyzowanych</w:t>
      </w:r>
      <w:r w:rsidR="006D5B3C" w:rsidRPr="00E9748C">
        <w:rPr>
          <w:noProof/>
        </w:rPr>
        <w:t xml:space="preserve"> i oso</w:t>
      </w:r>
      <w:r w:rsidRPr="00E9748C">
        <w:rPr>
          <w:noProof/>
        </w:rPr>
        <w:t>bami</w:t>
      </w:r>
      <w:r w:rsidR="006D5B3C" w:rsidRPr="00E9748C">
        <w:rPr>
          <w:noProof/>
        </w:rPr>
        <w:t xml:space="preserve"> w lep</w:t>
      </w:r>
      <w:r w:rsidRPr="00E9748C">
        <w:rPr>
          <w:noProof/>
        </w:rPr>
        <w:t>szej sytuacji społeczno-ekonomicznej wynosi średnio 19,3 punktu procentowego</w:t>
      </w:r>
      <w:r w:rsidR="006D5B3C" w:rsidRPr="00E9748C">
        <w:rPr>
          <w:noProof/>
        </w:rPr>
        <w:t xml:space="preserve"> i prz</w:t>
      </w:r>
      <w:r w:rsidRPr="00E9748C">
        <w:rPr>
          <w:noProof/>
        </w:rPr>
        <w:t>ekracza 35 punktów procentowych</w:t>
      </w:r>
      <w:r w:rsidR="006D5B3C" w:rsidRPr="00E9748C">
        <w:rPr>
          <w:noProof/>
        </w:rPr>
        <w:t xml:space="preserve"> w Rum</w:t>
      </w:r>
      <w:r w:rsidRPr="00E9748C">
        <w:rPr>
          <w:noProof/>
        </w:rPr>
        <w:t>unii (39 punktów procentowych)</w:t>
      </w:r>
      <w:r w:rsidR="006D5B3C" w:rsidRPr="00E9748C">
        <w:rPr>
          <w:noProof/>
        </w:rPr>
        <w:t xml:space="preserve"> i Buł</w:t>
      </w:r>
      <w:r w:rsidRPr="00E9748C">
        <w:rPr>
          <w:noProof/>
        </w:rPr>
        <w:t>garii (38,3 punktu procentowego.) – zob. wykres 2.2.3</w:t>
      </w:r>
      <w:r w:rsidRPr="00E9748C">
        <w:rPr>
          <w:rStyle w:val="FootnoteReference"/>
          <w:rFonts w:cs="Times New Roman"/>
          <w:noProof/>
          <w:spacing w:val="-2"/>
        </w:rPr>
        <w:footnoteReference w:id="97"/>
      </w:r>
      <w:r w:rsidRPr="00E9748C">
        <w:rPr>
          <w:noProof/>
        </w:rPr>
        <w:t>. Jedynie</w:t>
      </w:r>
      <w:r w:rsidR="006D5B3C" w:rsidRPr="00E9748C">
        <w:rPr>
          <w:noProof/>
        </w:rPr>
        <w:t xml:space="preserve"> w Est</w:t>
      </w:r>
      <w:r w:rsidRPr="00E9748C">
        <w:rPr>
          <w:noProof/>
        </w:rPr>
        <w:t>onii</w:t>
      </w:r>
      <w:r w:rsidR="006D5B3C" w:rsidRPr="00E9748C">
        <w:rPr>
          <w:noProof/>
        </w:rPr>
        <w:t xml:space="preserve"> i Fin</w:t>
      </w:r>
      <w:r w:rsidRPr="00E9748C">
        <w:rPr>
          <w:noProof/>
        </w:rPr>
        <w:t>landii (państwa osiągające jedne</w:t>
      </w:r>
      <w:r w:rsidR="006D5B3C" w:rsidRPr="00E9748C">
        <w:rPr>
          <w:noProof/>
        </w:rPr>
        <w:t xml:space="preserve"> z naj</w:t>
      </w:r>
      <w:r w:rsidRPr="00E9748C">
        <w:rPr>
          <w:noProof/>
        </w:rPr>
        <w:t>lepszych wyników</w:t>
      </w:r>
      <w:r w:rsidR="006D5B3C" w:rsidRPr="00E9748C">
        <w:rPr>
          <w:noProof/>
        </w:rPr>
        <w:t xml:space="preserve"> w bad</w:t>
      </w:r>
      <w:r w:rsidRPr="00E9748C">
        <w:rPr>
          <w:noProof/>
        </w:rPr>
        <w:t>aniu PISA) luka społeczno-ekonomiczna</w:t>
      </w:r>
      <w:r w:rsidR="006D5B3C" w:rsidRPr="00E9748C">
        <w:rPr>
          <w:noProof/>
        </w:rPr>
        <w:t xml:space="preserve"> w zak</w:t>
      </w:r>
      <w:r w:rsidRPr="00E9748C">
        <w:rPr>
          <w:noProof/>
        </w:rPr>
        <w:t>resie słabych wyników</w:t>
      </w:r>
      <w:r w:rsidR="006D5B3C" w:rsidRPr="00E9748C">
        <w:rPr>
          <w:noProof/>
        </w:rPr>
        <w:t xml:space="preserve"> w nau</w:t>
      </w:r>
      <w:r w:rsidRPr="00E9748C">
        <w:rPr>
          <w:noProof/>
        </w:rPr>
        <w:t>ce wynosi poniżej 10 punktów procentowych (odpowiednio 5,1</w:t>
      </w:r>
      <w:r w:rsidR="006D5B3C" w:rsidRPr="00E9748C">
        <w:rPr>
          <w:noProof/>
        </w:rPr>
        <w:t xml:space="preserve"> i 9</w:t>
      </w:r>
      <w:r w:rsidRPr="00E9748C">
        <w:rPr>
          <w:noProof/>
        </w:rPr>
        <w:t>,9). Badania krajowe wskazują na duże zróżnicowanie wpływu pandemii COVID-19 na efekty uczenia się. Te ostatnie odzwierciedlają różnice</w:t>
      </w:r>
      <w:r w:rsidR="006D5B3C" w:rsidRPr="00E9748C">
        <w:rPr>
          <w:noProof/>
        </w:rPr>
        <w:t xml:space="preserve"> w zak</w:t>
      </w:r>
      <w:r w:rsidRPr="00E9748C">
        <w:rPr>
          <w:noProof/>
        </w:rPr>
        <w:t>resie fizycznego zamykania szkół, przyjętych metod nauki na odległość lub nauki hybrydowej, gotowości do przejścia na e-uczenie się</w:t>
      </w:r>
      <w:r w:rsidR="006D5B3C" w:rsidRPr="00E9748C">
        <w:rPr>
          <w:noProof/>
        </w:rPr>
        <w:t xml:space="preserve"> i rod</w:t>
      </w:r>
      <w:r w:rsidRPr="00E9748C">
        <w:rPr>
          <w:noProof/>
        </w:rPr>
        <w:t>zaju, zakresu</w:t>
      </w:r>
      <w:r w:rsidR="006D5B3C" w:rsidRPr="00E9748C">
        <w:rPr>
          <w:noProof/>
        </w:rPr>
        <w:t xml:space="preserve"> i har</w:t>
      </w:r>
      <w:r w:rsidRPr="00E9748C">
        <w:rPr>
          <w:noProof/>
        </w:rPr>
        <w:t>monogramu środków przyjętych</w:t>
      </w:r>
      <w:r w:rsidR="006D5B3C" w:rsidRPr="00E9748C">
        <w:rPr>
          <w:noProof/>
        </w:rPr>
        <w:t xml:space="preserve"> w cel</w:t>
      </w:r>
      <w:r w:rsidRPr="00E9748C">
        <w:rPr>
          <w:noProof/>
        </w:rPr>
        <w:t>u zmniejszenia strat związanych</w:t>
      </w:r>
      <w:r w:rsidR="006D5B3C" w:rsidRPr="00E9748C">
        <w:rPr>
          <w:noProof/>
        </w:rPr>
        <w:t xml:space="preserve"> z ucz</w:t>
      </w:r>
      <w:r w:rsidRPr="00E9748C">
        <w:rPr>
          <w:noProof/>
        </w:rPr>
        <w:t>eniem się</w:t>
      </w:r>
      <w:r w:rsidR="006D5B3C" w:rsidRPr="00E9748C">
        <w:rPr>
          <w:noProof/>
        </w:rPr>
        <w:t>. Z </w:t>
      </w:r>
      <w:bookmarkStart w:id="72" w:name="_Hlk115260171"/>
      <w:r w:rsidR="006D5B3C" w:rsidRPr="00E9748C">
        <w:rPr>
          <w:noProof/>
        </w:rPr>
        <w:t>prz</w:t>
      </w:r>
      <w:r w:rsidRPr="00E9748C">
        <w:rPr>
          <w:noProof/>
        </w:rPr>
        <w:t>eprowadzonych badań wynika, że</w:t>
      </w:r>
      <w:r w:rsidR="006D5B3C" w:rsidRPr="00E9748C">
        <w:rPr>
          <w:noProof/>
        </w:rPr>
        <w:t xml:space="preserve"> w prz</w:t>
      </w:r>
      <w:r w:rsidRPr="00E9748C">
        <w:rPr>
          <w:noProof/>
        </w:rPr>
        <w:t>ypadkach,</w:t>
      </w:r>
      <w:r w:rsidR="006D5B3C" w:rsidRPr="00E9748C">
        <w:rPr>
          <w:noProof/>
        </w:rPr>
        <w:t xml:space="preserve"> w któ</w:t>
      </w:r>
      <w:r w:rsidRPr="00E9748C">
        <w:rPr>
          <w:noProof/>
        </w:rPr>
        <w:t>rych doszło do takich strat, zazwyczaj pogłębiały się nierówności edukacyjne wynikające</w:t>
      </w:r>
      <w:r w:rsidR="006D5B3C" w:rsidRPr="00E9748C">
        <w:rPr>
          <w:noProof/>
        </w:rPr>
        <w:t xml:space="preserve"> z ist</w:t>
      </w:r>
      <w:r w:rsidRPr="00E9748C">
        <w:rPr>
          <w:noProof/>
        </w:rPr>
        <w:t>niejących wcześniej różnic społeczno-ekonomicznych. Ogólnie stwierdzono, że uczniowie pochodzący</w:t>
      </w:r>
      <w:r w:rsidR="006D5B3C" w:rsidRPr="00E9748C">
        <w:rPr>
          <w:noProof/>
        </w:rPr>
        <w:t xml:space="preserve"> z rod</w:t>
      </w:r>
      <w:r w:rsidRPr="00E9748C">
        <w:rPr>
          <w:noProof/>
        </w:rPr>
        <w:t>zin znajdujących się</w:t>
      </w:r>
      <w:r w:rsidR="006D5B3C" w:rsidRPr="00E9748C">
        <w:rPr>
          <w:noProof/>
        </w:rPr>
        <w:t xml:space="preserve"> w nie</w:t>
      </w:r>
      <w:r w:rsidRPr="00E9748C">
        <w:rPr>
          <w:noProof/>
        </w:rPr>
        <w:t>korzystnej sytuacji ponieśli większe straty tego rodzaju</w:t>
      </w:r>
      <w:r w:rsidRPr="00E9748C">
        <w:rPr>
          <w:rStyle w:val="FootnoteReference"/>
          <w:noProof/>
        </w:rPr>
        <w:footnoteReference w:id="98"/>
      </w:r>
      <w:r w:rsidR="006D5B3C" w:rsidRPr="00E9748C">
        <w:rPr>
          <w:noProof/>
        </w:rPr>
        <w:t>. Z kol</w:t>
      </w:r>
      <w:r w:rsidRPr="00E9748C">
        <w:rPr>
          <w:noProof/>
        </w:rPr>
        <w:t>ei</w:t>
      </w:r>
      <w:r w:rsidR="006D5B3C" w:rsidRPr="00E9748C">
        <w:rPr>
          <w:noProof/>
        </w:rPr>
        <w:t xml:space="preserve"> w prz</w:t>
      </w:r>
      <w:r w:rsidRPr="00E9748C">
        <w:rPr>
          <w:noProof/>
        </w:rPr>
        <w:t>ypadku uczniów posiadających dobre warunki nauki, obejmujące dostęp do internetu, przestrzeń fizyczną oraz wsparcie rodziców, zgłoszono jedynie niewielkie straty związane</w:t>
      </w:r>
      <w:r w:rsidR="006D5B3C" w:rsidRPr="00E9748C">
        <w:rPr>
          <w:noProof/>
        </w:rPr>
        <w:t xml:space="preserve"> z ucz</w:t>
      </w:r>
      <w:r w:rsidRPr="00E9748C">
        <w:rPr>
          <w:noProof/>
        </w:rPr>
        <w:t>eniem się</w:t>
      </w:r>
      <w:r w:rsidRPr="00E9748C">
        <w:rPr>
          <w:rStyle w:val="FootnoteReference"/>
          <w:noProof/>
        </w:rPr>
        <w:footnoteReference w:id="99"/>
      </w:r>
      <w:r w:rsidRPr="00E9748C">
        <w:rPr>
          <w:noProof/>
        </w:rPr>
        <w:t>.</w:t>
      </w:r>
    </w:p>
    <w:bookmarkEnd w:id="72"/>
    <w:p w14:paraId="5AED60D6" w14:textId="0D79615B" w:rsidR="00C52E27" w:rsidRPr="00E9748C" w:rsidRDefault="00E17B32">
      <w:pPr>
        <w:keepNext/>
        <w:spacing w:before="0" w:after="0"/>
        <w:rPr>
          <w:rFonts w:cs="Times New Roman"/>
          <w:b/>
          <w:bCs/>
          <w:noProof/>
        </w:rPr>
      </w:pPr>
      <w:r w:rsidRPr="00E9748C">
        <w:rPr>
          <w:b/>
          <w:noProof/>
        </w:rPr>
        <w:t>Wykres 2.2.3: Status społeczno-ekonomiczny jest kluczowym czynnikiem decydującym</w:t>
      </w:r>
      <w:r w:rsidR="006D5B3C" w:rsidRPr="00E9748C">
        <w:rPr>
          <w:b/>
          <w:noProof/>
        </w:rPr>
        <w:t xml:space="preserve"> o wyn</w:t>
      </w:r>
      <w:r w:rsidRPr="00E9748C">
        <w:rPr>
          <w:b/>
          <w:noProof/>
        </w:rPr>
        <w:t>ikach</w:t>
      </w:r>
      <w:r w:rsidR="006D5B3C" w:rsidRPr="00E9748C">
        <w:rPr>
          <w:b/>
          <w:noProof/>
        </w:rPr>
        <w:t xml:space="preserve"> w nau</w:t>
      </w:r>
      <w:r w:rsidRPr="00E9748C">
        <w:rPr>
          <w:b/>
          <w:noProof/>
        </w:rPr>
        <w:t xml:space="preserve">ce, przy czym między państwami członkowskimi występują duże różnice </w:t>
      </w:r>
    </w:p>
    <w:p w14:paraId="5AED60D7" w14:textId="5413CC8F" w:rsidR="00C52E27" w:rsidRPr="00E9748C" w:rsidRDefault="00E17B32">
      <w:pPr>
        <w:keepNext/>
        <w:spacing w:before="0" w:after="0"/>
        <w:rPr>
          <w:rFonts w:cs="Times New Roman"/>
          <w:bCs/>
          <w:noProof/>
          <w:sz w:val="20"/>
          <w:szCs w:val="20"/>
        </w:rPr>
      </w:pPr>
      <w:r w:rsidRPr="00E9748C">
        <w:rPr>
          <w:noProof/>
          <w:sz w:val="20"/>
        </w:rPr>
        <w:t>Łączny wskaźnik słabych wyników</w:t>
      </w:r>
      <w:r w:rsidR="006D5B3C" w:rsidRPr="00E9748C">
        <w:rPr>
          <w:noProof/>
          <w:sz w:val="20"/>
        </w:rPr>
        <w:t xml:space="preserve"> w czy</w:t>
      </w:r>
      <w:r w:rsidRPr="00E9748C">
        <w:rPr>
          <w:noProof/>
          <w:sz w:val="20"/>
        </w:rPr>
        <w:t>taniu</w:t>
      </w:r>
      <w:r w:rsidR="006D5B3C" w:rsidRPr="00E9748C">
        <w:rPr>
          <w:noProof/>
          <w:sz w:val="20"/>
        </w:rPr>
        <w:t xml:space="preserve"> i int</w:t>
      </w:r>
      <w:r w:rsidRPr="00E9748C">
        <w:rPr>
          <w:noProof/>
          <w:sz w:val="20"/>
        </w:rPr>
        <w:t>erpretacji, matematyce</w:t>
      </w:r>
      <w:r w:rsidR="006D5B3C" w:rsidRPr="00E9748C">
        <w:rPr>
          <w:noProof/>
          <w:sz w:val="20"/>
        </w:rPr>
        <w:t xml:space="preserve"> i nau</w:t>
      </w:r>
      <w:r w:rsidRPr="00E9748C">
        <w:rPr>
          <w:noProof/>
          <w:sz w:val="20"/>
        </w:rPr>
        <w:t>kach przyrodniczych według statusu społeczno-ekonomicznego (%, 2018</w:t>
      </w:r>
      <w:r w:rsidR="006D5B3C" w:rsidRPr="00E9748C">
        <w:rPr>
          <w:noProof/>
          <w:sz w:val="20"/>
        </w:rPr>
        <w:t> </w:t>
      </w:r>
      <w:r w:rsidRPr="00E9748C">
        <w:rPr>
          <w:noProof/>
          <w:sz w:val="20"/>
        </w:rPr>
        <w:t>r.)</w:t>
      </w:r>
    </w:p>
    <w:p w14:paraId="5AED60D8" w14:textId="5A8F9A95" w:rsidR="00C52E27" w:rsidRPr="00E9748C" w:rsidRDefault="00CC43E6">
      <w:pPr>
        <w:spacing w:after="0"/>
        <w:jc w:val="center"/>
        <w:rPr>
          <w:rFonts w:cs="Times New Roman"/>
          <w:noProof/>
        </w:rPr>
      </w:pPr>
      <w:r w:rsidRPr="00E9748C">
        <w:rPr>
          <w:noProof/>
          <w:lang w:val="en-GB" w:eastAsia="en-GB"/>
        </w:rPr>
        <w:drawing>
          <wp:inline distT="0" distB="0" distL="0" distR="0" wp14:anchorId="0DB87255" wp14:editId="2D957AAA">
            <wp:extent cx="5558155" cy="275145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558155" cy="2751455"/>
                    </a:xfrm>
                    <a:prstGeom prst="rect">
                      <a:avLst/>
                    </a:prstGeom>
                    <a:noFill/>
                    <a:ln>
                      <a:noFill/>
                    </a:ln>
                  </pic:spPr>
                </pic:pic>
              </a:graphicData>
            </a:graphic>
          </wp:inline>
        </w:drawing>
      </w:r>
    </w:p>
    <w:p w14:paraId="5AED60D9" w14:textId="4DBFBFAA" w:rsidR="00C52E27" w:rsidRPr="00E9748C" w:rsidRDefault="00E17B32">
      <w:pPr>
        <w:spacing w:after="0"/>
        <w:rPr>
          <w:rFonts w:eastAsia="Calibri" w:cs="Times New Roman"/>
          <w:iCs/>
          <w:noProof/>
          <w:sz w:val="20"/>
          <w:szCs w:val="20"/>
        </w:rPr>
      </w:pPr>
      <w:r w:rsidRPr="00E9748C">
        <w:rPr>
          <w:i/>
          <w:noProof/>
          <w:sz w:val="20"/>
        </w:rPr>
        <w:t xml:space="preserve">Źródło: </w:t>
      </w:r>
      <w:r w:rsidRPr="00E9748C">
        <w:rPr>
          <w:noProof/>
          <w:sz w:val="20"/>
        </w:rPr>
        <w:t xml:space="preserve">obliczenia JRC na podstawie </w:t>
      </w:r>
      <w:hyperlink r:id="rId115" w:history="1">
        <w:r w:rsidRPr="00E9748C">
          <w:rPr>
            <w:rStyle w:val="Hyperlink"/>
            <w:noProof/>
            <w:sz w:val="20"/>
          </w:rPr>
          <w:t>danych</w:t>
        </w:r>
        <w:r w:rsidR="006D5B3C" w:rsidRPr="00E9748C">
          <w:rPr>
            <w:rStyle w:val="Hyperlink"/>
            <w:noProof/>
            <w:sz w:val="20"/>
          </w:rPr>
          <w:t xml:space="preserve"> z bad</w:t>
        </w:r>
        <w:r w:rsidRPr="00E9748C">
          <w:rPr>
            <w:rStyle w:val="Hyperlink"/>
            <w:noProof/>
            <w:sz w:val="20"/>
          </w:rPr>
          <w:t>ania OECD PISA</w:t>
        </w:r>
        <w:r w:rsidR="006D5B3C" w:rsidRPr="00E9748C">
          <w:rPr>
            <w:rStyle w:val="Hyperlink"/>
            <w:noProof/>
            <w:sz w:val="20"/>
          </w:rPr>
          <w:t xml:space="preserve"> z 2</w:t>
        </w:r>
        <w:r w:rsidRPr="00E9748C">
          <w:rPr>
            <w:rStyle w:val="Hyperlink"/>
            <w:noProof/>
            <w:sz w:val="20"/>
          </w:rPr>
          <w:t>018 r</w:t>
        </w:r>
      </w:hyperlink>
      <w:r w:rsidRPr="00E9748C">
        <w:rPr>
          <w:noProof/>
          <w:sz w:val="20"/>
        </w:rPr>
        <w:t xml:space="preserve">. </w:t>
      </w:r>
    </w:p>
    <w:p w14:paraId="5AED60DA" w14:textId="4E69A82E" w:rsidR="00C52E27" w:rsidRPr="00E9748C" w:rsidRDefault="00E17B32">
      <w:pPr>
        <w:spacing w:beforeLines="120" w:before="288" w:afterLines="120" w:after="288"/>
        <w:rPr>
          <w:rFonts w:cs="Times New Roman"/>
          <w:noProof/>
          <w:szCs w:val="24"/>
        </w:rPr>
      </w:pPr>
      <w:r w:rsidRPr="00E9748C">
        <w:rPr>
          <w:b/>
          <w:noProof/>
        </w:rPr>
        <w:t>Dostępne dowody wskazują na wciąż niewystarczający poziom umiejętności cyfrowych wśród uczniów.</w:t>
      </w:r>
      <w:r w:rsidRPr="00E9748C">
        <w:rPr>
          <w:noProof/>
        </w:rPr>
        <w:t xml:space="preserve"> Cel europejskiego obszaru edukacji na</w:t>
      </w:r>
      <w:r w:rsidR="006D5B3C" w:rsidRPr="00E9748C">
        <w:rPr>
          <w:noProof/>
        </w:rPr>
        <w:t> </w:t>
      </w:r>
      <w:r w:rsidRPr="00E9748C">
        <w:rPr>
          <w:noProof/>
        </w:rPr>
        <w:t>2030</w:t>
      </w:r>
      <w:r w:rsidR="006D5B3C" w:rsidRPr="00E9748C">
        <w:rPr>
          <w:noProof/>
        </w:rPr>
        <w:t> </w:t>
      </w:r>
      <w:r w:rsidRPr="00E9748C">
        <w:rPr>
          <w:noProof/>
        </w:rPr>
        <w:t>r.</w:t>
      </w:r>
      <w:r w:rsidR="006D5B3C" w:rsidRPr="00E9748C">
        <w:rPr>
          <w:noProof/>
        </w:rPr>
        <w:t xml:space="preserve"> w zak</w:t>
      </w:r>
      <w:r w:rsidRPr="00E9748C">
        <w:rPr>
          <w:noProof/>
        </w:rPr>
        <w:t>resie umiejętności cyfrowych wymaga, aby odsetek ósmoklasistów (w wieku 13 lub</w:t>
      </w:r>
      <w:r w:rsidR="006D5B3C" w:rsidRPr="00E9748C">
        <w:rPr>
          <w:noProof/>
        </w:rPr>
        <w:t> </w:t>
      </w:r>
      <w:r w:rsidRPr="00E9748C">
        <w:rPr>
          <w:noProof/>
        </w:rPr>
        <w:t>14 lat) osiągających słabe wyniki</w:t>
      </w:r>
      <w:r w:rsidR="006D5B3C" w:rsidRPr="00E9748C">
        <w:rPr>
          <w:noProof/>
        </w:rPr>
        <w:t xml:space="preserve"> w zak</w:t>
      </w:r>
      <w:r w:rsidRPr="00E9748C">
        <w:rPr>
          <w:noProof/>
        </w:rPr>
        <w:t>resie kompetencji komputerowych</w:t>
      </w:r>
      <w:r w:rsidR="006D5B3C" w:rsidRPr="00E9748C">
        <w:rPr>
          <w:noProof/>
        </w:rPr>
        <w:t xml:space="preserve"> i inf</w:t>
      </w:r>
      <w:r w:rsidRPr="00E9748C">
        <w:rPr>
          <w:noProof/>
        </w:rPr>
        <w:t>ormacyjnych wynosił poniżej 15</w:t>
      </w:r>
      <w:r w:rsidR="006D5B3C" w:rsidRPr="00E9748C">
        <w:rPr>
          <w:noProof/>
        </w:rPr>
        <w:t> </w:t>
      </w:r>
      <w:r w:rsidRPr="00E9748C">
        <w:rPr>
          <w:noProof/>
        </w:rPr>
        <w:t>%. Międzynarodowe Badanie Kompetencji Komputerowych</w:t>
      </w:r>
      <w:r w:rsidR="006D5B3C" w:rsidRPr="00E9748C">
        <w:rPr>
          <w:noProof/>
        </w:rPr>
        <w:t xml:space="preserve"> i Inf</w:t>
      </w:r>
      <w:r w:rsidRPr="00E9748C">
        <w:rPr>
          <w:noProof/>
        </w:rPr>
        <w:t>ormacyjnych (ICILS)</w:t>
      </w:r>
      <w:r w:rsidRPr="00E9748C">
        <w:rPr>
          <w:rFonts w:cs="Times New Roman"/>
          <w:noProof/>
          <w:vertAlign w:val="superscript"/>
        </w:rPr>
        <w:footnoteReference w:id="100"/>
      </w:r>
      <w:r w:rsidRPr="00E9748C">
        <w:rPr>
          <w:noProof/>
        </w:rPr>
        <w:t xml:space="preserve"> pokazuje, że</w:t>
      </w:r>
      <w:r w:rsidR="006D5B3C" w:rsidRPr="00E9748C">
        <w:rPr>
          <w:noProof/>
        </w:rPr>
        <w:t xml:space="preserve"> w pań</w:t>
      </w:r>
      <w:r w:rsidRPr="00E9748C">
        <w:rPr>
          <w:noProof/>
        </w:rPr>
        <w:t>stwach uczestniczących wielu uczniów nadal nie posiada odpowiedniego poziomu umiejętności cyfrowych (zob. też wspólne sprawozdanie</w:t>
      </w:r>
      <w:r w:rsidR="006D5B3C" w:rsidRPr="00E9748C">
        <w:rPr>
          <w:noProof/>
        </w:rPr>
        <w:t xml:space="preserve"> o zat</w:t>
      </w:r>
      <w:r w:rsidRPr="00E9748C">
        <w:rPr>
          <w:noProof/>
        </w:rPr>
        <w:t>rudnieniu</w:t>
      </w:r>
      <w:r w:rsidR="006D5B3C" w:rsidRPr="00E9748C">
        <w:rPr>
          <w:noProof/>
        </w:rPr>
        <w:t xml:space="preserve"> z 2</w:t>
      </w:r>
      <w:r w:rsidRPr="00E9748C">
        <w:rPr>
          <w:noProof/>
        </w:rPr>
        <w:t>022</w:t>
      </w:r>
      <w:r w:rsidR="006D5B3C" w:rsidRPr="00E9748C">
        <w:rPr>
          <w:noProof/>
        </w:rPr>
        <w:t> </w:t>
      </w:r>
      <w:r w:rsidRPr="00E9748C">
        <w:rPr>
          <w:noProof/>
        </w:rPr>
        <w:t>r.)</w:t>
      </w:r>
      <w:r w:rsidR="006D5B3C" w:rsidRPr="00E9748C">
        <w:rPr>
          <w:noProof/>
        </w:rPr>
        <w:t>. W ram</w:t>
      </w:r>
      <w:r w:rsidRPr="00E9748C">
        <w:rPr>
          <w:noProof/>
        </w:rPr>
        <w:t>ach ICILS zebrano dowody na istnienie zróżnicowania sytuacji na korzyść dziewcząt, jeżeli chodzi</w:t>
      </w:r>
      <w:r w:rsidR="006D5B3C" w:rsidRPr="00E9748C">
        <w:rPr>
          <w:noProof/>
        </w:rPr>
        <w:t xml:space="preserve"> o śre</w:t>
      </w:r>
      <w:r w:rsidRPr="00E9748C">
        <w:rPr>
          <w:noProof/>
        </w:rPr>
        <w:t>dnie wyniki, przy czym odsetek chłopców osiągających słabe wyniki</w:t>
      </w:r>
      <w:r w:rsidR="006D5B3C" w:rsidRPr="00E9748C">
        <w:rPr>
          <w:noProof/>
        </w:rPr>
        <w:t xml:space="preserve"> w nau</w:t>
      </w:r>
      <w:r w:rsidRPr="00E9748C">
        <w:rPr>
          <w:noProof/>
        </w:rPr>
        <w:t>ce jest wyższy – zob. wykres 2.2.4. Sytuacja społeczno-ekonomiczna uczniów stanowi mocną podstawę przewidywania</w:t>
      </w:r>
      <w:r w:rsidR="006D5B3C" w:rsidRPr="00E9748C">
        <w:rPr>
          <w:noProof/>
        </w:rPr>
        <w:t xml:space="preserve"> w odn</w:t>
      </w:r>
      <w:r w:rsidRPr="00E9748C">
        <w:rPr>
          <w:noProof/>
        </w:rPr>
        <w:t>iesieniu do poziomu ich umiejętności cyfrowych. Pandemia COVID-19 przyspieszyła transformację cyfrową, ale też uwydatniła istniejące wcześniej niedobory umiejętności cyfrowych</w:t>
      </w:r>
      <w:r w:rsidR="006D5B3C" w:rsidRPr="00E9748C">
        <w:rPr>
          <w:noProof/>
        </w:rPr>
        <w:t xml:space="preserve"> i uja</w:t>
      </w:r>
      <w:r w:rsidRPr="00E9748C">
        <w:rPr>
          <w:noProof/>
        </w:rPr>
        <w:t>wniła nowe, pojawiające się w UE nierówności. Niższy status społeczno-ekonomiczny prawdopodobnie pogłębił deficyty edukacyjne ze względu na ograniczone zasoby cyfrowe. Dzieci migrujące</w:t>
      </w:r>
      <w:r w:rsidR="006D5B3C" w:rsidRPr="00E9748C">
        <w:rPr>
          <w:noProof/>
        </w:rPr>
        <w:t xml:space="preserve"> i wys</w:t>
      </w:r>
      <w:r w:rsidRPr="00E9748C">
        <w:rPr>
          <w:noProof/>
        </w:rPr>
        <w:t>iedlone, zwłaszcza będące uchodźcami</w:t>
      </w:r>
      <w:r w:rsidR="006D5B3C" w:rsidRPr="00E9748C">
        <w:rPr>
          <w:noProof/>
        </w:rPr>
        <w:t xml:space="preserve"> i oso</w:t>
      </w:r>
      <w:r w:rsidRPr="00E9748C">
        <w:rPr>
          <w:noProof/>
        </w:rPr>
        <w:t>bami ubiegającymi się</w:t>
      </w:r>
      <w:r w:rsidR="006D5B3C" w:rsidRPr="00E9748C">
        <w:rPr>
          <w:noProof/>
        </w:rPr>
        <w:t xml:space="preserve"> o azy</w:t>
      </w:r>
      <w:r w:rsidRPr="00E9748C">
        <w:rPr>
          <w:noProof/>
        </w:rPr>
        <w:t>l, były bardziej narażone na zakłócenia kształcenia, gdy miały ograniczony dostęp do zasobów niezbędnych do zdalnego uczenia się przez internet</w:t>
      </w:r>
      <w:r w:rsidRPr="00E9748C">
        <w:rPr>
          <w:rStyle w:val="FootnoteReference"/>
          <w:rFonts w:cs="Times New Roman"/>
          <w:noProof/>
        </w:rPr>
        <w:footnoteReference w:id="101"/>
      </w:r>
      <w:r w:rsidRPr="00E9748C">
        <w:rPr>
          <w:noProof/>
        </w:rPr>
        <w:t>. Ponadto niedobór nauczycieli na wszystkich poziomach kształcenia</w:t>
      </w:r>
      <w:r w:rsidR="006D5B3C" w:rsidRPr="00E9748C">
        <w:rPr>
          <w:noProof/>
        </w:rPr>
        <w:t xml:space="preserve"> w cor</w:t>
      </w:r>
      <w:r w:rsidRPr="00E9748C">
        <w:rPr>
          <w:noProof/>
        </w:rPr>
        <w:t>az większym stopniu zagraża przedsięwzięciu, jakim jest wyposażenie osób młodych</w:t>
      </w:r>
      <w:r w:rsidR="006D5B3C" w:rsidRPr="00E9748C">
        <w:rPr>
          <w:noProof/>
        </w:rPr>
        <w:t xml:space="preserve"> i osó</w:t>
      </w:r>
      <w:r w:rsidRPr="00E9748C">
        <w:rPr>
          <w:noProof/>
        </w:rPr>
        <w:t>b uczących się</w:t>
      </w:r>
      <w:r w:rsidR="006D5B3C" w:rsidRPr="00E9748C">
        <w:rPr>
          <w:noProof/>
        </w:rPr>
        <w:t xml:space="preserve"> w umi</w:t>
      </w:r>
      <w:r w:rsidRPr="00E9748C">
        <w:rPr>
          <w:noProof/>
        </w:rPr>
        <w:t>ejętności, na które zapotrzebowanie na zmieniających się rynkach pracy jest obecnie</w:t>
      </w:r>
      <w:r w:rsidR="006D5B3C" w:rsidRPr="00E9748C">
        <w:rPr>
          <w:noProof/>
        </w:rPr>
        <w:t xml:space="preserve"> i będ</w:t>
      </w:r>
      <w:r w:rsidRPr="00E9748C">
        <w:rPr>
          <w:noProof/>
        </w:rPr>
        <w:t>zie</w:t>
      </w:r>
      <w:r w:rsidR="006D5B3C" w:rsidRPr="00E9748C">
        <w:rPr>
          <w:noProof/>
        </w:rPr>
        <w:t xml:space="preserve"> w prz</w:t>
      </w:r>
      <w:r w:rsidRPr="00E9748C">
        <w:rPr>
          <w:noProof/>
        </w:rPr>
        <w:t xml:space="preserve">yszłości największe. </w:t>
      </w:r>
    </w:p>
    <w:p w14:paraId="5AED60DB" w14:textId="77777777" w:rsidR="00C52E27" w:rsidRPr="00E9748C" w:rsidRDefault="00E17B32">
      <w:pPr>
        <w:keepNext/>
        <w:spacing w:before="0" w:after="0"/>
        <w:rPr>
          <w:rFonts w:cs="Times New Roman"/>
          <w:b/>
          <w:bCs/>
          <w:noProof/>
        </w:rPr>
      </w:pPr>
      <w:r w:rsidRPr="00E9748C">
        <w:rPr>
          <w:b/>
          <w:noProof/>
        </w:rPr>
        <w:t>Wykres 2.2.4: Wielu uczniów nie osiąga wystarczającego poziomu umiejętności cyfrowych</w:t>
      </w:r>
    </w:p>
    <w:p w14:paraId="5AED60DC" w14:textId="28EF0C7B" w:rsidR="00C52E27" w:rsidRPr="00E9748C" w:rsidRDefault="00E17B32">
      <w:pPr>
        <w:keepNext/>
        <w:spacing w:before="0" w:after="0"/>
        <w:rPr>
          <w:noProof/>
        </w:rPr>
      </w:pPr>
      <w:r w:rsidRPr="00E9748C">
        <w:rPr>
          <w:noProof/>
          <w:sz w:val="20"/>
        </w:rPr>
        <w:t>Słabe wyniki</w:t>
      </w:r>
      <w:r w:rsidR="006D5B3C" w:rsidRPr="00E9748C">
        <w:rPr>
          <w:noProof/>
          <w:sz w:val="20"/>
        </w:rPr>
        <w:t xml:space="preserve"> w nau</w:t>
      </w:r>
      <w:r w:rsidRPr="00E9748C">
        <w:rPr>
          <w:noProof/>
          <w:sz w:val="20"/>
        </w:rPr>
        <w:t>ce</w:t>
      </w:r>
      <w:r w:rsidR="006D5B3C" w:rsidRPr="00E9748C">
        <w:rPr>
          <w:noProof/>
          <w:sz w:val="20"/>
        </w:rPr>
        <w:t xml:space="preserve"> w zak</w:t>
      </w:r>
      <w:r w:rsidRPr="00E9748C">
        <w:rPr>
          <w:noProof/>
          <w:sz w:val="20"/>
        </w:rPr>
        <w:t>resie umiejętności cyfrowych według płci (%, 2018</w:t>
      </w:r>
      <w:r w:rsidR="006D5B3C" w:rsidRPr="00E9748C">
        <w:rPr>
          <w:noProof/>
          <w:sz w:val="20"/>
        </w:rPr>
        <w:t> </w:t>
      </w:r>
      <w:r w:rsidRPr="00E9748C">
        <w:rPr>
          <w:noProof/>
          <w:sz w:val="20"/>
        </w:rPr>
        <w:t>r.)</w:t>
      </w:r>
    </w:p>
    <w:p w14:paraId="5AED60DD" w14:textId="1DDF2E67" w:rsidR="00C52E27" w:rsidRPr="00E9748C" w:rsidRDefault="00A3080C">
      <w:pPr>
        <w:spacing w:before="0" w:after="0"/>
        <w:jc w:val="center"/>
        <w:rPr>
          <w:rFonts w:cs="Times New Roman"/>
          <w:noProof/>
        </w:rPr>
      </w:pPr>
      <w:r w:rsidRPr="00E9748C">
        <w:rPr>
          <w:noProof/>
          <w:lang w:val="en-GB" w:eastAsia="en-GB"/>
        </w:rPr>
        <w:drawing>
          <wp:inline distT="0" distB="0" distL="0" distR="0" wp14:anchorId="4F3167CC" wp14:editId="04286CB6">
            <wp:extent cx="5231765" cy="2544445"/>
            <wp:effectExtent l="0" t="0" r="698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231765" cy="2544445"/>
                    </a:xfrm>
                    <a:prstGeom prst="rect">
                      <a:avLst/>
                    </a:prstGeom>
                    <a:noFill/>
                    <a:ln>
                      <a:noFill/>
                    </a:ln>
                  </pic:spPr>
                </pic:pic>
              </a:graphicData>
            </a:graphic>
          </wp:inline>
        </w:drawing>
      </w:r>
    </w:p>
    <w:p w14:paraId="5AED60DE" w14:textId="77FB4816" w:rsidR="00C52E27" w:rsidRPr="00E9748C" w:rsidRDefault="00E17B32">
      <w:pPr>
        <w:spacing w:before="0" w:after="0"/>
        <w:rPr>
          <w:rFonts w:cs="Times New Roman"/>
          <w:noProof/>
          <w:sz w:val="20"/>
          <w:szCs w:val="20"/>
        </w:rPr>
      </w:pPr>
      <w:r w:rsidRPr="00E9748C">
        <w:rPr>
          <w:i/>
          <w:noProof/>
          <w:sz w:val="20"/>
        </w:rPr>
        <w:t>Uwaga:</w:t>
      </w:r>
      <w:r w:rsidRPr="00E9748C">
        <w:rPr>
          <w:noProof/>
          <w:sz w:val="20"/>
        </w:rPr>
        <w:t xml:space="preserve"> Słabe wyniki</w:t>
      </w:r>
      <w:r w:rsidR="006D5B3C" w:rsidRPr="00E9748C">
        <w:rPr>
          <w:noProof/>
          <w:sz w:val="20"/>
        </w:rPr>
        <w:t xml:space="preserve"> w nau</w:t>
      </w:r>
      <w:r w:rsidRPr="00E9748C">
        <w:rPr>
          <w:noProof/>
          <w:sz w:val="20"/>
        </w:rPr>
        <w:t>ce definiowane są jako wyniki poniżej poziomu 2 (492 punkty) skali kompetencji komputerowych</w:t>
      </w:r>
      <w:r w:rsidR="006D5B3C" w:rsidRPr="00E9748C">
        <w:rPr>
          <w:noProof/>
          <w:sz w:val="20"/>
        </w:rPr>
        <w:t xml:space="preserve"> i inf</w:t>
      </w:r>
      <w:r w:rsidRPr="00E9748C">
        <w:rPr>
          <w:noProof/>
          <w:sz w:val="20"/>
        </w:rPr>
        <w:t>ormacyjnych badania ICILS. Wyniki</w:t>
      </w:r>
      <w:r w:rsidR="006D5B3C" w:rsidRPr="00E9748C">
        <w:rPr>
          <w:noProof/>
          <w:sz w:val="20"/>
        </w:rPr>
        <w:t xml:space="preserve"> z Wło</w:t>
      </w:r>
      <w:r w:rsidRPr="00E9748C">
        <w:rPr>
          <w:noProof/>
          <w:sz w:val="20"/>
        </w:rPr>
        <w:t>ch, jako nieporównywalne</w:t>
      </w:r>
      <w:r w:rsidR="006D5B3C" w:rsidRPr="00E9748C">
        <w:rPr>
          <w:noProof/>
          <w:sz w:val="20"/>
        </w:rPr>
        <w:t xml:space="preserve"> z wyn</w:t>
      </w:r>
      <w:r w:rsidRPr="00E9748C">
        <w:rPr>
          <w:noProof/>
          <w:sz w:val="20"/>
        </w:rPr>
        <w:t>ikami innych państw członkowskich, zostały wyłączone</w:t>
      </w:r>
      <w:r w:rsidR="006D5B3C" w:rsidRPr="00E9748C">
        <w:rPr>
          <w:noProof/>
          <w:sz w:val="20"/>
        </w:rPr>
        <w:t xml:space="preserve"> z tyc</w:t>
      </w:r>
      <w:r w:rsidRPr="00E9748C">
        <w:rPr>
          <w:noProof/>
          <w:sz w:val="20"/>
        </w:rPr>
        <w:t xml:space="preserve">h danych. </w:t>
      </w:r>
    </w:p>
    <w:p w14:paraId="5AED60DF" w14:textId="77777777" w:rsidR="00C52E27" w:rsidRPr="00E9748C" w:rsidRDefault="00E17B32">
      <w:pPr>
        <w:spacing w:before="0" w:after="0"/>
        <w:rPr>
          <w:rFonts w:cs="Times New Roman"/>
          <w:i/>
          <w:iCs/>
          <w:noProof/>
          <w:sz w:val="20"/>
          <w:szCs w:val="20"/>
        </w:rPr>
      </w:pPr>
      <w:r w:rsidRPr="00E9748C">
        <w:rPr>
          <w:i/>
          <w:noProof/>
          <w:sz w:val="20"/>
        </w:rPr>
        <w:t>Źródło:</w:t>
      </w:r>
      <w:r w:rsidRPr="00E9748C">
        <w:rPr>
          <w:noProof/>
          <w:sz w:val="20"/>
        </w:rPr>
        <w:t xml:space="preserve"> IEA, ICILS 2018. </w:t>
      </w:r>
    </w:p>
    <w:p w14:paraId="5AED60E0" w14:textId="73DDC32E" w:rsidR="00C52E27" w:rsidRPr="00E9748C" w:rsidRDefault="00E17B32">
      <w:pPr>
        <w:rPr>
          <w:rFonts w:cs="Times New Roman"/>
          <w:noProof/>
          <w:color w:val="000000"/>
          <w:szCs w:val="24"/>
        </w:rPr>
      </w:pPr>
      <w:r w:rsidRPr="00E9748C">
        <w:rPr>
          <w:b/>
          <w:noProof/>
        </w:rPr>
        <w:t>Uczestnictwo</w:t>
      </w:r>
      <w:r w:rsidR="006D5B3C" w:rsidRPr="00E9748C">
        <w:rPr>
          <w:b/>
          <w:noProof/>
        </w:rPr>
        <w:t xml:space="preserve"> w ksz</w:t>
      </w:r>
      <w:r w:rsidRPr="00E9748C">
        <w:rPr>
          <w:b/>
          <w:noProof/>
        </w:rPr>
        <w:t>tałceniu</w:t>
      </w:r>
      <w:r w:rsidR="006D5B3C" w:rsidRPr="00E9748C">
        <w:rPr>
          <w:b/>
          <w:noProof/>
        </w:rPr>
        <w:t xml:space="preserve"> i szk</w:t>
      </w:r>
      <w:r w:rsidRPr="00E9748C">
        <w:rPr>
          <w:b/>
          <w:noProof/>
        </w:rPr>
        <w:t>oleniu zawodowym (VET) prowadzi do pozytywnych wyników na rynku pracy; jednak wskaźniki zatrudnienia niedawnych absolwentów kształcenia</w:t>
      </w:r>
      <w:r w:rsidR="006D5B3C" w:rsidRPr="00E9748C">
        <w:rPr>
          <w:b/>
          <w:noProof/>
        </w:rPr>
        <w:t xml:space="preserve"> i szk</w:t>
      </w:r>
      <w:r w:rsidRPr="00E9748C">
        <w:rPr>
          <w:b/>
          <w:noProof/>
        </w:rPr>
        <w:t>olenia zawodowego nie powróciły jeszcze</w:t>
      </w:r>
      <w:r w:rsidR="006D5B3C" w:rsidRPr="00E9748C">
        <w:rPr>
          <w:b/>
          <w:noProof/>
        </w:rPr>
        <w:t xml:space="preserve"> w peł</w:t>
      </w:r>
      <w:r w:rsidRPr="00E9748C">
        <w:rPr>
          <w:b/>
          <w:noProof/>
        </w:rPr>
        <w:t xml:space="preserve">ni do normy po spadku związanym z COVID-19. </w:t>
      </w:r>
      <w:r w:rsidRPr="00E9748C">
        <w:rPr>
          <w:noProof/>
        </w:rPr>
        <w:t>Około połowa uczniów szkół średnich II stopnia (48,7</w:t>
      </w:r>
      <w:r w:rsidR="006D5B3C" w:rsidRPr="00E9748C">
        <w:rPr>
          <w:noProof/>
        </w:rPr>
        <w:t> </w:t>
      </w:r>
      <w:r w:rsidRPr="00E9748C">
        <w:rPr>
          <w:noProof/>
        </w:rPr>
        <w:t>%</w:t>
      </w:r>
      <w:r w:rsidR="006D5B3C" w:rsidRPr="00E9748C">
        <w:rPr>
          <w:noProof/>
        </w:rPr>
        <w:t xml:space="preserve"> w 2</w:t>
      </w:r>
      <w:r w:rsidRPr="00E9748C">
        <w:rPr>
          <w:noProof/>
        </w:rPr>
        <w:t>020</w:t>
      </w:r>
      <w:r w:rsidR="006D5B3C" w:rsidRPr="00E9748C">
        <w:rPr>
          <w:noProof/>
        </w:rPr>
        <w:t> </w:t>
      </w:r>
      <w:r w:rsidRPr="00E9748C">
        <w:rPr>
          <w:noProof/>
        </w:rPr>
        <w:t>r. w UE, co odpowiada ponad 8,7 mln uczniów) uczestniczy</w:t>
      </w:r>
      <w:r w:rsidR="006D5B3C" w:rsidRPr="00E9748C">
        <w:rPr>
          <w:noProof/>
        </w:rPr>
        <w:t xml:space="preserve"> w ksz</w:t>
      </w:r>
      <w:r w:rsidRPr="00E9748C">
        <w:rPr>
          <w:noProof/>
        </w:rPr>
        <w:t>tałceniu</w:t>
      </w:r>
      <w:r w:rsidR="006D5B3C" w:rsidRPr="00E9748C">
        <w:rPr>
          <w:noProof/>
        </w:rPr>
        <w:t xml:space="preserve"> i szk</w:t>
      </w:r>
      <w:r w:rsidRPr="00E9748C">
        <w:rPr>
          <w:noProof/>
        </w:rPr>
        <w:t>oleniu zawodowym (w przeciwieństwie do programów</w:t>
      </w:r>
      <w:r w:rsidR="006D5B3C" w:rsidRPr="00E9748C">
        <w:rPr>
          <w:noProof/>
        </w:rPr>
        <w:t xml:space="preserve"> o pro</w:t>
      </w:r>
      <w:r w:rsidRPr="00E9748C">
        <w:rPr>
          <w:noProof/>
        </w:rPr>
        <w:t>filu ogólnym), choć między państwami członkowskimi występują znaczne różnice</w:t>
      </w:r>
      <w:r w:rsidR="006D5B3C" w:rsidRPr="00E9748C">
        <w:rPr>
          <w:noProof/>
        </w:rPr>
        <w:t>. W lat</w:t>
      </w:r>
      <w:r w:rsidRPr="00E9748C">
        <w:rPr>
          <w:noProof/>
        </w:rPr>
        <w:t>ach 2014–2019</w:t>
      </w:r>
      <w:r w:rsidRPr="00E9748C">
        <w:rPr>
          <w:b/>
          <w:noProof/>
        </w:rPr>
        <w:t xml:space="preserve"> </w:t>
      </w:r>
      <w:r w:rsidRPr="00E9748C">
        <w:rPr>
          <w:noProof/>
        </w:rPr>
        <w:t>wskaźnik zatrudnienia niedawnych absolwentów kształcenia</w:t>
      </w:r>
      <w:r w:rsidR="006D5B3C" w:rsidRPr="00E9748C">
        <w:rPr>
          <w:noProof/>
        </w:rPr>
        <w:t xml:space="preserve"> i szk</w:t>
      </w:r>
      <w:r w:rsidRPr="00E9748C">
        <w:rPr>
          <w:noProof/>
        </w:rPr>
        <w:t>olenia zawodowego na średnim poziomie w UE-27 wzrósł</w:t>
      </w:r>
      <w:r w:rsidR="006D5B3C" w:rsidRPr="00E9748C">
        <w:rPr>
          <w:noProof/>
        </w:rPr>
        <w:t xml:space="preserve"> z 7</w:t>
      </w:r>
      <w:r w:rsidRPr="00E9748C">
        <w:rPr>
          <w:noProof/>
        </w:rPr>
        <w:t>2,3</w:t>
      </w:r>
      <w:r w:rsidR="006D5B3C" w:rsidRPr="00E9748C">
        <w:rPr>
          <w:noProof/>
        </w:rPr>
        <w:t> </w:t>
      </w:r>
      <w:r w:rsidRPr="00E9748C">
        <w:rPr>
          <w:noProof/>
        </w:rPr>
        <w:t>% do</w:t>
      </w:r>
      <w:r w:rsidR="006D5B3C" w:rsidRPr="00E9748C">
        <w:rPr>
          <w:noProof/>
        </w:rPr>
        <w:t> </w:t>
      </w:r>
      <w:r w:rsidRPr="00E9748C">
        <w:rPr>
          <w:noProof/>
        </w:rPr>
        <w:t>79,1</w:t>
      </w:r>
      <w:r w:rsidR="006D5B3C" w:rsidRPr="00E9748C">
        <w:rPr>
          <w:noProof/>
        </w:rPr>
        <w:t> </w:t>
      </w:r>
      <w:r w:rsidRPr="00E9748C">
        <w:rPr>
          <w:noProof/>
        </w:rPr>
        <w:t>%, co oznacza postęp na drodze do osiągnięcia wartości docelowej 82</w:t>
      </w:r>
      <w:r w:rsidR="006D5B3C" w:rsidRPr="00E9748C">
        <w:rPr>
          <w:noProof/>
        </w:rPr>
        <w:t> </w:t>
      </w:r>
      <w:r w:rsidRPr="00E9748C">
        <w:rPr>
          <w:noProof/>
        </w:rPr>
        <w:t>% do</w:t>
      </w:r>
      <w:r w:rsidR="006D5B3C" w:rsidRPr="00E9748C">
        <w:rPr>
          <w:noProof/>
        </w:rPr>
        <w:t> </w:t>
      </w:r>
      <w:r w:rsidRPr="00E9748C">
        <w:rPr>
          <w:noProof/>
        </w:rPr>
        <w:t>2025</w:t>
      </w:r>
      <w:r w:rsidR="006D5B3C" w:rsidRPr="00E9748C">
        <w:rPr>
          <w:noProof/>
        </w:rPr>
        <w:t> </w:t>
      </w:r>
      <w:r w:rsidRPr="00E9748C">
        <w:rPr>
          <w:noProof/>
        </w:rPr>
        <w:t>r.</w:t>
      </w:r>
      <w:r w:rsidRPr="00E9748C">
        <w:rPr>
          <w:rStyle w:val="FootnoteReference"/>
          <w:rFonts w:cs="Times New Roman"/>
          <w:noProof/>
        </w:rPr>
        <w:footnoteReference w:id="102"/>
      </w:r>
      <w:r w:rsidRPr="00E9748C">
        <w:rPr>
          <w:noProof/>
        </w:rPr>
        <w:t xml:space="preserve"> W 2020</w:t>
      </w:r>
      <w:r w:rsidR="006D5B3C" w:rsidRPr="00E9748C">
        <w:rPr>
          <w:noProof/>
        </w:rPr>
        <w:t> </w:t>
      </w:r>
      <w:r w:rsidRPr="00E9748C">
        <w:rPr>
          <w:noProof/>
        </w:rPr>
        <w:t>r. wybuch pandemii COVID-19 spowodował spadek wartości tego wskaźnika do</w:t>
      </w:r>
      <w:r w:rsidR="006D5B3C" w:rsidRPr="00E9748C">
        <w:rPr>
          <w:noProof/>
        </w:rPr>
        <w:t> </w:t>
      </w:r>
      <w:r w:rsidRPr="00E9748C">
        <w:rPr>
          <w:noProof/>
        </w:rPr>
        <w:t>75,7</w:t>
      </w:r>
      <w:r w:rsidR="006D5B3C" w:rsidRPr="00E9748C">
        <w:rPr>
          <w:noProof/>
        </w:rPr>
        <w:t> </w:t>
      </w:r>
      <w:r w:rsidRPr="00E9748C">
        <w:rPr>
          <w:noProof/>
        </w:rPr>
        <w:t>%, po którym –</w:t>
      </w:r>
      <w:r w:rsidR="006D5B3C" w:rsidRPr="00E9748C">
        <w:rPr>
          <w:noProof/>
        </w:rPr>
        <w:t xml:space="preserve"> w 2</w:t>
      </w:r>
      <w:r w:rsidRPr="00E9748C">
        <w:rPr>
          <w:noProof/>
        </w:rPr>
        <w:t>021</w:t>
      </w:r>
      <w:r w:rsidR="006D5B3C" w:rsidRPr="00E9748C">
        <w:rPr>
          <w:noProof/>
        </w:rPr>
        <w:t> </w:t>
      </w:r>
      <w:r w:rsidRPr="00E9748C">
        <w:rPr>
          <w:noProof/>
        </w:rPr>
        <w:t>r. – nastąpiło częściowe odrobienie strat</w:t>
      </w:r>
      <w:r w:rsidR="006D5B3C" w:rsidRPr="00E9748C">
        <w:rPr>
          <w:noProof/>
        </w:rPr>
        <w:t xml:space="preserve"> i jeg</w:t>
      </w:r>
      <w:r w:rsidRPr="00E9748C">
        <w:rPr>
          <w:noProof/>
        </w:rPr>
        <w:t>o wartość osiągnęła 76,4</w:t>
      </w:r>
      <w:r w:rsidR="006D5B3C" w:rsidRPr="00E9748C">
        <w:rPr>
          <w:noProof/>
        </w:rPr>
        <w:t> </w:t>
      </w:r>
      <w:r w:rsidRPr="00E9748C">
        <w:rPr>
          <w:noProof/>
        </w:rPr>
        <w:t>%</w:t>
      </w:r>
      <w:r w:rsidRPr="00E9748C">
        <w:rPr>
          <w:rStyle w:val="FootnoteReference"/>
          <w:rFonts w:cs="Times New Roman"/>
          <w:noProof/>
        </w:rPr>
        <w:footnoteReference w:id="103"/>
      </w:r>
      <w:r w:rsidRPr="00E9748C">
        <w:rPr>
          <w:noProof/>
        </w:rPr>
        <w:t>. Chociaż</w:t>
      </w:r>
      <w:r w:rsidR="006D5B3C" w:rsidRPr="00E9748C">
        <w:rPr>
          <w:noProof/>
        </w:rPr>
        <w:t xml:space="preserve"> w lat</w:t>
      </w:r>
      <w:r w:rsidRPr="00E9748C">
        <w:rPr>
          <w:noProof/>
        </w:rPr>
        <w:t>ach 2019–2020 prawie wszystkie państwa członkowskie (z wyjątkiem Łotwy</w:t>
      </w:r>
      <w:r w:rsidR="006D5B3C" w:rsidRPr="00E9748C">
        <w:rPr>
          <w:noProof/>
        </w:rPr>
        <w:t xml:space="preserve"> i Rum</w:t>
      </w:r>
      <w:r w:rsidRPr="00E9748C">
        <w:rPr>
          <w:noProof/>
        </w:rPr>
        <w:t>unii) odnotowały spadek, zaobserwowane</w:t>
      </w:r>
      <w:r w:rsidR="006D5B3C" w:rsidRPr="00E9748C">
        <w:rPr>
          <w:noProof/>
        </w:rPr>
        <w:t xml:space="preserve"> w kol</w:t>
      </w:r>
      <w:r w:rsidRPr="00E9748C">
        <w:rPr>
          <w:noProof/>
        </w:rPr>
        <w:t>ejnym roku tendencje były bardziej zróżnicowane</w:t>
      </w:r>
      <w:r w:rsidRPr="00E9748C">
        <w:rPr>
          <w:rStyle w:val="FootnoteReference"/>
          <w:rFonts w:cs="Times New Roman"/>
          <w:noProof/>
        </w:rPr>
        <w:footnoteReference w:id="104"/>
      </w:r>
      <w:r w:rsidRPr="00E9748C">
        <w:rPr>
          <w:noProof/>
        </w:rPr>
        <w:t xml:space="preserve">. </w:t>
      </w:r>
      <w:r w:rsidRPr="00E9748C">
        <w:rPr>
          <w:noProof/>
          <w:color w:val="000000"/>
        </w:rPr>
        <w:t>Większość absolwentów kształcenia</w:t>
      </w:r>
      <w:r w:rsidR="006D5B3C" w:rsidRPr="00E9748C">
        <w:rPr>
          <w:noProof/>
          <w:color w:val="000000"/>
        </w:rPr>
        <w:t xml:space="preserve"> i szk</w:t>
      </w:r>
      <w:r w:rsidRPr="00E9748C">
        <w:rPr>
          <w:noProof/>
          <w:color w:val="000000"/>
        </w:rPr>
        <w:t>olenia zawodowego skorzystała</w:t>
      </w:r>
      <w:r w:rsidR="006D5B3C" w:rsidRPr="00E9748C">
        <w:rPr>
          <w:noProof/>
          <w:color w:val="000000"/>
        </w:rPr>
        <w:t xml:space="preserve"> z ucz</w:t>
      </w:r>
      <w:r w:rsidRPr="00E9748C">
        <w:rPr>
          <w:noProof/>
          <w:color w:val="000000"/>
        </w:rPr>
        <w:t>enia się</w:t>
      </w:r>
      <w:r w:rsidR="006D5B3C" w:rsidRPr="00E9748C">
        <w:rPr>
          <w:noProof/>
          <w:color w:val="000000"/>
        </w:rPr>
        <w:t xml:space="preserve"> w mie</w:t>
      </w:r>
      <w:r w:rsidRPr="00E9748C">
        <w:rPr>
          <w:noProof/>
          <w:color w:val="000000"/>
        </w:rPr>
        <w:t>jscu pracy (w 2021</w:t>
      </w:r>
      <w:r w:rsidR="006D5B3C" w:rsidRPr="00E9748C">
        <w:rPr>
          <w:noProof/>
          <w:color w:val="000000"/>
        </w:rPr>
        <w:t> </w:t>
      </w:r>
      <w:r w:rsidRPr="00E9748C">
        <w:rPr>
          <w:noProof/>
          <w:color w:val="000000"/>
        </w:rPr>
        <w:t>r. średnia dla UE wynosiła 61</w:t>
      </w:r>
      <w:r w:rsidR="006D5B3C" w:rsidRPr="00E9748C">
        <w:rPr>
          <w:noProof/>
          <w:color w:val="000000"/>
        </w:rPr>
        <w:t> </w:t>
      </w:r>
      <w:r w:rsidRPr="00E9748C">
        <w:rPr>
          <w:noProof/>
          <w:color w:val="000000"/>
        </w:rPr>
        <w:t>%, co jest wartością powyżej poziomu docelowego na</w:t>
      </w:r>
      <w:r w:rsidR="006D5B3C" w:rsidRPr="00E9748C">
        <w:rPr>
          <w:noProof/>
          <w:color w:val="000000"/>
        </w:rPr>
        <w:t> </w:t>
      </w:r>
      <w:r w:rsidRPr="00E9748C">
        <w:rPr>
          <w:noProof/>
          <w:color w:val="000000"/>
        </w:rPr>
        <w:t>2025</w:t>
      </w:r>
      <w:r w:rsidR="006D5B3C" w:rsidRPr="00E9748C">
        <w:rPr>
          <w:noProof/>
          <w:color w:val="000000"/>
        </w:rPr>
        <w:t> </w:t>
      </w:r>
      <w:r w:rsidRPr="00E9748C">
        <w:rPr>
          <w:noProof/>
          <w:color w:val="000000"/>
        </w:rPr>
        <w:t>r., wynoszącej 60</w:t>
      </w:r>
      <w:r w:rsidR="006D5B3C" w:rsidRPr="00E9748C">
        <w:rPr>
          <w:noProof/>
          <w:color w:val="000000"/>
        </w:rPr>
        <w:t> </w:t>
      </w:r>
      <w:r w:rsidRPr="00E9748C">
        <w:rPr>
          <w:noProof/>
          <w:color w:val="000000"/>
        </w:rPr>
        <w:t>%</w:t>
      </w:r>
      <w:r w:rsidRPr="00E9748C">
        <w:rPr>
          <w:rStyle w:val="FootnoteReference"/>
          <w:rFonts w:cs="Times New Roman"/>
          <w:noProof/>
          <w:color w:val="000000"/>
        </w:rPr>
        <w:footnoteReference w:id="105"/>
      </w:r>
      <w:r w:rsidRPr="00E9748C">
        <w:rPr>
          <w:noProof/>
        </w:rPr>
        <w:t>)</w:t>
      </w:r>
      <w:r w:rsidRPr="00E9748C">
        <w:rPr>
          <w:noProof/>
          <w:color w:val="000000"/>
        </w:rPr>
        <w:t>, ale</w:t>
      </w:r>
      <w:r w:rsidR="006D5B3C" w:rsidRPr="00E9748C">
        <w:rPr>
          <w:noProof/>
          <w:color w:val="000000"/>
        </w:rPr>
        <w:t xml:space="preserve"> z duż</w:t>
      </w:r>
      <w:r w:rsidRPr="00E9748C">
        <w:rPr>
          <w:noProof/>
          <w:color w:val="000000"/>
        </w:rPr>
        <w:t>ymi różnicami między państwami.</w:t>
      </w:r>
      <w:r w:rsidRPr="00E9748C">
        <w:rPr>
          <w:b/>
          <w:noProof/>
          <w:color w:val="000000"/>
        </w:rPr>
        <w:t xml:space="preserve"> </w:t>
      </w:r>
      <w:r w:rsidRPr="00E9748C">
        <w:rPr>
          <w:noProof/>
          <w:color w:val="000000"/>
        </w:rPr>
        <w:t>Podczas gdy</w:t>
      </w:r>
      <w:r w:rsidR="006D5B3C" w:rsidRPr="00E9748C">
        <w:rPr>
          <w:noProof/>
          <w:color w:val="000000"/>
        </w:rPr>
        <w:t xml:space="preserve"> w nie</w:t>
      </w:r>
      <w:r w:rsidRPr="00E9748C">
        <w:rPr>
          <w:noProof/>
          <w:color w:val="000000"/>
        </w:rPr>
        <w:t>których państwach (w tym</w:t>
      </w:r>
      <w:r w:rsidR="006D5B3C" w:rsidRPr="00E9748C">
        <w:rPr>
          <w:noProof/>
          <w:color w:val="000000"/>
        </w:rPr>
        <w:t xml:space="preserve"> w Nie</w:t>
      </w:r>
      <w:r w:rsidRPr="00E9748C">
        <w:rPr>
          <w:noProof/>
          <w:color w:val="000000"/>
        </w:rPr>
        <w:t>mczech, Hiszpanii, Austrii</w:t>
      </w:r>
      <w:r w:rsidR="006D5B3C" w:rsidRPr="00E9748C">
        <w:rPr>
          <w:noProof/>
          <w:color w:val="000000"/>
        </w:rPr>
        <w:t xml:space="preserve"> i Nid</w:t>
      </w:r>
      <w:r w:rsidRPr="00E9748C">
        <w:rPr>
          <w:noProof/>
          <w:color w:val="000000"/>
        </w:rPr>
        <w:t>erlandach) ponad 90</w:t>
      </w:r>
      <w:r w:rsidR="006D5B3C" w:rsidRPr="00E9748C">
        <w:rPr>
          <w:noProof/>
          <w:color w:val="000000"/>
        </w:rPr>
        <w:t> </w:t>
      </w:r>
      <w:r w:rsidRPr="00E9748C">
        <w:rPr>
          <w:noProof/>
          <w:color w:val="000000"/>
        </w:rPr>
        <w:t>% absolwentów skorzystało</w:t>
      </w:r>
      <w:r w:rsidR="006D5B3C" w:rsidRPr="00E9748C">
        <w:rPr>
          <w:noProof/>
          <w:color w:val="000000"/>
        </w:rPr>
        <w:t xml:space="preserve"> z ucz</w:t>
      </w:r>
      <w:r w:rsidRPr="00E9748C">
        <w:rPr>
          <w:noProof/>
          <w:color w:val="000000"/>
        </w:rPr>
        <w:t>enia się</w:t>
      </w:r>
      <w:r w:rsidR="006D5B3C" w:rsidRPr="00E9748C">
        <w:rPr>
          <w:noProof/>
          <w:color w:val="000000"/>
        </w:rPr>
        <w:t xml:space="preserve"> w mie</w:t>
      </w:r>
      <w:r w:rsidRPr="00E9748C">
        <w:rPr>
          <w:noProof/>
          <w:color w:val="000000"/>
        </w:rPr>
        <w:t>jscu pracy,</w:t>
      </w:r>
      <w:r w:rsidR="006D5B3C" w:rsidRPr="00E9748C">
        <w:rPr>
          <w:noProof/>
          <w:color w:val="000000"/>
        </w:rPr>
        <w:t xml:space="preserve"> w inn</w:t>
      </w:r>
      <w:r w:rsidRPr="00E9748C">
        <w:rPr>
          <w:noProof/>
          <w:color w:val="000000"/>
        </w:rPr>
        <w:t>ych (Rumunia, Grecja</w:t>
      </w:r>
      <w:r w:rsidR="006D5B3C" w:rsidRPr="00E9748C">
        <w:rPr>
          <w:noProof/>
          <w:color w:val="000000"/>
        </w:rPr>
        <w:t xml:space="preserve"> i Pol</w:t>
      </w:r>
      <w:r w:rsidRPr="00E9748C">
        <w:rPr>
          <w:noProof/>
          <w:color w:val="000000"/>
        </w:rPr>
        <w:t>ska) odsetek ten wynosił poniżej 20</w:t>
      </w:r>
      <w:r w:rsidR="006D5B3C" w:rsidRPr="00E9748C">
        <w:rPr>
          <w:noProof/>
          <w:color w:val="000000"/>
        </w:rPr>
        <w:t> </w:t>
      </w:r>
      <w:r w:rsidRPr="00E9748C">
        <w:rPr>
          <w:noProof/>
          <w:color w:val="000000"/>
        </w:rPr>
        <w:t>%.</w:t>
      </w:r>
    </w:p>
    <w:p w14:paraId="5AED60E1" w14:textId="6BFDCA1A" w:rsidR="00C52E27" w:rsidRPr="00E9748C" w:rsidRDefault="00E17B32">
      <w:pPr>
        <w:rPr>
          <w:rFonts w:cs="Times New Roman"/>
          <w:noProof/>
        </w:rPr>
      </w:pPr>
      <w:r w:rsidRPr="00E9748C">
        <w:rPr>
          <w:b/>
          <w:noProof/>
        </w:rPr>
        <w:t>Pomimo niedawnego stałego wzrostu liczby osób</w:t>
      </w:r>
      <w:r w:rsidR="006D5B3C" w:rsidRPr="00E9748C">
        <w:rPr>
          <w:b/>
          <w:noProof/>
        </w:rPr>
        <w:t xml:space="preserve"> z wyż</w:t>
      </w:r>
      <w:r w:rsidRPr="00E9748C">
        <w:rPr>
          <w:b/>
          <w:noProof/>
        </w:rPr>
        <w:t>szym wykształceniem różnice</w:t>
      </w:r>
      <w:r w:rsidR="006D5B3C" w:rsidRPr="00E9748C">
        <w:rPr>
          <w:b/>
          <w:noProof/>
        </w:rPr>
        <w:t xml:space="preserve"> w tra</w:t>
      </w:r>
      <w:r w:rsidRPr="00E9748C">
        <w:rPr>
          <w:b/>
          <w:noProof/>
        </w:rPr>
        <w:t>ktowaniu kobiet</w:t>
      </w:r>
      <w:r w:rsidR="006D5B3C" w:rsidRPr="00E9748C">
        <w:rPr>
          <w:b/>
          <w:noProof/>
        </w:rPr>
        <w:t xml:space="preserve"> i męż</w:t>
      </w:r>
      <w:r w:rsidRPr="00E9748C">
        <w:rPr>
          <w:b/>
          <w:noProof/>
        </w:rPr>
        <w:t>czyzn oraz nierówności społeczne utrzymują się.</w:t>
      </w:r>
      <w:r w:rsidRPr="00E9748C">
        <w:rPr>
          <w:noProof/>
        </w:rPr>
        <w:t xml:space="preserve"> Po stałym wzroście w UE-27</w:t>
      </w:r>
      <w:r w:rsidR="006D5B3C" w:rsidRPr="00E9748C">
        <w:rPr>
          <w:noProof/>
        </w:rPr>
        <w:t xml:space="preserve"> z poz</w:t>
      </w:r>
      <w:r w:rsidRPr="00E9748C">
        <w:rPr>
          <w:noProof/>
        </w:rPr>
        <w:t>iomu 36,5</w:t>
      </w:r>
      <w:r w:rsidR="006D5B3C" w:rsidRPr="00E9748C">
        <w:rPr>
          <w:noProof/>
        </w:rPr>
        <w:t> </w:t>
      </w:r>
      <w:r w:rsidRPr="00E9748C">
        <w:rPr>
          <w:noProof/>
        </w:rPr>
        <w:t>%</w:t>
      </w:r>
      <w:r w:rsidR="006D5B3C" w:rsidRPr="00E9748C">
        <w:rPr>
          <w:noProof/>
        </w:rPr>
        <w:t xml:space="preserve"> w 2</w:t>
      </w:r>
      <w:r w:rsidRPr="00E9748C">
        <w:rPr>
          <w:noProof/>
        </w:rPr>
        <w:t>015</w:t>
      </w:r>
      <w:r w:rsidR="006D5B3C" w:rsidRPr="00E9748C">
        <w:rPr>
          <w:noProof/>
        </w:rPr>
        <w:t> </w:t>
      </w:r>
      <w:r w:rsidRPr="00E9748C">
        <w:rPr>
          <w:noProof/>
        </w:rPr>
        <w:t>r. do</w:t>
      </w:r>
      <w:r w:rsidR="006D5B3C" w:rsidRPr="00E9748C">
        <w:rPr>
          <w:noProof/>
        </w:rPr>
        <w:t> </w:t>
      </w:r>
      <w:r w:rsidRPr="00E9748C">
        <w:rPr>
          <w:noProof/>
        </w:rPr>
        <w:t>40,5</w:t>
      </w:r>
      <w:r w:rsidR="006D5B3C" w:rsidRPr="00E9748C">
        <w:rPr>
          <w:noProof/>
        </w:rPr>
        <w:t> </w:t>
      </w:r>
      <w:r w:rsidRPr="00E9748C">
        <w:rPr>
          <w:noProof/>
        </w:rPr>
        <w:t>%</w:t>
      </w:r>
      <w:r w:rsidR="006D5B3C" w:rsidRPr="00E9748C">
        <w:rPr>
          <w:noProof/>
        </w:rPr>
        <w:t xml:space="preserve"> w 2</w:t>
      </w:r>
      <w:r w:rsidRPr="00E9748C">
        <w:rPr>
          <w:noProof/>
        </w:rPr>
        <w:t>020</w:t>
      </w:r>
      <w:r w:rsidR="006D5B3C" w:rsidRPr="00E9748C">
        <w:rPr>
          <w:noProof/>
        </w:rPr>
        <w:t> </w:t>
      </w:r>
      <w:r w:rsidRPr="00E9748C">
        <w:rPr>
          <w:noProof/>
        </w:rPr>
        <w:t>r. odsetek osób</w:t>
      </w:r>
      <w:r w:rsidR="006D5B3C" w:rsidRPr="00E9748C">
        <w:rPr>
          <w:noProof/>
        </w:rPr>
        <w:t xml:space="preserve"> w wie</w:t>
      </w:r>
      <w:r w:rsidRPr="00E9748C">
        <w:rPr>
          <w:noProof/>
        </w:rPr>
        <w:t>ku 25–34 lat</w:t>
      </w:r>
      <w:r w:rsidR="006D5B3C" w:rsidRPr="00E9748C">
        <w:rPr>
          <w:noProof/>
        </w:rPr>
        <w:t xml:space="preserve"> z wyk</w:t>
      </w:r>
      <w:r w:rsidRPr="00E9748C">
        <w:rPr>
          <w:noProof/>
        </w:rPr>
        <w:t>ształceniem wyższym osiągnął</w:t>
      </w:r>
      <w:r w:rsidR="006D5B3C" w:rsidRPr="00E9748C">
        <w:rPr>
          <w:noProof/>
        </w:rPr>
        <w:t xml:space="preserve"> w 2</w:t>
      </w:r>
      <w:r w:rsidRPr="00E9748C">
        <w:rPr>
          <w:noProof/>
        </w:rPr>
        <w:t>021</w:t>
      </w:r>
      <w:r w:rsidR="006D5B3C" w:rsidRPr="00E9748C">
        <w:rPr>
          <w:noProof/>
        </w:rPr>
        <w:t> </w:t>
      </w:r>
      <w:r w:rsidRPr="00E9748C">
        <w:rPr>
          <w:noProof/>
        </w:rPr>
        <w:t>r. w UE poziom 41,2</w:t>
      </w:r>
      <w:r w:rsidR="006D5B3C" w:rsidRPr="00E9748C">
        <w:rPr>
          <w:noProof/>
        </w:rPr>
        <w:t> </w:t>
      </w:r>
      <w:r w:rsidRPr="00E9748C">
        <w:rPr>
          <w:noProof/>
        </w:rPr>
        <w:t>%. Obecnie 13 państw członkowskich przekroczyło cel europejskiego obszaru edukacji na</w:t>
      </w:r>
      <w:r w:rsidR="006D5B3C" w:rsidRPr="00E9748C">
        <w:rPr>
          <w:noProof/>
        </w:rPr>
        <w:t> </w:t>
      </w:r>
      <w:r w:rsidRPr="00E9748C">
        <w:rPr>
          <w:noProof/>
        </w:rPr>
        <w:t>2030</w:t>
      </w:r>
      <w:r w:rsidR="006D5B3C" w:rsidRPr="00E9748C">
        <w:rPr>
          <w:noProof/>
        </w:rPr>
        <w:t> </w:t>
      </w:r>
      <w:r w:rsidRPr="00E9748C">
        <w:rPr>
          <w:noProof/>
        </w:rPr>
        <w:t>r. wynoszący 45</w:t>
      </w:r>
      <w:r w:rsidR="006D5B3C" w:rsidRPr="00E9748C">
        <w:rPr>
          <w:noProof/>
        </w:rPr>
        <w:t> </w:t>
      </w:r>
      <w:r w:rsidRPr="00E9748C">
        <w:rPr>
          <w:noProof/>
        </w:rPr>
        <w:t>%, przy czym najlepsze wyniki osiągnęły Luksemburg (62,6</w:t>
      </w:r>
      <w:r w:rsidR="006D5B3C" w:rsidRPr="00E9748C">
        <w:rPr>
          <w:noProof/>
        </w:rPr>
        <w:t> </w:t>
      </w:r>
      <w:r w:rsidRPr="00E9748C">
        <w:rPr>
          <w:noProof/>
        </w:rPr>
        <w:t>%), Irlandia (61,7</w:t>
      </w:r>
      <w:r w:rsidR="006D5B3C" w:rsidRPr="00E9748C">
        <w:rPr>
          <w:noProof/>
        </w:rPr>
        <w:t> </w:t>
      </w:r>
      <w:r w:rsidRPr="00E9748C">
        <w:rPr>
          <w:noProof/>
        </w:rPr>
        <w:t>%), Cypr (58,3</w:t>
      </w:r>
      <w:r w:rsidR="006D5B3C" w:rsidRPr="00E9748C">
        <w:rPr>
          <w:noProof/>
        </w:rPr>
        <w:t> </w:t>
      </w:r>
      <w:r w:rsidRPr="00E9748C">
        <w:rPr>
          <w:noProof/>
        </w:rPr>
        <w:t>%), Litwa (57,5</w:t>
      </w:r>
      <w:r w:rsidR="006D5B3C" w:rsidRPr="00E9748C">
        <w:rPr>
          <w:noProof/>
        </w:rPr>
        <w:t> </w:t>
      </w:r>
      <w:r w:rsidRPr="00E9748C">
        <w:rPr>
          <w:noProof/>
        </w:rPr>
        <w:t>%)</w:t>
      </w:r>
      <w:r w:rsidR="006D5B3C" w:rsidRPr="00E9748C">
        <w:rPr>
          <w:noProof/>
        </w:rPr>
        <w:t xml:space="preserve"> i Nid</w:t>
      </w:r>
      <w:r w:rsidRPr="00E9748C">
        <w:rPr>
          <w:noProof/>
        </w:rPr>
        <w:t>erlandy (55,6</w:t>
      </w:r>
      <w:r w:rsidR="006D5B3C" w:rsidRPr="00E9748C">
        <w:rPr>
          <w:noProof/>
        </w:rPr>
        <w:t> </w:t>
      </w:r>
      <w:r w:rsidRPr="00E9748C">
        <w:rPr>
          <w:noProof/>
        </w:rPr>
        <w:t>%) – zob. wykres 2.2.5. Natomiast</w:t>
      </w:r>
      <w:r w:rsidR="006D5B3C" w:rsidRPr="00E9748C">
        <w:rPr>
          <w:noProof/>
        </w:rPr>
        <w:t xml:space="preserve"> w dwó</w:t>
      </w:r>
      <w:r w:rsidRPr="00E9748C">
        <w:rPr>
          <w:noProof/>
        </w:rPr>
        <w:t>ch państwach członkowskich (Rumunia</w:t>
      </w:r>
      <w:r w:rsidR="006D5B3C" w:rsidRPr="00E9748C">
        <w:rPr>
          <w:noProof/>
        </w:rPr>
        <w:t xml:space="preserve"> i Wło</w:t>
      </w:r>
      <w:r w:rsidRPr="00E9748C">
        <w:rPr>
          <w:noProof/>
        </w:rPr>
        <w:t>chy) wyniki nadal utrzymują się poniżej 30</w:t>
      </w:r>
      <w:r w:rsidR="006D5B3C" w:rsidRPr="00E9748C">
        <w:rPr>
          <w:noProof/>
        </w:rPr>
        <w:t> </w:t>
      </w:r>
      <w:r w:rsidRPr="00E9748C">
        <w:rPr>
          <w:noProof/>
        </w:rPr>
        <w:t>%</w:t>
      </w:r>
      <w:r w:rsidR="006D5B3C" w:rsidRPr="00E9748C">
        <w:rPr>
          <w:noProof/>
        </w:rPr>
        <w:t>. W </w:t>
      </w:r>
      <w:bookmarkStart w:id="73" w:name="_Hlk116227923"/>
      <w:r w:rsidR="006D5B3C" w:rsidRPr="00E9748C">
        <w:rPr>
          <w:noProof/>
        </w:rPr>
        <w:t>gru</w:t>
      </w:r>
      <w:r w:rsidRPr="00E9748C">
        <w:rPr>
          <w:noProof/>
        </w:rPr>
        <w:t>pie wiekowej 25–34 odsetek osób posiadających wyższe wykształcenie jest znacznie wyższy wśród kobiet niż wśród mężczyzn (46,8</w:t>
      </w:r>
      <w:r w:rsidR="006D5B3C" w:rsidRPr="00E9748C">
        <w:rPr>
          <w:noProof/>
        </w:rPr>
        <w:t> </w:t>
      </w:r>
      <w:r w:rsidRPr="00E9748C">
        <w:rPr>
          <w:noProof/>
        </w:rPr>
        <w:t>%</w:t>
      </w:r>
      <w:r w:rsidR="006D5B3C" w:rsidRPr="00E9748C">
        <w:rPr>
          <w:noProof/>
        </w:rPr>
        <w:t xml:space="preserve"> w por</w:t>
      </w:r>
      <w:r w:rsidRPr="00E9748C">
        <w:rPr>
          <w:noProof/>
        </w:rPr>
        <w:t>ównaniu</w:t>
      </w:r>
      <w:r w:rsidR="006D5B3C" w:rsidRPr="00E9748C">
        <w:rPr>
          <w:noProof/>
        </w:rPr>
        <w:t xml:space="preserve"> z 3</w:t>
      </w:r>
      <w:r w:rsidRPr="00E9748C">
        <w:rPr>
          <w:noProof/>
        </w:rPr>
        <w:t>5,7</w:t>
      </w:r>
      <w:r w:rsidR="006D5B3C" w:rsidRPr="00E9748C">
        <w:rPr>
          <w:noProof/>
        </w:rPr>
        <w:t> </w:t>
      </w:r>
      <w:r w:rsidRPr="00E9748C">
        <w:rPr>
          <w:noProof/>
        </w:rPr>
        <w:t>%</w:t>
      </w:r>
      <w:r w:rsidR="006D5B3C" w:rsidRPr="00E9748C">
        <w:rPr>
          <w:noProof/>
        </w:rPr>
        <w:t xml:space="preserve"> w 2</w:t>
      </w:r>
      <w:r w:rsidRPr="00E9748C">
        <w:rPr>
          <w:noProof/>
        </w:rPr>
        <w:t>021</w:t>
      </w:r>
      <w:r w:rsidR="006D5B3C" w:rsidRPr="00E9748C">
        <w:rPr>
          <w:noProof/>
        </w:rPr>
        <w:t> </w:t>
      </w:r>
      <w:r w:rsidRPr="00E9748C">
        <w:rPr>
          <w:noProof/>
        </w:rPr>
        <w:t>r. w UE)</w:t>
      </w:r>
      <w:r w:rsidR="006D5B3C" w:rsidRPr="00E9748C">
        <w:rPr>
          <w:noProof/>
        </w:rPr>
        <w:t>. W cią</w:t>
      </w:r>
      <w:r w:rsidRPr="00E9748C">
        <w:rPr>
          <w:noProof/>
        </w:rPr>
        <w:t>gu ostatnich dwudziestu lat luka ta powiększała się</w:t>
      </w:r>
      <w:r w:rsidR="006D5B3C" w:rsidRPr="00E9748C">
        <w:rPr>
          <w:noProof/>
        </w:rPr>
        <w:t xml:space="preserve"> i jes</w:t>
      </w:r>
      <w:r w:rsidRPr="00E9748C">
        <w:rPr>
          <w:noProof/>
        </w:rPr>
        <w:t>t obecnie znacząca we wszystkich państwach członkowskich. Ponadto wskaźnik ten jest ogólnie niższy</w:t>
      </w:r>
      <w:r w:rsidR="006D5B3C" w:rsidRPr="00E9748C">
        <w:rPr>
          <w:noProof/>
        </w:rPr>
        <w:t xml:space="preserve"> w prz</w:t>
      </w:r>
      <w:r w:rsidRPr="00E9748C">
        <w:rPr>
          <w:noProof/>
        </w:rPr>
        <w:t>ypadku osób urodzonych poza UE (34,7</w:t>
      </w:r>
      <w:r w:rsidR="006D5B3C" w:rsidRPr="00E9748C">
        <w:rPr>
          <w:noProof/>
        </w:rPr>
        <w:t> </w:t>
      </w:r>
      <w:r w:rsidRPr="00E9748C">
        <w:rPr>
          <w:noProof/>
        </w:rPr>
        <w:t>%)</w:t>
      </w:r>
      <w:r w:rsidR="006D5B3C" w:rsidRPr="00E9748C">
        <w:rPr>
          <w:noProof/>
        </w:rPr>
        <w:t xml:space="preserve"> w por</w:t>
      </w:r>
      <w:r w:rsidRPr="00E9748C">
        <w:rPr>
          <w:noProof/>
        </w:rPr>
        <w:t>ównaniu</w:t>
      </w:r>
      <w:r w:rsidR="006D5B3C" w:rsidRPr="00E9748C">
        <w:rPr>
          <w:noProof/>
        </w:rPr>
        <w:t xml:space="preserve"> z rod</w:t>
      </w:r>
      <w:r w:rsidRPr="00E9748C">
        <w:rPr>
          <w:noProof/>
        </w:rPr>
        <w:t>owitymi mieszkańcami (42,1</w:t>
      </w:r>
      <w:r w:rsidR="006D5B3C" w:rsidRPr="00E9748C">
        <w:rPr>
          <w:noProof/>
        </w:rPr>
        <w:t> </w:t>
      </w:r>
      <w:r w:rsidRPr="00E9748C">
        <w:rPr>
          <w:noProof/>
        </w:rPr>
        <w:t>%)</w:t>
      </w:r>
      <w:r w:rsidR="006D5B3C" w:rsidRPr="00E9748C">
        <w:rPr>
          <w:noProof/>
        </w:rPr>
        <w:t xml:space="preserve"> i oso</w:t>
      </w:r>
      <w:r w:rsidRPr="00E9748C">
        <w:rPr>
          <w:noProof/>
        </w:rPr>
        <w:t>bami urodzonymi</w:t>
      </w:r>
      <w:r w:rsidR="006D5B3C" w:rsidRPr="00E9748C">
        <w:rPr>
          <w:noProof/>
        </w:rPr>
        <w:t xml:space="preserve"> w inn</w:t>
      </w:r>
      <w:r w:rsidRPr="00E9748C">
        <w:rPr>
          <w:noProof/>
        </w:rPr>
        <w:t>ym państwie członkowskim (40,7</w:t>
      </w:r>
      <w:r w:rsidR="006D5B3C" w:rsidRPr="00E9748C">
        <w:rPr>
          <w:noProof/>
        </w:rPr>
        <w:t> </w:t>
      </w:r>
      <w:r w:rsidRPr="00E9748C">
        <w:rPr>
          <w:noProof/>
        </w:rPr>
        <w:t>%). Zmniejszenie tych luk jest konieczne do osiągnięcia celu na poziomie UE do</w:t>
      </w:r>
      <w:r w:rsidR="006D5B3C" w:rsidRPr="00E9748C">
        <w:rPr>
          <w:noProof/>
        </w:rPr>
        <w:t> </w:t>
      </w:r>
      <w:r w:rsidRPr="00E9748C">
        <w:rPr>
          <w:noProof/>
        </w:rPr>
        <w:t>2030</w:t>
      </w:r>
      <w:r w:rsidR="006D5B3C" w:rsidRPr="00E9748C">
        <w:rPr>
          <w:noProof/>
        </w:rPr>
        <w:t> </w:t>
      </w:r>
      <w:r w:rsidRPr="00E9748C">
        <w:rPr>
          <w:noProof/>
        </w:rPr>
        <w:t>r. Będzie to wymagało zmian instytucjonalnych na poziomie szkolnictwa wyższego</w:t>
      </w:r>
      <w:r w:rsidR="006D5B3C" w:rsidRPr="00E9748C">
        <w:rPr>
          <w:noProof/>
        </w:rPr>
        <w:t xml:space="preserve"> w cel</w:t>
      </w:r>
      <w:r w:rsidRPr="00E9748C">
        <w:rPr>
          <w:noProof/>
        </w:rPr>
        <w:t>u zapewnienia równouprawnienia płci</w:t>
      </w:r>
      <w:r w:rsidR="006D5B3C" w:rsidRPr="00E9748C">
        <w:rPr>
          <w:noProof/>
        </w:rPr>
        <w:t xml:space="preserve"> i włą</w:t>
      </w:r>
      <w:r w:rsidRPr="00E9748C">
        <w:rPr>
          <w:noProof/>
        </w:rPr>
        <w:t>czenia społecznego,</w:t>
      </w:r>
      <w:r w:rsidR="006D5B3C" w:rsidRPr="00E9748C">
        <w:rPr>
          <w:noProof/>
        </w:rPr>
        <w:t xml:space="preserve"> z tow</w:t>
      </w:r>
      <w:r w:rsidRPr="00E9748C">
        <w:rPr>
          <w:noProof/>
        </w:rPr>
        <w:t>arzyszącymi interwencjami na niższych poziomach kształcenia.</w:t>
      </w:r>
    </w:p>
    <w:bookmarkEnd w:id="73"/>
    <w:p w14:paraId="5AED60E2" w14:textId="1C835EE6" w:rsidR="00C52E27" w:rsidRPr="00E9748C" w:rsidRDefault="00E17B32">
      <w:pPr>
        <w:keepNext/>
        <w:spacing w:before="0" w:after="0"/>
        <w:rPr>
          <w:rFonts w:cs="Times New Roman"/>
          <w:b/>
          <w:bCs/>
          <w:noProof/>
        </w:rPr>
      </w:pPr>
      <w:r w:rsidRPr="00E9748C">
        <w:rPr>
          <w:b/>
          <w:noProof/>
        </w:rPr>
        <w:t>Wykres 2.2.5: Pomimo ogólnego wzrostu odsetek osób</w:t>
      </w:r>
      <w:r w:rsidR="006D5B3C" w:rsidRPr="00E9748C">
        <w:rPr>
          <w:b/>
          <w:noProof/>
        </w:rPr>
        <w:t xml:space="preserve"> z wyż</w:t>
      </w:r>
      <w:r w:rsidRPr="00E9748C">
        <w:rPr>
          <w:b/>
          <w:noProof/>
        </w:rPr>
        <w:t>szym wykształceniem znacznie się różni między państwami członkowskimi</w:t>
      </w:r>
    </w:p>
    <w:p w14:paraId="5AED60E3" w14:textId="19828678" w:rsidR="00C52E27" w:rsidRPr="00E9748C" w:rsidRDefault="00E17B32">
      <w:pPr>
        <w:keepNext/>
        <w:spacing w:before="0" w:after="0"/>
        <w:rPr>
          <w:rFonts w:cs="Times New Roman"/>
          <w:bCs/>
          <w:noProof/>
          <w:sz w:val="20"/>
        </w:rPr>
      </w:pPr>
      <w:r w:rsidRPr="00E9748C">
        <w:rPr>
          <w:noProof/>
          <w:sz w:val="20"/>
        </w:rPr>
        <w:t>Odsetek osób</w:t>
      </w:r>
      <w:r w:rsidR="006D5B3C" w:rsidRPr="00E9748C">
        <w:rPr>
          <w:noProof/>
          <w:sz w:val="20"/>
        </w:rPr>
        <w:t xml:space="preserve"> z wyż</w:t>
      </w:r>
      <w:r w:rsidRPr="00E9748C">
        <w:rPr>
          <w:noProof/>
          <w:sz w:val="20"/>
        </w:rPr>
        <w:t>szym wykształceniem, grupa wiekowa 25–34 (%, 2021)</w:t>
      </w:r>
    </w:p>
    <w:p w14:paraId="5AED60E4" w14:textId="7283D4F6" w:rsidR="00C52E27" w:rsidRPr="00E9748C" w:rsidRDefault="00A3080C">
      <w:pPr>
        <w:spacing w:before="0" w:after="0"/>
        <w:jc w:val="center"/>
        <w:rPr>
          <w:rFonts w:cs="Times New Roman"/>
          <w:noProof/>
        </w:rPr>
      </w:pPr>
      <w:r w:rsidRPr="00E9748C">
        <w:rPr>
          <w:noProof/>
          <w:lang w:val="en-GB" w:eastAsia="en-GB"/>
        </w:rPr>
        <w:drawing>
          <wp:inline distT="0" distB="0" distL="0" distR="0" wp14:anchorId="31D75A92" wp14:editId="1D21E306">
            <wp:extent cx="5731510" cy="2523066"/>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31510" cy="2523066"/>
                    </a:xfrm>
                    <a:prstGeom prst="rect">
                      <a:avLst/>
                    </a:prstGeom>
                    <a:noFill/>
                    <a:ln>
                      <a:noFill/>
                    </a:ln>
                  </pic:spPr>
                </pic:pic>
              </a:graphicData>
            </a:graphic>
          </wp:inline>
        </w:drawing>
      </w:r>
    </w:p>
    <w:p w14:paraId="5AED60E5" w14:textId="0D7DC078" w:rsidR="00C52E27" w:rsidRPr="00E9748C" w:rsidRDefault="00E17B32">
      <w:pPr>
        <w:spacing w:before="0" w:after="0"/>
        <w:rPr>
          <w:rFonts w:eastAsia="Times New Roman" w:cs="Times New Roman"/>
          <w:i/>
          <w:noProof/>
          <w:color w:val="1A3F7C"/>
          <w:sz w:val="20"/>
          <w:szCs w:val="20"/>
          <w:u w:val="single"/>
        </w:rPr>
      </w:pPr>
      <w:r w:rsidRPr="00E9748C">
        <w:rPr>
          <w:i/>
          <w:noProof/>
          <w:color w:val="333333"/>
          <w:sz w:val="20"/>
        </w:rPr>
        <w:t>Źródło:</w:t>
      </w:r>
      <w:r w:rsidRPr="00E9748C">
        <w:rPr>
          <w:noProof/>
          <w:color w:val="333333"/>
          <w:sz w:val="20"/>
        </w:rPr>
        <w:t xml:space="preserve"> Eurostat [</w:t>
      </w:r>
      <w:hyperlink r:id="rId118" w:history="1">
        <w:r w:rsidRPr="00E9748C">
          <w:rPr>
            <w:rStyle w:val="Hyperlink"/>
            <w:noProof/>
            <w:sz w:val="20"/>
          </w:rPr>
          <w:t>edat_lfse_30</w:t>
        </w:r>
      </w:hyperlink>
      <w:r w:rsidRPr="00E9748C">
        <w:rPr>
          <w:noProof/>
          <w:color w:val="333333"/>
          <w:sz w:val="20"/>
        </w:rPr>
        <w:t>], BAEL.</w:t>
      </w:r>
    </w:p>
    <w:p w14:paraId="5AED60E6" w14:textId="1B120C5B" w:rsidR="00C52E27" w:rsidRPr="00E9748C" w:rsidRDefault="00E17B32">
      <w:pPr>
        <w:rPr>
          <w:rFonts w:eastAsia="Times New Roman" w:cs="Times New Roman"/>
          <w:noProof/>
        </w:rPr>
      </w:pPr>
      <w:bookmarkStart w:id="74" w:name="_Hlk116227577"/>
      <w:r w:rsidRPr="00E9748C">
        <w:rPr>
          <w:b/>
          <w:noProof/>
          <w:bdr w:val="nil"/>
        </w:rPr>
        <w:t>Aby pozostać konkurencyjną</w:t>
      </w:r>
      <w:r w:rsidR="006D5B3C" w:rsidRPr="00E9748C">
        <w:rPr>
          <w:b/>
          <w:noProof/>
          <w:bdr w:val="nil"/>
        </w:rPr>
        <w:t xml:space="preserve"> i pro</w:t>
      </w:r>
      <w:r w:rsidRPr="00E9748C">
        <w:rPr>
          <w:b/>
          <w:noProof/>
          <w:bdr w:val="nil"/>
        </w:rPr>
        <w:t>pagować zatrudnienie wysokiej jakości oraz chronić swój model społeczny, Europa musi dalej rozwijać umiejętności swoich pracowników,</w:t>
      </w:r>
      <w:r w:rsidR="006D5B3C" w:rsidRPr="00E9748C">
        <w:rPr>
          <w:b/>
          <w:noProof/>
          <w:bdr w:val="nil"/>
        </w:rPr>
        <w:t xml:space="preserve"> w tym z myś</w:t>
      </w:r>
      <w:r w:rsidRPr="00E9748C">
        <w:rPr>
          <w:b/>
          <w:noProof/>
          <w:bdr w:val="nil"/>
        </w:rPr>
        <w:t>lą</w:t>
      </w:r>
      <w:r w:rsidR="006D5B3C" w:rsidRPr="00E9748C">
        <w:rPr>
          <w:b/>
          <w:noProof/>
          <w:bdr w:val="nil"/>
        </w:rPr>
        <w:t xml:space="preserve"> o wsp</w:t>
      </w:r>
      <w:r w:rsidRPr="00E9748C">
        <w:rPr>
          <w:b/>
          <w:noProof/>
          <w:bdr w:val="nil"/>
        </w:rPr>
        <w:t>ieraniu transformacji ekologicznej</w:t>
      </w:r>
      <w:r w:rsidR="006D5B3C" w:rsidRPr="00E9748C">
        <w:rPr>
          <w:b/>
          <w:noProof/>
          <w:bdr w:val="nil"/>
        </w:rPr>
        <w:t xml:space="preserve"> i cyf</w:t>
      </w:r>
      <w:r w:rsidRPr="00E9748C">
        <w:rPr>
          <w:b/>
          <w:noProof/>
          <w:bdr w:val="nil"/>
        </w:rPr>
        <w:t xml:space="preserve">rowej. </w:t>
      </w:r>
      <w:bookmarkEnd w:id="74"/>
      <w:r w:rsidRPr="00E9748C">
        <w:rPr>
          <w:noProof/>
        </w:rPr>
        <w:t>Transformacja cyfrowa</w:t>
      </w:r>
      <w:r w:rsidR="006D5B3C" w:rsidRPr="00E9748C">
        <w:rPr>
          <w:noProof/>
        </w:rPr>
        <w:t xml:space="preserve"> i </w:t>
      </w:r>
      <w:r w:rsidR="006D5B3C" w:rsidRPr="00E9748C">
        <w:rPr>
          <w:noProof/>
          <w:color w:val="000000" w:themeColor="text1"/>
        </w:rPr>
        <w:t>prz</w:t>
      </w:r>
      <w:r w:rsidRPr="00E9748C">
        <w:rPr>
          <w:noProof/>
          <w:color w:val="000000" w:themeColor="text1"/>
        </w:rPr>
        <w:t xml:space="preserve">ejście na społeczeństwo neutralne dla klimatu </w:t>
      </w:r>
      <w:r w:rsidRPr="00E9748C">
        <w:rPr>
          <w:noProof/>
        </w:rPr>
        <w:t>pociągają za sobą zmiany</w:t>
      </w:r>
      <w:r w:rsidR="006D5B3C" w:rsidRPr="00E9748C">
        <w:rPr>
          <w:noProof/>
        </w:rPr>
        <w:t xml:space="preserve"> w pop</w:t>
      </w:r>
      <w:r w:rsidRPr="00E9748C">
        <w:rPr>
          <w:noProof/>
        </w:rPr>
        <w:t>ycie na umiejętności. Pandemia COVID-19 oraz obecna sytuacja geopolityczna</w:t>
      </w:r>
      <w:r w:rsidR="006D5B3C" w:rsidRPr="00E9748C">
        <w:rPr>
          <w:noProof/>
        </w:rPr>
        <w:t xml:space="preserve"> i prz</w:t>
      </w:r>
      <w:r w:rsidRPr="00E9748C">
        <w:rPr>
          <w:noProof/>
        </w:rPr>
        <w:t>ejście na czystą energię zwiększyły tempo tych zmian, czemu towarzyszą znaczące pojawiające się niedobory pracowników</w:t>
      </w:r>
      <w:r w:rsidR="006D5B3C" w:rsidRPr="00E9748C">
        <w:rPr>
          <w:noProof/>
        </w:rPr>
        <w:t xml:space="preserve"> i wyk</w:t>
      </w:r>
      <w:r w:rsidRPr="00E9748C">
        <w:rPr>
          <w:noProof/>
        </w:rPr>
        <w:t>walifikowanej siły roboczej. Dobrze funkcjonujące</w:t>
      </w:r>
      <w:r w:rsidR="006D5B3C" w:rsidRPr="00E9748C">
        <w:rPr>
          <w:noProof/>
        </w:rPr>
        <w:t xml:space="preserve"> i sku</w:t>
      </w:r>
      <w:r w:rsidRPr="00E9748C">
        <w:rPr>
          <w:noProof/>
        </w:rPr>
        <w:t>teczne systemy kształcenia</w:t>
      </w:r>
      <w:r w:rsidR="006D5B3C" w:rsidRPr="00E9748C">
        <w:rPr>
          <w:noProof/>
        </w:rPr>
        <w:t xml:space="preserve"> i szk</w:t>
      </w:r>
      <w:r w:rsidRPr="00E9748C">
        <w:rPr>
          <w:noProof/>
        </w:rPr>
        <w:t>olenia wstępnego mają zasadnicze znaczenie</w:t>
      </w:r>
      <w:r w:rsidR="006D5B3C" w:rsidRPr="00E9748C">
        <w:rPr>
          <w:noProof/>
        </w:rPr>
        <w:t xml:space="preserve"> z pun</w:t>
      </w:r>
      <w:r w:rsidRPr="00E9748C">
        <w:rPr>
          <w:noProof/>
        </w:rPr>
        <w:t>ktu widzenia zapewnienia osobom młodym umiejętności przydatnych na rynku pracy, natomiast wysoki udział dostępnej siły roboczej</w:t>
      </w:r>
      <w:r w:rsidR="006D5B3C" w:rsidRPr="00E9748C">
        <w:rPr>
          <w:noProof/>
        </w:rPr>
        <w:t xml:space="preserve"> w dzi</w:t>
      </w:r>
      <w:r w:rsidRPr="00E9748C">
        <w:rPr>
          <w:noProof/>
        </w:rPr>
        <w:t>ałaniach edukacyjnych ma kluczowe znaczenie dla zapewnienia stałej aktualizacji umiejętności. Główny cel UE na</w:t>
      </w:r>
      <w:r w:rsidR="006D5B3C" w:rsidRPr="00E9748C">
        <w:rPr>
          <w:noProof/>
        </w:rPr>
        <w:t> </w:t>
      </w:r>
      <w:r w:rsidRPr="00E9748C">
        <w:rPr>
          <w:noProof/>
        </w:rPr>
        <w:t>2030</w:t>
      </w:r>
      <w:r w:rsidR="006D5B3C" w:rsidRPr="00E9748C">
        <w:rPr>
          <w:noProof/>
        </w:rPr>
        <w:t> </w:t>
      </w:r>
      <w:r w:rsidRPr="00E9748C">
        <w:rPr>
          <w:noProof/>
        </w:rPr>
        <w:t>r.</w:t>
      </w:r>
      <w:r w:rsidR="006D5B3C" w:rsidRPr="00E9748C">
        <w:rPr>
          <w:noProof/>
        </w:rPr>
        <w:t xml:space="preserve"> w zak</w:t>
      </w:r>
      <w:r w:rsidRPr="00E9748C">
        <w:rPr>
          <w:noProof/>
        </w:rPr>
        <w:t>resie edukacji dorosłych wymaga, aby do</w:t>
      </w:r>
      <w:r w:rsidR="006D5B3C" w:rsidRPr="00E9748C">
        <w:rPr>
          <w:noProof/>
        </w:rPr>
        <w:t> </w:t>
      </w:r>
      <w:r w:rsidRPr="00E9748C">
        <w:rPr>
          <w:noProof/>
        </w:rPr>
        <w:t>2030</w:t>
      </w:r>
      <w:r w:rsidR="006D5B3C" w:rsidRPr="00E9748C">
        <w:rPr>
          <w:noProof/>
        </w:rPr>
        <w:t> </w:t>
      </w:r>
      <w:r w:rsidRPr="00E9748C">
        <w:rPr>
          <w:noProof/>
        </w:rPr>
        <w:t>r. co najmniej 60</w:t>
      </w:r>
      <w:r w:rsidR="006D5B3C" w:rsidRPr="00E9748C">
        <w:rPr>
          <w:noProof/>
        </w:rPr>
        <w:t> </w:t>
      </w:r>
      <w:r w:rsidRPr="00E9748C">
        <w:rPr>
          <w:noProof/>
        </w:rPr>
        <w:t>% dorosłych w UE uczestniczyło</w:t>
      </w:r>
      <w:r w:rsidR="006D5B3C" w:rsidRPr="00E9748C">
        <w:rPr>
          <w:noProof/>
        </w:rPr>
        <w:t xml:space="preserve"> w pro</w:t>
      </w:r>
      <w:r w:rsidRPr="00E9748C">
        <w:rPr>
          <w:noProof/>
        </w:rPr>
        <w:t>cesie uczenia się. Cel ten</w:t>
      </w:r>
      <w:r w:rsidR="006D5B3C" w:rsidRPr="00E9748C">
        <w:rPr>
          <w:noProof/>
        </w:rPr>
        <w:t xml:space="preserve"> i zwi</w:t>
      </w:r>
      <w:r w:rsidRPr="00E9748C">
        <w:rPr>
          <w:noProof/>
        </w:rPr>
        <w:t>ązane</w:t>
      </w:r>
      <w:r w:rsidR="006D5B3C" w:rsidRPr="00E9748C">
        <w:rPr>
          <w:noProof/>
        </w:rPr>
        <w:t xml:space="preserve"> z nim</w:t>
      </w:r>
      <w:r w:rsidRPr="00E9748C">
        <w:rPr>
          <w:noProof/>
        </w:rPr>
        <w:t xml:space="preserve"> cele krajowe określono</w:t>
      </w:r>
      <w:r w:rsidR="006D5B3C" w:rsidRPr="00E9748C">
        <w:rPr>
          <w:noProof/>
        </w:rPr>
        <w:t xml:space="preserve"> w kat</w:t>
      </w:r>
      <w:r w:rsidRPr="00E9748C">
        <w:rPr>
          <w:noProof/>
        </w:rPr>
        <w:t>egoriach uczestnictwa</w:t>
      </w:r>
      <w:r w:rsidR="006D5B3C" w:rsidRPr="00E9748C">
        <w:rPr>
          <w:noProof/>
        </w:rPr>
        <w:t xml:space="preserve"> w cią</w:t>
      </w:r>
      <w:r w:rsidRPr="00E9748C">
        <w:rPr>
          <w:noProof/>
        </w:rPr>
        <w:t>gu ostatnich 12 miesięcy (z wyłączeniem szkoleń</w:t>
      </w:r>
      <w:r w:rsidR="006D5B3C" w:rsidRPr="00E9748C">
        <w:rPr>
          <w:noProof/>
        </w:rPr>
        <w:t xml:space="preserve"> w mie</w:t>
      </w:r>
      <w:r w:rsidRPr="00E9748C">
        <w:rPr>
          <w:noProof/>
        </w:rPr>
        <w:t>jscu pracy), aby lepiej odzwierciedlić rzeczywistość kształcenia ustawicznego,</w:t>
      </w:r>
      <w:r w:rsidR="006D5B3C" w:rsidRPr="00E9748C">
        <w:rPr>
          <w:noProof/>
        </w:rPr>
        <w:t xml:space="preserve"> w duż</w:t>
      </w:r>
      <w:r w:rsidRPr="00E9748C">
        <w:rPr>
          <w:noProof/>
        </w:rPr>
        <w:t>ej mierze realizowanego</w:t>
      </w:r>
      <w:r w:rsidR="006D5B3C" w:rsidRPr="00E9748C">
        <w:rPr>
          <w:noProof/>
        </w:rPr>
        <w:t xml:space="preserve"> w ram</w:t>
      </w:r>
      <w:r w:rsidRPr="00E9748C">
        <w:rPr>
          <w:noProof/>
        </w:rPr>
        <w:t xml:space="preserve">ach krótkich, ukierunkowanych kursów. </w:t>
      </w:r>
      <w:bookmarkStart w:id="75" w:name="_Hlk115356092"/>
      <w:r w:rsidRPr="00E9748C">
        <w:rPr>
          <w:noProof/>
        </w:rPr>
        <w:t>Chociaż wartości tego wskaźnika będą od</w:t>
      </w:r>
      <w:r w:rsidR="006D5B3C" w:rsidRPr="00E9748C">
        <w:rPr>
          <w:noProof/>
        </w:rPr>
        <w:t> </w:t>
      </w:r>
      <w:r w:rsidRPr="00E9748C">
        <w:rPr>
          <w:noProof/>
        </w:rPr>
        <w:t>2023</w:t>
      </w:r>
      <w:r w:rsidR="006D5B3C" w:rsidRPr="00E9748C">
        <w:rPr>
          <w:noProof/>
        </w:rPr>
        <w:t> </w:t>
      </w:r>
      <w:r w:rsidRPr="00E9748C">
        <w:rPr>
          <w:noProof/>
        </w:rPr>
        <w:t>r. regularnie gromadzone</w:t>
      </w:r>
      <w:r w:rsidR="006D5B3C" w:rsidRPr="00E9748C">
        <w:rPr>
          <w:noProof/>
        </w:rPr>
        <w:t xml:space="preserve"> w ram</w:t>
      </w:r>
      <w:r w:rsidRPr="00E9748C">
        <w:rPr>
          <w:noProof/>
        </w:rPr>
        <w:t>ach badania aktywności ekonomicznej ludności, najnowsze dane dostępne</w:t>
      </w:r>
      <w:r w:rsidR="006D5B3C" w:rsidRPr="00E9748C">
        <w:rPr>
          <w:noProof/>
        </w:rPr>
        <w:t xml:space="preserve"> w ram</w:t>
      </w:r>
      <w:r w:rsidRPr="00E9748C">
        <w:rPr>
          <w:noProof/>
        </w:rPr>
        <w:t>ach badania edukacji dorosłych (AES)</w:t>
      </w:r>
      <w:r w:rsidR="006D5B3C" w:rsidRPr="00E9748C">
        <w:rPr>
          <w:noProof/>
        </w:rPr>
        <w:t xml:space="preserve"> z 2</w:t>
      </w:r>
      <w:r w:rsidRPr="00E9748C">
        <w:rPr>
          <w:noProof/>
        </w:rPr>
        <w:t>016</w:t>
      </w:r>
      <w:r w:rsidR="006D5B3C" w:rsidRPr="00E9748C">
        <w:rPr>
          <w:noProof/>
        </w:rPr>
        <w:t> </w:t>
      </w:r>
      <w:r w:rsidRPr="00E9748C">
        <w:rPr>
          <w:noProof/>
        </w:rPr>
        <w:t>r. wskazują na średni wskaźnik uczestnictwa w UE wynoszący 37,4</w:t>
      </w:r>
      <w:r w:rsidR="006D5B3C" w:rsidRPr="00E9748C">
        <w:rPr>
          <w:noProof/>
        </w:rPr>
        <w:t> </w:t>
      </w:r>
      <w:r w:rsidRPr="00E9748C">
        <w:rPr>
          <w:noProof/>
        </w:rPr>
        <w:t>%, czyli znacznie poniżej celu na</w:t>
      </w:r>
      <w:r w:rsidR="006D5B3C" w:rsidRPr="00E9748C">
        <w:rPr>
          <w:noProof/>
        </w:rPr>
        <w:t> </w:t>
      </w:r>
      <w:r w:rsidRPr="00E9748C">
        <w:rPr>
          <w:noProof/>
        </w:rPr>
        <w:t>2030</w:t>
      </w:r>
      <w:r w:rsidR="006D5B3C" w:rsidRPr="00E9748C">
        <w:rPr>
          <w:noProof/>
        </w:rPr>
        <w:t> </w:t>
      </w:r>
      <w:r w:rsidRPr="00E9748C">
        <w:rPr>
          <w:noProof/>
        </w:rPr>
        <w:t xml:space="preserve">r. – zob. sekcja </w:t>
      </w:r>
      <w:bookmarkStart w:id="76" w:name="_Hlk116227680"/>
      <w:r w:rsidRPr="00E9748C">
        <w:rPr>
          <w:noProof/>
        </w:rPr>
        <w:t>1.3</w:t>
      </w:r>
      <w:bookmarkEnd w:id="75"/>
      <w:r w:rsidR="006D5B3C" w:rsidRPr="00E9748C">
        <w:rPr>
          <w:noProof/>
        </w:rPr>
        <w:t>. W zal</w:t>
      </w:r>
      <w:r w:rsidRPr="00E9748C">
        <w:rPr>
          <w:noProof/>
        </w:rPr>
        <w:t>eceniu Rady</w:t>
      </w:r>
      <w:r w:rsidR="006D5B3C" w:rsidRPr="00E9748C">
        <w:rPr>
          <w:noProof/>
        </w:rPr>
        <w:t xml:space="preserve"> w spr</w:t>
      </w:r>
      <w:r w:rsidRPr="00E9748C">
        <w:rPr>
          <w:noProof/>
        </w:rPr>
        <w:t>awie indywidualnych rachunków szkoleniowych</w:t>
      </w:r>
      <w:r w:rsidR="006D5B3C" w:rsidRPr="00E9748C">
        <w:rPr>
          <w:noProof/>
        </w:rPr>
        <w:t xml:space="preserve"> z 1</w:t>
      </w:r>
      <w:r w:rsidRPr="00E9748C">
        <w:rPr>
          <w:noProof/>
        </w:rPr>
        <w:t>6 czerwca 2022</w:t>
      </w:r>
      <w:r w:rsidR="006D5B3C" w:rsidRPr="00E9748C">
        <w:rPr>
          <w:noProof/>
        </w:rPr>
        <w:t> </w:t>
      </w:r>
      <w:r w:rsidRPr="00E9748C">
        <w:rPr>
          <w:noProof/>
        </w:rPr>
        <w:t>r. przedstawiono,</w:t>
      </w:r>
      <w:r w:rsidR="006D5B3C" w:rsidRPr="00E9748C">
        <w:rPr>
          <w:noProof/>
        </w:rPr>
        <w:t xml:space="preserve"> w jak</w:t>
      </w:r>
      <w:r w:rsidRPr="00E9748C">
        <w:rPr>
          <w:noProof/>
        </w:rPr>
        <w:t>i sposób państwa członkowskie mogą</w:t>
      </w:r>
      <w:r w:rsidR="006D5B3C" w:rsidRPr="00E9748C">
        <w:rPr>
          <w:noProof/>
        </w:rPr>
        <w:t xml:space="preserve"> w sku</w:t>
      </w:r>
      <w:r w:rsidRPr="00E9748C">
        <w:rPr>
          <w:noProof/>
        </w:rPr>
        <w:t>teczny sposób łączyć wsparcie finansowe</w:t>
      </w:r>
      <w:r w:rsidR="006D5B3C" w:rsidRPr="00E9748C">
        <w:rPr>
          <w:noProof/>
        </w:rPr>
        <w:t xml:space="preserve"> i nie</w:t>
      </w:r>
      <w:r w:rsidRPr="00E9748C">
        <w:rPr>
          <w:noProof/>
        </w:rPr>
        <w:t>finansowe, aby umożliwić wszystkim osobom dorosłym rozwijanie umiejętności przez całe życie zawodowe oraz zapewnić postępy</w:t>
      </w:r>
      <w:r w:rsidR="006D5B3C" w:rsidRPr="00E9748C">
        <w:rPr>
          <w:noProof/>
        </w:rPr>
        <w:t xml:space="preserve"> w osi</w:t>
      </w:r>
      <w:r w:rsidRPr="00E9748C">
        <w:rPr>
          <w:noProof/>
        </w:rPr>
        <w:t>ągnięciu celów</w:t>
      </w:r>
      <w:r w:rsidR="006D5B3C" w:rsidRPr="00E9748C">
        <w:rPr>
          <w:noProof/>
        </w:rPr>
        <w:t xml:space="preserve"> w zak</w:t>
      </w:r>
      <w:r w:rsidRPr="00E9748C">
        <w:rPr>
          <w:noProof/>
        </w:rPr>
        <w:t>resie uczenia się dorosłych</w:t>
      </w:r>
      <w:r w:rsidR="006D5B3C" w:rsidRPr="00E9748C">
        <w:rPr>
          <w:noProof/>
        </w:rPr>
        <w:t xml:space="preserve"> w nad</w:t>
      </w:r>
      <w:r w:rsidRPr="00E9748C">
        <w:rPr>
          <w:noProof/>
        </w:rPr>
        <w:t>chodzącym dziesięcioleciu</w:t>
      </w:r>
      <w:r w:rsidRPr="00E9748C">
        <w:rPr>
          <w:rStyle w:val="FootnoteReference"/>
          <w:noProof/>
        </w:rPr>
        <w:footnoteReference w:id="106"/>
      </w:r>
      <w:r w:rsidRPr="00E9748C">
        <w:rPr>
          <w:noProof/>
        </w:rPr>
        <w:t xml:space="preserve">. </w:t>
      </w:r>
      <w:r w:rsidRPr="00E9748C">
        <w:rPr>
          <w:noProof/>
          <w:color w:val="000000" w:themeColor="text1"/>
        </w:rPr>
        <w:t>Ogromnym potencjałem społecznym</w:t>
      </w:r>
      <w:r w:rsidR="006D5B3C" w:rsidRPr="00E9748C">
        <w:rPr>
          <w:noProof/>
          <w:color w:val="000000" w:themeColor="text1"/>
        </w:rPr>
        <w:t xml:space="preserve"> i gos</w:t>
      </w:r>
      <w:r w:rsidRPr="00E9748C">
        <w:rPr>
          <w:noProof/>
          <w:color w:val="000000" w:themeColor="text1"/>
        </w:rPr>
        <w:t>podarczym</w:t>
      </w:r>
      <w:r w:rsidR="006D5B3C" w:rsidRPr="00E9748C">
        <w:rPr>
          <w:noProof/>
          <w:color w:val="000000" w:themeColor="text1"/>
        </w:rPr>
        <w:t xml:space="preserve"> w zak</w:t>
      </w:r>
      <w:r w:rsidRPr="00E9748C">
        <w:rPr>
          <w:noProof/>
          <w:color w:val="000000" w:themeColor="text1"/>
        </w:rPr>
        <w:t>resie szybkiego</w:t>
      </w:r>
      <w:r w:rsidR="006D5B3C" w:rsidRPr="00E9748C">
        <w:rPr>
          <w:noProof/>
          <w:color w:val="000000" w:themeColor="text1"/>
        </w:rPr>
        <w:t xml:space="preserve"> i uki</w:t>
      </w:r>
      <w:r w:rsidRPr="00E9748C">
        <w:rPr>
          <w:noProof/>
          <w:color w:val="000000" w:themeColor="text1"/>
        </w:rPr>
        <w:t>erunkowanego podnoszenia</w:t>
      </w:r>
      <w:r w:rsidR="006D5B3C" w:rsidRPr="00E9748C">
        <w:rPr>
          <w:noProof/>
          <w:color w:val="000000" w:themeColor="text1"/>
        </w:rPr>
        <w:t xml:space="preserve"> i zmi</w:t>
      </w:r>
      <w:r w:rsidRPr="00E9748C">
        <w:rPr>
          <w:noProof/>
          <w:color w:val="000000" w:themeColor="text1"/>
        </w:rPr>
        <w:t>any kwalifikacji pracowników, osób uczących się</w:t>
      </w:r>
      <w:r w:rsidR="006D5B3C" w:rsidRPr="00E9748C">
        <w:rPr>
          <w:noProof/>
          <w:color w:val="000000" w:themeColor="text1"/>
        </w:rPr>
        <w:t xml:space="preserve"> i osó</w:t>
      </w:r>
      <w:r w:rsidRPr="00E9748C">
        <w:rPr>
          <w:noProof/>
          <w:color w:val="000000" w:themeColor="text1"/>
        </w:rPr>
        <w:t xml:space="preserve">b poszukujących pracy, charakteryzują się mikropoświadczenia. </w:t>
      </w:r>
      <w:bookmarkStart w:id="77" w:name="_Hlk116302800"/>
      <w:r w:rsidRPr="00E9748C">
        <w:rPr>
          <w:noProof/>
        </w:rPr>
        <w:t>Zalecenie Rady</w:t>
      </w:r>
      <w:r w:rsidR="006D5B3C" w:rsidRPr="00E9748C">
        <w:rPr>
          <w:noProof/>
        </w:rPr>
        <w:t xml:space="preserve"> w spr</w:t>
      </w:r>
      <w:r w:rsidRPr="00E9748C">
        <w:rPr>
          <w:noProof/>
        </w:rPr>
        <w:t>awie europejskiego podejścia do mikropoświadczeń na potrzeby uczenia się przez całe życie</w:t>
      </w:r>
      <w:r w:rsidR="006D5B3C" w:rsidRPr="00E9748C">
        <w:rPr>
          <w:noProof/>
        </w:rPr>
        <w:t xml:space="preserve"> i zat</w:t>
      </w:r>
      <w:r w:rsidRPr="00E9748C">
        <w:rPr>
          <w:noProof/>
        </w:rPr>
        <w:t>rudnialności</w:t>
      </w:r>
      <w:r w:rsidR="006D5B3C" w:rsidRPr="00E9748C">
        <w:rPr>
          <w:noProof/>
        </w:rPr>
        <w:t xml:space="preserve"> z dni</w:t>
      </w:r>
      <w:r w:rsidRPr="00E9748C">
        <w:rPr>
          <w:noProof/>
        </w:rPr>
        <w:t>a 16 czerwca 2022</w:t>
      </w:r>
      <w:r w:rsidR="006D5B3C" w:rsidRPr="00E9748C">
        <w:rPr>
          <w:noProof/>
        </w:rPr>
        <w:t> </w:t>
      </w:r>
      <w:r w:rsidRPr="00E9748C">
        <w:rPr>
          <w:noProof/>
        </w:rPr>
        <w:t>r.</w:t>
      </w:r>
      <w:r w:rsidRPr="00E9748C">
        <w:rPr>
          <w:noProof/>
          <w:color w:val="000000" w:themeColor="text1"/>
          <w:vertAlign w:val="superscript"/>
        </w:rPr>
        <w:t xml:space="preserve"> </w:t>
      </w:r>
      <w:r w:rsidRPr="00E9748C">
        <w:rPr>
          <w:noProof/>
          <w:color w:val="000000" w:themeColor="text1"/>
        </w:rPr>
        <w:t>ma na celu zapewnienie jakości, uznawania</w:t>
      </w:r>
      <w:r w:rsidR="006D5B3C" w:rsidRPr="00E9748C">
        <w:rPr>
          <w:noProof/>
          <w:color w:val="000000" w:themeColor="text1"/>
        </w:rPr>
        <w:t xml:space="preserve"> i zro</w:t>
      </w:r>
      <w:r w:rsidRPr="00E9748C">
        <w:rPr>
          <w:noProof/>
          <w:color w:val="000000" w:themeColor="text1"/>
        </w:rPr>
        <w:t>zumienia</w:t>
      </w:r>
      <w:r w:rsidRPr="00E9748C">
        <w:rPr>
          <w:noProof/>
        </w:rPr>
        <w:t xml:space="preserve"> mikropoświadczeń, które stosuje się coraz częściej</w:t>
      </w:r>
      <w:r w:rsidR="006D5B3C" w:rsidRPr="00E9748C">
        <w:rPr>
          <w:noProof/>
        </w:rPr>
        <w:t xml:space="preserve"> w sys</w:t>
      </w:r>
      <w:r w:rsidRPr="00E9748C">
        <w:rPr>
          <w:noProof/>
        </w:rPr>
        <w:t>temach kształcenia, szkolenia</w:t>
      </w:r>
      <w:r w:rsidR="006D5B3C" w:rsidRPr="00E9748C">
        <w:rPr>
          <w:noProof/>
        </w:rPr>
        <w:t xml:space="preserve"> i ryn</w:t>
      </w:r>
      <w:r w:rsidRPr="00E9748C">
        <w:rPr>
          <w:noProof/>
        </w:rPr>
        <w:t>ku pracy</w:t>
      </w:r>
      <w:r w:rsidRPr="00E9748C">
        <w:rPr>
          <w:rStyle w:val="FootnoteReference"/>
          <w:rFonts w:eastAsia="Times New Roman" w:cs="Times New Roman"/>
          <w:noProof/>
        </w:rPr>
        <w:footnoteReference w:id="107"/>
      </w:r>
      <w:bookmarkEnd w:id="77"/>
      <w:r w:rsidRPr="00E9748C">
        <w:rPr>
          <w:noProof/>
        </w:rPr>
        <w:t>.</w:t>
      </w:r>
    </w:p>
    <w:p w14:paraId="5AED60E7" w14:textId="7D3D27D2" w:rsidR="00C52E27" w:rsidRPr="00E9748C" w:rsidRDefault="00E17B32">
      <w:pPr>
        <w:rPr>
          <w:rFonts w:eastAsia="Calibri" w:cs="Times New Roman"/>
          <w:noProof/>
        </w:rPr>
      </w:pPr>
      <w:bookmarkStart w:id="78" w:name="_Hlk116227717"/>
      <w:bookmarkEnd w:id="70"/>
      <w:bookmarkEnd w:id="76"/>
      <w:r w:rsidRPr="00E9748C">
        <w:rPr>
          <w:b/>
          <w:noProof/>
        </w:rPr>
        <w:t>We wszystkich państwach członkowskich uczestnictwo</w:t>
      </w:r>
      <w:r w:rsidR="006D5B3C" w:rsidRPr="00E9748C">
        <w:rPr>
          <w:b/>
          <w:noProof/>
        </w:rPr>
        <w:t xml:space="preserve"> w edu</w:t>
      </w:r>
      <w:r w:rsidRPr="00E9748C">
        <w:rPr>
          <w:b/>
          <w:noProof/>
        </w:rPr>
        <w:t>kacji dorosłych jest najwyższe wśród osób wysoko wykształconych</w:t>
      </w:r>
      <w:r w:rsidR="006D5B3C" w:rsidRPr="00E9748C">
        <w:rPr>
          <w:b/>
          <w:noProof/>
        </w:rPr>
        <w:t xml:space="preserve"> i spa</w:t>
      </w:r>
      <w:r w:rsidRPr="00E9748C">
        <w:rPr>
          <w:b/>
          <w:noProof/>
        </w:rPr>
        <w:t>da wraz</w:t>
      </w:r>
      <w:r w:rsidR="006D5B3C" w:rsidRPr="00E9748C">
        <w:rPr>
          <w:b/>
          <w:noProof/>
        </w:rPr>
        <w:t xml:space="preserve"> z poz</w:t>
      </w:r>
      <w:r w:rsidRPr="00E9748C">
        <w:rPr>
          <w:b/>
          <w:noProof/>
        </w:rPr>
        <w:t>iomem wykształcenia – odnotowuje się również istotne różnice między obszarami miejskimi</w:t>
      </w:r>
      <w:r w:rsidR="006D5B3C" w:rsidRPr="00E9748C">
        <w:rPr>
          <w:b/>
          <w:noProof/>
        </w:rPr>
        <w:t xml:space="preserve"> i wie</w:t>
      </w:r>
      <w:r w:rsidRPr="00E9748C">
        <w:rPr>
          <w:b/>
          <w:noProof/>
        </w:rPr>
        <w:t>jskimi.</w:t>
      </w:r>
      <w:r w:rsidRPr="00E9748C">
        <w:rPr>
          <w:noProof/>
        </w:rPr>
        <w:t xml:space="preserve"> </w:t>
      </w:r>
      <w:bookmarkEnd w:id="78"/>
      <w:r w:rsidRPr="00E9748C">
        <w:rPr>
          <w:noProof/>
        </w:rPr>
        <w:t>Sytuacja przedstawia się</w:t>
      </w:r>
      <w:r w:rsidR="006D5B3C" w:rsidRPr="00E9748C">
        <w:rPr>
          <w:noProof/>
        </w:rPr>
        <w:t xml:space="preserve"> w ten</w:t>
      </w:r>
      <w:r w:rsidRPr="00E9748C">
        <w:rPr>
          <w:noProof/>
        </w:rPr>
        <w:t xml:space="preserve"> sposób niezależnie od tego, czy uczestnictwo</w:t>
      </w:r>
      <w:r w:rsidR="006D5B3C" w:rsidRPr="00E9748C">
        <w:rPr>
          <w:noProof/>
        </w:rPr>
        <w:t xml:space="preserve"> w edu</w:t>
      </w:r>
      <w:r w:rsidRPr="00E9748C">
        <w:rPr>
          <w:noProof/>
        </w:rPr>
        <w:t>kacji mierzy się</w:t>
      </w:r>
      <w:r w:rsidR="006D5B3C" w:rsidRPr="00E9748C">
        <w:rPr>
          <w:noProof/>
        </w:rPr>
        <w:t xml:space="preserve"> w okr</w:t>
      </w:r>
      <w:r w:rsidRPr="00E9748C">
        <w:rPr>
          <w:noProof/>
        </w:rPr>
        <w:t>esie ostatnich 12 miesięcy, czy tylko</w:t>
      </w:r>
      <w:r w:rsidR="006D5B3C" w:rsidRPr="00E9748C">
        <w:rPr>
          <w:noProof/>
        </w:rPr>
        <w:t xml:space="preserve"> w okr</w:t>
      </w:r>
      <w:r w:rsidRPr="00E9748C">
        <w:rPr>
          <w:noProof/>
        </w:rPr>
        <w:t>esie ostatnich 4 tygodni</w:t>
      </w:r>
      <w:r w:rsidRPr="00E9748C">
        <w:rPr>
          <w:rStyle w:val="FootnoteReference"/>
          <w:rFonts w:eastAsia="Calibri" w:cs="Times New Roman"/>
          <w:noProof/>
        </w:rPr>
        <w:footnoteReference w:id="108"/>
      </w:r>
      <w:r w:rsidRPr="00E9748C">
        <w:rPr>
          <w:noProof/>
        </w:rPr>
        <w:t>. W 2021</w:t>
      </w:r>
      <w:r w:rsidR="006D5B3C" w:rsidRPr="00E9748C">
        <w:rPr>
          <w:noProof/>
        </w:rPr>
        <w:t> </w:t>
      </w:r>
      <w:r w:rsidRPr="00E9748C">
        <w:rPr>
          <w:noProof/>
        </w:rPr>
        <w:t>r. (na podstawie wskaźnika czterotygodniowego) średni unijny wskaźnik uczestnictwa osób</w:t>
      </w:r>
      <w:r w:rsidR="006D5B3C" w:rsidRPr="00E9748C">
        <w:rPr>
          <w:noProof/>
        </w:rPr>
        <w:t xml:space="preserve"> o nis</w:t>
      </w:r>
      <w:r w:rsidRPr="00E9748C">
        <w:rPr>
          <w:noProof/>
        </w:rPr>
        <w:t>kich kwalifikacjach (4,3</w:t>
      </w:r>
      <w:r w:rsidR="006D5B3C" w:rsidRPr="00E9748C">
        <w:rPr>
          <w:noProof/>
        </w:rPr>
        <w:t> </w:t>
      </w:r>
      <w:r w:rsidRPr="00E9748C">
        <w:rPr>
          <w:noProof/>
        </w:rPr>
        <w:t>%) wynosił około połowę wartości tego wskaźnika dla osób</w:t>
      </w:r>
      <w:r w:rsidR="006D5B3C" w:rsidRPr="00E9748C">
        <w:rPr>
          <w:noProof/>
        </w:rPr>
        <w:t xml:space="preserve"> o śre</w:t>
      </w:r>
      <w:r w:rsidRPr="00E9748C">
        <w:rPr>
          <w:noProof/>
        </w:rPr>
        <w:t>dnich kwalifikacjach (8,2</w:t>
      </w:r>
      <w:r w:rsidR="006D5B3C" w:rsidRPr="00E9748C">
        <w:rPr>
          <w:noProof/>
        </w:rPr>
        <w:t> </w:t>
      </w:r>
      <w:r w:rsidRPr="00E9748C">
        <w:rPr>
          <w:noProof/>
        </w:rPr>
        <w:t>%), która to wartość była</w:t>
      </w:r>
      <w:r w:rsidR="006D5B3C" w:rsidRPr="00E9748C">
        <w:rPr>
          <w:noProof/>
        </w:rPr>
        <w:t xml:space="preserve"> z kol</w:t>
      </w:r>
      <w:r w:rsidRPr="00E9748C">
        <w:rPr>
          <w:noProof/>
        </w:rPr>
        <w:t>ei</w:t>
      </w:r>
      <w:r w:rsidR="006D5B3C" w:rsidRPr="00E9748C">
        <w:rPr>
          <w:noProof/>
        </w:rPr>
        <w:t xml:space="preserve"> o poł</w:t>
      </w:r>
      <w:r w:rsidRPr="00E9748C">
        <w:rPr>
          <w:noProof/>
        </w:rPr>
        <w:t>owę niższa niż</w:t>
      </w:r>
      <w:r w:rsidR="006D5B3C" w:rsidRPr="00E9748C">
        <w:rPr>
          <w:noProof/>
        </w:rPr>
        <w:t xml:space="preserve"> w prz</w:t>
      </w:r>
      <w:r w:rsidRPr="00E9748C">
        <w:rPr>
          <w:noProof/>
        </w:rPr>
        <w:t>ypadku osób</w:t>
      </w:r>
      <w:r w:rsidR="006D5B3C" w:rsidRPr="00E9748C">
        <w:rPr>
          <w:noProof/>
        </w:rPr>
        <w:t xml:space="preserve"> z wyk</w:t>
      </w:r>
      <w:r w:rsidRPr="00E9748C">
        <w:rPr>
          <w:noProof/>
        </w:rPr>
        <w:t>ształceniem wyższym (18,6</w:t>
      </w:r>
      <w:r w:rsidR="006D5B3C" w:rsidRPr="00E9748C">
        <w:rPr>
          <w:noProof/>
        </w:rPr>
        <w:t> </w:t>
      </w:r>
      <w:r w:rsidRPr="00E9748C">
        <w:rPr>
          <w:noProof/>
        </w:rPr>
        <w:t>%) – zob. górny panel wykresu 2.2.6. Wzorzec ten jest widoczny we wszystkich krajach,</w:t>
      </w:r>
      <w:r w:rsidR="006D5B3C" w:rsidRPr="00E9748C">
        <w:rPr>
          <w:noProof/>
        </w:rPr>
        <w:t xml:space="preserve"> z pew</w:t>
      </w:r>
      <w:r w:rsidRPr="00E9748C">
        <w:rPr>
          <w:noProof/>
        </w:rPr>
        <w:t>nymi zmianami</w:t>
      </w:r>
      <w:r w:rsidR="006D5B3C" w:rsidRPr="00E9748C">
        <w:rPr>
          <w:noProof/>
        </w:rPr>
        <w:t xml:space="preserve"> w róż</w:t>
      </w:r>
      <w:r w:rsidRPr="00E9748C">
        <w:rPr>
          <w:noProof/>
        </w:rPr>
        <w:t>nicach, które zazwyczaj zmniejszają się</w:t>
      </w:r>
      <w:r w:rsidR="006D5B3C" w:rsidRPr="00E9748C">
        <w:rPr>
          <w:noProof/>
        </w:rPr>
        <w:t xml:space="preserve"> w kra</w:t>
      </w:r>
      <w:r w:rsidRPr="00E9748C">
        <w:rPr>
          <w:noProof/>
        </w:rPr>
        <w:t>jach</w:t>
      </w:r>
      <w:r w:rsidR="006D5B3C" w:rsidRPr="00E9748C">
        <w:rPr>
          <w:noProof/>
        </w:rPr>
        <w:t xml:space="preserve"> o wyż</w:t>
      </w:r>
      <w:r w:rsidRPr="00E9748C">
        <w:rPr>
          <w:noProof/>
        </w:rPr>
        <w:t>szym ogólnym wskaźniku uczestnictwa</w:t>
      </w:r>
      <w:r w:rsidR="006D5B3C" w:rsidRPr="00E9748C">
        <w:rPr>
          <w:noProof/>
        </w:rPr>
        <w:t>. W prz</w:t>
      </w:r>
      <w:r w:rsidRPr="00E9748C">
        <w:rPr>
          <w:noProof/>
        </w:rPr>
        <w:t>ypadku wskaźnika obejmującego 12 miesięcy różnice są nieco mniejsze, ale nadal znaczne:</w:t>
      </w:r>
      <w:r w:rsidR="006D5B3C" w:rsidRPr="00E9748C">
        <w:rPr>
          <w:noProof/>
        </w:rPr>
        <w:t xml:space="preserve"> w 2</w:t>
      </w:r>
      <w:r w:rsidRPr="00E9748C">
        <w:rPr>
          <w:noProof/>
        </w:rPr>
        <w:t>016</w:t>
      </w:r>
      <w:r w:rsidR="006D5B3C" w:rsidRPr="00E9748C">
        <w:rPr>
          <w:noProof/>
        </w:rPr>
        <w:t> </w:t>
      </w:r>
      <w:r w:rsidRPr="00E9748C">
        <w:rPr>
          <w:noProof/>
        </w:rPr>
        <w:t>r. wskaźnik uczestnictwa osób</w:t>
      </w:r>
      <w:r w:rsidR="006D5B3C" w:rsidRPr="00E9748C">
        <w:rPr>
          <w:noProof/>
        </w:rPr>
        <w:t xml:space="preserve"> o nis</w:t>
      </w:r>
      <w:r w:rsidRPr="00E9748C">
        <w:rPr>
          <w:noProof/>
        </w:rPr>
        <w:t>kich kwalifikacjach (17,9</w:t>
      </w:r>
      <w:r w:rsidR="006D5B3C" w:rsidRPr="00E9748C">
        <w:rPr>
          <w:noProof/>
        </w:rPr>
        <w:t> </w:t>
      </w:r>
      <w:r w:rsidRPr="00E9748C">
        <w:rPr>
          <w:noProof/>
        </w:rPr>
        <w:t>%) wynosił mniej niż jedną trzecią wartości tego wskaźnika dla osób</w:t>
      </w:r>
      <w:r w:rsidR="006D5B3C" w:rsidRPr="00E9748C">
        <w:rPr>
          <w:noProof/>
        </w:rPr>
        <w:t xml:space="preserve"> z wyż</w:t>
      </w:r>
      <w:r w:rsidRPr="00E9748C">
        <w:rPr>
          <w:noProof/>
        </w:rPr>
        <w:t>szym wykształceniem, który kształtował się na poziomie 58,1</w:t>
      </w:r>
      <w:r w:rsidR="006D5B3C" w:rsidRPr="00E9748C">
        <w:rPr>
          <w:noProof/>
        </w:rPr>
        <w:t> </w:t>
      </w:r>
      <w:r w:rsidRPr="00E9748C">
        <w:rPr>
          <w:noProof/>
        </w:rPr>
        <w:t>%</w:t>
      </w:r>
      <w:r w:rsidR="006D5B3C" w:rsidRPr="00E9748C">
        <w:rPr>
          <w:noProof/>
        </w:rPr>
        <w:t xml:space="preserve"> i był</w:t>
      </w:r>
      <w:r w:rsidRPr="00E9748C">
        <w:rPr>
          <w:noProof/>
        </w:rPr>
        <w:t xml:space="preserve"> już zbliżony do celu na</w:t>
      </w:r>
      <w:r w:rsidR="006D5B3C" w:rsidRPr="00E9748C">
        <w:rPr>
          <w:noProof/>
        </w:rPr>
        <w:t> </w:t>
      </w:r>
      <w:r w:rsidRPr="00E9748C">
        <w:rPr>
          <w:noProof/>
        </w:rPr>
        <w:t>2030</w:t>
      </w:r>
      <w:r w:rsidR="006D5B3C" w:rsidRPr="00E9748C">
        <w:rPr>
          <w:noProof/>
        </w:rPr>
        <w:t> </w:t>
      </w:r>
      <w:r w:rsidRPr="00E9748C">
        <w:rPr>
          <w:noProof/>
        </w:rPr>
        <w:t>r. wynoszącego 60</w:t>
      </w:r>
      <w:r w:rsidR="006D5B3C" w:rsidRPr="00E9748C">
        <w:rPr>
          <w:noProof/>
        </w:rPr>
        <w:t> </w:t>
      </w:r>
      <w:r w:rsidRPr="00E9748C">
        <w:rPr>
          <w:noProof/>
        </w:rPr>
        <w:t>% – zob. dolny panel na wykresie 2.2.6. Aby zapewnić udział</w:t>
      </w:r>
      <w:r w:rsidR="006D5B3C" w:rsidRPr="00E9748C">
        <w:rPr>
          <w:noProof/>
        </w:rPr>
        <w:t xml:space="preserve"> w szk</w:t>
      </w:r>
      <w:r w:rsidRPr="00E9748C">
        <w:rPr>
          <w:noProof/>
        </w:rPr>
        <w:t>oleniach osób dorosłych</w:t>
      </w:r>
      <w:r w:rsidR="006D5B3C" w:rsidRPr="00E9748C">
        <w:rPr>
          <w:noProof/>
        </w:rPr>
        <w:t xml:space="preserve"> o nis</w:t>
      </w:r>
      <w:r w:rsidRPr="00E9748C">
        <w:rPr>
          <w:noProof/>
        </w:rPr>
        <w:t>kich kwalifikacjach, które</w:t>
      </w:r>
      <w:r w:rsidR="006D5B3C" w:rsidRPr="00E9748C">
        <w:rPr>
          <w:noProof/>
        </w:rPr>
        <w:t xml:space="preserve"> w 2</w:t>
      </w:r>
      <w:r w:rsidRPr="00E9748C">
        <w:rPr>
          <w:noProof/>
        </w:rPr>
        <w:t>021</w:t>
      </w:r>
      <w:r w:rsidR="006D5B3C" w:rsidRPr="00E9748C">
        <w:rPr>
          <w:noProof/>
        </w:rPr>
        <w:t> </w:t>
      </w:r>
      <w:r w:rsidRPr="00E9748C">
        <w:rPr>
          <w:noProof/>
        </w:rPr>
        <w:t>r. stanowiły około jedną piątą (20,7</w:t>
      </w:r>
      <w:r w:rsidR="006D5B3C" w:rsidRPr="00E9748C">
        <w:rPr>
          <w:noProof/>
        </w:rPr>
        <w:t> </w:t>
      </w:r>
      <w:r w:rsidRPr="00E9748C">
        <w:rPr>
          <w:noProof/>
        </w:rPr>
        <w:t>%) ludności</w:t>
      </w:r>
      <w:r w:rsidR="006D5B3C" w:rsidRPr="00E9748C">
        <w:rPr>
          <w:noProof/>
        </w:rPr>
        <w:t xml:space="preserve"> w wie</w:t>
      </w:r>
      <w:r w:rsidRPr="00E9748C">
        <w:rPr>
          <w:noProof/>
        </w:rPr>
        <w:t>ku produkcyjnym (25–64 l.), niezbędne są nieustanne starania. To samo dotyczy młodych dorosłych (25–34 l.), których odsetek jest również znaczący (14,8</w:t>
      </w:r>
      <w:r w:rsidR="006D5B3C" w:rsidRPr="00E9748C">
        <w:rPr>
          <w:noProof/>
        </w:rPr>
        <w:t> </w:t>
      </w:r>
      <w:r w:rsidRPr="00E9748C">
        <w:rPr>
          <w:noProof/>
        </w:rPr>
        <w:t xml:space="preserve">%). </w:t>
      </w:r>
      <w:bookmarkStart w:id="79" w:name="_Hlk116228023"/>
      <w:r w:rsidRPr="00E9748C">
        <w:rPr>
          <w:noProof/>
        </w:rPr>
        <w:t>Do osiągnięcia tego celu przyczyniłoby się przyspieszenie wdrażania zalecenia</w:t>
      </w:r>
      <w:r w:rsidR="006D5B3C" w:rsidRPr="00E9748C">
        <w:rPr>
          <w:noProof/>
        </w:rPr>
        <w:t xml:space="preserve"> w spr</w:t>
      </w:r>
      <w:r w:rsidRPr="00E9748C">
        <w:rPr>
          <w:noProof/>
        </w:rPr>
        <w:t>awie ścieżek poprawy umiejętności oraz skuteczne działania informacyjne skierowane do potencjalnych beneficjentów,</w:t>
      </w:r>
      <w:r w:rsidR="006D5B3C" w:rsidRPr="00E9748C">
        <w:rPr>
          <w:noProof/>
        </w:rPr>
        <w:t xml:space="preserve"> a tak</w:t>
      </w:r>
      <w:r w:rsidRPr="00E9748C">
        <w:rPr>
          <w:noProof/>
        </w:rPr>
        <w:t>że odpowiednie zachęty finansowe</w:t>
      </w:r>
      <w:r w:rsidR="006D5B3C" w:rsidRPr="00E9748C">
        <w:rPr>
          <w:noProof/>
        </w:rPr>
        <w:t xml:space="preserve"> i poz</w:t>
      </w:r>
      <w:r w:rsidRPr="00E9748C">
        <w:rPr>
          <w:noProof/>
        </w:rPr>
        <w:t xml:space="preserve">afinansowe. </w:t>
      </w:r>
      <w:bookmarkEnd w:id="79"/>
      <w:r w:rsidRPr="00E9748C">
        <w:rPr>
          <w:noProof/>
        </w:rPr>
        <w:t>We wszystkich państwach członkowskich uczestnictwo osób dorosłych</w:t>
      </w:r>
      <w:r w:rsidR="006D5B3C" w:rsidRPr="00E9748C">
        <w:rPr>
          <w:noProof/>
        </w:rPr>
        <w:t xml:space="preserve"> w ucz</w:t>
      </w:r>
      <w:r w:rsidRPr="00E9748C">
        <w:rPr>
          <w:noProof/>
        </w:rPr>
        <w:t>eniu się jest również częstsze na obszarach miejskich</w:t>
      </w:r>
      <w:r w:rsidR="006D5B3C" w:rsidRPr="00E9748C">
        <w:rPr>
          <w:noProof/>
        </w:rPr>
        <w:t xml:space="preserve"> w por</w:t>
      </w:r>
      <w:r w:rsidRPr="00E9748C">
        <w:rPr>
          <w:noProof/>
        </w:rPr>
        <w:t>ównaniu</w:t>
      </w:r>
      <w:r w:rsidR="006D5B3C" w:rsidRPr="00E9748C">
        <w:rPr>
          <w:noProof/>
        </w:rPr>
        <w:t xml:space="preserve"> z wie</w:t>
      </w:r>
      <w:r w:rsidRPr="00E9748C">
        <w:rPr>
          <w:noProof/>
        </w:rPr>
        <w:t>jskimi. W 2021</w:t>
      </w:r>
      <w:r w:rsidR="006D5B3C" w:rsidRPr="00E9748C">
        <w:rPr>
          <w:noProof/>
        </w:rPr>
        <w:t> </w:t>
      </w:r>
      <w:r w:rsidRPr="00E9748C">
        <w:rPr>
          <w:noProof/>
        </w:rPr>
        <w:t>r. wskaźnik uczestnictwa osób dorosłych</w:t>
      </w:r>
      <w:r w:rsidR="006D5B3C" w:rsidRPr="00E9748C">
        <w:rPr>
          <w:noProof/>
        </w:rPr>
        <w:t xml:space="preserve"> w szk</w:t>
      </w:r>
      <w:r w:rsidRPr="00E9748C">
        <w:rPr>
          <w:noProof/>
        </w:rPr>
        <w:t>oleniach w UE (czterotygodniowy) wynosił średnio 13,6</w:t>
      </w:r>
      <w:r w:rsidR="006D5B3C" w:rsidRPr="00E9748C">
        <w:rPr>
          <w:noProof/>
        </w:rPr>
        <w:t> </w:t>
      </w:r>
      <w:r w:rsidRPr="00E9748C">
        <w:rPr>
          <w:noProof/>
        </w:rPr>
        <w:t>%</w:t>
      </w:r>
      <w:r w:rsidR="006D5B3C" w:rsidRPr="00E9748C">
        <w:rPr>
          <w:noProof/>
        </w:rPr>
        <w:t xml:space="preserve"> w mia</w:t>
      </w:r>
      <w:r w:rsidRPr="00E9748C">
        <w:rPr>
          <w:noProof/>
        </w:rPr>
        <w:t>stach, 9,8</w:t>
      </w:r>
      <w:r w:rsidR="006D5B3C" w:rsidRPr="00E9748C">
        <w:rPr>
          <w:noProof/>
        </w:rPr>
        <w:t> </w:t>
      </w:r>
      <w:r w:rsidRPr="00E9748C">
        <w:rPr>
          <w:noProof/>
        </w:rPr>
        <w:t>%</w:t>
      </w:r>
      <w:r w:rsidR="006D5B3C" w:rsidRPr="00E9748C">
        <w:rPr>
          <w:noProof/>
        </w:rPr>
        <w:t xml:space="preserve"> w mał</w:t>
      </w:r>
      <w:r w:rsidRPr="00E9748C">
        <w:rPr>
          <w:noProof/>
        </w:rPr>
        <w:t>ych miastach</w:t>
      </w:r>
      <w:r w:rsidR="006D5B3C" w:rsidRPr="00E9748C">
        <w:rPr>
          <w:noProof/>
        </w:rPr>
        <w:t xml:space="preserve"> i 7</w:t>
      </w:r>
      <w:r w:rsidRPr="00E9748C">
        <w:rPr>
          <w:noProof/>
        </w:rPr>
        <w:t>,8</w:t>
      </w:r>
      <w:r w:rsidR="006D5B3C" w:rsidRPr="00E9748C">
        <w:rPr>
          <w:noProof/>
        </w:rPr>
        <w:t> </w:t>
      </w:r>
      <w:r w:rsidRPr="00E9748C">
        <w:rPr>
          <w:noProof/>
        </w:rPr>
        <w:t>% na obszarach wiejskich. Może to być związane</w:t>
      </w:r>
      <w:r w:rsidR="006D5B3C" w:rsidRPr="00E9748C">
        <w:rPr>
          <w:noProof/>
        </w:rPr>
        <w:t xml:space="preserve"> z poz</w:t>
      </w:r>
      <w:r w:rsidRPr="00E9748C">
        <w:rPr>
          <w:noProof/>
        </w:rPr>
        <w:t>iomem wykształcenia, ponieważ osoby</w:t>
      </w:r>
      <w:r w:rsidR="006D5B3C" w:rsidRPr="00E9748C">
        <w:rPr>
          <w:noProof/>
        </w:rPr>
        <w:t xml:space="preserve"> o wyż</w:t>
      </w:r>
      <w:r w:rsidRPr="00E9748C">
        <w:rPr>
          <w:noProof/>
        </w:rPr>
        <w:t>szych kwalifikacjach częściej mieszkają na obszarach miejskich, ale może też odzwierciedlać mniejszą dostępność możliwości uczenia się na obszarach</w:t>
      </w:r>
      <w:r w:rsidR="006D5B3C" w:rsidRPr="00E9748C">
        <w:rPr>
          <w:noProof/>
        </w:rPr>
        <w:t xml:space="preserve"> o niż</w:t>
      </w:r>
      <w:r w:rsidRPr="00E9748C">
        <w:rPr>
          <w:noProof/>
        </w:rPr>
        <w:t>szej gęstości zaludnienia.</w:t>
      </w:r>
    </w:p>
    <w:p w14:paraId="5AED60E8" w14:textId="77777777" w:rsidR="00C52E27" w:rsidRPr="00E9748C" w:rsidRDefault="00C52E27">
      <w:pPr>
        <w:rPr>
          <w:rFonts w:eastAsia="Calibri" w:cs="Times New Roman"/>
          <w:noProof/>
        </w:rPr>
      </w:pPr>
    </w:p>
    <w:p w14:paraId="5AED60E9" w14:textId="2AA8BE61" w:rsidR="00C52E27" w:rsidRPr="00E9748C" w:rsidRDefault="00E17B32">
      <w:pPr>
        <w:keepNext/>
        <w:spacing w:before="0" w:after="0"/>
        <w:rPr>
          <w:b/>
          <w:bCs/>
          <w:noProof/>
        </w:rPr>
      </w:pPr>
      <w:r w:rsidRPr="00E9748C">
        <w:rPr>
          <w:b/>
          <w:noProof/>
        </w:rPr>
        <w:t>Wykres 2.2.6: Odsetek osób dorosłych</w:t>
      </w:r>
      <w:r w:rsidR="006D5B3C" w:rsidRPr="00E9748C">
        <w:rPr>
          <w:b/>
          <w:noProof/>
        </w:rPr>
        <w:t xml:space="preserve"> o nis</w:t>
      </w:r>
      <w:r w:rsidRPr="00E9748C">
        <w:rPr>
          <w:b/>
          <w:noProof/>
        </w:rPr>
        <w:t>kich kwalifikacjach uczestniczących</w:t>
      </w:r>
      <w:r w:rsidR="006D5B3C" w:rsidRPr="00E9748C">
        <w:rPr>
          <w:b/>
          <w:noProof/>
        </w:rPr>
        <w:t xml:space="preserve"> w ucz</w:t>
      </w:r>
      <w:r w:rsidRPr="00E9748C">
        <w:rPr>
          <w:b/>
          <w:noProof/>
        </w:rPr>
        <w:t>eniu się jest niski</w:t>
      </w:r>
    </w:p>
    <w:p w14:paraId="5AED60EA" w14:textId="22AB1005" w:rsidR="00C52E27" w:rsidRPr="00E9748C" w:rsidRDefault="00E17B32">
      <w:pPr>
        <w:keepNext/>
        <w:spacing w:before="0" w:after="0"/>
        <w:rPr>
          <w:noProof/>
          <w:sz w:val="20"/>
          <w:szCs w:val="18"/>
        </w:rPr>
      </w:pPr>
      <w:r w:rsidRPr="00E9748C">
        <w:rPr>
          <w:noProof/>
          <w:sz w:val="20"/>
        </w:rPr>
        <w:t>Uczestnictwo osób dorosłych</w:t>
      </w:r>
      <w:r w:rsidR="006D5B3C" w:rsidRPr="00E9748C">
        <w:rPr>
          <w:noProof/>
          <w:sz w:val="20"/>
        </w:rPr>
        <w:t xml:space="preserve"> w ucz</w:t>
      </w:r>
      <w:r w:rsidRPr="00E9748C">
        <w:rPr>
          <w:noProof/>
          <w:sz w:val="20"/>
        </w:rPr>
        <w:t>eniu się według poziomu wykształcenia (niskie, średnie</w:t>
      </w:r>
      <w:r w:rsidR="006D5B3C" w:rsidRPr="00E9748C">
        <w:rPr>
          <w:noProof/>
          <w:sz w:val="20"/>
        </w:rPr>
        <w:t xml:space="preserve"> i wys</w:t>
      </w:r>
      <w:r w:rsidRPr="00E9748C">
        <w:rPr>
          <w:noProof/>
          <w:sz w:val="20"/>
        </w:rPr>
        <w:t>okie kwalifikacje)</w:t>
      </w:r>
      <w:r w:rsidR="006D5B3C" w:rsidRPr="00E9748C">
        <w:rPr>
          <w:noProof/>
          <w:sz w:val="20"/>
        </w:rPr>
        <w:t xml:space="preserve"> w cią</w:t>
      </w:r>
      <w:r w:rsidRPr="00E9748C">
        <w:rPr>
          <w:noProof/>
          <w:sz w:val="20"/>
        </w:rPr>
        <w:t>gu ostatnich czterech tygodni (2021</w:t>
      </w:r>
      <w:r w:rsidR="006D5B3C" w:rsidRPr="00E9748C">
        <w:rPr>
          <w:noProof/>
          <w:sz w:val="20"/>
        </w:rPr>
        <w:t> </w:t>
      </w:r>
      <w:r w:rsidRPr="00E9748C">
        <w:rPr>
          <w:noProof/>
          <w:sz w:val="20"/>
        </w:rPr>
        <w:t>r., górny panel, %)</w:t>
      </w:r>
      <w:r w:rsidR="006D5B3C" w:rsidRPr="00E9748C">
        <w:rPr>
          <w:noProof/>
          <w:sz w:val="20"/>
        </w:rPr>
        <w:t xml:space="preserve"> i w cią</w:t>
      </w:r>
      <w:r w:rsidRPr="00E9748C">
        <w:rPr>
          <w:noProof/>
          <w:sz w:val="20"/>
        </w:rPr>
        <w:t>gu ostatnich 12 miesięcy (2016, dolny panel, %)</w:t>
      </w:r>
    </w:p>
    <w:p w14:paraId="5AED60EB" w14:textId="009322F6" w:rsidR="00C52E27" w:rsidRPr="00E9748C" w:rsidRDefault="00A3080C">
      <w:pPr>
        <w:keepNext/>
        <w:spacing w:before="0" w:after="0"/>
        <w:rPr>
          <w:noProof/>
        </w:rPr>
      </w:pPr>
      <w:r w:rsidRPr="00E9748C">
        <w:rPr>
          <w:noProof/>
          <w:lang w:val="en-GB" w:eastAsia="en-GB"/>
        </w:rPr>
        <w:drawing>
          <wp:inline distT="0" distB="0" distL="0" distR="0" wp14:anchorId="3BD07EED" wp14:editId="5B9BF347">
            <wp:extent cx="5731510" cy="1821096"/>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31510" cy="1821096"/>
                    </a:xfrm>
                    <a:prstGeom prst="rect">
                      <a:avLst/>
                    </a:prstGeom>
                    <a:noFill/>
                    <a:ln>
                      <a:noFill/>
                    </a:ln>
                  </pic:spPr>
                </pic:pic>
              </a:graphicData>
            </a:graphic>
          </wp:inline>
        </w:drawing>
      </w:r>
    </w:p>
    <w:p w14:paraId="5AED60EC" w14:textId="5879B464" w:rsidR="00C52E27" w:rsidRPr="00E9748C" w:rsidRDefault="00A3080C">
      <w:pPr>
        <w:spacing w:before="0" w:after="0"/>
        <w:rPr>
          <w:noProof/>
        </w:rPr>
      </w:pPr>
      <w:r w:rsidRPr="00E9748C">
        <w:rPr>
          <w:noProof/>
          <w:lang w:val="en-GB" w:eastAsia="en-GB"/>
        </w:rPr>
        <w:drawing>
          <wp:inline distT="0" distB="0" distL="0" distR="0" wp14:anchorId="7BEC0457" wp14:editId="13602A47">
            <wp:extent cx="5731510" cy="1860407"/>
            <wp:effectExtent l="0" t="0" r="254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31510" cy="1860407"/>
                    </a:xfrm>
                    <a:prstGeom prst="rect">
                      <a:avLst/>
                    </a:prstGeom>
                    <a:noFill/>
                    <a:ln>
                      <a:noFill/>
                    </a:ln>
                  </pic:spPr>
                </pic:pic>
              </a:graphicData>
            </a:graphic>
          </wp:inline>
        </w:drawing>
      </w:r>
    </w:p>
    <w:p w14:paraId="5AED60ED" w14:textId="2B00C87C" w:rsidR="00C52E27" w:rsidRPr="00E9748C" w:rsidRDefault="00E17B32">
      <w:pPr>
        <w:spacing w:before="0" w:after="0"/>
        <w:rPr>
          <w:noProof/>
          <w:sz w:val="20"/>
          <w:szCs w:val="18"/>
        </w:rPr>
      </w:pPr>
      <w:r w:rsidRPr="00E9748C">
        <w:rPr>
          <w:i/>
          <w:noProof/>
          <w:sz w:val="20"/>
        </w:rPr>
        <w:t>Uwaga</w:t>
      </w:r>
      <w:r w:rsidRPr="00E9748C">
        <w:rPr>
          <w:noProof/>
          <w:sz w:val="20"/>
        </w:rPr>
        <w:t>: dane za</w:t>
      </w:r>
      <w:r w:rsidR="006D5B3C" w:rsidRPr="00E9748C">
        <w:rPr>
          <w:noProof/>
          <w:sz w:val="20"/>
        </w:rPr>
        <w:t> </w:t>
      </w:r>
      <w:r w:rsidRPr="00E9748C">
        <w:rPr>
          <w:noProof/>
          <w:sz w:val="20"/>
        </w:rPr>
        <w:t>2016</w:t>
      </w:r>
      <w:r w:rsidR="006D5B3C" w:rsidRPr="00E9748C">
        <w:rPr>
          <w:noProof/>
          <w:sz w:val="20"/>
        </w:rPr>
        <w:t> </w:t>
      </w:r>
      <w:r w:rsidRPr="00E9748C">
        <w:rPr>
          <w:noProof/>
          <w:sz w:val="20"/>
        </w:rPr>
        <w:t>r. dotyczące osób</w:t>
      </w:r>
      <w:r w:rsidR="006D5B3C" w:rsidRPr="00E9748C">
        <w:rPr>
          <w:noProof/>
          <w:sz w:val="20"/>
        </w:rPr>
        <w:t xml:space="preserve"> o nis</w:t>
      </w:r>
      <w:r w:rsidRPr="00E9748C">
        <w:rPr>
          <w:noProof/>
          <w:sz w:val="20"/>
        </w:rPr>
        <w:t>kich kwalifikacjach nie są dostępne</w:t>
      </w:r>
      <w:r w:rsidR="006D5B3C" w:rsidRPr="00E9748C">
        <w:rPr>
          <w:noProof/>
          <w:sz w:val="20"/>
        </w:rPr>
        <w:t xml:space="preserve"> w prz</w:t>
      </w:r>
      <w:r w:rsidRPr="00E9748C">
        <w:rPr>
          <w:noProof/>
          <w:sz w:val="20"/>
        </w:rPr>
        <w:t>ypadku Bułgarii, Litwy, Rumunii</w:t>
      </w:r>
      <w:r w:rsidR="006D5B3C" w:rsidRPr="00E9748C">
        <w:rPr>
          <w:noProof/>
          <w:sz w:val="20"/>
        </w:rPr>
        <w:t xml:space="preserve"> i Sło</w:t>
      </w:r>
      <w:r w:rsidRPr="00E9748C">
        <w:rPr>
          <w:noProof/>
          <w:sz w:val="20"/>
        </w:rPr>
        <w:t>wacji.</w:t>
      </w:r>
    </w:p>
    <w:p w14:paraId="5AED60EE" w14:textId="4A8EF29E" w:rsidR="00C52E27" w:rsidRPr="00E9748C" w:rsidRDefault="00E17B32">
      <w:pPr>
        <w:spacing w:before="0" w:after="0"/>
        <w:rPr>
          <w:noProof/>
          <w:sz w:val="20"/>
          <w:szCs w:val="18"/>
        </w:rPr>
      </w:pPr>
      <w:r w:rsidRPr="00E9748C">
        <w:rPr>
          <w:i/>
          <w:noProof/>
          <w:sz w:val="20"/>
        </w:rPr>
        <w:t>Źródło</w:t>
      </w:r>
      <w:r w:rsidRPr="00E9748C">
        <w:rPr>
          <w:noProof/>
          <w:sz w:val="20"/>
        </w:rPr>
        <w:t>: Eurostat [</w:t>
      </w:r>
      <w:hyperlink r:id="rId121" w:history="1">
        <w:r w:rsidRPr="00E9748C">
          <w:rPr>
            <w:rStyle w:val="Hyperlink"/>
            <w:noProof/>
            <w:sz w:val="20"/>
          </w:rPr>
          <w:t>trng_lfs_03</w:t>
        </w:r>
      </w:hyperlink>
      <w:r w:rsidRPr="00E9748C">
        <w:rPr>
          <w:noProof/>
          <w:sz w:val="20"/>
        </w:rPr>
        <w:t>], BAEL i [</w:t>
      </w:r>
      <w:hyperlink r:id="rId122" w:history="1">
        <w:r w:rsidRPr="00E9748C">
          <w:rPr>
            <w:rStyle w:val="Hyperlink"/>
            <w:noProof/>
            <w:sz w:val="20"/>
          </w:rPr>
          <w:t>specjalny wybór danych</w:t>
        </w:r>
      </w:hyperlink>
      <w:r w:rsidRPr="00E9748C">
        <w:rPr>
          <w:noProof/>
          <w:sz w:val="20"/>
        </w:rPr>
        <w:t>], AES.</w:t>
      </w:r>
    </w:p>
    <w:p w14:paraId="5AED60EF" w14:textId="6793283F" w:rsidR="00C52E27" w:rsidRPr="00E9748C" w:rsidRDefault="00E17B32">
      <w:pPr>
        <w:pStyle w:val="NormalWeb"/>
        <w:spacing w:before="120" w:beforeAutospacing="0" w:after="120" w:afterAutospacing="0"/>
        <w:jc w:val="both"/>
        <w:rPr>
          <w:rFonts w:eastAsia="Arial Unicode MS"/>
          <w:noProof/>
          <w:bdr w:val="nil"/>
        </w:rPr>
      </w:pPr>
      <w:bookmarkStart w:id="80" w:name="_Hlk116228036"/>
      <w:r w:rsidRPr="00E9748C">
        <w:rPr>
          <w:b/>
          <w:noProof/>
          <w:bdr w:val="nil"/>
        </w:rPr>
        <w:t>Potrzebne są środki</w:t>
      </w:r>
      <w:r w:rsidR="006D5B3C" w:rsidRPr="00E9748C">
        <w:rPr>
          <w:b/>
          <w:noProof/>
          <w:bdr w:val="nil"/>
        </w:rPr>
        <w:t xml:space="preserve"> z zak</w:t>
      </w:r>
      <w:r w:rsidRPr="00E9748C">
        <w:rPr>
          <w:b/>
          <w:noProof/>
          <w:bdr w:val="nil"/>
        </w:rPr>
        <w:t>resu polityki,</w:t>
      </w:r>
      <w:r w:rsidRPr="00E9748C">
        <w:rPr>
          <w:b/>
          <w:noProof/>
        </w:rPr>
        <w:t xml:space="preserve"> </w:t>
      </w:r>
      <w:r w:rsidRPr="00E9748C">
        <w:rPr>
          <w:b/>
          <w:noProof/>
          <w:bdr w:val="nil"/>
        </w:rPr>
        <w:t>aby wyposażyć ludzi</w:t>
      </w:r>
      <w:r w:rsidR="006D5B3C" w:rsidRPr="00E9748C">
        <w:rPr>
          <w:b/>
          <w:noProof/>
          <w:bdr w:val="nil"/>
        </w:rPr>
        <w:t xml:space="preserve"> w umi</w:t>
      </w:r>
      <w:r w:rsidRPr="00E9748C">
        <w:rPr>
          <w:b/>
          <w:noProof/>
          <w:bdr w:val="nil"/>
        </w:rPr>
        <w:t>ejętności potrzebne im</w:t>
      </w:r>
      <w:r w:rsidR="006D5B3C" w:rsidRPr="00E9748C">
        <w:rPr>
          <w:b/>
          <w:noProof/>
          <w:bdr w:val="nil"/>
        </w:rPr>
        <w:t xml:space="preserve"> w tra</w:t>
      </w:r>
      <w:r w:rsidRPr="00E9748C">
        <w:rPr>
          <w:b/>
          <w:noProof/>
          <w:bdr w:val="nil"/>
        </w:rPr>
        <w:t xml:space="preserve">nsformacji cyfrowej. </w:t>
      </w:r>
      <w:bookmarkEnd w:id="80"/>
      <w:r w:rsidRPr="00E9748C">
        <w:rPr>
          <w:noProof/>
          <w:bdr w:val="nil"/>
        </w:rPr>
        <w:t>W 2021</w:t>
      </w:r>
      <w:r w:rsidR="006D5B3C" w:rsidRPr="00E9748C">
        <w:rPr>
          <w:noProof/>
          <w:bdr w:val="nil"/>
        </w:rPr>
        <w:t> </w:t>
      </w:r>
      <w:r w:rsidRPr="00E9748C">
        <w:rPr>
          <w:noProof/>
          <w:bdr w:val="nil"/>
        </w:rPr>
        <w:t>r., według indeksu gospodarki cyfrowej</w:t>
      </w:r>
      <w:r w:rsidR="006D5B3C" w:rsidRPr="00E9748C">
        <w:rPr>
          <w:noProof/>
          <w:bdr w:val="nil"/>
        </w:rPr>
        <w:t xml:space="preserve"> i spo</w:t>
      </w:r>
      <w:r w:rsidRPr="00E9748C">
        <w:rPr>
          <w:noProof/>
          <w:bdr w:val="nil"/>
        </w:rPr>
        <w:t>łeczeństwa cyfrowego</w:t>
      </w:r>
      <w:r w:rsidR="006D5B3C" w:rsidRPr="00E9748C">
        <w:rPr>
          <w:noProof/>
          <w:bdr w:val="nil"/>
        </w:rPr>
        <w:t xml:space="preserve"> z 2</w:t>
      </w:r>
      <w:r w:rsidRPr="00E9748C">
        <w:rPr>
          <w:noProof/>
          <w:bdr w:val="nil"/>
        </w:rPr>
        <w:t>02</w:t>
      </w:r>
      <w:r w:rsidRPr="00E9748C">
        <w:rPr>
          <w:noProof/>
        </w:rPr>
        <w:t>2</w:t>
      </w:r>
      <w:r w:rsidR="006D5B3C" w:rsidRPr="00E9748C">
        <w:rPr>
          <w:noProof/>
          <w:bdr w:val="nil"/>
        </w:rPr>
        <w:t> </w:t>
      </w:r>
      <w:r w:rsidRPr="00E9748C">
        <w:rPr>
          <w:noProof/>
          <w:bdr w:val="nil"/>
        </w:rPr>
        <w:t>r. jedynie 54</w:t>
      </w:r>
      <w:r w:rsidR="006D5B3C" w:rsidRPr="00E9748C">
        <w:rPr>
          <w:noProof/>
          <w:bdr w:val="nil"/>
        </w:rPr>
        <w:t> </w:t>
      </w:r>
      <w:r w:rsidRPr="00E9748C">
        <w:rPr>
          <w:noProof/>
          <w:bdr w:val="nil"/>
        </w:rPr>
        <w:t>% dorosłej ludności w UE posiadało co najmniej podstawowe umiejętności cyfrowe. Występuje zatem znaczna luka</w:t>
      </w:r>
      <w:r w:rsidR="006D5B3C" w:rsidRPr="00E9748C">
        <w:rPr>
          <w:noProof/>
          <w:bdr w:val="nil"/>
        </w:rPr>
        <w:t xml:space="preserve"> w sto</w:t>
      </w:r>
      <w:r w:rsidRPr="00E9748C">
        <w:rPr>
          <w:noProof/>
          <w:bdr w:val="nil"/>
        </w:rPr>
        <w:t>sunku do celu na</w:t>
      </w:r>
      <w:r w:rsidR="006D5B3C" w:rsidRPr="00E9748C">
        <w:rPr>
          <w:noProof/>
          <w:bdr w:val="nil"/>
        </w:rPr>
        <w:t> </w:t>
      </w:r>
      <w:r w:rsidRPr="00E9748C">
        <w:rPr>
          <w:noProof/>
          <w:bdr w:val="nil"/>
        </w:rPr>
        <w:t>2030</w:t>
      </w:r>
      <w:r w:rsidR="006D5B3C" w:rsidRPr="00E9748C">
        <w:rPr>
          <w:noProof/>
          <w:bdr w:val="nil"/>
        </w:rPr>
        <w:t> </w:t>
      </w:r>
      <w:r w:rsidRPr="00E9748C">
        <w:rPr>
          <w:noProof/>
          <w:bdr w:val="nil"/>
        </w:rPr>
        <w:t>r. wynoszącego 80</w:t>
      </w:r>
      <w:r w:rsidR="006D5B3C" w:rsidRPr="00E9748C">
        <w:rPr>
          <w:noProof/>
          <w:bdr w:val="nil"/>
        </w:rPr>
        <w:t> </w:t>
      </w:r>
      <w:r w:rsidRPr="00E9748C">
        <w:rPr>
          <w:noProof/>
          <w:bdr w:val="nil"/>
        </w:rPr>
        <w:t>%, zgodnie</w:t>
      </w:r>
      <w:r w:rsidR="006D5B3C" w:rsidRPr="00E9748C">
        <w:rPr>
          <w:noProof/>
          <w:bdr w:val="nil"/>
        </w:rPr>
        <w:t xml:space="preserve"> z pla</w:t>
      </w:r>
      <w:r w:rsidRPr="00E9748C">
        <w:rPr>
          <w:noProof/>
          <w:bdr w:val="nil"/>
        </w:rPr>
        <w:t>nem działania na rzecz Europejskiego filaru praw socjalnych</w:t>
      </w:r>
      <w:r w:rsidR="006D5B3C" w:rsidRPr="00E9748C">
        <w:rPr>
          <w:noProof/>
          <w:bdr w:val="nil"/>
        </w:rPr>
        <w:t xml:space="preserve"> i cyf</w:t>
      </w:r>
      <w:r w:rsidRPr="00E9748C">
        <w:rPr>
          <w:noProof/>
          <w:bdr w:val="nil"/>
        </w:rPr>
        <w:t>rowym kompasem</w:t>
      </w:r>
      <w:r w:rsidR="006D5B3C" w:rsidRPr="00E9748C">
        <w:rPr>
          <w:noProof/>
          <w:bdr w:val="nil"/>
        </w:rPr>
        <w:t xml:space="preserve"> w ram</w:t>
      </w:r>
      <w:r w:rsidRPr="00E9748C">
        <w:rPr>
          <w:noProof/>
          <w:bdr w:val="nil"/>
        </w:rPr>
        <w:t>ach cyfrowej dekady</w:t>
      </w:r>
      <w:r w:rsidRPr="00E9748C">
        <w:rPr>
          <w:rStyle w:val="FootnoteReference"/>
          <w:rFonts w:eastAsia="Arial Unicode MS"/>
          <w:noProof/>
          <w:bdr w:val="nil"/>
          <w:lang w:eastAsia="en-US"/>
        </w:rPr>
        <w:footnoteReference w:id="109"/>
      </w:r>
      <w:r w:rsidRPr="00E9748C">
        <w:rPr>
          <w:noProof/>
        </w:rPr>
        <w:t>.</w:t>
      </w:r>
      <w:r w:rsidRPr="00E9748C">
        <w:rPr>
          <w:noProof/>
          <w:bdr w:val="nil"/>
        </w:rPr>
        <w:t xml:space="preserve"> Na podstawie wskaźnika umiejętności cyfrowych 2.0</w:t>
      </w:r>
      <w:r w:rsidRPr="00E9748C">
        <w:rPr>
          <w:rStyle w:val="FootnoteReference"/>
          <w:rFonts w:eastAsia="Arial Unicode MS"/>
          <w:noProof/>
          <w:bdr w:val="nil"/>
          <w:lang w:eastAsia="en-US"/>
        </w:rPr>
        <w:footnoteReference w:id="110"/>
      </w:r>
      <w:r w:rsidRPr="00E9748C">
        <w:rPr>
          <w:noProof/>
          <w:bdr w:val="nil"/>
        </w:rPr>
        <w:t xml:space="preserve"> (opartego na wybranych czynnościach związanych</w:t>
      </w:r>
      <w:r w:rsidR="006D5B3C" w:rsidRPr="00E9748C">
        <w:rPr>
          <w:noProof/>
          <w:bdr w:val="nil"/>
        </w:rPr>
        <w:t xml:space="preserve"> z kor</w:t>
      </w:r>
      <w:r w:rsidRPr="00E9748C">
        <w:rPr>
          <w:noProof/>
          <w:bdr w:val="nil"/>
        </w:rPr>
        <w:t>zystaniem</w:t>
      </w:r>
      <w:r w:rsidR="006D5B3C" w:rsidRPr="00E9748C">
        <w:rPr>
          <w:noProof/>
          <w:bdr w:val="nil"/>
        </w:rPr>
        <w:t xml:space="preserve"> z int</w:t>
      </w:r>
      <w:r w:rsidRPr="00E9748C">
        <w:rPr>
          <w:noProof/>
          <w:bdr w:val="nil"/>
        </w:rPr>
        <w:t>ernetu</w:t>
      </w:r>
      <w:r w:rsidR="006D5B3C" w:rsidRPr="00E9748C">
        <w:rPr>
          <w:noProof/>
          <w:bdr w:val="nil"/>
        </w:rPr>
        <w:t xml:space="preserve"> i opr</w:t>
      </w:r>
      <w:r w:rsidRPr="00E9748C">
        <w:rPr>
          <w:noProof/>
          <w:bdr w:val="nil"/>
        </w:rPr>
        <w:t>ogramowania, które osoby</w:t>
      </w:r>
      <w:r w:rsidR="006D5B3C" w:rsidRPr="00E9748C">
        <w:rPr>
          <w:noProof/>
          <w:bdr w:val="nil"/>
        </w:rPr>
        <w:t xml:space="preserve"> w wie</w:t>
      </w:r>
      <w:r w:rsidRPr="00E9748C">
        <w:rPr>
          <w:noProof/>
          <w:bdr w:val="nil"/>
        </w:rPr>
        <w:t>ku 16–74 lat wykonują</w:t>
      </w:r>
      <w:r w:rsidR="006D5B3C" w:rsidRPr="00E9748C">
        <w:rPr>
          <w:noProof/>
          <w:bdr w:val="nil"/>
        </w:rPr>
        <w:t xml:space="preserve"> w pię</w:t>
      </w:r>
      <w:r w:rsidRPr="00E9748C">
        <w:rPr>
          <w:noProof/>
          <w:bdr w:val="nil"/>
        </w:rPr>
        <w:t>ciu konkretnych obszarach) można stwierdzić, że</w:t>
      </w:r>
      <w:r w:rsidR="006D5B3C" w:rsidRPr="00E9748C">
        <w:rPr>
          <w:noProof/>
          <w:bdr w:val="nil"/>
        </w:rPr>
        <w:t xml:space="preserve"> w pos</w:t>
      </w:r>
      <w:r w:rsidRPr="00E9748C">
        <w:rPr>
          <w:noProof/>
          <w:bdr w:val="nil"/>
        </w:rPr>
        <w:t>zczególnych państwach członkowskich można dostrzec znaczne różnice pod względem wyników</w:t>
      </w:r>
      <w:r w:rsidR="006D5B3C" w:rsidRPr="00E9748C">
        <w:rPr>
          <w:noProof/>
          <w:bdr w:val="nil"/>
        </w:rPr>
        <w:t>. W pań</w:t>
      </w:r>
      <w:r w:rsidRPr="00E9748C">
        <w:rPr>
          <w:noProof/>
          <w:bdr w:val="nil"/>
        </w:rPr>
        <w:t>stwach osiągających najlepsze wyniki (Niderlandy, Finlandia, Irlandia</w:t>
      </w:r>
      <w:r w:rsidR="006D5B3C" w:rsidRPr="00E9748C">
        <w:rPr>
          <w:noProof/>
          <w:bdr w:val="nil"/>
        </w:rPr>
        <w:t xml:space="preserve"> i Dan</w:t>
      </w:r>
      <w:r w:rsidRPr="00E9748C">
        <w:rPr>
          <w:noProof/>
          <w:bdr w:val="nil"/>
        </w:rPr>
        <w:t>ia) odnotowuje się już poziom bliski 80</w:t>
      </w:r>
      <w:r w:rsidR="006D5B3C" w:rsidRPr="00E9748C">
        <w:rPr>
          <w:noProof/>
          <w:bdr w:val="nil"/>
        </w:rPr>
        <w:t> </w:t>
      </w:r>
      <w:r w:rsidRPr="00E9748C">
        <w:rPr>
          <w:noProof/>
          <w:bdr w:val="nil"/>
        </w:rPr>
        <w:t>%, natomiast</w:t>
      </w:r>
      <w:r w:rsidR="006D5B3C" w:rsidRPr="00E9748C">
        <w:rPr>
          <w:noProof/>
          <w:bdr w:val="nil"/>
        </w:rPr>
        <w:t xml:space="preserve"> w Rum</w:t>
      </w:r>
      <w:r w:rsidRPr="00E9748C">
        <w:rPr>
          <w:noProof/>
          <w:bdr w:val="nil"/>
        </w:rPr>
        <w:t>unii</w:t>
      </w:r>
      <w:r w:rsidR="006D5B3C" w:rsidRPr="00E9748C">
        <w:rPr>
          <w:noProof/>
          <w:bdr w:val="nil"/>
        </w:rPr>
        <w:t xml:space="preserve"> i Buł</w:t>
      </w:r>
      <w:r w:rsidRPr="00E9748C">
        <w:rPr>
          <w:noProof/>
          <w:bdr w:val="nil"/>
        </w:rPr>
        <w:t>garii podstawowe umiejętności cyfrowe posiada mniej niż jedna trzecia dorosłej ludności,</w:t>
      </w:r>
      <w:r w:rsidR="006D5B3C" w:rsidRPr="00E9748C">
        <w:rPr>
          <w:noProof/>
          <w:bdr w:val="nil"/>
        </w:rPr>
        <w:t xml:space="preserve"> i w prz</w:t>
      </w:r>
      <w:r w:rsidRPr="00E9748C">
        <w:rPr>
          <w:noProof/>
          <w:bdr w:val="nil"/>
        </w:rPr>
        <w:t>ypadku tych państw, jak również</w:t>
      </w:r>
      <w:r w:rsidR="006D5B3C" w:rsidRPr="00E9748C">
        <w:rPr>
          <w:noProof/>
          <w:bdr w:val="nil"/>
        </w:rPr>
        <w:t xml:space="preserve"> w prz</w:t>
      </w:r>
      <w:r w:rsidRPr="00E9748C">
        <w:rPr>
          <w:noProof/>
          <w:bdr w:val="nil"/>
        </w:rPr>
        <w:t>ypadku Polski,</w:t>
      </w:r>
      <w:r w:rsidR="006D5B3C" w:rsidRPr="00E9748C">
        <w:rPr>
          <w:noProof/>
          <w:bdr w:val="nil"/>
        </w:rPr>
        <w:t xml:space="preserve"> w tab</w:t>
      </w:r>
      <w:r w:rsidRPr="00E9748C">
        <w:rPr>
          <w:noProof/>
          <w:bdr w:val="nil"/>
        </w:rPr>
        <w:t>licy wyników zaznaczono „sytuację krytyczną” – zob. wykres 2.2.7. Średnio młodsze pokolenia posługują się technologiami cyfrowymi bieglej niż starsze osoby dorosłe. Nawet wśród osób młodych istnieje jednak znaczny odsetek osób, którym brakuje umiejętności cyfrowych (29</w:t>
      </w:r>
      <w:r w:rsidR="006D5B3C" w:rsidRPr="00E9748C">
        <w:rPr>
          <w:noProof/>
          <w:bdr w:val="nil"/>
        </w:rPr>
        <w:t> </w:t>
      </w:r>
      <w:r w:rsidRPr="00E9748C">
        <w:rPr>
          <w:noProof/>
          <w:bdr w:val="nil"/>
        </w:rPr>
        <w:t>% w UE</w:t>
      </w:r>
      <w:r w:rsidR="006D5B3C" w:rsidRPr="00E9748C">
        <w:rPr>
          <w:noProof/>
          <w:bdr w:val="nil"/>
        </w:rPr>
        <w:t xml:space="preserve"> w 2</w:t>
      </w:r>
      <w:r w:rsidRPr="00E9748C">
        <w:rPr>
          <w:noProof/>
          <w:bdr w:val="nil"/>
        </w:rPr>
        <w:t>021</w:t>
      </w:r>
      <w:r w:rsidR="006D5B3C" w:rsidRPr="00E9748C">
        <w:rPr>
          <w:noProof/>
          <w:bdr w:val="nil"/>
        </w:rPr>
        <w:t> </w:t>
      </w:r>
      <w:r w:rsidRPr="00E9748C">
        <w:rPr>
          <w:noProof/>
          <w:bdr w:val="nil"/>
        </w:rPr>
        <w:t>r.). Osoby młode</w:t>
      </w:r>
      <w:r w:rsidR="006D5B3C" w:rsidRPr="00E9748C">
        <w:rPr>
          <w:noProof/>
          <w:bdr w:val="nil"/>
        </w:rPr>
        <w:t xml:space="preserve"> o nis</w:t>
      </w:r>
      <w:r w:rsidRPr="00E9748C">
        <w:rPr>
          <w:noProof/>
          <w:bdr w:val="nil"/>
        </w:rPr>
        <w:t>kim poziomie wykształcenia, osoby bezrobotne</w:t>
      </w:r>
      <w:r w:rsidR="006D5B3C" w:rsidRPr="00E9748C">
        <w:rPr>
          <w:noProof/>
          <w:bdr w:val="nil"/>
        </w:rPr>
        <w:t xml:space="preserve"> i oso</w:t>
      </w:r>
      <w:r w:rsidRPr="00E9748C">
        <w:rPr>
          <w:noProof/>
          <w:bdr w:val="nil"/>
        </w:rPr>
        <w:t>by nienależące do zasobów pracy mają zazwyczaj niższy poziom umiejętności cyfrowych</w:t>
      </w:r>
      <w:r w:rsidR="006D5B3C" w:rsidRPr="00E9748C">
        <w:rPr>
          <w:noProof/>
          <w:bdr w:val="nil"/>
        </w:rPr>
        <w:t xml:space="preserve"> i mni</w:t>
      </w:r>
      <w:r w:rsidRPr="00E9748C">
        <w:rPr>
          <w:noProof/>
          <w:bdr w:val="nil"/>
        </w:rPr>
        <w:t>ejsze możliwości rozwijania takich umiejętności</w:t>
      </w:r>
      <w:r w:rsidRPr="00E9748C">
        <w:rPr>
          <w:rStyle w:val="FootnoteReference"/>
          <w:rFonts w:eastAsia="Arial Unicode MS"/>
          <w:noProof/>
          <w:bdr w:val="nil"/>
          <w:lang w:eastAsia="en-US"/>
        </w:rPr>
        <w:footnoteReference w:id="111"/>
      </w:r>
      <w:r w:rsidRPr="00E9748C">
        <w:rPr>
          <w:noProof/>
        </w:rPr>
        <w:t>.</w:t>
      </w:r>
    </w:p>
    <w:p w14:paraId="5AED60F0" w14:textId="77777777" w:rsidR="00C52E27" w:rsidRPr="00E9748C" w:rsidRDefault="00C52E27">
      <w:pPr>
        <w:rPr>
          <w:noProof/>
        </w:rPr>
      </w:pPr>
    </w:p>
    <w:p w14:paraId="5AED60F1" w14:textId="13D21573" w:rsidR="00C52E27" w:rsidRPr="00E9748C" w:rsidRDefault="00E17B32">
      <w:pPr>
        <w:pStyle w:val="Maintext"/>
        <w:keepNext/>
        <w:spacing w:before="120" w:after="120"/>
        <w:rPr>
          <w:rFonts w:eastAsia="Arial Unicode MS"/>
          <w:b/>
          <w:bCs/>
          <w:noProof/>
          <w:szCs w:val="24"/>
          <w:bdr w:val="nil"/>
        </w:rPr>
      </w:pPr>
      <w:r w:rsidRPr="00E9748C">
        <w:rPr>
          <w:b/>
          <w:noProof/>
          <w:bdr w:val="nil"/>
        </w:rPr>
        <w:t>Wykres 2.2.7: Istnieją znaczne różnice między państwami</w:t>
      </w:r>
      <w:r w:rsidR="006D5B3C" w:rsidRPr="00E9748C">
        <w:rPr>
          <w:b/>
          <w:noProof/>
          <w:bdr w:val="nil"/>
        </w:rPr>
        <w:t xml:space="preserve"> w odn</w:t>
      </w:r>
      <w:r w:rsidRPr="00E9748C">
        <w:rPr>
          <w:b/>
          <w:noProof/>
          <w:bdr w:val="nil"/>
        </w:rPr>
        <w:t>iesieniu do umiejętności cyfrowych osób dorosłych</w:t>
      </w:r>
    </w:p>
    <w:p w14:paraId="5AED60F2" w14:textId="7124FCAA" w:rsidR="00C52E27" w:rsidRPr="00E9748C" w:rsidRDefault="00E17B32">
      <w:pPr>
        <w:pStyle w:val="Maintext"/>
        <w:keepNext/>
        <w:spacing w:before="120" w:after="120"/>
        <w:rPr>
          <w:rFonts w:eastAsia="Arial Unicode MS"/>
          <w:bCs/>
          <w:noProof/>
          <w:sz w:val="20"/>
          <w:szCs w:val="20"/>
          <w:bdr w:val="nil"/>
        </w:rPr>
      </w:pPr>
      <w:r w:rsidRPr="00E9748C">
        <w:rPr>
          <w:noProof/>
          <w:sz w:val="20"/>
          <w:bdr w:val="nil"/>
        </w:rPr>
        <w:t xml:space="preserve">Odsetek ludności posiadający podstawowe lub bardziej zaawansowane ogólne umiejętności cyfrowe (grupa wiekowa 16–74 lat), </w:t>
      </w:r>
      <w:r w:rsidRPr="00E9748C">
        <w:rPr>
          <w:noProof/>
          <w:sz w:val="20"/>
        </w:rPr>
        <w:t>poziomy</w:t>
      </w:r>
      <w:r w:rsidR="006D5B3C" w:rsidRPr="00E9748C">
        <w:rPr>
          <w:noProof/>
          <w:sz w:val="20"/>
        </w:rPr>
        <w:t xml:space="preserve"> z 2</w:t>
      </w:r>
      <w:r w:rsidRPr="00E9748C">
        <w:rPr>
          <w:noProof/>
          <w:sz w:val="20"/>
        </w:rPr>
        <w:t>021</w:t>
      </w:r>
      <w:r w:rsidR="006D5B3C" w:rsidRPr="00E9748C">
        <w:rPr>
          <w:noProof/>
          <w:sz w:val="20"/>
        </w:rPr>
        <w:t> </w:t>
      </w:r>
      <w:r w:rsidRPr="00E9748C">
        <w:rPr>
          <w:noProof/>
          <w:sz w:val="20"/>
        </w:rPr>
        <w:t>r.</w:t>
      </w:r>
      <w:r w:rsidR="006D5B3C" w:rsidRPr="00E9748C">
        <w:rPr>
          <w:noProof/>
          <w:sz w:val="20"/>
        </w:rPr>
        <w:t xml:space="preserve"> i zmi</w:t>
      </w:r>
      <w:r w:rsidRPr="00E9748C">
        <w:rPr>
          <w:noProof/>
          <w:sz w:val="20"/>
        </w:rPr>
        <w:t>any</w:t>
      </w:r>
      <w:r w:rsidR="006D5B3C" w:rsidRPr="00E9748C">
        <w:rPr>
          <w:noProof/>
          <w:sz w:val="20"/>
        </w:rPr>
        <w:t xml:space="preserve"> w sto</w:t>
      </w:r>
      <w:r w:rsidRPr="00E9748C">
        <w:rPr>
          <w:noProof/>
          <w:sz w:val="20"/>
        </w:rPr>
        <w:t>sunku do poprzedniego roku (%, wskaźnik podstawowy</w:t>
      </w:r>
      <w:r w:rsidR="006D5B3C" w:rsidRPr="00E9748C">
        <w:rPr>
          <w:noProof/>
          <w:sz w:val="20"/>
        </w:rPr>
        <w:t xml:space="preserve"> w tab</w:t>
      </w:r>
      <w:r w:rsidRPr="00E9748C">
        <w:rPr>
          <w:noProof/>
          <w:sz w:val="20"/>
        </w:rPr>
        <w:t>licy wskaźników społecznych)</w:t>
      </w:r>
    </w:p>
    <w:p w14:paraId="5AED60F3" w14:textId="09AD1C4D" w:rsidR="00C52E27" w:rsidRPr="00E9748C" w:rsidRDefault="00A3080C">
      <w:pPr>
        <w:pStyle w:val="Maintext"/>
        <w:keepNext/>
        <w:spacing w:before="120" w:after="120"/>
        <w:rPr>
          <w:rFonts w:eastAsia="Arial Unicode MS"/>
          <w:noProof/>
          <w:bdr w:val="nil"/>
        </w:rPr>
      </w:pPr>
      <w:r w:rsidRPr="00E9748C">
        <w:rPr>
          <w:noProof/>
          <w:lang w:val="en-GB" w:eastAsia="en-GB"/>
        </w:rPr>
        <w:drawing>
          <wp:inline distT="0" distB="0" distL="0" distR="0" wp14:anchorId="12645C2A" wp14:editId="706EF315">
            <wp:extent cx="5731510" cy="891797"/>
            <wp:effectExtent l="0" t="0" r="254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731510" cy="891797"/>
                    </a:xfrm>
                    <a:prstGeom prst="rect">
                      <a:avLst/>
                    </a:prstGeom>
                    <a:noFill/>
                    <a:ln>
                      <a:noFill/>
                    </a:ln>
                  </pic:spPr>
                </pic:pic>
              </a:graphicData>
            </a:graphic>
          </wp:inline>
        </w:drawing>
      </w:r>
    </w:p>
    <w:p w14:paraId="5AED60F4" w14:textId="65EEB733" w:rsidR="00C52E27" w:rsidRPr="00E9748C" w:rsidRDefault="00E17B32">
      <w:pPr>
        <w:pStyle w:val="Maintext"/>
        <w:keepNext/>
        <w:spacing w:before="0" w:after="0"/>
        <w:rPr>
          <w:rFonts w:eastAsia="Arial Unicode MS"/>
          <w:noProof/>
          <w:sz w:val="20"/>
          <w:szCs w:val="20"/>
          <w:bdr w:val="nil"/>
        </w:rPr>
      </w:pPr>
      <w:r w:rsidRPr="00E9748C">
        <w:rPr>
          <w:i/>
          <w:noProof/>
          <w:sz w:val="20"/>
          <w:bdr w:val="nil"/>
        </w:rPr>
        <w:t>Uwaga</w:t>
      </w:r>
      <w:r w:rsidRPr="00E9748C">
        <w:rPr>
          <w:noProof/>
          <w:sz w:val="20"/>
          <w:bdr w:val="nil"/>
        </w:rPr>
        <w:t>: Legenda znajduje się</w:t>
      </w:r>
      <w:r w:rsidR="006D5B3C" w:rsidRPr="00E9748C">
        <w:rPr>
          <w:noProof/>
          <w:sz w:val="20"/>
          <w:bdr w:val="nil"/>
        </w:rPr>
        <w:t xml:space="preserve"> w zał</w:t>
      </w:r>
      <w:r w:rsidRPr="00E9748C">
        <w:rPr>
          <w:noProof/>
          <w:sz w:val="20"/>
          <w:bdr w:val="nil"/>
        </w:rPr>
        <w:t>ączniku. Ze względu na istotne zmiany</w:t>
      </w:r>
      <w:r w:rsidR="006D5B3C" w:rsidRPr="00E9748C">
        <w:rPr>
          <w:noProof/>
          <w:sz w:val="20"/>
          <w:bdr w:val="nil"/>
        </w:rPr>
        <w:t xml:space="preserve"> w def</w:t>
      </w:r>
      <w:r w:rsidRPr="00E9748C">
        <w:rPr>
          <w:noProof/>
          <w:sz w:val="20"/>
          <w:bdr w:val="nil"/>
        </w:rPr>
        <w:t>inicji wskaźnika</w:t>
      </w:r>
      <w:r w:rsidR="006D5B3C" w:rsidRPr="00E9748C">
        <w:rPr>
          <w:noProof/>
          <w:sz w:val="20"/>
          <w:bdr w:val="nil"/>
        </w:rPr>
        <w:t xml:space="preserve"> w 2</w:t>
      </w:r>
      <w:r w:rsidRPr="00E9748C">
        <w:rPr>
          <w:noProof/>
          <w:sz w:val="20"/>
          <w:bdr w:val="nil"/>
        </w:rPr>
        <w:t>021</w:t>
      </w:r>
      <w:r w:rsidR="006D5B3C" w:rsidRPr="00E9748C">
        <w:rPr>
          <w:noProof/>
          <w:sz w:val="20"/>
          <w:bdr w:val="nil"/>
        </w:rPr>
        <w:t> </w:t>
      </w:r>
      <w:r w:rsidRPr="00E9748C">
        <w:rPr>
          <w:noProof/>
          <w:sz w:val="20"/>
          <w:bdr w:val="nil"/>
        </w:rPr>
        <w:t>r. do jego oceny stosuje się wyjątkowo tylko poziomy.</w:t>
      </w:r>
    </w:p>
    <w:p w14:paraId="5AED60F5" w14:textId="68FE7D13" w:rsidR="00C52E27" w:rsidRPr="00E9748C" w:rsidRDefault="00E17B32">
      <w:pPr>
        <w:pStyle w:val="Maintext"/>
        <w:spacing w:before="0" w:after="0"/>
        <w:rPr>
          <w:b/>
          <w:noProof/>
        </w:rPr>
      </w:pPr>
      <w:r w:rsidRPr="00E9748C">
        <w:rPr>
          <w:i/>
          <w:noProof/>
          <w:sz w:val="20"/>
          <w:bdr w:val="nil"/>
        </w:rPr>
        <w:t>Źródło</w:t>
      </w:r>
      <w:r w:rsidRPr="00E9748C">
        <w:rPr>
          <w:noProof/>
          <w:sz w:val="20"/>
          <w:bdr w:val="nil"/>
        </w:rPr>
        <w:t>: Eurostat, internetowy kod danych [</w:t>
      </w:r>
      <w:hyperlink r:id="rId124" w:history="1">
        <w:r w:rsidRPr="00E9748C">
          <w:rPr>
            <w:rStyle w:val="Hyperlink"/>
            <w:noProof/>
            <w:sz w:val="20"/>
            <w:bdr w:val="nil"/>
          </w:rPr>
          <w:t>tepsr_sp410</w:t>
        </w:r>
      </w:hyperlink>
      <w:r w:rsidRPr="00E9748C">
        <w:rPr>
          <w:noProof/>
          <w:sz w:val="20"/>
          <w:bdr w:val="nil"/>
        </w:rPr>
        <w:t>].</w:t>
      </w:r>
    </w:p>
    <w:p w14:paraId="5AED60F6" w14:textId="2549515B" w:rsidR="00C52E27" w:rsidRPr="00E9748C" w:rsidRDefault="00E17B32">
      <w:pPr>
        <w:rPr>
          <w:rFonts w:cs="Times New Roman"/>
          <w:noProof/>
        </w:rPr>
      </w:pPr>
      <w:bookmarkStart w:id="81" w:name="_Hlk116228092"/>
      <w:r w:rsidRPr="00E9748C">
        <w:rPr>
          <w:b/>
          <w:noProof/>
        </w:rPr>
        <w:t>W ramach europejskiego programu na rzecz umiejętności Komisja Europejska wspiera państwa członkowskie</w:t>
      </w:r>
      <w:r w:rsidR="006D5B3C" w:rsidRPr="00E9748C">
        <w:rPr>
          <w:b/>
          <w:noProof/>
        </w:rPr>
        <w:t xml:space="preserve"> w osi</w:t>
      </w:r>
      <w:r w:rsidRPr="00E9748C">
        <w:rPr>
          <w:b/>
          <w:noProof/>
        </w:rPr>
        <w:t>ągnięciu wspólnego rozumienia umiejętności potrzebnych do transformacji ekologicznej</w:t>
      </w:r>
      <w:bookmarkEnd w:id="81"/>
      <w:r w:rsidR="006D5B3C" w:rsidRPr="00E9748C">
        <w:rPr>
          <w:noProof/>
        </w:rPr>
        <w:t>. W sty</w:t>
      </w:r>
      <w:r w:rsidRPr="00E9748C">
        <w:rPr>
          <w:noProof/>
        </w:rPr>
        <w:t>czniu 2022</w:t>
      </w:r>
      <w:r w:rsidR="006D5B3C" w:rsidRPr="00E9748C">
        <w:rPr>
          <w:noProof/>
        </w:rPr>
        <w:t> </w:t>
      </w:r>
      <w:r w:rsidRPr="00E9748C">
        <w:rPr>
          <w:noProof/>
        </w:rPr>
        <w:t>r. Komisja Europejska opublikowała klasyfikację umiejętności na potrzeby transformacji ekologicznej</w:t>
      </w:r>
      <w:r w:rsidR="006D5B3C" w:rsidRPr="00E9748C">
        <w:rPr>
          <w:noProof/>
        </w:rPr>
        <w:t xml:space="preserve"> w ram</w:t>
      </w:r>
      <w:r w:rsidRPr="00E9748C">
        <w:rPr>
          <w:noProof/>
        </w:rPr>
        <w:t>ach europejskiej klasyfikacji umiejętności, kompetencji, kwalifikacji</w:t>
      </w:r>
      <w:r w:rsidR="006D5B3C" w:rsidRPr="00E9748C">
        <w:rPr>
          <w:noProof/>
        </w:rPr>
        <w:t xml:space="preserve"> i zaw</w:t>
      </w:r>
      <w:r w:rsidRPr="00E9748C">
        <w:rPr>
          <w:noProof/>
        </w:rPr>
        <w:t>odów (ESCO)</w:t>
      </w:r>
      <w:r w:rsidRPr="00E9748C">
        <w:rPr>
          <w:rStyle w:val="FootnoteReference"/>
          <w:noProof/>
          <w:color w:val="000000"/>
        </w:rPr>
        <w:footnoteReference w:id="112"/>
      </w:r>
      <w:r w:rsidRPr="00E9748C">
        <w:rPr>
          <w:noProof/>
        </w:rPr>
        <w:t>. Klasyfikacja obejmuje 381 umiejętności, 185 koncepcji wiedzy</w:t>
      </w:r>
      <w:r w:rsidR="006D5B3C" w:rsidRPr="00E9748C">
        <w:rPr>
          <w:noProof/>
        </w:rPr>
        <w:t xml:space="preserve"> i 5</w:t>
      </w:r>
      <w:r w:rsidRPr="00E9748C">
        <w:rPr>
          <w:noProof/>
        </w:rPr>
        <w:t xml:space="preserve"> umiejętności przekrojowych uznawanych za najistotniejsze</w:t>
      </w:r>
      <w:r w:rsidR="006D5B3C" w:rsidRPr="00E9748C">
        <w:rPr>
          <w:noProof/>
        </w:rPr>
        <w:t xml:space="preserve"> z pun</w:t>
      </w:r>
      <w:r w:rsidRPr="00E9748C">
        <w:rPr>
          <w:noProof/>
        </w:rPr>
        <w:t>ktu widzenia bardziej ekologicznego rynku pracy. Przykłady „umiejętności ekologicznych” obejmują metody przeprowadzania audytów energetycznych, mierzenie zrównoważonego charakteru działalności turystycznej,</w:t>
      </w:r>
      <w:r w:rsidR="006D5B3C" w:rsidRPr="00E9748C">
        <w:rPr>
          <w:noProof/>
        </w:rPr>
        <w:t xml:space="preserve"> a tak</w:t>
      </w:r>
      <w:r w:rsidRPr="00E9748C">
        <w:rPr>
          <w:noProof/>
        </w:rPr>
        <w:t>że metody szkolenia pracowników</w:t>
      </w:r>
      <w:r w:rsidR="006D5B3C" w:rsidRPr="00E9748C">
        <w:rPr>
          <w:noProof/>
        </w:rPr>
        <w:t xml:space="preserve"> z zak</w:t>
      </w:r>
      <w:r w:rsidRPr="00E9748C">
        <w:rPr>
          <w:noProof/>
        </w:rPr>
        <w:t>resu programów recyklingu. Na początku 2022</w:t>
      </w:r>
      <w:r w:rsidR="006D5B3C" w:rsidRPr="00E9748C">
        <w:rPr>
          <w:noProof/>
        </w:rPr>
        <w:t> </w:t>
      </w:r>
      <w:r w:rsidRPr="00E9748C">
        <w:rPr>
          <w:noProof/>
        </w:rPr>
        <w:t>r. Komisja Europejska przedstawiła również europejskie ramy kompetencji</w:t>
      </w:r>
      <w:r w:rsidR="006D5B3C" w:rsidRPr="00E9748C">
        <w:rPr>
          <w:noProof/>
        </w:rPr>
        <w:t xml:space="preserve"> w zak</w:t>
      </w:r>
      <w:r w:rsidRPr="00E9748C">
        <w:rPr>
          <w:noProof/>
        </w:rPr>
        <w:t>resie zrównoważonego rozwoju („GreenComp”), obejmujące przegląd umiejętności</w:t>
      </w:r>
      <w:r w:rsidR="006D5B3C" w:rsidRPr="00E9748C">
        <w:rPr>
          <w:noProof/>
        </w:rPr>
        <w:t xml:space="preserve"> o cha</w:t>
      </w:r>
      <w:r w:rsidRPr="00E9748C">
        <w:rPr>
          <w:noProof/>
        </w:rPr>
        <w:t>rakterze bardziej przekrojowym, których potrzebują obywatele, aby żyć</w:t>
      </w:r>
      <w:r w:rsidR="006D5B3C" w:rsidRPr="00E9748C">
        <w:rPr>
          <w:noProof/>
        </w:rPr>
        <w:t xml:space="preserve"> i pra</w:t>
      </w:r>
      <w:r w:rsidRPr="00E9748C">
        <w:rPr>
          <w:noProof/>
        </w:rPr>
        <w:t>cować</w:t>
      </w:r>
      <w:r w:rsidR="006D5B3C" w:rsidRPr="00E9748C">
        <w:rPr>
          <w:noProof/>
        </w:rPr>
        <w:t xml:space="preserve"> w bar</w:t>
      </w:r>
      <w:r w:rsidRPr="00E9748C">
        <w:rPr>
          <w:noProof/>
        </w:rPr>
        <w:t>dziej ekologicznym społeczeństwie</w:t>
      </w:r>
      <w:r w:rsidRPr="00E9748C">
        <w:rPr>
          <w:rStyle w:val="FootnoteReference"/>
          <w:noProof/>
          <w:color w:val="000000"/>
        </w:rPr>
        <w:footnoteReference w:id="113"/>
      </w:r>
      <w:r w:rsidRPr="00E9748C">
        <w:rPr>
          <w:noProof/>
        </w:rPr>
        <w:t xml:space="preserve">. GreenComp zawiera cztery wzajemnie ze sobą powiązane obszary kompetencji: „urzeczywistnianie wartości dotyczących zrównoważonego rozwoju”, „akceptowanie złożonego charakteru zrównoważonego rozwoju”, „wizualizacja zrównoważonej przyszłości” oraz „działanie na rzecz zrównoważonego rozwoju”. </w:t>
      </w:r>
      <w:bookmarkStart w:id="82" w:name="_Hlk116228112"/>
      <w:r w:rsidRPr="00E9748C">
        <w:rPr>
          <w:noProof/>
        </w:rPr>
        <w:t>Klasyfikacja umiejętności na potrzeby transformacji ekologicznej</w:t>
      </w:r>
      <w:r w:rsidR="006D5B3C" w:rsidRPr="00E9748C">
        <w:rPr>
          <w:noProof/>
        </w:rPr>
        <w:t xml:space="preserve"> i Gre</w:t>
      </w:r>
      <w:r w:rsidRPr="00E9748C">
        <w:rPr>
          <w:noProof/>
        </w:rPr>
        <w:t>enComp zapewniają łącznie orientacyjne informacje dla systemów kształcenia</w:t>
      </w:r>
      <w:r w:rsidR="006D5B3C" w:rsidRPr="00E9748C">
        <w:rPr>
          <w:noProof/>
        </w:rPr>
        <w:t xml:space="preserve"> i szk</w:t>
      </w:r>
      <w:r w:rsidRPr="00E9748C">
        <w:rPr>
          <w:noProof/>
        </w:rPr>
        <w:t>olenia dotyczące sposobów dostosowania się do transformacji ekologicznej.</w:t>
      </w:r>
      <w:bookmarkEnd w:id="82"/>
    </w:p>
    <w:p w14:paraId="5AED60F7" w14:textId="1F7747A5" w:rsidR="00C52E27" w:rsidRPr="00E9748C" w:rsidRDefault="00E17B32">
      <w:pPr>
        <w:rPr>
          <w:rFonts w:cs="Times New Roman"/>
          <w:noProof/>
          <w:szCs w:val="24"/>
        </w:rPr>
      </w:pPr>
      <w:bookmarkStart w:id="83" w:name="_Hlk116228169"/>
      <w:r w:rsidRPr="00E9748C">
        <w:rPr>
          <w:b/>
          <w:noProof/>
        </w:rPr>
        <w:t>Choć po kryzysie związanym z COVID-19 sytuacja osób młodych na rynku pracy poprawiła się,</w:t>
      </w:r>
      <w:r w:rsidR="006D5B3C" w:rsidRPr="00E9748C">
        <w:rPr>
          <w:b/>
          <w:noProof/>
        </w:rPr>
        <w:t xml:space="preserve"> w nie</w:t>
      </w:r>
      <w:r w:rsidRPr="00E9748C">
        <w:rPr>
          <w:b/>
          <w:noProof/>
        </w:rPr>
        <w:t xml:space="preserve">których państwach członkowskich nadal jest szczególnie trudna. </w:t>
      </w:r>
      <w:bookmarkEnd w:id="83"/>
      <w:r w:rsidRPr="00E9748C">
        <w:rPr>
          <w:noProof/>
        </w:rPr>
        <w:t>Stopa bezrobocia młodzieży (w wieku 15–24 lat) w UE powróciła ze szczytowego poziomu 19,1</w:t>
      </w:r>
      <w:r w:rsidR="006D5B3C" w:rsidRPr="00E9748C">
        <w:rPr>
          <w:noProof/>
        </w:rPr>
        <w:t> </w:t>
      </w:r>
      <w:r w:rsidRPr="00E9748C">
        <w:rPr>
          <w:noProof/>
        </w:rPr>
        <w:t>% odnotowanego w III kwartale 2020</w:t>
      </w:r>
      <w:r w:rsidR="006D5B3C" w:rsidRPr="00E9748C">
        <w:rPr>
          <w:noProof/>
        </w:rPr>
        <w:t> </w:t>
      </w:r>
      <w:r w:rsidRPr="00E9748C">
        <w:rPr>
          <w:noProof/>
        </w:rPr>
        <w:t>r. do wcześniejszych wartości</w:t>
      </w:r>
      <w:r w:rsidR="006D5B3C" w:rsidRPr="00E9748C">
        <w:rPr>
          <w:noProof/>
        </w:rPr>
        <w:t xml:space="preserve"> i jes</w:t>
      </w:r>
      <w:r w:rsidRPr="00E9748C">
        <w:rPr>
          <w:noProof/>
        </w:rPr>
        <w:t>t obecnie niższa od poziomu sprzed kryzysu (14,4</w:t>
      </w:r>
      <w:r w:rsidR="006D5B3C" w:rsidRPr="00E9748C">
        <w:rPr>
          <w:noProof/>
        </w:rPr>
        <w:t> </w:t>
      </w:r>
      <w:r w:rsidRPr="00E9748C">
        <w:rPr>
          <w:noProof/>
        </w:rPr>
        <w:t>% w II kwartale 2022</w:t>
      </w:r>
      <w:r w:rsidR="006D5B3C" w:rsidRPr="00E9748C">
        <w:rPr>
          <w:noProof/>
        </w:rPr>
        <w:t> </w:t>
      </w:r>
      <w:r w:rsidRPr="00E9748C">
        <w:rPr>
          <w:noProof/>
        </w:rPr>
        <w:t>r.</w:t>
      </w:r>
      <w:r w:rsidR="006D5B3C" w:rsidRPr="00E9748C">
        <w:rPr>
          <w:noProof/>
        </w:rPr>
        <w:t xml:space="preserve"> w por</w:t>
      </w:r>
      <w:r w:rsidRPr="00E9748C">
        <w:rPr>
          <w:noProof/>
        </w:rPr>
        <w:t>ównaniu</w:t>
      </w:r>
      <w:r w:rsidR="006D5B3C" w:rsidRPr="00E9748C">
        <w:rPr>
          <w:noProof/>
        </w:rPr>
        <w:t xml:space="preserve"> z 1</w:t>
      </w:r>
      <w:r w:rsidRPr="00E9748C">
        <w:rPr>
          <w:noProof/>
        </w:rPr>
        <w:t>5,3</w:t>
      </w:r>
      <w:r w:rsidR="006D5B3C" w:rsidRPr="00E9748C">
        <w:rPr>
          <w:noProof/>
        </w:rPr>
        <w:t> </w:t>
      </w:r>
      <w:r w:rsidRPr="00E9748C">
        <w:rPr>
          <w:noProof/>
        </w:rPr>
        <w:t>% w IV kwartale 2019</w:t>
      </w:r>
      <w:r w:rsidR="006D5B3C" w:rsidRPr="00E9748C">
        <w:rPr>
          <w:noProof/>
        </w:rPr>
        <w:t> </w:t>
      </w:r>
      <w:r w:rsidRPr="00E9748C">
        <w:rPr>
          <w:noProof/>
        </w:rPr>
        <w:t>r.). Szczególnie wyraźnie</w:t>
      </w:r>
      <w:r w:rsidR="006D5B3C" w:rsidRPr="00E9748C">
        <w:rPr>
          <w:noProof/>
        </w:rPr>
        <w:t xml:space="preserve"> w por</w:t>
      </w:r>
      <w:r w:rsidRPr="00E9748C">
        <w:rPr>
          <w:noProof/>
        </w:rPr>
        <w:t>ównaniu</w:t>
      </w:r>
      <w:r w:rsidR="006D5B3C" w:rsidRPr="00E9748C">
        <w:rPr>
          <w:noProof/>
        </w:rPr>
        <w:t xml:space="preserve"> z poz</w:t>
      </w:r>
      <w:r w:rsidRPr="00E9748C">
        <w:rPr>
          <w:noProof/>
        </w:rPr>
        <w:t>iomem szczytowym odnotowanym w III kw.</w:t>
      </w:r>
      <w:r w:rsidR="006D5B3C" w:rsidRPr="00E9748C">
        <w:rPr>
          <w:noProof/>
        </w:rPr>
        <w:t> </w:t>
      </w:r>
      <w:r w:rsidRPr="00E9748C">
        <w:rPr>
          <w:noProof/>
        </w:rPr>
        <w:t>2020</w:t>
      </w:r>
      <w:r w:rsidR="006D5B3C" w:rsidRPr="00E9748C">
        <w:rPr>
          <w:noProof/>
        </w:rPr>
        <w:t> </w:t>
      </w:r>
      <w:r w:rsidRPr="00E9748C">
        <w:rPr>
          <w:noProof/>
        </w:rPr>
        <w:t>r. spadła ona na Litwie</w:t>
      </w:r>
      <w:r w:rsidR="006D5B3C" w:rsidRPr="00E9748C">
        <w:rPr>
          <w:noProof/>
        </w:rPr>
        <w:t xml:space="preserve"> i w His</w:t>
      </w:r>
      <w:r w:rsidRPr="00E9748C">
        <w:rPr>
          <w:noProof/>
        </w:rPr>
        <w:t>zpanii –</w:t>
      </w:r>
      <w:r w:rsidR="006D5B3C" w:rsidRPr="00E9748C">
        <w:rPr>
          <w:noProof/>
        </w:rPr>
        <w:t xml:space="preserve"> o pon</w:t>
      </w:r>
      <w:r w:rsidRPr="00E9748C">
        <w:rPr>
          <w:noProof/>
        </w:rPr>
        <w:t>ad 11 punktów procentowych oraz</w:t>
      </w:r>
      <w:r w:rsidR="006D5B3C" w:rsidRPr="00E9748C">
        <w:rPr>
          <w:noProof/>
        </w:rPr>
        <w:t xml:space="preserve"> o pra</w:t>
      </w:r>
      <w:r w:rsidRPr="00E9748C">
        <w:rPr>
          <w:noProof/>
        </w:rPr>
        <w:t>wie</w:t>
      </w:r>
      <w:r w:rsidR="006D5B3C" w:rsidRPr="00E9748C">
        <w:rPr>
          <w:noProof/>
        </w:rPr>
        <w:t xml:space="preserve"> o 1</w:t>
      </w:r>
      <w:r w:rsidRPr="00E9748C">
        <w:rPr>
          <w:noProof/>
        </w:rPr>
        <w:t>0 punktów procentowych</w:t>
      </w:r>
      <w:r w:rsidR="006D5B3C" w:rsidRPr="00E9748C">
        <w:rPr>
          <w:noProof/>
        </w:rPr>
        <w:t xml:space="preserve"> w Luk</w:t>
      </w:r>
      <w:r w:rsidRPr="00E9748C">
        <w:rPr>
          <w:noProof/>
        </w:rPr>
        <w:t>semburgu, Portugalii, Irlandii i we Włoszech, natomiast wciąż rosła jedynie</w:t>
      </w:r>
      <w:r w:rsidR="006D5B3C" w:rsidRPr="00E9748C">
        <w:rPr>
          <w:noProof/>
        </w:rPr>
        <w:t xml:space="preserve"> w Fin</w:t>
      </w:r>
      <w:r w:rsidRPr="00E9748C">
        <w:rPr>
          <w:noProof/>
        </w:rPr>
        <w:t>landii (+2,1 punktu procentowego), Szwecji (+4,2 punktu procentowego)</w:t>
      </w:r>
      <w:r w:rsidR="006D5B3C" w:rsidRPr="00E9748C">
        <w:rPr>
          <w:noProof/>
        </w:rPr>
        <w:t xml:space="preserve"> i Est</w:t>
      </w:r>
      <w:r w:rsidRPr="00E9748C">
        <w:rPr>
          <w:noProof/>
        </w:rPr>
        <w:t>onii (+0,1 punktu procentowego). Stopa bezrobocia młodzieży pozostaje jednak prawie trzykrotnie wyższa niż stopa bezrobocia wśród ogółu ludności</w:t>
      </w:r>
      <w:r w:rsidR="006D5B3C" w:rsidRPr="00E9748C">
        <w:rPr>
          <w:noProof/>
        </w:rPr>
        <w:t xml:space="preserve"> w wie</w:t>
      </w:r>
      <w:r w:rsidRPr="00E9748C">
        <w:rPr>
          <w:noProof/>
        </w:rPr>
        <w:t>ku 25–74 lat, która w II kwartale 2022</w:t>
      </w:r>
      <w:r w:rsidR="006D5B3C" w:rsidRPr="00E9748C">
        <w:rPr>
          <w:noProof/>
        </w:rPr>
        <w:t> </w:t>
      </w:r>
      <w:r w:rsidRPr="00E9748C">
        <w:rPr>
          <w:noProof/>
        </w:rPr>
        <w:t>r. wynosiła 5,2</w:t>
      </w:r>
      <w:r w:rsidR="006D5B3C" w:rsidRPr="00E9748C">
        <w:rPr>
          <w:noProof/>
        </w:rPr>
        <w:t> </w:t>
      </w:r>
      <w:r w:rsidRPr="00E9748C">
        <w:rPr>
          <w:noProof/>
        </w:rPr>
        <w:t>%. Jest ona nadal szczególnie wysoka</w:t>
      </w:r>
      <w:r w:rsidR="006D5B3C" w:rsidRPr="00E9748C">
        <w:rPr>
          <w:noProof/>
        </w:rPr>
        <w:t xml:space="preserve"> w Rum</w:t>
      </w:r>
      <w:r w:rsidRPr="00E9748C">
        <w:rPr>
          <w:noProof/>
        </w:rPr>
        <w:t>unii, Estonii, we Włoszech,</w:t>
      </w:r>
      <w:r w:rsidR="006D5B3C" w:rsidRPr="00E9748C">
        <w:rPr>
          <w:noProof/>
        </w:rPr>
        <w:t xml:space="preserve"> w Szw</w:t>
      </w:r>
      <w:r w:rsidRPr="00E9748C">
        <w:rPr>
          <w:noProof/>
        </w:rPr>
        <w:t>ecji, Hiszpanii</w:t>
      </w:r>
      <w:r w:rsidR="006D5B3C" w:rsidRPr="00E9748C">
        <w:rPr>
          <w:noProof/>
        </w:rPr>
        <w:t xml:space="preserve"> i Gre</w:t>
      </w:r>
      <w:r w:rsidRPr="00E9748C">
        <w:rPr>
          <w:noProof/>
        </w:rPr>
        <w:t>cji, przy czym</w:t>
      </w:r>
      <w:r w:rsidR="006D5B3C" w:rsidRPr="00E9748C">
        <w:rPr>
          <w:noProof/>
        </w:rPr>
        <w:t xml:space="preserve"> w prz</w:t>
      </w:r>
      <w:r w:rsidRPr="00E9748C">
        <w:rPr>
          <w:noProof/>
        </w:rPr>
        <w:t>ypadku wszystkich tych państw odnotowano wartości powyżej 20</w:t>
      </w:r>
      <w:r w:rsidR="006D5B3C" w:rsidRPr="00E9748C">
        <w:rPr>
          <w:noProof/>
        </w:rPr>
        <w:t> </w:t>
      </w:r>
      <w:r w:rsidRPr="00E9748C">
        <w:rPr>
          <w:noProof/>
        </w:rPr>
        <w:t>% – zob. wykres 2.2.8. Wyzwania strukturalne, przed którymi stoją osoby młode na rynku pracy, wymagają wprowadzenia zdecydowanych środków</w:t>
      </w:r>
      <w:r w:rsidR="006D5B3C" w:rsidRPr="00E9748C">
        <w:rPr>
          <w:noProof/>
        </w:rPr>
        <w:t xml:space="preserve"> z zak</w:t>
      </w:r>
      <w:r w:rsidRPr="00E9748C">
        <w:rPr>
          <w:noProof/>
        </w:rPr>
        <w:t>resu polityki,</w:t>
      </w:r>
      <w:r w:rsidR="006D5B3C" w:rsidRPr="00E9748C">
        <w:rPr>
          <w:noProof/>
        </w:rPr>
        <w:t xml:space="preserve"> w tym w cel</w:t>
      </w:r>
      <w:r w:rsidRPr="00E9748C">
        <w:rPr>
          <w:noProof/>
        </w:rPr>
        <w:t>u przeciwdziałania ryzyku długoterminowego negatywnego wpływu na umiejętności osób młodych</w:t>
      </w:r>
      <w:r w:rsidR="006D5B3C" w:rsidRPr="00E9748C">
        <w:rPr>
          <w:noProof/>
        </w:rPr>
        <w:t xml:space="preserve"> i ich</w:t>
      </w:r>
      <w:r w:rsidRPr="00E9748C">
        <w:rPr>
          <w:noProof/>
        </w:rPr>
        <w:t xml:space="preserve"> perspektywy na rynku pracy.</w:t>
      </w:r>
    </w:p>
    <w:p w14:paraId="5AED60F8" w14:textId="27953E12" w:rsidR="00C52E27" w:rsidRPr="00E9748C" w:rsidRDefault="00E17B32">
      <w:pPr>
        <w:keepNext/>
        <w:spacing w:before="0" w:after="0"/>
        <w:rPr>
          <w:rFonts w:cs="Times New Roman"/>
          <w:b/>
          <w:noProof/>
        </w:rPr>
      </w:pPr>
      <w:r w:rsidRPr="00E9748C">
        <w:rPr>
          <w:b/>
          <w:noProof/>
        </w:rPr>
        <w:t>Wykres 2.2.8: Po kryzysie związanym z COVID-19 sytuacja</w:t>
      </w:r>
      <w:r w:rsidR="006D5B3C" w:rsidRPr="00E9748C">
        <w:rPr>
          <w:b/>
          <w:noProof/>
        </w:rPr>
        <w:t xml:space="preserve"> w zak</w:t>
      </w:r>
      <w:r w:rsidRPr="00E9748C">
        <w:rPr>
          <w:b/>
          <w:noProof/>
        </w:rPr>
        <w:t>resie bezrobocia młodzieży uległa poprawie, niemniej</w:t>
      </w:r>
      <w:r w:rsidR="006D5B3C" w:rsidRPr="00E9748C">
        <w:rPr>
          <w:b/>
          <w:noProof/>
        </w:rPr>
        <w:t xml:space="preserve"> w nie</w:t>
      </w:r>
      <w:r w:rsidRPr="00E9748C">
        <w:rPr>
          <w:b/>
          <w:noProof/>
        </w:rPr>
        <w:t>których krajach utrzymuje się szczególnie wysoka stopa bezrobocia</w:t>
      </w:r>
    </w:p>
    <w:p w14:paraId="5AED60F9" w14:textId="05448F9D" w:rsidR="00C52E27" w:rsidRPr="00E9748C" w:rsidRDefault="00E17B32">
      <w:pPr>
        <w:keepNext/>
        <w:spacing w:before="0" w:after="0"/>
        <w:rPr>
          <w:rFonts w:cs="Times New Roman"/>
          <w:noProof/>
        </w:rPr>
      </w:pPr>
      <w:r w:rsidRPr="00E9748C">
        <w:rPr>
          <w:noProof/>
          <w:sz w:val="20"/>
        </w:rPr>
        <w:t>Stopa bezrobocia młodzieży (w wieku 15–24 lat, % ludności aktywnej zawodowo) w IV kwartale 2019</w:t>
      </w:r>
      <w:r w:rsidR="006D5B3C" w:rsidRPr="00E9748C">
        <w:rPr>
          <w:noProof/>
          <w:sz w:val="20"/>
        </w:rPr>
        <w:t> </w:t>
      </w:r>
      <w:r w:rsidRPr="00E9748C">
        <w:rPr>
          <w:noProof/>
          <w:sz w:val="20"/>
        </w:rPr>
        <w:t>r. (przed kryzysem), w III kwartale 2020</w:t>
      </w:r>
      <w:r w:rsidR="006D5B3C" w:rsidRPr="00E9748C">
        <w:rPr>
          <w:noProof/>
          <w:sz w:val="20"/>
        </w:rPr>
        <w:t> </w:t>
      </w:r>
      <w:r w:rsidRPr="00E9748C">
        <w:rPr>
          <w:noProof/>
          <w:sz w:val="20"/>
        </w:rPr>
        <w:t>r. (szczyt kryzysu) i w II kwartale 2022</w:t>
      </w:r>
      <w:r w:rsidR="006D5B3C" w:rsidRPr="00E9748C">
        <w:rPr>
          <w:noProof/>
          <w:sz w:val="20"/>
        </w:rPr>
        <w:t> </w:t>
      </w:r>
      <w:r w:rsidRPr="00E9748C">
        <w:rPr>
          <w:noProof/>
          <w:sz w:val="20"/>
        </w:rPr>
        <w:t>r. (po kryzysie)</w:t>
      </w:r>
    </w:p>
    <w:p w14:paraId="5AED60FA" w14:textId="7B849502" w:rsidR="00C52E27" w:rsidRPr="00E9748C" w:rsidRDefault="004165FB">
      <w:pPr>
        <w:keepNext/>
        <w:spacing w:before="0" w:after="0"/>
        <w:jc w:val="center"/>
        <w:rPr>
          <w:rFonts w:cs="Times New Roman"/>
          <w:noProof/>
        </w:rPr>
      </w:pPr>
      <w:r w:rsidRPr="00E9748C">
        <w:rPr>
          <w:noProof/>
          <w:lang w:val="en-GB" w:eastAsia="en-GB"/>
        </w:rPr>
        <w:drawing>
          <wp:inline distT="0" distB="0" distL="0" distR="0" wp14:anchorId="2FE2C645" wp14:editId="32A6BCCD">
            <wp:extent cx="5731510" cy="2490520"/>
            <wp:effectExtent l="0" t="0" r="254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31510" cy="2490520"/>
                    </a:xfrm>
                    <a:prstGeom prst="rect">
                      <a:avLst/>
                    </a:prstGeom>
                    <a:noFill/>
                    <a:ln>
                      <a:noFill/>
                    </a:ln>
                  </pic:spPr>
                </pic:pic>
              </a:graphicData>
            </a:graphic>
          </wp:inline>
        </w:drawing>
      </w:r>
    </w:p>
    <w:p w14:paraId="5AED60FB" w14:textId="13D435ED" w:rsidR="00C52E27" w:rsidRPr="00E9748C" w:rsidRDefault="00E17B32">
      <w:pPr>
        <w:keepNext/>
        <w:spacing w:before="0" w:after="0"/>
        <w:rPr>
          <w:rFonts w:cs="Times New Roman"/>
          <w:noProof/>
          <w:sz w:val="20"/>
        </w:rPr>
      </w:pPr>
      <w:r w:rsidRPr="00E9748C">
        <w:rPr>
          <w:i/>
          <w:noProof/>
          <w:sz w:val="20"/>
        </w:rPr>
        <w:t>Uwagi</w:t>
      </w:r>
      <w:r w:rsidRPr="00E9748C">
        <w:rPr>
          <w:noProof/>
          <w:sz w:val="20"/>
        </w:rPr>
        <w:t>: dane wyrównane sezonowo. Niska wiarygodność</w:t>
      </w:r>
      <w:r w:rsidR="006D5B3C" w:rsidRPr="00E9748C">
        <w:rPr>
          <w:noProof/>
          <w:sz w:val="20"/>
        </w:rPr>
        <w:t xml:space="preserve"> w prz</w:t>
      </w:r>
      <w:r w:rsidRPr="00E9748C">
        <w:rPr>
          <w:noProof/>
          <w:sz w:val="20"/>
        </w:rPr>
        <w:t>ypadku EE, HR, LU, MT i SI w IV kwartale 2019</w:t>
      </w:r>
      <w:r w:rsidR="006D5B3C" w:rsidRPr="00E9748C">
        <w:rPr>
          <w:noProof/>
          <w:sz w:val="20"/>
        </w:rPr>
        <w:t> </w:t>
      </w:r>
      <w:r w:rsidRPr="00E9748C">
        <w:rPr>
          <w:noProof/>
          <w:sz w:val="20"/>
        </w:rPr>
        <w:t>r. i III kwartale 2020</w:t>
      </w:r>
      <w:r w:rsidR="006D5B3C" w:rsidRPr="00E9748C">
        <w:rPr>
          <w:noProof/>
          <w:sz w:val="20"/>
        </w:rPr>
        <w:t> </w:t>
      </w:r>
      <w:r w:rsidRPr="00E9748C">
        <w:rPr>
          <w:noProof/>
          <w:sz w:val="20"/>
        </w:rPr>
        <w:t>r. oraz</w:t>
      </w:r>
      <w:r w:rsidR="006D5B3C" w:rsidRPr="00E9748C">
        <w:rPr>
          <w:noProof/>
          <w:sz w:val="20"/>
        </w:rPr>
        <w:t xml:space="preserve"> w prz</w:t>
      </w:r>
      <w:r w:rsidRPr="00E9748C">
        <w:rPr>
          <w:noProof/>
          <w:sz w:val="20"/>
        </w:rPr>
        <w:t>ypadku LU, MT i SI w II kwartale 2022</w:t>
      </w:r>
      <w:r w:rsidR="006D5B3C" w:rsidRPr="00E9748C">
        <w:rPr>
          <w:noProof/>
          <w:sz w:val="20"/>
        </w:rPr>
        <w:t> </w:t>
      </w:r>
      <w:r w:rsidRPr="00E9748C">
        <w:rPr>
          <w:noProof/>
          <w:sz w:val="20"/>
        </w:rPr>
        <w:t>r. W II kwartale 2022</w:t>
      </w:r>
      <w:r w:rsidR="006D5B3C" w:rsidRPr="00E9748C">
        <w:rPr>
          <w:noProof/>
          <w:sz w:val="20"/>
        </w:rPr>
        <w:t> </w:t>
      </w:r>
      <w:r w:rsidRPr="00E9748C">
        <w:rPr>
          <w:noProof/>
          <w:sz w:val="20"/>
        </w:rPr>
        <w:t>r. różne definicje</w:t>
      </w:r>
      <w:r w:rsidR="006D5B3C" w:rsidRPr="00E9748C">
        <w:rPr>
          <w:noProof/>
          <w:sz w:val="20"/>
        </w:rPr>
        <w:t xml:space="preserve"> w prz</w:t>
      </w:r>
      <w:r w:rsidRPr="00E9748C">
        <w:rPr>
          <w:noProof/>
          <w:sz w:val="20"/>
        </w:rPr>
        <w:t>ypadku FR i ES.</w:t>
      </w:r>
    </w:p>
    <w:p w14:paraId="5AED60FC" w14:textId="06112E67" w:rsidR="00C52E27" w:rsidRPr="00E9748C" w:rsidRDefault="00E17B32">
      <w:pPr>
        <w:keepNext/>
        <w:spacing w:before="0" w:after="0"/>
        <w:rPr>
          <w:noProof/>
          <w:sz w:val="20"/>
        </w:rPr>
      </w:pPr>
      <w:r w:rsidRPr="00E9748C">
        <w:rPr>
          <w:i/>
          <w:noProof/>
          <w:sz w:val="20"/>
        </w:rPr>
        <w:t>Źródło:</w:t>
      </w:r>
      <w:r w:rsidRPr="00E9748C">
        <w:rPr>
          <w:noProof/>
          <w:color w:val="2B579A"/>
          <w:sz w:val="20"/>
          <w:shd w:val="clear" w:color="auto" w:fill="E6E6E6"/>
        </w:rPr>
        <w:t xml:space="preserve"> </w:t>
      </w:r>
      <w:r w:rsidRPr="00E9748C">
        <w:rPr>
          <w:noProof/>
          <w:sz w:val="20"/>
        </w:rPr>
        <w:t>Eurostat [</w:t>
      </w:r>
      <w:hyperlink r:id="rId126" w:history="1">
        <w:r w:rsidRPr="00E9748C">
          <w:rPr>
            <w:rStyle w:val="Hyperlink"/>
            <w:noProof/>
            <w:sz w:val="20"/>
          </w:rPr>
          <w:t>une_rt_q</w:t>
        </w:r>
      </w:hyperlink>
      <w:r w:rsidRPr="00E9748C">
        <w:rPr>
          <w:noProof/>
          <w:sz w:val="20"/>
        </w:rPr>
        <w:t>], BAEL.</w:t>
      </w:r>
    </w:p>
    <w:p w14:paraId="5AED60FD" w14:textId="15447944" w:rsidR="00C52E27" w:rsidRPr="00E9748C" w:rsidRDefault="00E17B32">
      <w:pPr>
        <w:pStyle w:val="Maintext"/>
        <w:spacing w:before="120" w:after="120"/>
        <w:rPr>
          <w:rFonts w:eastAsia="Arial Unicode MS"/>
          <w:noProof/>
          <w:bdr w:val="nil"/>
        </w:rPr>
      </w:pPr>
      <w:bookmarkStart w:id="84" w:name="_Hlk116228183"/>
      <w:r w:rsidRPr="00E9748C">
        <w:rPr>
          <w:b/>
          <w:noProof/>
        </w:rPr>
        <w:t>Po okresie pięciu lat,</w:t>
      </w:r>
      <w:r w:rsidR="006D5B3C" w:rsidRPr="00E9748C">
        <w:rPr>
          <w:b/>
          <w:noProof/>
        </w:rPr>
        <w:t xml:space="preserve"> w któ</w:t>
      </w:r>
      <w:r w:rsidRPr="00E9748C">
        <w:rPr>
          <w:b/>
          <w:noProof/>
        </w:rPr>
        <w:t>rym odnotowano negatywną tendencję dotyczącą odsetka osób</w:t>
      </w:r>
      <w:r w:rsidR="006D5B3C" w:rsidRPr="00E9748C">
        <w:rPr>
          <w:b/>
          <w:noProof/>
        </w:rPr>
        <w:t xml:space="preserve"> w wie</w:t>
      </w:r>
      <w:r w:rsidRPr="00E9748C">
        <w:rPr>
          <w:b/>
          <w:noProof/>
        </w:rPr>
        <w:t>ku 15–29 lat niekształcących się, niepracujących ani nieszkolących się (młodzież NEET), po kryzysie związanym z COVID-19 między państwami członkowskimi utrzymują się znaczne różnice</w:t>
      </w:r>
      <w:r w:rsidR="006D5B3C" w:rsidRPr="00E9748C">
        <w:rPr>
          <w:b/>
          <w:noProof/>
        </w:rPr>
        <w:t xml:space="preserve"> w tym</w:t>
      </w:r>
      <w:r w:rsidRPr="00E9748C">
        <w:rPr>
          <w:b/>
          <w:noProof/>
        </w:rPr>
        <w:t xml:space="preserve"> zakresie</w:t>
      </w:r>
      <w:r w:rsidRPr="00E9748C">
        <w:rPr>
          <w:noProof/>
        </w:rPr>
        <w:t xml:space="preserve">. </w:t>
      </w:r>
      <w:bookmarkEnd w:id="84"/>
      <w:r w:rsidRPr="00E9748C">
        <w:rPr>
          <w:noProof/>
        </w:rPr>
        <w:t>Po spadku</w:t>
      </w:r>
      <w:r w:rsidR="006D5B3C" w:rsidRPr="00E9748C">
        <w:rPr>
          <w:noProof/>
        </w:rPr>
        <w:t xml:space="preserve"> z poz</w:t>
      </w:r>
      <w:r w:rsidRPr="00E9748C">
        <w:rPr>
          <w:noProof/>
        </w:rPr>
        <w:t>iomu 16,1</w:t>
      </w:r>
      <w:r w:rsidR="006D5B3C" w:rsidRPr="00E9748C">
        <w:rPr>
          <w:noProof/>
        </w:rPr>
        <w:t> </w:t>
      </w:r>
      <w:r w:rsidRPr="00E9748C">
        <w:rPr>
          <w:noProof/>
        </w:rPr>
        <w:t>%</w:t>
      </w:r>
      <w:r w:rsidR="006D5B3C" w:rsidRPr="00E9748C">
        <w:rPr>
          <w:noProof/>
        </w:rPr>
        <w:t xml:space="preserve"> w 2</w:t>
      </w:r>
      <w:r w:rsidRPr="00E9748C">
        <w:rPr>
          <w:noProof/>
        </w:rPr>
        <w:t>013</w:t>
      </w:r>
      <w:r w:rsidR="006D5B3C" w:rsidRPr="00E9748C">
        <w:rPr>
          <w:noProof/>
        </w:rPr>
        <w:t> </w:t>
      </w:r>
      <w:r w:rsidRPr="00E9748C">
        <w:rPr>
          <w:noProof/>
        </w:rPr>
        <w:t>r. do</w:t>
      </w:r>
      <w:r w:rsidR="006D5B3C" w:rsidRPr="00E9748C">
        <w:rPr>
          <w:noProof/>
        </w:rPr>
        <w:t> </w:t>
      </w:r>
      <w:r w:rsidRPr="00E9748C">
        <w:rPr>
          <w:noProof/>
        </w:rPr>
        <w:t>12,6</w:t>
      </w:r>
      <w:r w:rsidR="006D5B3C" w:rsidRPr="00E9748C">
        <w:rPr>
          <w:noProof/>
        </w:rPr>
        <w:t> </w:t>
      </w:r>
      <w:r w:rsidRPr="00E9748C">
        <w:rPr>
          <w:noProof/>
        </w:rPr>
        <w:t>%</w:t>
      </w:r>
      <w:r w:rsidR="006D5B3C" w:rsidRPr="00E9748C">
        <w:rPr>
          <w:noProof/>
        </w:rPr>
        <w:t xml:space="preserve"> w 2</w:t>
      </w:r>
      <w:r w:rsidRPr="00E9748C">
        <w:rPr>
          <w:noProof/>
        </w:rPr>
        <w:t>019</w:t>
      </w:r>
      <w:r w:rsidR="006D5B3C" w:rsidRPr="00E9748C">
        <w:rPr>
          <w:noProof/>
        </w:rPr>
        <w:t> </w:t>
      </w:r>
      <w:r w:rsidRPr="00E9748C">
        <w:rPr>
          <w:noProof/>
        </w:rPr>
        <w:t>r.</w:t>
      </w:r>
      <w:r w:rsidR="006D5B3C" w:rsidRPr="00E9748C">
        <w:rPr>
          <w:noProof/>
        </w:rPr>
        <w:t xml:space="preserve"> w 2</w:t>
      </w:r>
      <w:r w:rsidRPr="00E9748C">
        <w:rPr>
          <w:noProof/>
        </w:rPr>
        <w:t>020</w:t>
      </w:r>
      <w:r w:rsidR="006D5B3C" w:rsidRPr="00E9748C">
        <w:rPr>
          <w:noProof/>
        </w:rPr>
        <w:t> </w:t>
      </w:r>
      <w:r w:rsidRPr="00E9748C">
        <w:rPr>
          <w:noProof/>
        </w:rPr>
        <w:t>r. odsetek młodzieży NEET w UE-27 wzrósł</w:t>
      </w:r>
      <w:r w:rsidR="006D5B3C" w:rsidRPr="00E9748C">
        <w:rPr>
          <w:noProof/>
        </w:rPr>
        <w:t xml:space="preserve"> o pon</w:t>
      </w:r>
      <w:r w:rsidRPr="00E9748C">
        <w:rPr>
          <w:noProof/>
        </w:rPr>
        <w:t>ad 1 punkt procentowy</w:t>
      </w:r>
      <w:r w:rsidRPr="00E9748C">
        <w:rPr>
          <w:rStyle w:val="FootnoteReference"/>
          <w:noProof/>
        </w:rPr>
        <w:footnoteReference w:id="114"/>
      </w:r>
      <w:r w:rsidRPr="00E9748C">
        <w:rPr>
          <w:noProof/>
        </w:rPr>
        <w:t xml:space="preserve"> W 2021</w:t>
      </w:r>
      <w:r w:rsidR="006D5B3C" w:rsidRPr="00E9748C">
        <w:rPr>
          <w:noProof/>
        </w:rPr>
        <w:t> </w:t>
      </w:r>
      <w:r w:rsidRPr="00E9748C">
        <w:rPr>
          <w:noProof/>
        </w:rPr>
        <w:t>r., rok po szczycie kryzysu związanego z COVID-19, odsetek młodzieży NEET w UE wyniósł 13,1</w:t>
      </w:r>
      <w:r w:rsidR="006D5B3C" w:rsidRPr="00E9748C">
        <w:rPr>
          <w:noProof/>
        </w:rPr>
        <w:t> </w:t>
      </w:r>
      <w:r w:rsidRPr="00E9748C">
        <w:rPr>
          <w:noProof/>
        </w:rPr>
        <w:t>%, przy czym odnotowano znaczne różnice</w:t>
      </w:r>
      <w:r w:rsidR="006D5B3C" w:rsidRPr="00E9748C">
        <w:rPr>
          <w:noProof/>
        </w:rPr>
        <w:t xml:space="preserve"> w pos</w:t>
      </w:r>
      <w:r w:rsidRPr="00E9748C">
        <w:rPr>
          <w:noProof/>
        </w:rPr>
        <w:t>zczególnych państwach członkowskich. W 2021</w:t>
      </w:r>
      <w:r w:rsidR="006D5B3C" w:rsidRPr="00E9748C">
        <w:rPr>
          <w:noProof/>
        </w:rPr>
        <w:t> </w:t>
      </w:r>
      <w:r w:rsidRPr="00E9748C">
        <w:rPr>
          <w:noProof/>
        </w:rPr>
        <w:t>r. najwyższe wskaźniki młodzieży NEET zarejestrowano we Włoszech (23,1</w:t>
      </w:r>
      <w:r w:rsidR="006D5B3C" w:rsidRPr="00E9748C">
        <w:rPr>
          <w:noProof/>
        </w:rPr>
        <w:t> </w:t>
      </w:r>
      <w:r w:rsidRPr="00E9748C">
        <w:rPr>
          <w:noProof/>
        </w:rPr>
        <w:t>%), Rumunii (20,3</w:t>
      </w:r>
      <w:r w:rsidR="006D5B3C" w:rsidRPr="00E9748C">
        <w:rPr>
          <w:noProof/>
        </w:rPr>
        <w:t> </w:t>
      </w:r>
      <w:r w:rsidRPr="00E9748C">
        <w:rPr>
          <w:noProof/>
        </w:rPr>
        <w:t>%), Bułgarii (17,6</w:t>
      </w:r>
      <w:r w:rsidR="006D5B3C" w:rsidRPr="00E9748C">
        <w:rPr>
          <w:noProof/>
        </w:rPr>
        <w:t> </w:t>
      </w:r>
      <w:r w:rsidRPr="00E9748C">
        <w:rPr>
          <w:noProof/>
        </w:rPr>
        <w:t>%)</w:t>
      </w:r>
      <w:r w:rsidR="006D5B3C" w:rsidRPr="00E9748C">
        <w:rPr>
          <w:noProof/>
        </w:rPr>
        <w:t xml:space="preserve"> i Gre</w:t>
      </w:r>
      <w:r w:rsidRPr="00E9748C">
        <w:rPr>
          <w:noProof/>
        </w:rPr>
        <w:t>cji (17,3</w:t>
      </w:r>
      <w:r w:rsidR="006D5B3C" w:rsidRPr="00E9748C">
        <w:rPr>
          <w:noProof/>
        </w:rPr>
        <w:t> </w:t>
      </w:r>
      <w:r w:rsidRPr="00E9748C">
        <w:rPr>
          <w:noProof/>
        </w:rPr>
        <w:t xml:space="preserve">%), </w:t>
      </w:r>
      <w:r w:rsidRPr="00E9748C">
        <w:rPr>
          <w:noProof/>
          <w:bdr w:val="nil"/>
        </w:rPr>
        <w:t>co</w:t>
      </w:r>
      <w:r w:rsidR="006D5B3C" w:rsidRPr="00E9748C">
        <w:rPr>
          <w:noProof/>
          <w:bdr w:val="nil"/>
        </w:rPr>
        <w:t xml:space="preserve"> w każ</w:t>
      </w:r>
      <w:r w:rsidRPr="00E9748C">
        <w:rPr>
          <w:noProof/>
          <w:bdr w:val="nil"/>
        </w:rPr>
        <w:t>dym</w:t>
      </w:r>
      <w:r w:rsidR="006D5B3C" w:rsidRPr="00E9748C">
        <w:rPr>
          <w:noProof/>
          <w:bdr w:val="nil"/>
        </w:rPr>
        <w:t xml:space="preserve"> z tyc</w:t>
      </w:r>
      <w:r w:rsidRPr="00E9748C">
        <w:rPr>
          <w:noProof/>
          <w:bdr w:val="nil"/>
        </w:rPr>
        <w:t>h przypadków wskazuje – na podstawie metodyki określonej</w:t>
      </w:r>
      <w:r w:rsidR="006D5B3C" w:rsidRPr="00E9748C">
        <w:rPr>
          <w:noProof/>
          <w:bdr w:val="nil"/>
        </w:rPr>
        <w:t xml:space="preserve"> w tab</w:t>
      </w:r>
      <w:r w:rsidRPr="00E9748C">
        <w:rPr>
          <w:noProof/>
          <w:bdr w:val="nil"/>
        </w:rPr>
        <w:t>licy wskaźników społecznych – na „sytuację krytyczną”</w:t>
      </w:r>
      <w:r w:rsidRPr="00E9748C">
        <w:rPr>
          <w:noProof/>
        </w:rPr>
        <w:t>, natomiast</w:t>
      </w:r>
      <w:r w:rsidR="006D5B3C" w:rsidRPr="00E9748C">
        <w:rPr>
          <w:noProof/>
        </w:rPr>
        <w:t xml:space="preserve"> w prz</w:t>
      </w:r>
      <w:r w:rsidRPr="00E9748C">
        <w:rPr>
          <w:noProof/>
        </w:rPr>
        <w:t>ypadku jedenastu państw członkowskich,</w:t>
      </w:r>
      <w:r w:rsidR="006D5B3C" w:rsidRPr="00E9748C">
        <w:rPr>
          <w:noProof/>
        </w:rPr>
        <w:t xml:space="preserve"> z Nid</w:t>
      </w:r>
      <w:r w:rsidRPr="00E9748C">
        <w:rPr>
          <w:noProof/>
        </w:rPr>
        <w:t>erlandami na czele (5,5</w:t>
      </w:r>
      <w:r w:rsidR="006D5B3C" w:rsidRPr="00E9748C">
        <w:rPr>
          <w:noProof/>
        </w:rPr>
        <w:t> </w:t>
      </w:r>
      <w:r w:rsidRPr="00E9748C">
        <w:rPr>
          <w:noProof/>
        </w:rPr>
        <w:t>%), odsetek ten wynosi poniżej 10</w:t>
      </w:r>
      <w:r w:rsidR="006D5B3C" w:rsidRPr="00E9748C">
        <w:rPr>
          <w:noProof/>
        </w:rPr>
        <w:t> </w:t>
      </w:r>
      <w:r w:rsidRPr="00E9748C">
        <w:rPr>
          <w:noProof/>
        </w:rPr>
        <w:t xml:space="preserve">% – zob. wykres 2.2.9. </w:t>
      </w:r>
      <w:r w:rsidRPr="00E9748C">
        <w:rPr>
          <w:noProof/>
          <w:bdr w:val="nil"/>
        </w:rPr>
        <w:t>Większość państw członkowskich odnotowuje różnice,</w:t>
      </w:r>
      <w:r w:rsidR="006D5B3C" w:rsidRPr="00E9748C">
        <w:rPr>
          <w:noProof/>
          <w:bdr w:val="nil"/>
        </w:rPr>
        <w:t xml:space="preserve"> w nie</w:t>
      </w:r>
      <w:r w:rsidRPr="00E9748C">
        <w:rPr>
          <w:noProof/>
          <w:bdr w:val="nil"/>
        </w:rPr>
        <w:t>których przypadkach znaczne,</w:t>
      </w:r>
      <w:r w:rsidR="006D5B3C" w:rsidRPr="00E9748C">
        <w:rPr>
          <w:noProof/>
          <w:bdr w:val="nil"/>
        </w:rPr>
        <w:t xml:space="preserve"> w ods</w:t>
      </w:r>
      <w:r w:rsidRPr="00E9748C">
        <w:rPr>
          <w:noProof/>
          <w:bdr w:val="nil"/>
        </w:rPr>
        <w:t>etku młodzieży NEET między regionami (zob. załącznik 3). Odsetek bezrobotnej młodzieży NEET</w:t>
      </w:r>
      <w:r w:rsidR="006D5B3C" w:rsidRPr="00E9748C">
        <w:rPr>
          <w:noProof/>
          <w:bdr w:val="nil"/>
        </w:rPr>
        <w:t xml:space="preserve"> w 2</w:t>
      </w:r>
      <w:r w:rsidRPr="00E9748C">
        <w:rPr>
          <w:noProof/>
          <w:bdr w:val="nil"/>
        </w:rPr>
        <w:t>021</w:t>
      </w:r>
      <w:r w:rsidR="006D5B3C" w:rsidRPr="00E9748C">
        <w:rPr>
          <w:noProof/>
          <w:bdr w:val="nil"/>
        </w:rPr>
        <w:t> </w:t>
      </w:r>
      <w:r w:rsidRPr="00E9748C">
        <w:rPr>
          <w:noProof/>
          <w:bdr w:val="nil"/>
        </w:rPr>
        <w:t>r., tj. tych osób młodych, które nie pracują, mimo że aktywnie poszukują pracy i są do dyspozycji, wynosi 5,0</w:t>
      </w:r>
      <w:r w:rsidR="006D5B3C" w:rsidRPr="00E9748C">
        <w:rPr>
          <w:noProof/>
          <w:bdr w:val="nil"/>
        </w:rPr>
        <w:t> </w:t>
      </w:r>
      <w:r w:rsidRPr="00E9748C">
        <w:rPr>
          <w:noProof/>
          <w:bdr w:val="nil"/>
        </w:rPr>
        <w:t>%, co jest praktycznie identyczne ze wskaźnikiem sprzed kryzysu wynoszącym</w:t>
      </w:r>
      <w:r w:rsidR="006D5B3C" w:rsidRPr="00E9748C">
        <w:rPr>
          <w:noProof/>
          <w:bdr w:val="nil"/>
        </w:rPr>
        <w:t xml:space="preserve"> w 2</w:t>
      </w:r>
      <w:r w:rsidRPr="00E9748C">
        <w:rPr>
          <w:noProof/>
          <w:bdr w:val="nil"/>
        </w:rPr>
        <w:t>019</w:t>
      </w:r>
      <w:r w:rsidR="006D5B3C" w:rsidRPr="00E9748C">
        <w:rPr>
          <w:noProof/>
          <w:bdr w:val="nil"/>
        </w:rPr>
        <w:t> </w:t>
      </w:r>
      <w:r w:rsidRPr="00E9748C">
        <w:rPr>
          <w:noProof/>
          <w:bdr w:val="nil"/>
        </w:rPr>
        <w:t>r. 4,9</w:t>
      </w:r>
      <w:r w:rsidR="006D5B3C" w:rsidRPr="00E9748C">
        <w:rPr>
          <w:noProof/>
          <w:bdr w:val="nil"/>
        </w:rPr>
        <w:t> </w:t>
      </w:r>
      <w:r w:rsidRPr="00E9748C">
        <w:rPr>
          <w:noProof/>
          <w:bdr w:val="nil"/>
        </w:rPr>
        <w:t>%</w:t>
      </w:r>
      <w:r w:rsidRPr="00E9748C">
        <w:rPr>
          <w:rStyle w:val="FootnoteReference"/>
          <w:rFonts w:eastAsia="Arial Unicode MS"/>
          <w:noProof/>
          <w:bdr w:val="nil"/>
        </w:rPr>
        <w:footnoteReference w:id="115"/>
      </w:r>
      <w:r w:rsidRPr="00E9748C">
        <w:rPr>
          <w:noProof/>
        </w:rPr>
        <w:t>.</w:t>
      </w:r>
      <w:r w:rsidRPr="00E9748C">
        <w:rPr>
          <w:noProof/>
          <w:bdr w:val="nil"/>
        </w:rPr>
        <w:t xml:space="preserve"> Większość młodzieży niekształcącej się, niepracującej ani nieszkolącej się nie wchodzi</w:t>
      </w:r>
      <w:r w:rsidR="006D5B3C" w:rsidRPr="00E9748C">
        <w:rPr>
          <w:noProof/>
          <w:bdr w:val="nil"/>
        </w:rPr>
        <w:t xml:space="preserve"> w skł</w:t>
      </w:r>
      <w:r w:rsidRPr="00E9748C">
        <w:rPr>
          <w:noProof/>
          <w:bdr w:val="nil"/>
        </w:rPr>
        <w:t>ad siły roboczej,</w:t>
      </w:r>
      <w:r w:rsidR="006D5B3C" w:rsidRPr="00E9748C">
        <w:rPr>
          <w:noProof/>
          <w:bdr w:val="nil"/>
        </w:rPr>
        <w:t xml:space="preserve"> a tym</w:t>
      </w:r>
      <w:r w:rsidRPr="00E9748C">
        <w:rPr>
          <w:noProof/>
          <w:bdr w:val="nil"/>
        </w:rPr>
        <w:t xml:space="preserve"> samym nie jest aktywna zawodowo; podgrupa ta odczuła szczególnie ciężko wpływ kryzysu związanego z COVID-19,</w:t>
      </w:r>
      <w:r w:rsidR="006D5B3C" w:rsidRPr="00E9748C">
        <w:rPr>
          <w:noProof/>
          <w:bdr w:val="nil"/>
        </w:rPr>
        <w:t xml:space="preserve"> w wyn</w:t>
      </w:r>
      <w:r w:rsidRPr="00E9748C">
        <w:rPr>
          <w:noProof/>
          <w:bdr w:val="nil"/>
        </w:rPr>
        <w:t>iku którego jej liczebność wzrosła</w:t>
      </w:r>
      <w:r w:rsidR="006D5B3C" w:rsidRPr="00E9748C">
        <w:rPr>
          <w:noProof/>
          <w:bdr w:val="nil"/>
        </w:rPr>
        <w:t xml:space="preserve"> z 7</w:t>
      </w:r>
      <w:r w:rsidRPr="00E9748C">
        <w:rPr>
          <w:noProof/>
          <w:bdr w:val="nil"/>
        </w:rPr>
        <w:t>,8</w:t>
      </w:r>
      <w:r w:rsidR="006D5B3C" w:rsidRPr="00E9748C">
        <w:rPr>
          <w:noProof/>
          <w:bdr w:val="nil"/>
        </w:rPr>
        <w:t> </w:t>
      </w:r>
      <w:r w:rsidRPr="00E9748C">
        <w:rPr>
          <w:noProof/>
          <w:bdr w:val="nil"/>
        </w:rPr>
        <w:t>%</w:t>
      </w:r>
      <w:r w:rsidR="006D5B3C" w:rsidRPr="00E9748C">
        <w:rPr>
          <w:noProof/>
          <w:bdr w:val="nil"/>
        </w:rPr>
        <w:t xml:space="preserve"> w 2</w:t>
      </w:r>
      <w:r w:rsidRPr="00E9748C">
        <w:rPr>
          <w:noProof/>
          <w:bdr w:val="nil"/>
        </w:rPr>
        <w:t>019</w:t>
      </w:r>
      <w:r w:rsidR="006D5B3C" w:rsidRPr="00E9748C">
        <w:rPr>
          <w:noProof/>
          <w:bdr w:val="nil"/>
        </w:rPr>
        <w:t> </w:t>
      </w:r>
      <w:r w:rsidRPr="00E9748C">
        <w:rPr>
          <w:noProof/>
          <w:bdr w:val="nil"/>
        </w:rPr>
        <w:t>r. do</w:t>
      </w:r>
      <w:r w:rsidR="006D5B3C" w:rsidRPr="00E9748C">
        <w:rPr>
          <w:noProof/>
          <w:bdr w:val="nil"/>
        </w:rPr>
        <w:t> </w:t>
      </w:r>
      <w:r w:rsidRPr="00E9748C">
        <w:rPr>
          <w:noProof/>
          <w:bdr w:val="nil"/>
        </w:rPr>
        <w:t>8,7</w:t>
      </w:r>
      <w:r w:rsidR="006D5B3C" w:rsidRPr="00E9748C">
        <w:rPr>
          <w:noProof/>
          <w:bdr w:val="nil"/>
        </w:rPr>
        <w:t> </w:t>
      </w:r>
      <w:r w:rsidRPr="00E9748C">
        <w:rPr>
          <w:noProof/>
          <w:bdr w:val="nil"/>
        </w:rPr>
        <w:t>%</w:t>
      </w:r>
      <w:r w:rsidR="006D5B3C" w:rsidRPr="00E9748C">
        <w:rPr>
          <w:noProof/>
          <w:bdr w:val="nil"/>
        </w:rPr>
        <w:t xml:space="preserve"> w 2</w:t>
      </w:r>
      <w:r w:rsidRPr="00E9748C">
        <w:rPr>
          <w:noProof/>
          <w:bdr w:val="nil"/>
        </w:rPr>
        <w:t>020</w:t>
      </w:r>
      <w:r w:rsidR="006D5B3C" w:rsidRPr="00E9748C">
        <w:rPr>
          <w:noProof/>
          <w:bdr w:val="nil"/>
        </w:rPr>
        <w:t> </w:t>
      </w:r>
      <w:r w:rsidRPr="00E9748C">
        <w:rPr>
          <w:noProof/>
          <w:bdr w:val="nil"/>
        </w:rPr>
        <w:t xml:space="preserve">r. </w:t>
      </w:r>
      <w:r w:rsidRPr="00E9748C">
        <w:rPr>
          <w:noProof/>
        </w:rPr>
        <w:t>W 2021</w:t>
      </w:r>
      <w:r w:rsidR="006D5B3C" w:rsidRPr="00E9748C">
        <w:rPr>
          <w:noProof/>
        </w:rPr>
        <w:t> </w:t>
      </w:r>
      <w:r w:rsidRPr="00E9748C">
        <w:rPr>
          <w:noProof/>
        </w:rPr>
        <w:t>r. wskaźnik biernej zawodowo młodzieży NEET był szczególnie wysoki we Włoszech (15,4</w:t>
      </w:r>
      <w:r w:rsidR="006D5B3C" w:rsidRPr="00E9748C">
        <w:rPr>
          <w:noProof/>
        </w:rPr>
        <w:t> </w:t>
      </w:r>
      <w:r w:rsidRPr="00E9748C">
        <w:rPr>
          <w:noProof/>
        </w:rPr>
        <w:t>%), Rumunii (15</w:t>
      </w:r>
      <w:r w:rsidR="006D5B3C" w:rsidRPr="00E9748C">
        <w:rPr>
          <w:noProof/>
        </w:rPr>
        <w:t> </w:t>
      </w:r>
      <w:r w:rsidRPr="00E9748C">
        <w:rPr>
          <w:noProof/>
        </w:rPr>
        <w:t>%), Bułgarii (13,7</w:t>
      </w:r>
      <w:r w:rsidR="006D5B3C" w:rsidRPr="00E9748C">
        <w:rPr>
          <w:noProof/>
        </w:rPr>
        <w:t> </w:t>
      </w:r>
      <w:r w:rsidRPr="00E9748C">
        <w:rPr>
          <w:noProof/>
        </w:rPr>
        <w:t>%)</w:t>
      </w:r>
      <w:r w:rsidR="006D5B3C" w:rsidRPr="00E9748C">
        <w:rPr>
          <w:noProof/>
        </w:rPr>
        <w:t xml:space="preserve"> i Pol</w:t>
      </w:r>
      <w:r w:rsidRPr="00E9748C">
        <w:rPr>
          <w:noProof/>
        </w:rPr>
        <w:t>sce (10,2</w:t>
      </w:r>
      <w:r w:rsidR="006D5B3C" w:rsidRPr="00E9748C">
        <w:rPr>
          <w:noProof/>
        </w:rPr>
        <w:t> </w:t>
      </w:r>
      <w:r w:rsidRPr="00E9748C">
        <w:rPr>
          <w:noProof/>
        </w:rPr>
        <w:t>%)</w:t>
      </w:r>
      <w:r w:rsidR="006D5B3C" w:rsidRPr="00E9748C">
        <w:rPr>
          <w:noProof/>
        </w:rPr>
        <w:t>. Z dru</w:t>
      </w:r>
      <w:r w:rsidRPr="00E9748C">
        <w:rPr>
          <w:noProof/>
        </w:rPr>
        <w:t>giej strony</w:t>
      </w:r>
      <w:r w:rsidR="006D5B3C" w:rsidRPr="00E9748C">
        <w:rPr>
          <w:noProof/>
        </w:rPr>
        <w:t xml:space="preserve"> w Szw</w:t>
      </w:r>
      <w:r w:rsidRPr="00E9748C">
        <w:rPr>
          <w:noProof/>
        </w:rPr>
        <w:t>ecji</w:t>
      </w:r>
      <w:r w:rsidR="006D5B3C" w:rsidRPr="00E9748C">
        <w:rPr>
          <w:noProof/>
        </w:rPr>
        <w:t xml:space="preserve"> i Nid</w:t>
      </w:r>
      <w:r w:rsidRPr="00E9748C">
        <w:rPr>
          <w:noProof/>
        </w:rPr>
        <w:t>erlandach był on raczej niski (odpowiednio 3,1</w:t>
      </w:r>
      <w:r w:rsidR="006D5B3C" w:rsidRPr="00E9748C">
        <w:rPr>
          <w:noProof/>
        </w:rPr>
        <w:t> </w:t>
      </w:r>
      <w:r w:rsidRPr="00E9748C">
        <w:rPr>
          <w:noProof/>
        </w:rPr>
        <w:t>%</w:t>
      </w:r>
      <w:r w:rsidR="006D5B3C" w:rsidRPr="00E9748C">
        <w:rPr>
          <w:noProof/>
        </w:rPr>
        <w:t xml:space="preserve"> i 3</w:t>
      </w:r>
      <w:r w:rsidRPr="00E9748C">
        <w:rPr>
          <w:noProof/>
        </w:rPr>
        <w:t>,8</w:t>
      </w:r>
      <w:r w:rsidR="006D5B3C" w:rsidRPr="00E9748C">
        <w:rPr>
          <w:noProof/>
        </w:rPr>
        <w:t> </w:t>
      </w:r>
      <w:r w:rsidRPr="00E9748C">
        <w:rPr>
          <w:noProof/>
        </w:rPr>
        <w:t>%)</w:t>
      </w:r>
      <w:r w:rsidRPr="00E9748C">
        <w:rPr>
          <w:rStyle w:val="FootnoteReference"/>
          <w:noProof/>
        </w:rPr>
        <w:footnoteReference w:id="116"/>
      </w:r>
      <w:r w:rsidRPr="00E9748C">
        <w:rPr>
          <w:noProof/>
        </w:rPr>
        <w:t>.</w:t>
      </w:r>
    </w:p>
    <w:p w14:paraId="5AED60FE" w14:textId="255A648B" w:rsidR="00C52E27" w:rsidRPr="00E9748C" w:rsidRDefault="00E17B32">
      <w:pPr>
        <w:keepNext/>
        <w:spacing w:before="0" w:after="0"/>
        <w:rPr>
          <w:rFonts w:eastAsia="Times New Roman" w:cs="Times New Roman"/>
          <w:b/>
          <w:bCs/>
          <w:noProof/>
          <w:szCs w:val="24"/>
        </w:rPr>
      </w:pPr>
      <w:bookmarkStart w:id="85" w:name="_Ref54791659"/>
      <w:r w:rsidRPr="00E9748C">
        <w:rPr>
          <w:b/>
          <w:noProof/>
        </w:rPr>
        <w:t xml:space="preserve">Wykres </w:t>
      </w:r>
      <w:bookmarkEnd w:id="85"/>
      <w:r w:rsidRPr="00E9748C">
        <w:rPr>
          <w:b/>
          <w:noProof/>
        </w:rPr>
        <w:t>2.2.9: Po szczytowym okresie kryzysu związanego z COVID-19 zaobserwowano znaczne różnice</w:t>
      </w:r>
      <w:r w:rsidR="006D5B3C" w:rsidRPr="00E9748C">
        <w:rPr>
          <w:b/>
          <w:noProof/>
        </w:rPr>
        <w:t xml:space="preserve"> w war</w:t>
      </w:r>
      <w:r w:rsidRPr="00E9748C">
        <w:rPr>
          <w:b/>
          <w:noProof/>
        </w:rPr>
        <w:t>tościach wskaźnika młodzieży NEET</w:t>
      </w:r>
      <w:r w:rsidR="006D5B3C" w:rsidRPr="00E9748C">
        <w:rPr>
          <w:b/>
          <w:noProof/>
        </w:rPr>
        <w:t xml:space="preserve"> w pos</w:t>
      </w:r>
      <w:r w:rsidRPr="00E9748C">
        <w:rPr>
          <w:b/>
          <w:noProof/>
        </w:rPr>
        <w:t>zczególnych państwach członkowskich</w:t>
      </w:r>
    </w:p>
    <w:p w14:paraId="5AED60FF" w14:textId="2F2146E2" w:rsidR="00C52E27" w:rsidRPr="00E9748C" w:rsidRDefault="00E17B32">
      <w:pPr>
        <w:keepNext/>
        <w:spacing w:before="0" w:after="0"/>
        <w:rPr>
          <w:rFonts w:eastAsia="Calibri" w:cs="Times New Roman"/>
          <w:noProof/>
          <w:sz w:val="20"/>
          <w:szCs w:val="20"/>
        </w:rPr>
      </w:pPr>
      <w:r w:rsidRPr="00E9748C">
        <w:rPr>
          <w:noProof/>
          <w:sz w:val="20"/>
        </w:rPr>
        <w:t>Młodzież niekształcąca się, niepracująca ani nieszkoląca się (w wieku 15–29 lat), poziomy</w:t>
      </w:r>
      <w:r w:rsidR="006D5B3C" w:rsidRPr="00E9748C">
        <w:rPr>
          <w:noProof/>
          <w:sz w:val="20"/>
        </w:rPr>
        <w:t xml:space="preserve"> z 2</w:t>
      </w:r>
      <w:r w:rsidRPr="00E9748C">
        <w:rPr>
          <w:noProof/>
          <w:sz w:val="20"/>
        </w:rPr>
        <w:t>021</w:t>
      </w:r>
      <w:r w:rsidR="006D5B3C" w:rsidRPr="00E9748C">
        <w:rPr>
          <w:noProof/>
          <w:sz w:val="20"/>
        </w:rPr>
        <w:t> </w:t>
      </w:r>
      <w:r w:rsidRPr="00E9748C">
        <w:rPr>
          <w:noProof/>
          <w:sz w:val="20"/>
        </w:rPr>
        <w:t>r.</w:t>
      </w:r>
      <w:r w:rsidR="006D5B3C" w:rsidRPr="00E9748C">
        <w:rPr>
          <w:noProof/>
          <w:sz w:val="20"/>
        </w:rPr>
        <w:t xml:space="preserve"> i zmi</w:t>
      </w:r>
      <w:r w:rsidRPr="00E9748C">
        <w:rPr>
          <w:noProof/>
          <w:sz w:val="20"/>
        </w:rPr>
        <w:t>any</w:t>
      </w:r>
      <w:r w:rsidR="006D5B3C" w:rsidRPr="00E9748C">
        <w:rPr>
          <w:noProof/>
          <w:sz w:val="20"/>
        </w:rPr>
        <w:t xml:space="preserve"> w sto</w:t>
      </w:r>
      <w:r w:rsidRPr="00E9748C">
        <w:rPr>
          <w:noProof/>
          <w:sz w:val="20"/>
        </w:rPr>
        <w:t>sunku do poprzedniego roku (%, wskaźnik podstawowy</w:t>
      </w:r>
      <w:r w:rsidR="006D5B3C" w:rsidRPr="00E9748C">
        <w:rPr>
          <w:noProof/>
          <w:sz w:val="20"/>
        </w:rPr>
        <w:t xml:space="preserve"> w tab</w:t>
      </w:r>
      <w:r w:rsidRPr="00E9748C">
        <w:rPr>
          <w:noProof/>
          <w:sz w:val="20"/>
        </w:rPr>
        <w:t>licy wskaźników społecznych)</w:t>
      </w:r>
    </w:p>
    <w:p w14:paraId="5AED6100" w14:textId="7C436052" w:rsidR="00C52E27" w:rsidRPr="00E9748C" w:rsidRDefault="004165FB">
      <w:pPr>
        <w:pStyle w:val="Maintext"/>
        <w:keepNext/>
        <w:spacing w:before="0" w:after="0"/>
        <w:jc w:val="center"/>
        <w:rPr>
          <w:noProof/>
          <w:sz w:val="20"/>
          <w:szCs w:val="20"/>
        </w:rPr>
      </w:pPr>
      <w:r w:rsidRPr="00E9748C">
        <w:rPr>
          <w:noProof/>
          <w:lang w:val="en-GB" w:eastAsia="en-GB"/>
        </w:rPr>
        <w:drawing>
          <wp:inline distT="0" distB="0" distL="0" distR="0" wp14:anchorId="15AA5259" wp14:editId="1D73E720">
            <wp:extent cx="5398936" cy="407952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04892" cy="4084028"/>
                    </a:xfrm>
                    <a:prstGeom prst="rect">
                      <a:avLst/>
                    </a:prstGeom>
                    <a:noFill/>
                    <a:ln>
                      <a:noFill/>
                    </a:ln>
                  </pic:spPr>
                </pic:pic>
              </a:graphicData>
            </a:graphic>
          </wp:inline>
        </w:drawing>
      </w:r>
    </w:p>
    <w:p w14:paraId="5AED6101" w14:textId="5F81C5E6" w:rsidR="00C52E27" w:rsidRPr="00E9748C" w:rsidRDefault="00E17B32">
      <w:pPr>
        <w:pStyle w:val="Maintext"/>
        <w:keepNext/>
        <w:spacing w:before="0" w:after="0"/>
        <w:rPr>
          <w:rFonts w:eastAsia="Arial Unicode MS"/>
          <w:bCs/>
          <w:noProof/>
          <w:sz w:val="20"/>
          <w:szCs w:val="20"/>
          <w:bdr w:val="nil"/>
        </w:rPr>
      </w:pPr>
      <w:r w:rsidRPr="00E9748C">
        <w:rPr>
          <w:i/>
          <w:noProof/>
          <w:sz w:val="20"/>
          <w:bdr w:val="nil"/>
        </w:rPr>
        <w:t>Uwaga</w:t>
      </w:r>
      <w:r w:rsidRPr="00E9748C">
        <w:rPr>
          <w:noProof/>
          <w:sz w:val="20"/>
          <w:bdr w:val="nil"/>
        </w:rPr>
        <w:t>: przerwa</w:t>
      </w:r>
      <w:r w:rsidR="006D5B3C" w:rsidRPr="00E9748C">
        <w:rPr>
          <w:noProof/>
          <w:sz w:val="20"/>
          <w:bdr w:val="nil"/>
        </w:rPr>
        <w:t xml:space="preserve"> w sze</w:t>
      </w:r>
      <w:r w:rsidRPr="00E9748C">
        <w:rPr>
          <w:noProof/>
          <w:sz w:val="20"/>
          <w:bdr w:val="nil"/>
        </w:rPr>
        <w:t>regu czasowym</w:t>
      </w:r>
      <w:r w:rsidR="006D5B3C" w:rsidRPr="00E9748C">
        <w:rPr>
          <w:noProof/>
          <w:sz w:val="20"/>
          <w:bdr w:val="nil"/>
        </w:rPr>
        <w:t xml:space="preserve"> w 2</w:t>
      </w:r>
      <w:r w:rsidRPr="00E9748C">
        <w:rPr>
          <w:noProof/>
          <w:sz w:val="20"/>
          <w:bdr w:val="nil"/>
        </w:rPr>
        <w:t>021</w:t>
      </w:r>
      <w:r w:rsidR="006D5B3C" w:rsidRPr="00E9748C">
        <w:rPr>
          <w:noProof/>
          <w:sz w:val="20"/>
          <w:bdr w:val="nil"/>
        </w:rPr>
        <w:t> </w:t>
      </w:r>
      <w:r w:rsidRPr="00E9748C">
        <w:rPr>
          <w:noProof/>
          <w:sz w:val="20"/>
          <w:bdr w:val="nil"/>
        </w:rPr>
        <w:t>r. dla wszystkich państw członkowskich</w:t>
      </w:r>
      <w:r w:rsidR="006D5B3C" w:rsidRPr="00E9748C">
        <w:rPr>
          <w:noProof/>
          <w:sz w:val="20"/>
          <w:bdr w:val="nil"/>
        </w:rPr>
        <w:t xml:space="preserve"> z pow</w:t>
      </w:r>
      <w:r w:rsidRPr="00E9748C">
        <w:rPr>
          <w:noProof/>
          <w:sz w:val="20"/>
          <w:bdr w:val="nil"/>
        </w:rPr>
        <w:t xml:space="preserve">odu </w:t>
      </w:r>
      <w:hyperlink r:id="rId128" w:anchor="Main_changes_introduced_in_2021" w:history="1">
        <w:hyperlink r:id="rId129" w:anchor="Main_changes_introduced_in_2021" w:history="1">
          <w:r w:rsidRPr="00E9748C">
            <w:rPr>
              <w:rStyle w:val="Hyperlink"/>
              <w:noProof/>
              <w:sz w:val="20"/>
              <w:bdr w:val="nil"/>
            </w:rPr>
            <w:t>wejścia</w:t>
          </w:r>
          <w:r w:rsidR="006D5B3C" w:rsidRPr="00E9748C">
            <w:rPr>
              <w:rStyle w:val="Hyperlink"/>
              <w:noProof/>
              <w:sz w:val="20"/>
              <w:bdr w:val="nil"/>
            </w:rPr>
            <w:t xml:space="preserve"> w życ</w:t>
          </w:r>
          <w:r w:rsidRPr="00E9748C">
            <w:rPr>
              <w:rStyle w:val="Hyperlink"/>
              <w:noProof/>
              <w:sz w:val="20"/>
              <w:bdr w:val="nil"/>
            </w:rPr>
            <w:t>ie nowych ram regulacyjnych dotyczących europejskich statystyk społecznych</w:t>
          </w:r>
        </w:hyperlink>
      </w:hyperlink>
      <w:r w:rsidRPr="00E9748C">
        <w:rPr>
          <w:noProof/>
          <w:sz w:val="20"/>
          <w:bdr w:val="nil"/>
        </w:rPr>
        <w:t>.W 2021</w:t>
      </w:r>
      <w:r w:rsidR="006D5B3C" w:rsidRPr="00E9748C">
        <w:rPr>
          <w:noProof/>
          <w:sz w:val="20"/>
          <w:bdr w:val="nil"/>
        </w:rPr>
        <w:t> </w:t>
      </w:r>
      <w:r w:rsidRPr="00E9748C">
        <w:rPr>
          <w:noProof/>
          <w:sz w:val="20"/>
          <w:bdr w:val="nil"/>
        </w:rPr>
        <w:t>r. różne definicje</w:t>
      </w:r>
      <w:r w:rsidR="006D5B3C" w:rsidRPr="00E9748C">
        <w:rPr>
          <w:noProof/>
          <w:sz w:val="20"/>
          <w:bdr w:val="nil"/>
        </w:rPr>
        <w:t xml:space="preserve"> w prz</w:t>
      </w:r>
      <w:r w:rsidRPr="00E9748C">
        <w:rPr>
          <w:noProof/>
          <w:sz w:val="20"/>
          <w:bdr w:val="nil"/>
        </w:rPr>
        <w:t xml:space="preserve">ypadku ES i FR. </w:t>
      </w:r>
      <w:r w:rsidRPr="00E9748C">
        <w:rPr>
          <w:noProof/>
          <w:sz w:val="20"/>
        </w:rPr>
        <w:t>Legenda znajduje się</w:t>
      </w:r>
      <w:r w:rsidR="006D5B3C" w:rsidRPr="00E9748C">
        <w:rPr>
          <w:noProof/>
          <w:sz w:val="20"/>
        </w:rPr>
        <w:t xml:space="preserve"> w zał</w:t>
      </w:r>
      <w:r w:rsidRPr="00E9748C">
        <w:rPr>
          <w:noProof/>
          <w:sz w:val="20"/>
        </w:rPr>
        <w:t>ączniku.</w:t>
      </w:r>
    </w:p>
    <w:p w14:paraId="5AED6102" w14:textId="77777777" w:rsidR="00C52E27" w:rsidRPr="00E9748C" w:rsidRDefault="00E17B32">
      <w:pPr>
        <w:pStyle w:val="Maintext"/>
        <w:spacing w:before="0" w:after="120"/>
        <w:rPr>
          <w:noProof/>
          <w:sz w:val="20"/>
          <w:szCs w:val="20"/>
        </w:rPr>
      </w:pPr>
      <w:r w:rsidRPr="00E9748C">
        <w:rPr>
          <w:i/>
          <w:noProof/>
          <w:sz w:val="20"/>
        </w:rPr>
        <w:t>Źródło</w:t>
      </w:r>
      <w:r w:rsidRPr="00E9748C">
        <w:rPr>
          <w:noProof/>
          <w:sz w:val="20"/>
        </w:rPr>
        <w:t>: Eurostat [</w:t>
      </w:r>
      <w:hyperlink r:id="rId130" w:history="1">
        <w:r w:rsidRPr="00E9748C">
          <w:rPr>
            <w:rStyle w:val="Hyperlink"/>
            <w:noProof/>
            <w:sz w:val="20"/>
          </w:rPr>
          <w:t>edat_lfse_35</w:t>
        </w:r>
      </w:hyperlink>
      <w:r w:rsidRPr="00E9748C">
        <w:rPr>
          <w:rStyle w:val="Hyperlink"/>
          <w:noProof/>
          <w:sz w:val="20"/>
        </w:rPr>
        <w:t>]</w:t>
      </w:r>
      <w:r w:rsidRPr="00E9748C">
        <w:rPr>
          <w:noProof/>
          <w:sz w:val="20"/>
        </w:rPr>
        <w:t>, BAEL UE.</w:t>
      </w:r>
    </w:p>
    <w:p w14:paraId="5AED6103" w14:textId="067D7256" w:rsidR="00C52E27" w:rsidRPr="00E9748C" w:rsidRDefault="00E17B32">
      <w:pPr>
        <w:rPr>
          <w:noProof/>
        </w:rPr>
      </w:pPr>
      <w:bookmarkStart w:id="86" w:name="_Hlk116230797"/>
      <w:r w:rsidRPr="00E9748C">
        <w:rPr>
          <w:b/>
          <w:noProof/>
        </w:rPr>
        <w:t>Ogólnie rzecz biorąc, odsetek młodzieży NEET pozostaje szczególnie wysoki wśród kobiet</w:t>
      </w:r>
      <w:r w:rsidR="006D5B3C" w:rsidRPr="00E9748C">
        <w:rPr>
          <w:b/>
          <w:noProof/>
        </w:rPr>
        <w:t xml:space="preserve"> i osó</w:t>
      </w:r>
      <w:r w:rsidRPr="00E9748C">
        <w:rPr>
          <w:b/>
          <w:noProof/>
        </w:rPr>
        <w:t>b pochodzących ze środowisk migracyjnych</w:t>
      </w:r>
      <w:r w:rsidRPr="00E9748C">
        <w:rPr>
          <w:noProof/>
        </w:rPr>
        <w:t xml:space="preserve">. </w:t>
      </w:r>
      <w:bookmarkEnd w:id="86"/>
      <w:r w:rsidRPr="00E9748C">
        <w:rPr>
          <w:noProof/>
        </w:rPr>
        <w:t>Odsetek kobiet niekształcących się, niepracujących ani nieszkolących się w UE (14,5</w:t>
      </w:r>
      <w:r w:rsidR="006D5B3C" w:rsidRPr="00E9748C">
        <w:rPr>
          <w:noProof/>
        </w:rPr>
        <w:t> </w:t>
      </w:r>
      <w:r w:rsidRPr="00E9748C">
        <w:rPr>
          <w:noProof/>
        </w:rPr>
        <w:t>%) był</w:t>
      </w:r>
      <w:r w:rsidR="006D5B3C" w:rsidRPr="00E9748C">
        <w:rPr>
          <w:noProof/>
        </w:rPr>
        <w:t xml:space="preserve"> w 2</w:t>
      </w:r>
      <w:r w:rsidRPr="00E9748C">
        <w:rPr>
          <w:noProof/>
        </w:rPr>
        <w:t>021</w:t>
      </w:r>
      <w:r w:rsidR="006D5B3C" w:rsidRPr="00E9748C">
        <w:rPr>
          <w:noProof/>
        </w:rPr>
        <w:t> </w:t>
      </w:r>
      <w:r w:rsidRPr="00E9748C">
        <w:rPr>
          <w:noProof/>
        </w:rPr>
        <w:t>r.</w:t>
      </w:r>
      <w:r w:rsidR="006D5B3C" w:rsidRPr="00E9748C">
        <w:rPr>
          <w:noProof/>
        </w:rPr>
        <w:t xml:space="preserve"> o 2</w:t>
      </w:r>
      <w:r w:rsidRPr="00E9748C">
        <w:rPr>
          <w:noProof/>
        </w:rPr>
        <w:t>,7 punktu procentowego wyższy niż mężczyzn (11,8</w:t>
      </w:r>
      <w:r w:rsidR="006D5B3C" w:rsidRPr="00E9748C">
        <w:rPr>
          <w:noProof/>
        </w:rPr>
        <w:t> </w:t>
      </w:r>
      <w:r w:rsidRPr="00E9748C">
        <w:rPr>
          <w:noProof/>
        </w:rPr>
        <w:t>%), głównie ze względu na szersze obowiązki opiekuńcze – zob. wykres 2.2.10</w:t>
      </w:r>
      <w:r w:rsidRPr="00E9748C">
        <w:rPr>
          <w:rStyle w:val="FootnoteReference"/>
          <w:rFonts w:cs="Times New Roman"/>
          <w:noProof/>
        </w:rPr>
        <w:footnoteReference w:id="117"/>
      </w:r>
      <w:r w:rsidRPr="00E9748C">
        <w:rPr>
          <w:noProof/>
        </w:rPr>
        <w:t>. Podczas gdy różnica ta wynosiła mniej niż 1 punkt procentowy</w:t>
      </w:r>
      <w:r w:rsidR="006D5B3C" w:rsidRPr="00E9748C">
        <w:rPr>
          <w:noProof/>
        </w:rPr>
        <w:t xml:space="preserve"> w nie</w:t>
      </w:r>
      <w:r w:rsidRPr="00E9748C">
        <w:rPr>
          <w:noProof/>
        </w:rPr>
        <w:t>których państwach członkowskich (Belgia, Dania, Irlandia, Francja, Hiszpania, Luksemburg, Niderlandy, Portugalia, Finlandia, Szwecja),</w:t>
      </w:r>
      <w:r w:rsidR="006D5B3C" w:rsidRPr="00E9748C">
        <w:rPr>
          <w:noProof/>
        </w:rPr>
        <w:t xml:space="preserve"> w inn</w:t>
      </w:r>
      <w:r w:rsidRPr="00E9748C">
        <w:rPr>
          <w:noProof/>
        </w:rPr>
        <w:t>ych (Czechy</w:t>
      </w:r>
      <w:r w:rsidR="006D5B3C" w:rsidRPr="00E9748C">
        <w:rPr>
          <w:noProof/>
        </w:rPr>
        <w:t xml:space="preserve"> i Rum</w:t>
      </w:r>
      <w:r w:rsidRPr="00E9748C">
        <w:rPr>
          <w:noProof/>
        </w:rPr>
        <w:t>unia) wyniosła ponad 10 punktów procentowych. Wśród kobiet NEET bierność zawodowa jest znacznie częstsza niż bezrobocie (10,2</w:t>
      </w:r>
      <w:r w:rsidR="006D5B3C" w:rsidRPr="00E9748C">
        <w:rPr>
          <w:noProof/>
        </w:rPr>
        <w:t> </w:t>
      </w:r>
      <w:r w:rsidRPr="00E9748C">
        <w:rPr>
          <w:noProof/>
        </w:rPr>
        <w:t>%</w:t>
      </w:r>
      <w:r w:rsidR="006D5B3C" w:rsidRPr="00E9748C">
        <w:rPr>
          <w:noProof/>
        </w:rPr>
        <w:t xml:space="preserve"> w por</w:t>
      </w:r>
      <w:r w:rsidRPr="00E9748C">
        <w:rPr>
          <w:noProof/>
        </w:rPr>
        <w:t>ównaniu</w:t>
      </w:r>
      <w:r w:rsidR="006D5B3C" w:rsidRPr="00E9748C">
        <w:rPr>
          <w:noProof/>
        </w:rPr>
        <w:t xml:space="preserve"> z 4</w:t>
      </w:r>
      <w:r w:rsidRPr="00E9748C">
        <w:rPr>
          <w:noProof/>
        </w:rPr>
        <w:t>,3</w:t>
      </w:r>
      <w:r w:rsidR="006D5B3C" w:rsidRPr="00E9748C">
        <w:rPr>
          <w:noProof/>
        </w:rPr>
        <w:t> </w:t>
      </w:r>
      <w:r w:rsidRPr="00E9748C">
        <w:rPr>
          <w:noProof/>
        </w:rPr>
        <w:t>%), natomiast</w:t>
      </w:r>
      <w:r w:rsidR="006D5B3C" w:rsidRPr="00E9748C">
        <w:rPr>
          <w:noProof/>
        </w:rPr>
        <w:t xml:space="preserve"> w prz</w:t>
      </w:r>
      <w:r w:rsidRPr="00E9748C">
        <w:rPr>
          <w:noProof/>
        </w:rPr>
        <w:t>ypadku mężczyzn NEET bierność zawodowa</w:t>
      </w:r>
      <w:r w:rsidR="006D5B3C" w:rsidRPr="00E9748C">
        <w:rPr>
          <w:noProof/>
        </w:rPr>
        <w:t xml:space="preserve"> w por</w:t>
      </w:r>
      <w:r w:rsidRPr="00E9748C">
        <w:rPr>
          <w:noProof/>
        </w:rPr>
        <w:t>ównaniu</w:t>
      </w:r>
      <w:r w:rsidR="006D5B3C" w:rsidRPr="00E9748C">
        <w:rPr>
          <w:noProof/>
        </w:rPr>
        <w:t xml:space="preserve"> z bez</w:t>
      </w:r>
      <w:r w:rsidRPr="00E9748C">
        <w:rPr>
          <w:noProof/>
        </w:rPr>
        <w:t>robociem występuje tylko nieznacznie częściej (6,3</w:t>
      </w:r>
      <w:r w:rsidR="006D5B3C" w:rsidRPr="00E9748C">
        <w:rPr>
          <w:noProof/>
        </w:rPr>
        <w:t> </w:t>
      </w:r>
      <w:r w:rsidRPr="00E9748C">
        <w:rPr>
          <w:noProof/>
        </w:rPr>
        <w:t>%</w:t>
      </w:r>
      <w:r w:rsidR="006D5B3C" w:rsidRPr="00E9748C">
        <w:rPr>
          <w:noProof/>
        </w:rPr>
        <w:t xml:space="preserve"> w por</w:t>
      </w:r>
      <w:r w:rsidRPr="00E9748C">
        <w:rPr>
          <w:noProof/>
        </w:rPr>
        <w:t>ównaniu</w:t>
      </w:r>
      <w:r w:rsidR="006D5B3C" w:rsidRPr="00E9748C">
        <w:rPr>
          <w:noProof/>
        </w:rPr>
        <w:t xml:space="preserve"> z 5</w:t>
      </w:r>
      <w:r w:rsidRPr="00E9748C">
        <w:rPr>
          <w:noProof/>
        </w:rPr>
        <w:t>,5</w:t>
      </w:r>
      <w:r w:rsidR="006D5B3C" w:rsidRPr="00E9748C">
        <w:rPr>
          <w:noProof/>
        </w:rPr>
        <w:t> </w:t>
      </w:r>
      <w:r w:rsidRPr="00E9748C">
        <w:rPr>
          <w:noProof/>
        </w:rPr>
        <w:t>%)</w:t>
      </w:r>
      <w:r w:rsidRPr="00E9748C">
        <w:rPr>
          <w:rStyle w:val="FootnoteReference"/>
          <w:rFonts w:cs="Times New Roman"/>
          <w:noProof/>
        </w:rPr>
        <w:footnoteReference w:id="118"/>
      </w:r>
      <w:r w:rsidRPr="00E9748C">
        <w:rPr>
          <w:noProof/>
        </w:rPr>
        <w:t>. W 2021</w:t>
      </w:r>
      <w:r w:rsidR="006D5B3C" w:rsidRPr="00E9748C">
        <w:rPr>
          <w:noProof/>
        </w:rPr>
        <w:t> </w:t>
      </w:r>
      <w:r w:rsidRPr="00E9748C">
        <w:rPr>
          <w:noProof/>
        </w:rPr>
        <w:t>r. wskaźnik młodzieży NEET</w:t>
      </w:r>
      <w:r w:rsidR="006D5B3C" w:rsidRPr="00E9748C">
        <w:rPr>
          <w:noProof/>
        </w:rPr>
        <w:t xml:space="preserve"> w prz</w:t>
      </w:r>
      <w:r w:rsidRPr="00E9748C">
        <w:rPr>
          <w:noProof/>
        </w:rPr>
        <w:t>ypadku osób urodzonych poza UE był również znacznie wyższy niż</w:t>
      </w:r>
      <w:r w:rsidR="006D5B3C" w:rsidRPr="00E9748C">
        <w:rPr>
          <w:noProof/>
        </w:rPr>
        <w:t xml:space="preserve"> w prz</w:t>
      </w:r>
      <w:r w:rsidRPr="00E9748C">
        <w:rPr>
          <w:noProof/>
        </w:rPr>
        <w:t>ypadku rodowitych mieszkańców (24,7</w:t>
      </w:r>
      <w:r w:rsidR="006D5B3C" w:rsidRPr="00E9748C">
        <w:rPr>
          <w:noProof/>
        </w:rPr>
        <w:t> </w:t>
      </w:r>
      <w:r w:rsidRPr="00E9748C">
        <w:rPr>
          <w:noProof/>
        </w:rPr>
        <w:t>%</w:t>
      </w:r>
      <w:r w:rsidR="006D5B3C" w:rsidRPr="00E9748C">
        <w:rPr>
          <w:noProof/>
        </w:rPr>
        <w:t xml:space="preserve"> w por</w:t>
      </w:r>
      <w:r w:rsidRPr="00E9748C">
        <w:rPr>
          <w:noProof/>
        </w:rPr>
        <w:t>ównaniu</w:t>
      </w:r>
      <w:r w:rsidR="006D5B3C" w:rsidRPr="00E9748C">
        <w:rPr>
          <w:noProof/>
        </w:rPr>
        <w:t xml:space="preserve"> z 1</w:t>
      </w:r>
      <w:r w:rsidRPr="00E9748C">
        <w:rPr>
          <w:noProof/>
        </w:rPr>
        <w:t>2,3</w:t>
      </w:r>
      <w:r w:rsidR="006D5B3C" w:rsidRPr="00E9748C">
        <w:rPr>
          <w:noProof/>
        </w:rPr>
        <w:t> </w:t>
      </w:r>
      <w:r w:rsidRPr="00E9748C">
        <w:rPr>
          <w:noProof/>
        </w:rPr>
        <w:t>%)</w:t>
      </w:r>
      <w:r w:rsidRPr="00E9748C">
        <w:rPr>
          <w:rStyle w:val="FootnoteReference"/>
          <w:rFonts w:cs="Times New Roman"/>
          <w:noProof/>
        </w:rPr>
        <w:footnoteReference w:id="119"/>
      </w:r>
      <w:r w:rsidRPr="00E9748C">
        <w:rPr>
          <w:noProof/>
        </w:rPr>
        <w:t>. Ponadto sytuacja kobiet urodzonych poza UE była średnio gorsza – wskaźnik ten wyniósł</w:t>
      </w:r>
      <w:r w:rsidR="006D5B3C" w:rsidRPr="00E9748C">
        <w:rPr>
          <w:noProof/>
        </w:rPr>
        <w:t xml:space="preserve"> w ich</w:t>
      </w:r>
      <w:r w:rsidRPr="00E9748C">
        <w:rPr>
          <w:noProof/>
        </w:rPr>
        <w:t xml:space="preserve"> przypadku 31,6</w:t>
      </w:r>
      <w:r w:rsidR="006D5B3C" w:rsidRPr="00E9748C">
        <w:rPr>
          <w:noProof/>
        </w:rPr>
        <w:t> </w:t>
      </w:r>
      <w:r w:rsidRPr="00E9748C">
        <w:rPr>
          <w:noProof/>
        </w:rPr>
        <w:t>%, czyli</w:t>
      </w:r>
      <w:r w:rsidR="006D5B3C" w:rsidRPr="00E9748C">
        <w:rPr>
          <w:noProof/>
        </w:rPr>
        <w:t xml:space="preserve"> o pon</w:t>
      </w:r>
      <w:r w:rsidRPr="00E9748C">
        <w:rPr>
          <w:noProof/>
        </w:rPr>
        <w:t>ad 17 punktów procentowych więcej niż wśród kobiet NEET będących rodowitymi mieszkankami (13,3</w:t>
      </w:r>
      <w:r w:rsidR="006D5B3C" w:rsidRPr="00E9748C">
        <w:rPr>
          <w:noProof/>
        </w:rPr>
        <w:t> </w:t>
      </w:r>
      <w:r w:rsidRPr="00E9748C">
        <w:rPr>
          <w:noProof/>
        </w:rPr>
        <w:t>%).</w:t>
      </w:r>
    </w:p>
    <w:p w14:paraId="5AED6104" w14:textId="77777777" w:rsidR="00C52E27" w:rsidRPr="00E9748C" w:rsidRDefault="00E17B32">
      <w:pPr>
        <w:keepNext/>
        <w:spacing w:before="0" w:after="0"/>
        <w:rPr>
          <w:rFonts w:cs="Times New Roman"/>
          <w:b/>
          <w:noProof/>
          <w:szCs w:val="24"/>
        </w:rPr>
      </w:pPr>
      <w:r w:rsidRPr="00E9748C">
        <w:rPr>
          <w:b/>
          <w:noProof/>
        </w:rPr>
        <w:t>Wykres 2.2.10: W prawie wszystkich państwach członkowskich odsetek młodzieży NEET jest wyższy wśród kobiet</w:t>
      </w:r>
    </w:p>
    <w:p w14:paraId="5AED6105" w14:textId="5FC9479B" w:rsidR="00C52E27" w:rsidRPr="00E9748C" w:rsidRDefault="00E17B32">
      <w:pPr>
        <w:keepNext/>
        <w:spacing w:before="0" w:after="0"/>
        <w:rPr>
          <w:rFonts w:cs="Times New Roman"/>
          <w:noProof/>
        </w:rPr>
      </w:pPr>
      <w:r w:rsidRPr="00E9748C">
        <w:rPr>
          <w:noProof/>
          <w:sz w:val="20"/>
        </w:rPr>
        <w:t>Odsetek młodzieży NEET wśród kobiet</w:t>
      </w:r>
      <w:r w:rsidR="006D5B3C" w:rsidRPr="00E9748C">
        <w:rPr>
          <w:noProof/>
          <w:sz w:val="20"/>
        </w:rPr>
        <w:t xml:space="preserve"> i męż</w:t>
      </w:r>
      <w:r w:rsidRPr="00E9748C">
        <w:rPr>
          <w:noProof/>
          <w:sz w:val="20"/>
        </w:rPr>
        <w:t>czyzn (15–29 lat, %, 2021</w:t>
      </w:r>
      <w:r w:rsidR="006D5B3C" w:rsidRPr="00E9748C">
        <w:rPr>
          <w:noProof/>
          <w:sz w:val="20"/>
        </w:rPr>
        <w:t> </w:t>
      </w:r>
      <w:r w:rsidRPr="00E9748C">
        <w:rPr>
          <w:noProof/>
          <w:sz w:val="20"/>
        </w:rPr>
        <w:t>r.)</w:t>
      </w:r>
    </w:p>
    <w:p w14:paraId="5AED6106" w14:textId="6A4E0CC3" w:rsidR="00C52E27" w:rsidRPr="00E9748C" w:rsidRDefault="004165FB">
      <w:pPr>
        <w:keepNext/>
        <w:spacing w:before="0" w:after="0"/>
        <w:rPr>
          <w:rFonts w:cs="Times New Roman"/>
          <w:noProof/>
        </w:rPr>
      </w:pPr>
      <w:r w:rsidRPr="00E9748C">
        <w:rPr>
          <w:noProof/>
          <w:lang w:val="en-GB" w:eastAsia="en-GB"/>
        </w:rPr>
        <w:drawing>
          <wp:inline distT="0" distB="0" distL="0" distR="0" wp14:anchorId="20327DE5" wp14:editId="40B9E7BF">
            <wp:extent cx="5731510" cy="274811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31510" cy="2748110"/>
                    </a:xfrm>
                    <a:prstGeom prst="rect">
                      <a:avLst/>
                    </a:prstGeom>
                    <a:noFill/>
                    <a:ln>
                      <a:noFill/>
                    </a:ln>
                  </pic:spPr>
                </pic:pic>
              </a:graphicData>
            </a:graphic>
          </wp:inline>
        </w:drawing>
      </w:r>
    </w:p>
    <w:p w14:paraId="5AED6107" w14:textId="0B35AFB3" w:rsidR="00C52E27" w:rsidRPr="00E9748C" w:rsidRDefault="00E17B32">
      <w:pPr>
        <w:keepNext/>
        <w:spacing w:before="0" w:after="0"/>
        <w:rPr>
          <w:rFonts w:cs="Times New Roman"/>
          <w:noProof/>
          <w:sz w:val="20"/>
          <w:szCs w:val="20"/>
        </w:rPr>
      </w:pPr>
      <w:r w:rsidRPr="00E9748C">
        <w:rPr>
          <w:i/>
          <w:noProof/>
          <w:sz w:val="20"/>
        </w:rPr>
        <w:t>Uwaga:</w:t>
      </w:r>
      <w:r w:rsidRPr="00E9748C">
        <w:rPr>
          <w:noProof/>
          <w:sz w:val="20"/>
        </w:rPr>
        <w:t xml:space="preserve"> różne definicje</w:t>
      </w:r>
      <w:r w:rsidR="006D5B3C" w:rsidRPr="00E9748C">
        <w:rPr>
          <w:noProof/>
          <w:sz w:val="20"/>
        </w:rPr>
        <w:t xml:space="preserve"> w prz</w:t>
      </w:r>
      <w:r w:rsidRPr="00E9748C">
        <w:rPr>
          <w:noProof/>
          <w:sz w:val="20"/>
        </w:rPr>
        <w:t>ypadku ES i FR.</w:t>
      </w:r>
    </w:p>
    <w:p w14:paraId="5AED6108" w14:textId="77777777" w:rsidR="00C52E27" w:rsidRPr="00E9748C" w:rsidRDefault="00E17B32">
      <w:pPr>
        <w:keepNext/>
        <w:spacing w:before="0" w:after="0"/>
        <w:rPr>
          <w:rFonts w:cs="Times New Roman"/>
          <w:noProof/>
          <w:sz w:val="20"/>
          <w:szCs w:val="20"/>
        </w:rPr>
      </w:pPr>
      <w:r w:rsidRPr="00E9748C">
        <w:rPr>
          <w:i/>
          <w:noProof/>
          <w:sz w:val="20"/>
        </w:rPr>
        <w:t>Źródło</w:t>
      </w:r>
      <w:r w:rsidRPr="00E9748C">
        <w:rPr>
          <w:noProof/>
          <w:sz w:val="20"/>
        </w:rPr>
        <w:t>: Eurostat [</w:t>
      </w:r>
      <w:hyperlink r:id="rId132" w:history="1">
        <w:r w:rsidRPr="00E9748C">
          <w:rPr>
            <w:rStyle w:val="Hyperlink"/>
            <w:noProof/>
            <w:sz w:val="20"/>
          </w:rPr>
          <w:t>edat_lfse_20</w:t>
        </w:r>
      </w:hyperlink>
      <w:r w:rsidRPr="00E9748C">
        <w:rPr>
          <w:noProof/>
          <w:sz w:val="20"/>
        </w:rPr>
        <w:t xml:space="preserve">], BAEL UE. </w:t>
      </w:r>
    </w:p>
    <w:p w14:paraId="5AED6109" w14:textId="434FF623" w:rsidR="00C52E27" w:rsidRPr="00E9748C" w:rsidRDefault="00E17B32">
      <w:pPr>
        <w:rPr>
          <w:rFonts w:cs="Times New Roman"/>
          <w:noProof/>
          <w:spacing w:val="-2"/>
          <w:szCs w:val="24"/>
        </w:rPr>
      </w:pPr>
      <w:bookmarkStart w:id="87" w:name="_Hlk116230878"/>
      <w:r w:rsidRPr="00E9748C">
        <w:rPr>
          <w:b/>
          <w:noProof/>
        </w:rPr>
        <w:t>W 2021</w:t>
      </w:r>
      <w:r w:rsidR="006D5B3C" w:rsidRPr="00E9748C">
        <w:rPr>
          <w:b/>
          <w:noProof/>
        </w:rPr>
        <w:t> </w:t>
      </w:r>
      <w:r w:rsidRPr="00E9748C">
        <w:rPr>
          <w:b/>
          <w:noProof/>
        </w:rPr>
        <w:t>r. wskaźnik zatrudnienia pracowników</w:t>
      </w:r>
      <w:r w:rsidR="006D5B3C" w:rsidRPr="00E9748C">
        <w:rPr>
          <w:b/>
          <w:noProof/>
        </w:rPr>
        <w:t xml:space="preserve"> w sta</w:t>
      </w:r>
      <w:r w:rsidRPr="00E9748C">
        <w:rPr>
          <w:b/>
          <w:noProof/>
        </w:rPr>
        <w:t>rszym wieku nadal rósł we wszystkich państwach członkowskich.</w:t>
      </w:r>
      <w:r w:rsidRPr="00E9748C">
        <w:rPr>
          <w:noProof/>
        </w:rPr>
        <w:t xml:space="preserve"> </w:t>
      </w:r>
      <w:bookmarkEnd w:id="87"/>
      <w:r w:rsidRPr="00E9748C">
        <w:rPr>
          <w:noProof/>
        </w:rPr>
        <w:t>Zgodnie</w:t>
      </w:r>
      <w:r w:rsidR="006D5B3C" w:rsidRPr="00E9748C">
        <w:rPr>
          <w:noProof/>
        </w:rPr>
        <w:t xml:space="preserve"> z dłu</w:t>
      </w:r>
      <w:r w:rsidRPr="00E9748C">
        <w:rPr>
          <w:noProof/>
        </w:rPr>
        <w:t>goterminową tendencją, która odzwierciedla zmiany demograficzne</w:t>
      </w:r>
      <w:r w:rsidR="006D5B3C" w:rsidRPr="00E9748C">
        <w:rPr>
          <w:noProof/>
        </w:rPr>
        <w:t xml:space="preserve"> i pod</w:t>
      </w:r>
      <w:r w:rsidRPr="00E9748C">
        <w:rPr>
          <w:noProof/>
        </w:rPr>
        <w:t>niesienie wieku emerytalnego</w:t>
      </w:r>
      <w:r w:rsidR="006D5B3C" w:rsidRPr="00E9748C">
        <w:rPr>
          <w:noProof/>
        </w:rPr>
        <w:t xml:space="preserve"> w wie</w:t>
      </w:r>
      <w:r w:rsidRPr="00E9748C">
        <w:rPr>
          <w:noProof/>
        </w:rPr>
        <w:t>lu państwach członkowskich,</w:t>
      </w:r>
      <w:r w:rsidR="006D5B3C" w:rsidRPr="00E9748C">
        <w:rPr>
          <w:noProof/>
        </w:rPr>
        <w:t xml:space="preserve"> w 2</w:t>
      </w:r>
      <w:r w:rsidRPr="00E9748C">
        <w:rPr>
          <w:noProof/>
        </w:rPr>
        <w:t>021</w:t>
      </w:r>
      <w:r w:rsidR="006D5B3C" w:rsidRPr="00E9748C">
        <w:rPr>
          <w:noProof/>
        </w:rPr>
        <w:t> </w:t>
      </w:r>
      <w:r w:rsidRPr="00E9748C">
        <w:rPr>
          <w:noProof/>
        </w:rPr>
        <w:t>r. odnotowano dalszy wzrost wskaźnika zatrudnienia osób</w:t>
      </w:r>
      <w:r w:rsidR="006D5B3C" w:rsidRPr="00E9748C">
        <w:rPr>
          <w:noProof/>
        </w:rPr>
        <w:t xml:space="preserve"> w wie</w:t>
      </w:r>
      <w:r w:rsidRPr="00E9748C">
        <w:rPr>
          <w:noProof/>
        </w:rPr>
        <w:t>ku 55–64 lat, którego wartość wyniosła 60,5</w:t>
      </w:r>
      <w:r w:rsidR="006D5B3C" w:rsidRPr="00E9748C">
        <w:rPr>
          <w:noProof/>
        </w:rPr>
        <w:t> </w:t>
      </w:r>
      <w:r w:rsidRPr="00E9748C">
        <w:rPr>
          <w:noProof/>
        </w:rPr>
        <w:t>% (o 1,3 punktu procentowego więcej niż</w:t>
      </w:r>
      <w:r w:rsidR="006D5B3C" w:rsidRPr="00E9748C">
        <w:rPr>
          <w:noProof/>
        </w:rPr>
        <w:t xml:space="preserve"> w 2</w:t>
      </w:r>
      <w:r w:rsidRPr="00E9748C">
        <w:rPr>
          <w:noProof/>
        </w:rPr>
        <w:t>020</w:t>
      </w:r>
      <w:r w:rsidR="006D5B3C" w:rsidRPr="00E9748C">
        <w:rPr>
          <w:noProof/>
        </w:rPr>
        <w:t> </w:t>
      </w:r>
      <w:r w:rsidRPr="00E9748C">
        <w:rPr>
          <w:noProof/>
        </w:rPr>
        <w:t>r.</w:t>
      </w:r>
      <w:r w:rsidR="006D5B3C" w:rsidRPr="00E9748C">
        <w:rPr>
          <w:noProof/>
        </w:rPr>
        <w:t xml:space="preserve"> i 1</w:t>
      </w:r>
      <w:r w:rsidRPr="00E9748C">
        <w:rPr>
          <w:noProof/>
        </w:rPr>
        <w:t>5,4 punktu procentowego więcej niż ponad dziesięć lat temu). Ogólnie rzecz biorąc, pandemia nie wpłynęła na tę tendencję wzrostową. Niemniej jednak między państwami członkowskimi utrzymują się różnice,</w:t>
      </w:r>
      <w:r w:rsidR="006D5B3C" w:rsidRPr="00E9748C">
        <w:rPr>
          <w:noProof/>
        </w:rPr>
        <w:t xml:space="preserve"> a nie</w:t>
      </w:r>
      <w:r w:rsidRPr="00E9748C">
        <w:rPr>
          <w:noProof/>
        </w:rPr>
        <w:t>które</w:t>
      </w:r>
      <w:r w:rsidR="006D5B3C" w:rsidRPr="00E9748C">
        <w:rPr>
          <w:noProof/>
        </w:rPr>
        <w:t xml:space="preserve"> z pań</w:t>
      </w:r>
      <w:r w:rsidRPr="00E9748C">
        <w:rPr>
          <w:noProof/>
        </w:rPr>
        <w:t>stw odnotowują wskaźniki zatrudnienia pracowników</w:t>
      </w:r>
      <w:r w:rsidR="006D5B3C" w:rsidRPr="00E9748C">
        <w:rPr>
          <w:noProof/>
        </w:rPr>
        <w:t xml:space="preserve"> w sta</w:t>
      </w:r>
      <w:r w:rsidRPr="00E9748C">
        <w:rPr>
          <w:noProof/>
        </w:rPr>
        <w:t>rszym wieku znacznie powyżej 70</w:t>
      </w:r>
      <w:r w:rsidR="006D5B3C" w:rsidRPr="00E9748C">
        <w:rPr>
          <w:noProof/>
        </w:rPr>
        <w:t> </w:t>
      </w:r>
      <w:r w:rsidRPr="00E9748C">
        <w:rPr>
          <w:noProof/>
        </w:rPr>
        <w:t>% (Szwecja, Dania, Niemcy, Niderlandy</w:t>
      </w:r>
      <w:r w:rsidR="006D5B3C" w:rsidRPr="00E9748C">
        <w:rPr>
          <w:noProof/>
        </w:rPr>
        <w:t xml:space="preserve"> i Est</w:t>
      </w:r>
      <w:r w:rsidRPr="00E9748C">
        <w:rPr>
          <w:noProof/>
        </w:rPr>
        <w:t>onia), podczas gdy</w:t>
      </w:r>
      <w:r w:rsidR="006D5B3C" w:rsidRPr="00E9748C">
        <w:rPr>
          <w:noProof/>
        </w:rPr>
        <w:t xml:space="preserve"> w inn</w:t>
      </w:r>
      <w:r w:rsidRPr="00E9748C">
        <w:rPr>
          <w:noProof/>
        </w:rPr>
        <w:t>ych wskaźnik ten utrzymuje się poniżej poziomu 50</w:t>
      </w:r>
      <w:r w:rsidR="006D5B3C" w:rsidRPr="00E9748C">
        <w:rPr>
          <w:noProof/>
        </w:rPr>
        <w:t> </w:t>
      </w:r>
      <w:r w:rsidRPr="00E9748C">
        <w:rPr>
          <w:noProof/>
        </w:rPr>
        <w:t>% (Chorwacja, Grecja, Luksemburg</w:t>
      </w:r>
      <w:r w:rsidR="006D5B3C" w:rsidRPr="00E9748C">
        <w:rPr>
          <w:noProof/>
        </w:rPr>
        <w:t xml:space="preserve"> i Rum</w:t>
      </w:r>
      <w:r w:rsidRPr="00E9748C">
        <w:rPr>
          <w:noProof/>
        </w:rPr>
        <w:t>unia)</w:t>
      </w:r>
      <w:r w:rsidR="006D5B3C" w:rsidRPr="00E9748C">
        <w:rPr>
          <w:noProof/>
        </w:rPr>
        <w:t>. W pań</w:t>
      </w:r>
      <w:r w:rsidRPr="00E9748C">
        <w:rPr>
          <w:noProof/>
        </w:rPr>
        <w:t>stwach takich jak Luksemburg, Słowenia, Malta, Rumunia, Chorwacja</w:t>
      </w:r>
      <w:r w:rsidR="006D5B3C" w:rsidRPr="00E9748C">
        <w:rPr>
          <w:noProof/>
        </w:rPr>
        <w:t xml:space="preserve"> i Pol</w:t>
      </w:r>
      <w:r w:rsidRPr="00E9748C">
        <w:rPr>
          <w:noProof/>
        </w:rPr>
        <w:t>ska można zaobserwować znaczną różnicę (ponad 30 punktów procentowych) między wartością wskaźnika zatrudnienia pracowników</w:t>
      </w:r>
      <w:r w:rsidR="006D5B3C" w:rsidRPr="00E9748C">
        <w:rPr>
          <w:noProof/>
        </w:rPr>
        <w:t xml:space="preserve"> w wie</w:t>
      </w:r>
      <w:r w:rsidRPr="00E9748C">
        <w:rPr>
          <w:noProof/>
        </w:rPr>
        <w:t>ku 55–64 oraz wskaźnika zatrudnienia pracowników</w:t>
      </w:r>
      <w:r w:rsidR="006D5B3C" w:rsidRPr="00E9748C">
        <w:rPr>
          <w:noProof/>
        </w:rPr>
        <w:t xml:space="preserve"> w wie</w:t>
      </w:r>
      <w:r w:rsidRPr="00E9748C">
        <w:rPr>
          <w:noProof/>
        </w:rPr>
        <w:t>ku 25–54 lat,</w:t>
      </w:r>
      <w:r w:rsidR="006D5B3C" w:rsidRPr="00E9748C">
        <w:rPr>
          <w:noProof/>
        </w:rPr>
        <w:t xml:space="preserve"> a śre</w:t>
      </w:r>
      <w:r w:rsidRPr="00E9748C">
        <w:rPr>
          <w:noProof/>
        </w:rPr>
        <w:t>dnią dla UE wynoszącą 19,9 punktu procentowego</w:t>
      </w:r>
    </w:p>
    <w:p w14:paraId="5AED610A" w14:textId="1D0F1F88" w:rsidR="00C52E27" w:rsidRPr="00E9748C" w:rsidRDefault="00E17B32">
      <w:pPr>
        <w:pStyle w:val="Maintext"/>
        <w:spacing w:before="120" w:after="120"/>
        <w:rPr>
          <w:b/>
          <w:bCs/>
          <w:noProof/>
        </w:rPr>
      </w:pPr>
      <w:bookmarkStart w:id="88" w:name="_Hlk116230906"/>
      <w:r w:rsidRPr="00E9748C">
        <w:rPr>
          <w:rStyle w:val="normaltextrun"/>
          <w:b/>
          <w:noProof/>
          <w:shd w:val="clear" w:color="auto" w:fill="FFFFFF"/>
        </w:rPr>
        <w:t>Luka</w:t>
      </w:r>
      <w:r w:rsidR="006D5B3C" w:rsidRPr="00E9748C">
        <w:rPr>
          <w:rStyle w:val="normaltextrun"/>
          <w:b/>
          <w:noProof/>
          <w:shd w:val="clear" w:color="auto" w:fill="FFFFFF"/>
        </w:rPr>
        <w:t xml:space="preserve"> w zat</w:t>
      </w:r>
      <w:r w:rsidRPr="00E9748C">
        <w:rPr>
          <w:rStyle w:val="normaltextrun"/>
          <w:b/>
          <w:noProof/>
          <w:shd w:val="clear" w:color="auto" w:fill="FFFFFF"/>
        </w:rPr>
        <w:t>rudnieniu między kobietami</w:t>
      </w:r>
      <w:r w:rsidR="006D5B3C" w:rsidRPr="00E9748C">
        <w:rPr>
          <w:rStyle w:val="normaltextrun"/>
          <w:b/>
          <w:noProof/>
          <w:shd w:val="clear" w:color="auto" w:fill="FFFFFF"/>
        </w:rPr>
        <w:t xml:space="preserve"> a męż</w:t>
      </w:r>
      <w:r w:rsidRPr="00E9748C">
        <w:rPr>
          <w:rStyle w:val="normaltextrun"/>
          <w:b/>
          <w:noProof/>
          <w:shd w:val="clear" w:color="auto" w:fill="FFFFFF"/>
        </w:rPr>
        <w:t>czyznami pozostała niezmieniona</w:t>
      </w:r>
      <w:r w:rsidR="006D5B3C" w:rsidRPr="00E9748C">
        <w:rPr>
          <w:rStyle w:val="normaltextrun"/>
          <w:b/>
          <w:noProof/>
          <w:shd w:val="clear" w:color="auto" w:fill="FFFFFF"/>
        </w:rPr>
        <w:t xml:space="preserve"> i zna</w:t>
      </w:r>
      <w:r w:rsidRPr="00E9748C">
        <w:rPr>
          <w:rStyle w:val="normaltextrun"/>
          <w:b/>
          <w:noProof/>
          <w:shd w:val="clear" w:color="auto" w:fill="FFFFFF"/>
        </w:rPr>
        <w:t>cząca przez cały okres kryzysu związanego z COVID-19</w:t>
      </w:r>
      <w:r w:rsidRPr="00E9748C">
        <w:rPr>
          <w:rStyle w:val="normaltextrun"/>
          <w:noProof/>
          <w:shd w:val="clear" w:color="auto" w:fill="FFFFFF"/>
        </w:rPr>
        <w:t>,</w:t>
      </w:r>
      <w:r w:rsidR="006D5B3C" w:rsidRPr="00E9748C">
        <w:rPr>
          <w:rStyle w:val="normaltextrun"/>
          <w:noProof/>
          <w:shd w:val="clear" w:color="auto" w:fill="FFFFFF"/>
        </w:rPr>
        <w:t xml:space="preserve"> </w:t>
      </w:r>
      <w:r w:rsidR="006D5B3C" w:rsidRPr="00E9748C">
        <w:rPr>
          <w:rStyle w:val="normaltextrun"/>
          <w:b/>
          <w:noProof/>
          <w:shd w:val="clear" w:color="auto" w:fill="FFFFFF"/>
        </w:rPr>
        <w:t>a</w:t>
      </w:r>
      <w:r w:rsidR="006D5B3C" w:rsidRPr="00E9748C">
        <w:rPr>
          <w:rStyle w:val="normaltextrun"/>
          <w:noProof/>
          <w:shd w:val="clear" w:color="auto" w:fill="FFFFFF"/>
        </w:rPr>
        <w:t> </w:t>
      </w:r>
      <w:r w:rsidR="006D5B3C" w:rsidRPr="00E9748C">
        <w:rPr>
          <w:rStyle w:val="normaltextrun"/>
          <w:b/>
          <w:noProof/>
          <w:shd w:val="clear" w:color="auto" w:fill="FFFFFF"/>
        </w:rPr>
        <w:t>w</w:t>
      </w:r>
      <w:r w:rsidR="006D5B3C" w:rsidRPr="00E9748C">
        <w:rPr>
          <w:rStyle w:val="normaltextrun"/>
          <w:noProof/>
          <w:shd w:val="clear" w:color="auto" w:fill="FFFFFF"/>
        </w:rPr>
        <w:t> </w:t>
      </w:r>
      <w:r w:rsidR="006D5B3C" w:rsidRPr="00E9748C">
        <w:rPr>
          <w:rStyle w:val="normaltextrun"/>
          <w:b/>
          <w:noProof/>
          <w:shd w:val="clear" w:color="auto" w:fill="FFFFFF"/>
        </w:rPr>
        <w:t>cią</w:t>
      </w:r>
      <w:r w:rsidRPr="00E9748C">
        <w:rPr>
          <w:rStyle w:val="normaltextrun"/>
          <w:b/>
          <w:noProof/>
          <w:shd w:val="clear" w:color="auto" w:fill="FFFFFF"/>
        </w:rPr>
        <w:t>gu</w:t>
      </w:r>
      <w:r w:rsidRPr="00E9748C">
        <w:rPr>
          <w:rStyle w:val="normaltextrun"/>
          <w:noProof/>
          <w:shd w:val="clear" w:color="auto" w:fill="FFFFFF"/>
        </w:rPr>
        <w:t xml:space="preserve"> </w:t>
      </w:r>
      <w:r w:rsidRPr="00E9748C">
        <w:rPr>
          <w:rStyle w:val="normaltextrun"/>
          <w:b/>
          <w:noProof/>
          <w:shd w:val="clear" w:color="auto" w:fill="FFFFFF"/>
        </w:rPr>
        <w:t>ostatniego roku</w:t>
      </w:r>
      <w:r w:rsidRPr="00E9748C">
        <w:rPr>
          <w:rStyle w:val="normaltextrun"/>
          <w:noProof/>
          <w:shd w:val="clear" w:color="auto" w:fill="FFFFFF"/>
        </w:rPr>
        <w:t xml:space="preserve"> </w:t>
      </w:r>
      <w:r w:rsidRPr="00E9748C">
        <w:rPr>
          <w:rStyle w:val="normaltextrun"/>
          <w:b/>
          <w:noProof/>
          <w:shd w:val="clear" w:color="auto" w:fill="FFFFFF"/>
        </w:rPr>
        <w:t xml:space="preserve">zmniejszyła się jedynie nieznacznie. </w:t>
      </w:r>
      <w:bookmarkEnd w:id="88"/>
      <w:r w:rsidRPr="00E9748C">
        <w:rPr>
          <w:noProof/>
        </w:rPr>
        <w:t>Podczas kryzysu związanego z COVID-19 wartość tego wskaźnika pozostała praktycznie niezmieniona i na wysokim poziomie (11,2 punktu procentowego</w:t>
      </w:r>
      <w:r w:rsidR="006D5B3C" w:rsidRPr="00E9748C">
        <w:rPr>
          <w:noProof/>
        </w:rPr>
        <w:t xml:space="preserve"> w 2</w:t>
      </w:r>
      <w:r w:rsidRPr="00E9748C">
        <w:rPr>
          <w:noProof/>
        </w:rPr>
        <w:t>019</w:t>
      </w:r>
      <w:r w:rsidR="006D5B3C" w:rsidRPr="00E9748C">
        <w:rPr>
          <w:noProof/>
        </w:rPr>
        <w:t> </w:t>
      </w:r>
      <w:r w:rsidRPr="00E9748C">
        <w:rPr>
          <w:noProof/>
        </w:rPr>
        <w:t>r.</w:t>
      </w:r>
      <w:r w:rsidR="006D5B3C" w:rsidRPr="00E9748C">
        <w:rPr>
          <w:noProof/>
        </w:rPr>
        <w:t xml:space="preserve"> i 1</w:t>
      </w:r>
      <w:r w:rsidRPr="00E9748C">
        <w:rPr>
          <w:noProof/>
        </w:rPr>
        <w:t>1,1 punktu procentowego</w:t>
      </w:r>
      <w:r w:rsidR="006D5B3C" w:rsidRPr="00E9748C">
        <w:rPr>
          <w:noProof/>
        </w:rPr>
        <w:t xml:space="preserve"> w 2</w:t>
      </w:r>
      <w:r w:rsidRPr="00E9748C">
        <w:rPr>
          <w:noProof/>
        </w:rPr>
        <w:t>020</w:t>
      </w:r>
      <w:r w:rsidR="006D5B3C" w:rsidRPr="00E9748C">
        <w:rPr>
          <w:noProof/>
        </w:rPr>
        <w:t> </w:t>
      </w:r>
      <w:r w:rsidRPr="00E9748C">
        <w:rPr>
          <w:noProof/>
        </w:rPr>
        <w:t>r.). Poprawa sytuacji na rynku pracy</w:t>
      </w:r>
      <w:r w:rsidR="006D5B3C" w:rsidRPr="00E9748C">
        <w:rPr>
          <w:noProof/>
        </w:rPr>
        <w:t xml:space="preserve"> w 2</w:t>
      </w:r>
      <w:r w:rsidRPr="00E9748C">
        <w:rPr>
          <w:noProof/>
        </w:rPr>
        <w:t>021</w:t>
      </w:r>
      <w:r w:rsidR="006D5B3C" w:rsidRPr="00E9748C">
        <w:rPr>
          <w:noProof/>
        </w:rPr>
        <w:t> </w:t>
      </w:r>
      <w:r w:rsidRPr="00E9748C">
        <w:rPr>
          <w:noProof/>
        </w:rPr>
        <w:t>r. zbiegła się</w:t>
      </w:r>
      <w:r w:rsidR="006D5B3C" w:rsidRPr="00E9748C">
        <w:rPr>
          <w:noProof/>
        </w:rPr>
        <w:t xml:space="preserve"> z nie</w:t>
      </w:r>
      <w:r w:rsidRPr="00E9748C">
        <w:rPr>
          <w:noProof/>
        </w:rPr>
        <w:t>wielkim ograniczeniem luki</w:t>
      </w:r>
      <w:r w:rsidR="006D5B3C" w:rsidRPr="00E9748C">
        <w:rPr>
          <w:noProof/>
        </w:rPr>
        <w:t xml:space="preserve"> w zat</w:t>
      </w:r>
      <w:r w:rsidRPr="00E9748C">
        <w:rPr>
          <w:noProof/>
        </w:rPr>
        <w:t>rudnieniu między kobietami</w:t>
      </w:r>
      <w:r w:rsidR="006D5B3C" w:rsidRPr="00E9748C">
        <w:rPr>
          <w:noProof/>
        </w:rPr>
        <w:t xml:space="preserve"> a męż</w:t>
      </w:r>
      <w:r w:rsidRPr="00E9748C">
        <w:rPr>
          <w:noProof/>
        </w:rPr>
        <w:t>czyznami –</w:t>
      </w:r>
      <w:r w:rsidR="006D5B3C" w:rsidRPr="00E9748C">
        <w:rPr>
          <w:noProof/>
        </w:rPr>
        <w:t xml:space="preserve"> o 0</w:t>
      </w:r>
      <w:r w:rsidRPr="00E9748C">
        <w:rPr>
          <w:noProof/>
        </w:rPr>
        <w:t>,3 punktu procentowego, do poziomu 10,8 punktu procentowego.</w:t>
      </w:r>
      <w:r w:rsidRPr="00E9748C">
        <w:rPr>
          <w:rStyle w:val="normaltextrun"/>
          <w:noProof/>
          <w:shd w:val="clear" w:color="auto" w:fill="FFFFFF"/>
        </w:rPr>
        <w:t xml:space="preserve"> Odzwierciedla to</w:t>
      </w:r>
      <w:r w:rsidR="006D5B3C" w:rsidRPr="00E9748C">
        <w:rPr>
          <w:rStyle w:val="normaltextrun"/>
          <w:noProof/>
          <w:shd w:val="clear" w:color="auto" w:fill="FFFFFF"/>
        </w:rPr>
        <w:t xml:space="preserve"> w pew</w:t>
      </w:r>
      <w:r w:rsidRPr="00E9748C">
        <w:rPr>
          <w:rStyle w:val="normaltextrun"/>
          <w:noProof/>
          <w:shd w:val="clear" w:color="auto" w:fill="FFFFFF"/>
        </w:rPr>
        <w:t>nym stopniu odmienną dynamikę zatrudnienia kobiet</w:t>
      </w:r>
      <w:r w:rsidR="006D5B3C" w:rsidRPr="00E9748C">
        <w:rPr>
          <w:rStyle w:val="normaltextrun"/>
          <w:noProof/>
          <w:shd w:val="clear" w:color="auto" w:fill="FFFFFF"/>
        </w:rPr>
        <w:t xml:space="preserve"> i męż</w:t>
      </w:r>
      <w:r w:rsidRPr="00E9748C">
        <w:rPr>
          <w:rStyle w:val="normaltextrun"/>
          <w:noProof/>
          <w:shd w:val="clear" w:color="auto" w:fill="FFFFFF"/>
        </w:rPr>
        <w:t>czyzn</w:t>
      </w:r>
      <w:r w:rsidR="006D5B3C" w:rsidRPr="00E9748C">
        <w:rPr>
          <w:rStyle w:val="normaltextrun"/>
          <w:noProof/>
          <w:shd w:val="clear" w:color="auto" w:fill="FFFFFF"/>
        </w:rPr>
        <w:t xml:space="preserve"> w cza</w:t>
      </w:r>
      <w:r w:rsidRPr="00E9748C">
        <w:rPr>
          <w:rStyle w:val="normaltextrun"/>
          <w:noProof/>
          <w:shd w:val="clear" w:color="auto" w:fill="FFFFFF"/>
        </w:rPr>
        <w:t>sie pandemii: chociaż</w:t>
      </w:r>
      <w:r w:rsidR="006D5B3C" w:rsidRPr="00E9748C">
        <w:rPr>
          <w:rStyle w:val="normaltextrun"/>
          <w:noProof/>
          <w:shd w:val="clear" w:color="auto" w:fill="FFFFFF"/>
        </w:rPr>
        <w:t xml:space="preserve"> w 2</w:t>
      </w:r>
      <w:r w:rsidRPr="00E9748C">
        <w:rPr>
          <w:rStyle w:val="normaltextrun"/>
          <w:noProof/>
          <w:shd w:val="clear" w:color="auto" w:fill="FFFFFF"/>
        </w:rPr>
        <w:t>020</w:t>
      </w:r>
      <w:r w:rsidR="006D5B3C" w:rsidRPr="00E9748C">
        <w:rPr>
          <w:rStyle w:val="normaltextrun"/>
          <w:noProof/>
          <w:shd w:val="clear" w:color="auto" w:fill="FFFFFF"/>
        </w:rPr>
        <w:t> </w:t>
      </w:r>
      <w:r w:rsidRPr="00E9748C">
        <w:rPr>
          <w:rStyle w:val="normaltextrun"/>
          <w:noProof/>
          <w:shd w:val="clear" w:color="auto" w:fill="FFFFFF"/>
        </w:rPr>
        <w:t>r.</w:t>
      </w:r>
      <w:r w:rsidR="006D5B3C" w:rsidRPr="00E9748C">
        <w:rPr>
          <w:rStyle w:val="normaltextrun"/>
          <w:noProof/>
          <w:shd w:val="clear" w:color="auto" w:fill="FFFFFF"/>
        </w:rPr>
        <w:t xml:space="preserve"> w prz</w:t>
      </w:r>
      <w:r w:rsidRPr="00E9748C">
        <w:rPr>
          <w:rStyle w:val="normaltextrun"/>
          <w:noProof/>
          <w:shd w:val="clear" w:color="auto" w:fill="FFFFFF"/>
        </w:rPr>
        <w:t>ypadku obu grup odnotowano spadek wskaźnika zatrudnienia</w:t>
      </w:r>
      <w:r w:rsidR="006D5B3C" w:rsidRPr="00E9748C">
        <w:rPr>
          <w:rStyle w:val="normaltextrun"/>
          <w:noProof/>
          <w:shd w:val="clear" w:color="auto" w:fill="FFFFFF"/>
        </w:rPr>
        <w:t xml:space="preserve"> o oko</w:t>
      </w:r>
      <w:r w:rsidRPr="00E9748C">
        <w:rPr>
          <w:rStyle w:val="normaltextrun"/>
          <w:noProof/>
          <w:shd w:val="clear" w:color="auto" w:fill="FFFFFF"/>
        </w:rPr>
        <w:t>ło 1 punkt procentowy, poprawa sytuacji</w:t>
      </w:r>
      <w:r w:rsidR="006D5B3C" w:rsidRPr="00E9748C">
        <w:rPr>
          <w:rStyle w:val="normaltextrun"/>
          <w:noProof/>
          <w:shd w:val="clear" w:color="auto" w:fill="FFFFFF"/>
        </w:rPr>
        <w:t xml:space="preserve"> w zak</w:t>
      </w:r>
      <w:r w:rsidRPr="00E9748C">
        <w:rPr>
          <w:rStyle w:val="normaltextrun"/>
          <w:noProof/>
          <w:shd w:val="clear" w:color="auto" w:fill="FFFFFF"/>
        </w:rPr>
        <w:t>resie zatrudnienia</w:t>
      </w:r>
      <w:r w:rsidR="006D5B3C" w:rsidRPr="00E9748C">
        <w:rPr>
          <w:rStyle w:val="normaltextrun"/>
          <w:noProof/>
          <w:shd w:val="clear" w:color="auto" w:fill="FFFFFF"/>
        </w:rPr>
        <w:t xml:space="preserve"> w 2</w:t>
      </w:r>
      <w:r w:rsidRPr="00E9748C">
        <w:rPr>
          <w:rStyle w:val="normaltextrun"/>
          <w:noProof/>
          <w:shd w:val="clear" w:color="auto" w:fill="FFFFFF"/>
        </w:rPr>
        <w:t>021</w:t>
      </w:r>
      <w:r w:rsidR="006D5B3C" w:rsidRPr="00E9748C">
        <w:rPr>
          <w:rStyle w:val="normaltextrun"/>
          <w:noProof/>
          <w:shd w:val="clear" w:color="auto" w:fill="FFFFFF"/>
        </w:rPr>
        <w:t> </w:t>
      </w:r>
      <w:r w:rsidRPr="00E9748C">
        <w:rPr>
          <w:rStyle w:val="normaltextrun"/>
          <w:noProof/>
          <w:shd w:val="clear" w:color="auto" w:fill="FFFFFF"/>
        </w:rPr>
        <w:t>r. była nieco bardziej wyraźna</w:t>
      </w:r>
      <w:r w:rsidR="006D5B3C" w:rsidRPr="00E9748C">
        <w:rPr>
          <w:rStyle w:val="normaltextrun"/>
          <w:noProof/>
          <w:shd w:val="clear" w:color="auto" w:fill="FFFFFF"/>
        </w:rPr>
        <w:t xml:space="preserve"> w prz</w:t>
      </w:r>
      <w:r w:rsidRPr="00E9748C">
        <w:rPr>
          <w:rStyle w:val="normaltextrun"/>
          <w:noProof/>
          <w:shd w:val="clear" w:color="auto" w:fill="FFFFFF"/>
        </w:rPr>
        <w:t>ypadku kobiet (1,6 punktu procentowego) niż</w:t>
      </w:r>
      <w:r w:rsidR="006D5B3C" w:rsidRPr="00E9748C">
        <w:rPr>
          <w:rStyle w:val="normaltextrun"/>
          <w:noProof/>
          <w:shd w:val="clear" w:color="auto" w:fill="FFFFFF"/>
        </w:rPr>
        <w:t xml:space="preserve"> w prz</w:t>
      </w:r>
      <w:r w:rsidRPr="00E9748C">
        <w:rPr>
          <w:rStyle w:val="normaltextrun"/>
          <w:noProof/>
          <w:shd w:val="clear" w:color="auto" w:fill="FFFFFF"/>
        </w:rPr>
        <w:t>ypadku mężczyzn (1,3 punktu procentowego)</w:t>
      </w:r>
      <w:r w:rsidR="006D5B3C" w:rsidRPr="00E9748C">
        <w:rPr>
          <w:rStyle w:val="normaltextrun"/>
          <w:noProof/>
          <w:shd w:val="clear" w:color="auto" w:fill="FFFFFF"/>
        </w:rPr>
        <w:t>. W rez</w:t>
      </w:r>
      <w:r w:rsidRPr="00E9748C">
        <w:rPr>
          <w:rStyle w:val="normaltextrun"/>
          <w:noProof/>
          <w:shd w:val="clear" w:color="auto" w:fill="FFFFFF"/>
        </w:rPr>
        <w:t>ultacie</w:t>
      </w:r>
      <w:r w:rsidR="006D5B3C" w:rsidRPr="00E9748C">
        <w:rPr>
          <w:rStyle w:val="normaltextrun"/>
          <w:noProof/>
          <w:shd w:val="clear" w:color="auto" w:fill="FFFFFF"/>
        </w:rPr>
        <w:t xml:space="preserve"> w 2</w:t>
      </w:r>
      <w:r w:rsidRPr="00E9748C">
        <w:rPr>
          <w:rStyle w:val="normaltextrun"/>
          <w:noProof/>
          <w:shd w:val="clear" w:color="auto" w:fill="FFFFFF"/>
        </w:rPr>
        <w:t>021</w:t>
      </w:r>
      <w:r w:rsidR="006D5B3C" w:rsidRPr="00E9748C">
        <w:rPr>
          <w:rStyle w:val="normaltextrun"/>
          <w:noProof/>
          <w:shd w:val="clear" w:color="auto" w:fill="FFFFFF"/>
        </w:rPr>
        <w:t> </w:t>
      </w:r>
      <w:r w:rsidRPr="00E9748C">
        <w:rPr>
          <w:rStyle w:val="normaltextrun"/>
          <w:noProof/>
          <w:shd w:val="clear" w:color="auto" w:fill="FFFFFF"/>
        </w:rPr>
        <w:t>r. wskaźnik zatrudnienia mężczyzn wyniósł 78,5</w:t>
      </w:r>
      <w:r w:rsidR="006D5B3C" w:rsidRPr="00E9748C">
        <w:rPr>
          <w:rStyle w:val="normaltextrun"/>
          <w:noProof/>
          <w:shd w:val="clear" w:color="auto" w:fill="FFFFFF"/>
        </w:rPr>
        <w:t> </w:t>
      </w:r>
      <w:r w:rsidRPr="00E9748C">
        <w:rPr>
          <w:rStyle w:val="normaltextrun"/>
          <w:noProof/>
          <w:shd w:val="clear" w:color="auto" w:fill="FFFFFF"/>
        </w:rPr>
        <w:t>%</w:t>
      </w:r>
      <w:r w:rsidR="006D5B3C" w:rsidRPr="00E9748C">
        <w:rPr>
          <w:rStyle w:val="normaltextrun"/>
          <w:noProof/>
          <w:shd w:val="clear" w:color="auto" w:fill="FFFFFF"/>
        </w:rPr>
        <w:t xml:space="preserve"> w por</w:t>
      </w:r>
      <w:r w:rsidRPr="00E9748C">
        <w:rPr>
          <w:rStyle w:val="normaltextrun"/>
          <w:noProof/>
          <w:shd w:val="clear" w:color="auto" w:fill="FFFFFF"/>
        </w:rPr>
        <w:t>ównaniu</w:t>
      </w:r>
      <w:r w:rsidR="006D5B3C" w:rsidRPr="00E9748C">
        <w:rPr>
          <w:rStyle w:val="normaltextrun"/>
          <w:noProof/>
          <w:shd w:val="clear" w:color="auto" w:fill="FFFFFF"/>
        </w:rPr>
        <w:t xml:space="preserve"> z 6</w:t>
      </w:r>
      <w:r w:rsidRPr="00E9748C">
        <w:rPr>
          <w:rStyle w:val="normaltextrun"/>
          <w:noProof/>
          <w:shd w:val="clear" w:color="auto" w:fill="FFFFFF"/>
        </w:rPr>
        <w:t>7,7</w:t>
      </w:r>
      <w:r w:rsidR="006D5B3C" w:rsidRPr="00E9748C">
        <w:rPr>
          <w:rStyle w:val="normaltextrun"/>
          <w:noProof/>
          <w:shd w:val="clear" w:color="auto" w:fill="FFFFFF"/>
        </w:rPr>
        <w:t> </w:t>
      </w:r>
      <w:r w:rsidRPr="00E9748C">
        <w:rPr>
          <w:rStyle w:val="normaltextrun"/>
          <w:noProof/>
          <w:shd w:val="clear" w:color="auto" w:fill="FFFFFF"/>
        </w:rPr>
        <w:t>%</w:t>
      </w:r>
      <w:r w:rsidR="006D5B3C" w:rsidRPr="00E9748C">
        <w:rPr>
          <w:rStyle w:val="normaltextrun"/>
          <w:noProof/>
          <w:shd w:val="clear" w:color="auto" w:fill="FFFFFF"/>
        </w:rPr>
        <w:t xml:space="preserve"> w prz</w:t>
      </w:r>
      <w:r w:rsidRPr="00E9748C">
        <w:rPr>
          <w:rStyle w:val="normaltextrun"/>
          <w:noProof/>
          <w:shd w:val="clear" w:color="auto" w:fill="FFFFFF"/>
        </w:rPr>
        <w:t>ypadku kobiet,</w:t>
      </w:r>
      <w:r w:rsidR="006D5B3C" w:rsidRPr="00E9748C">
        <w:rPr>
          <w:rStyle w:val="normaltextrun"/>
          <w:noProof/>
          <w:shd w:val="clear" w:color="auto" w:fill="FFFFFF"/>
        </w:rPr>
        <w:t xml:space="preserve"> a w obu</w:t>
      </w:r>
      <w:r w:rsidRPr="00E9748C">
        <w:rPr>
          <w:rStyle w:val="normaltextrun"/>
          <w:noProof/>
          <w:shd w:val="clear" w:color="auto" w:fill="FFFFFF"/>
        </w:rPr>
        <w:t xml:space="preserve"> przypadkach przekroczył poziom zatrudnienia sprzed pandemii. </w:t>
      </w:r>
      <w:r w:rsidRPr="00E9748C">
        <w:rPr>
          <w:noProof/>
        </w:rPr>
        <w:t>Po zmniejszeniu się</w:t>
      </w:r>
      <w:r w:rsidR="006D5B3C" w:rsidRPr="00E9748C">
        <w:rPr>
          <w:noProof/>
        </w:rPr>
        <w:t xml:space="preserve"> w 2</w:t>
      </w:r>
      <w:r w:rsidRPr="00E9748C">
        <w:rPr>
          <w:noProof/>
        </w:rPr>
        <w:t>020</w:t>
      </w:r>
      <w:r w:rsidR="006D5B3C" w:rsidRPr="00E9748C">
        <w:rPr>
          <w:noProof/>
        </w:rPr>
        <w:t> </w:t>
      </w:r>
      <w:r w:rsidRPr="00E9748C">
        <w:rPr>
          <w:noProof/>
        </w:rPr>
        <w:t>r. luka</w:t>
      </w:r>
      <w:r w:rsidR="006D5B3C" w:rsidRPr="00E9748C">
        <w:rPr>
          <w:noProof/>
        </w:rPr>
        <w:t xml:space="preserve"> w zat</w:t>
      </w:r>
      <w:r w:rsidRPr="00E9748C">
        <w:rPr>
          <w:noProof/>
        </w:rPr>
        <w:t>rudnieniu między kobietami</w:t>
      </w:r>
      <w:r w:rsidR="006D5B3C" w:rsidRPr="00E9748C">
        <w:rPr>
          <w:noProof/>
        </w:rPr>
        <w:t xml:space="preserve"> a męż</w:t>
      </w:r>
      <w:r w:rsidRPr="00E9748C">
        <w:rPr>
          <w:noProof/>
        </w:rPr>
        <w:t>czyznami wśród pracowników</w:t>
      </w:r>
      <w:r w:rsidR="006D5B3C" w:rsidRPr="00E9748C">
        <w:rPr>
          <w:noProof/>
        </w:rPr>
        <w:t xml:space="preserve"> w sta</w:t>
      </w:r>
      <w:r w:rsidRPr="00E9748C">
        <w:rPr>
          <w:noProof/>
        </w:rPr>
        <w:t>rszym wieku utrzymuje się na stałym poziomie 12,7 punktu procentowego, wyższym niż wartość tego wskaźnika</w:t>
      </w:r>
      <w:r w:rsidR="006D5B3C" w:rsidRPr="00E9748C">
        <w:rPr>
          <w:noProof/>
        </w:rPr>
        <w:t xml:space="preserve"> w prz</w:t>
      </w:r>
      <w:r w:rsidRPr="00E9748C">
        <w:rPr>
          <w:noProof/>
        </w:rPr>
        <w:t>ypadku grupy wiekowej 20–64 lat (10,8 punktu procentowego).</w:t>
      </w:r>
    </w:p>
    <w:p w14:paraId="5AED610B" w14:textId="554B78C6" w:rsidR="00C52E27" w:rsidRPr="00E9748C" w:rsidRDefault="00E17B32">
      <w:pPr>
        <w:pStyle w:val="Maintext"/>
        <w:spacing w:before="120" w:after="120"/>
        <w:rPr>
          <w:noProof/>
          <w:shd w:val="clear" w:color="auto" w:fill="FFFFFF"/>
        </w:rPr>
      </w:pPr>
      <w:bookmarkStart w:id="89" w:name="_Hlk116230917"/>
      <w:r w:rsidRPr="00E9748C">
        <w:rPr>
          <w:rStyle w:val="normaltextrun"/>
          <w:b/>
          <w:noProof/>
          <w:shd w:val="clear" w:color="auto" w:fill="FFFFFF"/>
        </w:rPr>
        <w:t>Utrzymują się znaczne różnice wskaźnika zatrudnienia kobiet</w:t>
      </w:r>
      <w:r w:rsidR="006D5B3C" w:rsidRPr="00E9748C">
        <w:rPr>
          <w:rStyle w:val="normaltextrun"/>
          <w:b/>
          <w:noProof/>
          <w:shd w:val="clear" w:color="auto" w:fill="FFFFFF"/>
        </w:rPr>
        <w:t xml:space="preserve"> i męż</w:t>
      </w:r>
      <w:r w:rsidRPr="00E9748C">
        <w:rPr>
          <w:rStyle w:val="normaltextrun"/>
          <w:b/>
          <w:noProof/>
          <w:shd w:val="clear" w:color="auto" w:fill="FFFFFF"/>
        </w:rPr>
        <w:t>czyzn</w:t>
      </w:r>
      <w:r w:rsidR="006D5B3C" w:rsidRPr="00E9748C">
        <w:rPr>
          <w:rStyle w:val="normaltextrun"/>
          <w:b/>
          <w:noProof/>
          <w:shd w:val="clear" w:color="auto" w:fill="FFFFFF"/>
        </w:rPr>
        <w:t xml:space="preserve"> w pos</w:t>
      </w:r>
      <w:r w:rsidRPr="00E9748C">
        <w:rPr>
          <w:rStyle w:val="normaltextrun"/>
          <w:b/>
          <w:noProof/>
          <w:shd w:val="clear" w:color="auto" w:fill="FFFFFF"/>
        </w:rPr>
        <w:t>zczególnych państwach, bez wyraźnych oznak konwergencji.</w:t>
      </w:r>
      <w:r w:rsidRPr="00E9748C">
        <w:rPr>
          <w:rStyle w:val="normaltextrun"/>
          <w:noProof/>
          <w:shd w:val="clear" w:color="auto" w:fill="FFFFFF"/>
        </w:rPr>
        <w:t xml:space="preserve"> </w:t>
      </w:r>
      <w:bookmarkEnd w:id="89"/>
      <w:r w:rsidRPr="00E9748C">
        <w:rPr>
          <w:noProof/>
        </w:rPr>
        <w:t>Najmniejszą lukę</w:t>
      </w:r>
      <w:r w:rsidR="006D5B3C" w:rsidRPr="00E9748C">
        <w:rPr>
          <w:noProof/>
        </w:rPr>
        <w:t xml:space="preserve"> w zat</w:t>
      </w:r>
      <w:r w:rsidRPr="00E9748C">
        <w:rPr>
          <w:noProof/>
        </w:rPr>
        <w:t>rudnieniu między kobietami</w:t>
      </w:r>
      <w:r w:rsidR="006D5B3C" w:rsidRPr="00E9748C">
        <w:rPr>
          <w:noProof/>
        </w:rPr>
        <w:t xml:space="preserve"> a męż</w:t>
      </w:r>
      <w:r w:rsidRPr="00E9748C">
        <w:rPr>
          <w:noProof/>
        </w:rPr>
        <w:t>czyznami</w:t>
      </w:r>
      <w:r w:rsidR="006D5B3C" w:rsidRPr="00E9748C">
        <w:rPr>
          <w:noProof/>
        </w:rPr>
        <w:t xml:space="preserve"> w 2</w:t>
      </w:r>
      <w:r w:rsidRPr="00E9748C">
        <w:rPr>
          <w:noProof/>
        </w:rPr>
        <w:t>021</w:t>
      </w:r>
      <w:r w:rsidR="006D5B3C" w:rsidRPr="00E9748C">
        <w:rPr>
          <w:noProof/>
        </w:rPr>
        <w:t> </w:t>
      </w:r>
      <w:r w:rsidRPr="00E9748C">
        <w:rPr>
          <w:noProof/>
        </w:rPr>
        <w:t>r. odnotowano na Litwie (1,4 punktu procentowego),</w:t>
      </w:r>
      <w:r w:rsidR="006D5B3C" w:rsidRPr="00E9748C">
        <w:rPr>
          <w:noProof/>
        </w:rPr>
        <w:t xml:space="preserve"> w Fin</w:t>
      </w:r>
      <w:r w:rsidRPr="00E9748C">
        <w:rPr>
          <w:noProof/>
        </w:rPr>
        <w:t>landii (2 punkty procentowe), Estonii (3,7 punktu procentowego) – są to kraje, które zgodnie</w:t>
      </w:r>
      <w:r w:rsidR="006D5B3C" w:rsidRPr="00E9748C">
        <w:rPr>
          <w:noProof/>
        </w:rPr>
        <w:t xml:space="preserve"> z met</w:t>
      </w:r>
      <w:r w:rsidRPr="00E9748C">
        <w:rPr>
          <w:noProof/>
        </w:rPr>
        <w:t>odyką określoną</w:t>
      </w:r>
      <w:r w:rsidR="006D5B3C" w:rsidRPr="00E9748C">
        <w:rPr>
          <w:noProof/>
        </w:rPr>
        <w:t xml:space="preserve"> w tab</w:t>
      </w:r>
      <w:r w:rsidRPr="00E9748C">
        <w:rPr>
          <w:noProof/>
        </w:rPr>
        <w:t>licy wskaźników społecznych osiągają „najlepsze wyniki” – zob. wykres 2.2.11. Natomiast</w:t>
      </w:r>
      <w:r w:rsidR="006D5B3C" w:rsidRPr="00E9748C">
        <w:rPr>
          <w:noProof/>
        </w:rPr>
        <w:t xml:space="preserve"> w prz</w:t>
      </w:r>
      <w:r w:rsidRPr="00E9748C">
        <w:rPr>
          <w:noProof/>
        </w:rPr>
        <w:t>ypadku Rumunii (20,1 punktu procentowego), Grecji (19,8 punktu procentowego), Włoch (19,2 punktu procentowego)</w:t>
      </w:r>
      <w:r w:rsidR="006D5B3C" w:rsidRPr="00E9748C">
        <w:rPr>
          <w:noProof/>
        </w:rPr>
        <w:t xml:space="preserve"> i Cze</w:t>
      </w:r>
      <w:r w:rsidRPr="00E9748C">
        <w:rPr>
          <w:noProof/>
        </w:rPr>
        <w:t xml:space="preserve">ch (15,4 punktu procentowego) wskazano na „sytuację krytyczną”. </w:t>
      </w:r>
      <w:r w:rsidRPr="00E9748C">
        <w:rPr>
          <w:rStyle w:val="normaltextrun"/>
          <w:noProof/>
          <w:shd w:val="clear" w:color="auto" w:fill="FFFFFF"/>
        </w:rPr>
        <w:t>Nie widać wyraźnego wzorca konwergencji między państwami członkowskimi. Dwa państwa członkowskie,</w:t>
      </w:r>
      <w:r w:rsidR="006D5B3C" w:rsidRPr="00E9748C">
        <w:rPr>
          <w:rStyle w:val="normaltextrun"/>
          <w:noProof/>
          <w:shd w:val="clear" w:color="auto" w:fill="FFFFFF"/>
        </w:rPr>
        <w:t xml:space="preserve"> w któ</w:t>
      </w:r>
      <w:r w:rsidRPr="00E9748C">
        <w:rPr>
          <w:rStyle w:val="normaltextrun"/>
          <w:noProof/>
          <w:shd w:val="clear" w:color="auto" w:fill="FFFFFF"/>
        </w:rPr>
        <w:t>rych różnica wskaźnika zatrudnienia kobiet</w:t>
      </w:r>
      <w:r w:rsidR="006D5B3C" w:rsidRPr="00E9748C">
        <w:rPr>
          <w:rStyle w:val="normaltextrun"/>
          <w:noProof/>
          <w:shd w:val="clear" w:color="auto" w:fill="FFFFFF"/>
        </w:rPr>
        <w:t xml:space="preserve"> i męż</w:t>
      </w:r>
      <w:r w:rsidRPr="00E9748C">
        <w:rPr>
          <w:rStyle w:val="normaltextrun"/>
          <w:noProof/>
          <w:shd w:val="clear" w:color="auto" w:fill="FFFFFF"/>
        </w:rPr>
        <w:t>czyzn już była największa, odnotowały dalszy wzrost (Rumunia</w:t>
      </w:r>
      <w:r w:rsidR="006D5B3C" w:rsidRPr="00E9748C">
        <w:rPr>
          <w:rStyle w:val="normaltextrun"/>
          <w:noProof/>
          <w:shd w:val="clear" w:color="auto" w:fill="FFFFFF"/>
        </w:rPr>
        <w:t xml:space="preserve"> o 0</w:t>
      </w:r>
      <w:r w:rsidRPr="00E9748C">
        <w:rPr>
          <w:rStyle w:val="normaltextrun"/>
          <w:noProof/>
          <w:shd w:val="clear" w:color="auto" w:fill="FFFFFF"/>
        </w:rPr>
        <w:t>,8 punktu procentowego</w:t>
      </w:r>
      <w:r w:rsidR="006D5B3C" w:rsidRPr="00E9748C">
        <w:rPr>
          <w:rStyle w:val="normaltextrun"/>
          <w:noProof/>
          <w:shd w:val="clear" w:color="auto" w:fill="FFFFFF"/>
        </w:rPr>
        <w:t xml:space="preserve"> i Gre</w:t>
      </w:r>
      <w:r w:rsidRPr="00E9748C">
        <w:rPr>
          <w:rStyle w:val="normaltextrun"/>
          <w:noProof/>
          <w:shd w:val="clear" w:color="auto" w:fill="FFFFFF"/>
        </w:rPr>
        <w:t>cja</w:t>
      </w:r>
      <w:r w:rsidR="006D5B3C" w:rsidRPr="00E9748C">
        <w:rPr>
          <w:rStyle w:val="normaltextrun"/>
          <w:noProof/>
          <w:shd w:val="clear" w:color="auto" w:fill="FFFFFF"/>
        </w:rPr>
        <w:t xml:space="preserve"> o 0</w:t>
      </w:r>
      <w:r w:rsidRPr="00E9748C">
        <w:rPr>
          <w:rStyle w:val="normaltextrun"/>
          <w:noProof/>
          <w:shd w:val="clear" w:color="auto" w:fill="FFFFFF"/>
        </w:rPr>
        <w:t>,4 punktu procentowego), natomiast</w:t>
      </w:r>
      <w:r w:rsidR="006D5B3C" w:rsidRPr="00E9748C">
        <w:rPr>
          <w:rStyle w:val="normaltextrun"/>
          <w:noProof/>
          <w:shd w:val="clear" w:color="auto" w:fill="FFFFFF"/>
        </w:rPr>
        <w:t xml:space="preserve"> w dwó</w:t>
      </w:r>
      <w:r w:rsidRPr="00E9748C">
        <w:rPr>
          <w:rStyle w:val="normaltextrun"/>
          <w:noProof/>
          <w:shd w:val="clear" w:color="auto" w:fill="FFFFFF"/>
        </w:rPr>
        <w:t>ch państwach</w:t>
      </w:r>
      <w:r w:rsidR="006D5B3C" w:rsidRPr="00E9748C">
        <w:rPr>
          <w:rStyle w:val="normaltextrun"/>
          <w:noProof/>
          <w:shd w:val="clear" w:color="auto" w:fill="FFFFFF"/>
        </w:rPr>
        <w:t xml:space="preserve"> z dru</w:t>
      </w:r>
      <w:r w:rsidRPr="00E9748C">
        <w:rPr>
          <w:rStyle w:val="normaltextrun"/>
          <w:noProof/>
          <w:shd w:val="clear" w:color="auto" w:fill="FFFFFF"/>
        </w:rPr>
        <w:t>gą co do wielkości luką (Włochy</w:t>
      </w:r>
      <w:r w:rsidR="006D5B3C" w:rsidRPr="00E9748C">
        <w:rPr>
          <w:rStyle w:val="normaltextrun"/>
          <w:noProof/>
          <w:shd w:val="clear" w:color="auto" w:fill="FFFFFF"/>
        </w:rPr>
        <w:t xml:space="preserve"> i Mal</w:t>
      </w:r>
      <w:r w:rsidRPr="00E9748C">
        <w:rPr>
          <w:rStyle w:val="normaltextrun"/>
          <w:noProof/>
          <w:shd w:val="clear" w:color="auto" w:fill="FFFFFF"/>
        </w:rPr>
        <w:t>ta) odnotowano spadek (odpowiednio</w:t>
      </w:r>
      <w:r w:rsidR="006D5B3C" w:rsidRPr="00E9748C">
        <w:rPr>
          <w:rStyle w:val="normaltextrun"/>
          <w:noProof/>
          <w:shd w:val="clear" w:color="auto" w:fill="FFFFFF"/>
        </w:rPr>
        <w:t xml:space="preserve"> o 0</w:t>
      </w:r>
      <w:r w:rsidRPr="00E9748C">
        <w:rPr>
          <w:rStyle w:val="normaltextrun"/>
          <w:noProof/>
          <w:shd w:val="clear" w:color="auto" w:fill="FFFFFF"/>
        </w:rPr>
        <w:t>,5 punktu procentowego</w:t>
      </w:r>
      <w:r w:rsidR="006D5B3C" w:rsidRPr="00E9748C">
        <w:rPr>
          <w:rStyle w:val="normaltextrun"/>
          <w:noProof/>
          <w:shd w:val="clear" w:color="auto" w:fill="FFFFFF"/>
        </w:rPr>
        <w:t xml:space="preserve"> i 1</w:t>
      </w:r>
      <w:r w:rsidRPr="00E9748C">
        <w:rPr>
          <w:rStyle w:val="normaltextrun"/>
          <w:noProof/>
          <w:shd w:val="clear" w:color="auto" w:fill="FFFFFF"/>
        </w:rPr>
        <w:t xml:space="preserve"> punkt procentowy).</w:t>
      </w:r>
      <w:r w:rsidRPr="00E9748C">
        <w:rPr>
          <w:rStyle w:val="eop"/>
          <w:noProof/>
          <w:shd w:val="clear" w:color="auto" w:fill="FFFFFF"/>
        </w:rPr>
        <w:t xml:space="preserve"> Jeśli chodzi</w:t>
      </w:r>
      <w:r w:rsidR="006D5B3C" w:rsidRPr="00E9748C">
        <w:rPr>
          <w:rStyle w:val="eop"/>
          <w:noProof/>
          <w:shd w:val="clear" w:color="auto" w:fill="FFFFFF"/>
        </w:rPr>
        <w:t xml:space="preserve"> o wsk</w:t>
      </w:r>
      <w:r w:rsidRPr="00E9748C">
        <w:rPr>
          <w:rStyle w:val="eop"/>
          <w:noProof/>
          <w:shd w:val="clear" w:color="auto" w:fill="FFFFFF"/>
        </w:rPr>
        <w:t xml:space="preserve">aźnik zatrudnienia kobiet, </w:t>
      </w:r>
      <w:r w:rsidRPr="00E9748C">
        <w:rPr>
          <w:noProof/>
        </w:rPr>
        <w:t>najlepsze wyniki w UE (78</w:t>
      </w:r>
      <w:r w:rsidR="006D5B3C" w:rsidRPr="00E9748C">
        <w:rPr>
          <w:noProof/>
        </w:rPr>
        <w:t> </w:t>
      </w:r>
      <w:r w:rsidRPr="00E9748C">
        <w:rPr>
          <w:noProof/>
        </w:rPr>
        <w:t>%) nadal osiąga Szwecja, a na kolejnych miejscach plasują się Estonia, Niderlandy</w:t>
      </w:r>
      <w:r w:rsidR="006D5B3C" w:rsidRPr="00E9748C">
        <w:rPr>
          <w:noProof/>
        </w:rPr>
        <w:t xml:space="preserve"> i Lit</w:t>
      </w:r>
      <w:r w:rsidRPr="00E9748C">
        <w:rPr>
          <w:noProof/>
        </w:rPr>
        <w:t>wa (w przypadku wszystkich wartość tego wskaźnika przekracza 76</w:t>
      </w:r>
      <w:r w:rsidR="006D5B3C" w:rsidRPr="00E9748C">
        <w:rPr>
          <w:noProof/>
        </w:rPr>
        <w:t> </w:t>
      </w:r>
      <w:r w:rsidRPr="00E9748C">
        <w:rPr>
          <w:noProof/>
        </w:rPr>
        <w:t>%). Natomiast we Włoszech</w:t>
      </w:r>
      <w:r w:rsidR="006D5B3C" w:rsidRPr="00E9748C">
        <w:rPr>
          <w:noProof/>
        </w:rPr>
        <w:t xml:space="preserve"> i w Gre</w:t>
      </w:r>
      <w:r w:rsidRPr="00E9748C">
        <w:rPr>
          <w:noProof/>
        </w:rPr>
        <w:t>cji odnotowano najniższe wartości,</w:t>
      </w:r>
      <w:r w:rsidR="006D5B3C" w:rsidRPr="00E9748C">
        <w:rPr>
          <w:noProof/>
        </w:rPr>
        <w:t xml:space="preserve"> w obu</w:t>
      </w:r>
      <w:r w:rsidRPr="00E9748C">
        <w:rPr>
          <w:noProof/>
        </w:rPr>
        <w:t xml:space="preserve"> przypadkach poniżej 54</w:t>
      </w:r>
      <w:r w:rsidR="006D5B3C" w:rsidRPr="00E9748C">
        <w:rPr>
          <w:noProof/>
        </w:rPr>
        <w:t> </w:t>
      </w:r>
      <w:r w:rsidRPr="00E9748C">
        <w:rPr>
          <w:noProof/>
        </w:rPr>
        <w:t>%; następna</w:t>
      </w:r>
      <w:r w:rsidR="006D5B3C" w:rsidRPr="00E9748C">
        <w:rPr>
          <w:noProof/>
        </w:rPr>
        <w:t xml:space="preserve"> w kol</w:t>
      </w:r>
      <w:r w:rsidRPr="00E9748C">
        <w:rPr>
          <w:noProof/>
        </w:rPr>
        <w:t>ejności była Rumunia (56,9</w:t>
      </w:r>
      <w:r w:rsidR="006D5B3C" w:rsidRPr="00E9748C">
        <w:rPr>
          <w:noProof/>
        </w:rPr>
        <w:t> </w:t>
      </w:r>
      <w:r w:rsidRPr="00E9748C">
        <w:rPr>
          <w:noProof/>
        </w:rPr>
        <w:t xml:space="preserve">%). </w:t>
      </w:r>
    </w:p>
    <w:p w14:paraId="5AED610C" w14:textId="28E1CBD7" w:rsidR="00C52E27" w:rsidRPr="00E9748C" w:rsidRDefault="00E17B32">
      <w:pPr>
        <w:keepNext/>
        <w:spacing w:before="0" w:after="0"/>
        <w:rPr>
          <w:rFonts w:eastAsia="Calibri" w:cs="Times New Roman"/>
          <w:b/>
          <w:noProof/>
          <w:szCs w:val="24"/>
        </w:rPr>
      </w:pPr>
      <w:bookmarkStart w:id="90" w:name="_Ref54791749"/>
      <w:r w:rsidRPr="00E9748C">
        <w:rPr>
          <w:b/>
          <w:noProof/>
        </w:rPr>
        <w:t>Wykres</w:t>
      </w:r>
      <w:bookmarkEnd w:id="90"/>
      <w:r w:rsidRPr="00E9748C">
        <w:rPr>
          <w:b/>
          <w:noProof/>
        </w:rPr>
        <w:t xml:space="preserve"> 2.2.11: Pomimo nieznacznego zmniejszenia się luki</w:t>
      </w:r>
      <w:r w:rsidR="006D5B3C" w:rsidRPr="00E9748C">
        <w:rPr>
          <w:b/>
          <w:noProof/>
        </w:rPr>
        <w:t xml:space="preserve"> w zat</w:t>
      </w:r>
      <w:r w:rsidRPr="00E9748C">
        <w:rPr>
          <w:b/>
          <w:noProof/>
        </w:rPr>
        <w:t>rudnieniu między kobietami</w:t>
      </w:r>
      <w:r w:rsidR="006D5B3C" w:rsidRPr="00E9748C">
        <w:rPr>
          <w:b/>
          <w:noProof/>
        </w:rPr>
        <w:t xml:space="preserve"> a męż</w:t>
      </w:r>
      <w:r w:rsidRPr="00E9748C">
        <w:rPr>
          <w:b/>
          <w:noProof/>
        </w:rPr>
        <w:t xml:space="preserve">czyznami, znaczne różnice między państwami członkowskimi utrzymują się </w:t>
      </w:r>
    </w:p>
    <w:p w14:paraId="5AED610D" w14:textId="52E19E27" w:rsidR="00C52E27" w:rsidRPr="00E9748C" w:rsidRDefault="00E17B32">
      <w:pPr>
        <w:keepNext/>
        <w:spacing w:before="0" w:after="0"/>
        <w:rPr>
          <w:rFonts w:eastAsia="Calibri" w:cs="Times New Roman"/>
          <w:noProof/>
          <w:sz w:val="20"/>
          <w:szCs w:val="20"/>
        </w:rPr>
      </w:pPr>
      <w:r w:rsidRPr="00E9748C">
        <w:rPr>
          <w:noProof/>
          <w:sz w:val="20"/>
        </w:rPr>
        <w:t>Luka</w:t>
      </w:r>
      <w:r w:rsidR="006D5B3C" w:rsidRPr="00E9748C">
        <w:rPr>
          <w:noProof/>
          <w:sz w:val="20"/>
        </w:rPr>
        <w:t xml:space="preserve"> w zat</w:t>
      </w:r>
      <w:r w:rsidRPr="00E9748C">
        <w:rPr>
          <w:noProof/>
          <w:sz w:val="20"/>
        </w:rPr>
        <w:t>rudnieniu między kobietami</w:t>
      </w:r>
      <w:r w:rsidR="006D5B3C" w:rsidRPr="00E9748C">
        <w:rPr>
          <w:noProof/>
          <w:sz w:val="20"/>
        </w:rPr>
        <w:t xml:space="preserve"> a męż</w:t>
      </w:r>
      <w:r w:rsidRPr="00E9748C">
        <w:rPr>
          <w:noProof/>
          <w:sz w:val="20"/>
        </w:rPr>
        <w:t>czyznami (grupa wiekowa 20–64 l.), poziomy</w:t>
      </w:r>
      <w:r w:rsidR="006D5B3C" w:rsidRPr="00E9748C">
        <w:rPr>
          <w:noProof/>
          <w:sz w:val="20"/>
        </w:rPr>
        <w:t xml:space="preserve"> z 2</w:t>
      </w:r>
      <w:r w:rsidRPr="00E9748C">
        <w:rPr>
          <w:noProof/>
          <w:sz w:val="20"/>
        </w:rPr>
        <w:t>021</w:t>
      </w:r>
      <w:r w:rsidR="006D5B3C" w:rsidRPr="00E9748C">
        <w:rPr>
          <w:noProof/>
          <w:sz w:val="20"/>
        </w:rPr>
        <w:t> </w:t>
      </w:r>
      <w:r w:rsidRPr="00E9748C">
        <w:rPr>
          <w:noProof/>
          <w:sz w:val="20"/>
        </w:rPr>
        <w:t>r.</w:t>
      </w:r>
      <w:r w:rsidR="006D5B3C" w:rsidRPr="00E9748C">
        <w:rPr>
          <w:noProof/>
          <w:sz w:val="20"/>
        </w:rPr>
        <w:t xml:space="preserve"> i zmi</w:t>
      </w:r>
      <w:r w:rsidRPr="00E9748C">
        <w:rPr>
          <w:noProof/>
          <w:sz w:val="20"/>
        </w:rPr>
        <w:t>any</w:t>
      </w:r>
      <w:r w:rsidR="006D5B3C" w:rsidRPr="00E9748C">
        <w:rPr>
          <w:noProof/>
          <w:sz w:val="20"/>
        </w:rPr>
        <w:t xml:space="preserve"> w sto</w:t>
      </w:r>
      <w:r w:rsidRPr="00E9748C">
        <w:rPr>
          <w:noProof/>
          <w:sz w:val="20"/>
        </w:rPr>
        <w:t>sunku do poprzedniego roku (%, wskaźnik podstawowy</w:t>
      </w:r>
      <w:r w:rsidR="006D5B3C" w:rsidRPr="00E9748C">
        <w:rPr>
          <w:noProof/>
          <w:sz w:val="20"/>
        </w:rPr>
        <w:t xml:space="preserve"> w tab</w:t>
      </w:r>
      <w:r w:rsidRPr="00E9748C">
        <w:rPr>
          <w:noProof/>
          <w:sz w:val="20"/>
        </w:rPr>
        <w:t>licy wskaźników społecznych)</w:t>
      </w:r>
    </w:p>
    <w:p w14:paraId="5AED610E" w14:textId="65629942" w:rsidR="00C52E27" w:rsidRPr="00E9748C" w:rsidRDefault="004165FB">
      <w:pPr>
        <w:keepNext/>
        <w:spacing w:before="0" w:after="0"/>
        <w:jc w:val="center"/>
        <w:rPr>
          <w:rFonts w:eastAsia="Calibri" w:cs="Times New Roman"/>
          <w:noProof/>
          <w:sz w:val="20"/>
          <w:szCs w:val="20"/>
        </w:rPr>
      </w:pPr>
      <w:r w:rsidRPr="00E9748C">
        <w:rPr>
          <w:noProof/>
          <w:lang w:val="en-GB" w:eastAsia="en-GB"/>
        </w:rPr>
        <w:drawing>
          <wp:inline distT="0" distB="0" distL="0" distR="0" wp14:anchorId="7551AA79" wp14:editId="7AAE4D7E">
            <wp:extent cx="5548836" cy="426985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554209" cy="4273986"/>
                    </a:xfrm>
                    <a:prstGeom prst="rect">
                      <a:avLst/>
                    </a:prstGeom>
                    <a:noFill/>
                    <a:ln>
                      <a:noFill/>
                    </a:ln>
                  </pic:spPr>
                </pic:pic>
              </a:graphicData>
            </a:graphic>
          </wp:inline>
        </w:drawing>
      </w:r>
    </w:p>
    <w:p w14:paraId="5AED610F" w14:textId="2F2BBB9A" w:rsidR="00C52E27" w:rsidRPr="00E9748C" w:rsidRDefault="00E17B32">
      <w:pPr>
        <w:pStyle w:val="Maintext"/>
        <w:keepNext/>
        <w:spacing w:before="0" w:after="0"/>
        <w:rPr>
          <w:noProof/>
          <w:sz w:val="20"/>
          <w:szCs w:val="20"/>
        </w:rPr>
      </w:pPr>
      <w:r w:rsidRPr="00E9748C">
        <w:rPr>
          <w:i/>
          <w:noProof/>
          <w:sz w:val="20"/>
          <w:bdr w:val="nil"/>
        </w:rPr>
        <w:t>Uwaga</w:t>
      </w:r>
      <w:r w:rsidRPr="00E9748C">
        <w:rPr>
          <w:noProof/>
          <w:sz w:val="20"/>
          <w:bdr w:val="nil"/>
        </w:rPr>
        <w:t>:</w:t>
      </w:r>
      <w:r w:rsidR="006D5B3C" w:rsidRPr="00E9748C">
        <w:rPr>
          <w:noProof/>
          <w:sz w:val="20"/>
          <w:bdr w:val="nil"/>
        </w:rPr>
        <w:t xml:space="preserve"> </w:t>
      </w:r>
      <w:r w:rsidRPr="00E9748C">
        <w:rPr>
          <w:noProof/>
          <w:sz w:val="20"/>
        </w:rPr>
        <w:t>Legenda znajduje się</w:t>
      </w:r>
      <w:r w:rsidR="006D5B3C" w:rsidRPr="00E9748C">
        <w:rPr>
          <w:noProof/>
          <w:sz w:val="20"/>
        </w:rPr>
        <w:t xml:space="preserve"> w zał</w:t>
      </w:r>
      <w:r w:rsidRPr="00E9748C">
        <w:rPr>
          <w:noProof/>
          <w:sz w:val="20"/>
        </w:rPr>
        <w:t xml:space="preserve">ączniku. </w:t>
      </w:r>
      <w:r w:rsidRPr="00E9748C">
        <w:rPr>
          <w:noProof/>
          <w:sz w:val="20"/>
          <w:bdr w:val="nil"/>
        </w:rPr>
        <w:t>Różne definicje</w:t>
      </w:r>
      <w:r w:rsidR="006D5B3C" w:rsidRPr="00E9748C">
        <w:rPr>
          <w:noProof/>
          <w:sz w:val="20"/>
          <w:bdr w:val="nil"/>
        </w:rPr>
        <w:t xml:space="preserve"> w prz</w:t>
      </w:r>
      <w:r w:rsidRPr="00E9748C">
        <w:rPr>
          <w:noProof/>
          <w:sz w:val="20"/>
          <w:bdr w:val="nil"/>
        </w:rPr>
        <w:t>ypadku ES i FR.</w:t>
      </w:r>
    </w:p>
    <w:p w14:paraId="5AED6110" w14:textId="77777777" w:rsidR="00C52E27" w:rsidRPr="00E9748C" w:rsidRDefault="00E17B32">
      <w:pPr>
        <w:spacing w:before="0" w:after="0"/>
        <w:rPr>
          <w:rFonts w:eastAsia="Calibri" w:cs="Times New Roman"/>
          <w:noProof/>
          <w:sz w:val="20"/>
          <w:szCs w:val="20"/>
        </w:rPr>
      </w:pPr>
      <w:r w:rsidRPr="00E9748C">
        <w:rPr>
          <w:i/>
          <w:noProof/>
          <w:sz w:val="20"/>
        </w:rPr>
        <w:t>Źródło</w:t>
      </w:r>
      <w:r w:rsidRPr="00E9748C">
        <w:rPr>
          <w:noProof/>
          <w:sz w:val="20"/>
        </w:rPr>
        <w:t>: Eurostat, [</w:t>
      </w:r>
      <w:hyperlink r:id="rId134" w:history="1">
        <w:r w:rsidRPr="00E9748C">
          <w:rPr>
            <w:rStyle w:val="Hyperlink"/>
            <w:noProof/>
            <w:sz w:val="20"/>
          </w:rPr>
          <w:t>tesem060</w:t>
        </w:r>
      </w:hyperlink>
      <w:r w:rsidRPr="00E9748C">
        <w:rPr>
          <w:noProof/>
          <w:sz w:val="20"/>
        </w:rPr>
        <w:t>], BAEL UE.</w:t>
      </w:r>
    </w:p>
    <w:p w14:paraId="5AED6111" w14:textId="45E2EEB4" w:rsidR="00C52E27" w:rsidRPr="00E9748C" w:rsidRDefault="00E17B32">
      <w:pPr>
        <w:pStyle w:val="Maintext"/>
        <w:spacing w:before="120" w:after="120"/>
        <w:rPr>
          <w:rStyle w:val="eop"/>
          <w:noProof/>
          <w:spacing w:val="-2"/>
          <w:shd w:val="clear" w:color="auto" w:fill="FFFFFF"/>
        </w:rPr>
      </w:pPr>
      <w:bookmarkStart w:id="91" w:name="_Hlk116231039"/>
      <w:r w:rsidRPr="00E9748C">
        <w:rPr>
          <w:rStyle w:val="normaltextrun"/>
          <w:b/>
          <w:noProof/>
          <w:shd w:val="clear" w:color="auto" w:fill="FFFFFF"/>
        </w:rPr>
        <w:t>Różnica wskaźnika zatrudnienia kobiet</w:t>
      </w:r>
      <w:r w:rsidR="006D5B3C" w:rsidRPr="00E9748C">
        <w:rPr>
          <w:rStyle w:val="normaltextrun"/>
          <w:b/>
          <w:noProof/>
          <w:shd w:val="clear" w:color="auto" w:fill="FFFFFF"/>
        </w:rPr>
        <w:t xml:space="preserve"> i męż</w:t>
      </w:r>
      <w:r w:rsidRPr="00E9748C">
        <w:rPr>
          <w:rStyle w:val="normaltextrun"/>
          <w:b/>
          <w:noProof/>
          <w:shd w:val="clear" w:color="auto" w:fill="FFFFFF"/>
        </w:rPr>
        <w:t>czyzn jest większa, jeśli wziąć pod uwagę faktycznie przepracowane godziny, ujęte</w:t>
      </w:r>
      <w:r w:rsidR="006D5B3C" w:rsidRPr="00E9748C">
        <w:rPr>
          <w:rStyle w:val="normaltextrun"/>
          <w:b/>
          <w:noProof/>
          <w:shd w:val="clear" w:color="auto" w:fill="FFFFFF"/>
        </w:rPr>
        <w:t xml:space="preserve"> w ekw</w:t>
      </w:r>
      <w:r w:rsidRPr="00E9748C">
        <w:rPr>
          <w:rStyle w:val="normaltextrun"/>
          <w:b/>
          <w:noProof/>
          <w:shd w:val="clear" w:color="auto" w:fill="FFFFFF"/>
        </w:rPr>
        <w:t>iwalentach pełnego czasu pracy (EPC), co</w:t>
      </w:r>
      <w:r w:rsidR="006D5B3C" w:rsidRPr="00E9748C">
        <w:rPr>
          <w:rStyle w:val="normaltextrun"/>
          <w:b/>
          <w:noProof/>
          <w:shd w:val="clear" w:color="auto" w:fill="FFFFFF"/>
        </w:rPr>
        <w:t xml:space="preserve"> w duż</w:t>
      </w:r>
      <w:r w:rsidRPr="00E9748C">
        <w:rPr>
          <w:rStyle w:val="normaltextrun"/>
          <w:b/>
          <w:noProof/>
          <w:shd w:val="clear" w:color="auto" w:fill="FFFFFF"/>
        </w:rPr>
        <w:t>ej mierze odzwierciedla wyższy udział pracy</w:t>
      </w:r>
      <w:r w:rsidR="006D5B3C" w:rsidRPr="00E9748C">
        <w:rPr>
          <w:rStyle w:val="normaltextrun"/>
          <w:b/>
          <w:noProof/>
          <w:shd w:val="clear" w:color="auto" w:fill="FFFFFF"/>
        </w:rPr>
        <w:t xml:space="preserve"> w nie</w:t>
      </w:r>
      <w:r w:rsidRPr="00E9748C">
        <w:rPr>
          <w:rStyle w:val="normaltextrun"/>
          <w:b/>
          <w:noProof/>
          <w:shd w:val="clear" w:color="auto" w:fill="FFFFFF"/>
        </w:rPr>
        <w:t>pełnym wymiarze czasu pracy wśród kobiet</w:t>
      </w:r>
      <w:bookmarkEnd w:id="91"/>
      <w:r w:rsidRPr="00E9748C">
        <w:rPr>
          <w:rStyle w:val="normaltextrun"/>
          <w:noProof/>
          <w:shd w:val="clear" w:color="auto" w:fill="FFFFFF"/>
        </w:rPr>
        <w:t xml:space="preserve"> (w 2021</w:t>
      </w:r>
      <w:r w:rsidR="006D5B3C" w:rsidRPr="00E9748C">
        <w:rPr>
          <w:rStyle w:val="normaltextrun"/>
          <w:noProof/>
          <w:shd w:val="clear" w:color="auto" w:fill="FFFFFF"/>
        </w:rPr>
        <w:t> </w:t>
      </w:r>
      <w:r w:rsidRPr="00E9748C">
        <w:rPr>
          <w:rStyle w:val="normaltextrun"/>
          <w:noProof/>
          <w:shd w:val="clear" w:color="auto" w:fill="FFFFFF"/>
        </w:rPr>
        <w:t>r. 28,3</w:t>
      </w:r>
      <w:r w:rsidR="006D5B3C" w:rsidRPr="00E9748C">
        <w:rPr>
          <w:rStyle w:val="normaltextrun"/>
          <w:noProof/>
          <w:shd w:val="clear" w:color="auto" w:fill="FFFFFF"/>
        </w:rPr>
        <w:t> </w:t>
      </w:r>
      <w:r w:rsidRPr="00E9748C">
        <w:rPr>
          <w:rStyle w:val="normaltextrun"/>
          <w:noProof/>
          <w:shd w:val="clear" w:color="auto" w:fill="FFFFFF"/>
        </w:rPr>
        <w:t>% zatrudnionych kobiet pracowało</w:t>
      </w:r>
      <w:r w:rsidR="006D5B3C" w:rsidRPr="00E9748C">
        <w:rPr>
          <w:rStyle w:val="normaltextrun"/>
          <w:noProof/>
          <w:shd w:val="clear" w:color="auto" w:fill="FFFFFF"/>
        </w:rPr>
        <w:t xml:space="preserve"> w nie</w:t>
      </w:r>
      <w:r w:rsidRPr="00E9748C">
        <w:rPr>
          <w:rStyle w:val="normaltextrun"/>
          <w:noProof/>
          <w:shd w:val="clear" w:color="auto" w:fill="FFFFFF"/>
        </w:rPr>
        <w:t>pełnym wymiarze czasu pracy</w:t>
      </w:r>
      <w:r w:rsidR="006D5B3C" w:rsidRPr="00E9748C">
        <w:rPr>
          <w:rStyle w:val="normaltextrun"/>
          <w:noProof/>
          <w:shd w:val="clear" w:color="auto" w:fill="FFFFFF"/>
        </w:rPr>
        <w:t xml:space="preserve"> w por</w:t>
      </w:r>
      <w:r w:rsidRPr="00E9748C">
        <w:rPr>
          <w:rStyle w:val="normaltextrun"/>
          <w:noProof/>
          <w:shd w:val="clear" w:color="auto" w:fill="FFFFFF"/>
        </w:rPr>
        <w:t>ównaniu</w:t>
      </w:r>
      <w:r w:rsidR="006D5B3C" w:rsidRPr="00E9748C">
        <w:rPr>
          <w:rStyle w:val="normaltextrun"/>
          <w:noProof/>
          <w:shd w:val="clear" w:color="auto" w:fill="FFFFFF"/>
        </w:rPr>
        <w:t xml:space="preserve"> z 7</w:t>
      </w:r>
      <w:r w:rsidRPr="00E9748C">
        <w:rPr>
          <w:rStyle w:val="normaltextrun"/>
          <w:noProof/>
          <w:shd w:val="clear" w:color="auto" w:fill="FFFFFF"/>
        </w:rPr>
        <w:t>,6</w:t>
      </w:r>
      <w:r w:rsidR="006D5B3C" w:rsidRPr="00E9748C">
        <w:rPr>
          <w:rStyle w:val="normaltextrun"/>
          <w:noProof/>
          <w:shd w:val="clear" w:color="auto" w:fill="FFFFFF"/>
        </w:rPr>
        <w:t> </w:t>
      </w:r>
      <w:r w:rsidRPr="00E9748C">
        <w:rPr>
          <w:rStyle w:val="normaltextrun"/>
          <w:noProof/>
          <w:shd w:val="clear" w:color="auto" w:fill="FFFFFF"/>
        </w:rPr>
        <w:t>% mężczyzn)</w:t>
      </w:r>
      <w:r w:rsidRPr="00E9748C">
        <w:rPr>
          <w:rStyle w:val="FootnoteReference"/>
          <w:noProof/>
          <w:spacing w:val="-2"/>
          <w:shd w:val="clear" w:color="auto" w:fill="FFFFFF"/>
        </w:rPr>
        <w:footnoteReference w:id="120"/>
      </w:r>
      <w:r w:rsidRPr="00E9748C">
        <w:rPr>
          <w:noProof/>
        </w:rPr>
        <w:t>.</w:t>
      </w:r>
      <w:r w:rsidRPr="00E9748C">
        <w:rPr>
          <w:rStyle w:val="normaltextrun"/>
          <w:b/>
          <w:noProof/>
          <w:shd w:val="clear" w:color="auto" w:fill="FFFFFF"/>
        </w:rPr>
        <w:t xml:space="preserve"> </w:t>
      </w:r>
      <w:r w:rsidRPr="00E9748C">
        <w:rPr>
          <w:rStyle w:val="normaltextrun"/>
          <w:noProof/>
          <w:shd w:val="clear" w:color="auto" w:fill="FFFFFF"/>
        </w:rPr>
        <w:t>W 2021</w:t>
      </w:r>
      <w:r w:rsidR="006D5B3C" w:rsidRPr="00E9748C">
        <w:rPr>
          <w:rStyle w:val="normaltextrun"/>
          <w:noProof/>
          <w:shd w:val="clear" w:color="auto" w:fill="FFFFFF"/>
        </w:rPr>
        <w:t> </w:t>
      </w:r>
      <w:r w:rsidRPr="00E9748C">
        <w:rPr>
          <w:rStyle w:val="normaltextrun"/>
          <w:noProof/>
          <w:shd w:val="clear" w:color="auto" w:fill="FFFFFF"/>
        </w:rPr>
        <w:t>r. luka</w:t>
      </w:r>
      <w:r w:rsidR="006D5B3C" w:rsidRPr="00E9748C">
        <w:rPr>
          <w:rStyle w:val="normaltextrun"/>
          <w:noProof/>
          <w:shd w:val="clear" w:color="auto" w:fill="FFFFFF"/>
        </w:rPr>
        <w:t xml:space="preserve"> w zat</w:t>
      </w:r>
      <w:r w:rsidRPr="00E9748C">
        <w:rPr>
          <w:rStyle w:val="normaltextrun"/>
          <w:noProof/>
          <w:shd w:val="clear" w:color="auto" w:fill="FFFFFF"/>
        </w:rPr>
        <w:t>rudnieniu między kobietami</w:t>
      </w:r>
      <w:r w:rsidR="006D5B3C" w:rsidRPr="00E9748C">
        <w:rPr>
          <w:rStyle w:val="normaltextrun"/>
          <w:noProof/>
          <w:shd w:val="clear" w:color="auto" w:fill="FFFFFF"/>
        </w:rPr>
        <w:t xml:space="preserve"> a męż</w:t>
      </w:r>
      <w:r w:rsidRPr="00E9748C">
        <w:rPr>
          <w:rStyle w:val="normaltextrun"/>
          <w:noProof/>
          <w:shd w:val="clear" w:color="auto" w:fill="FFFFFF"/>
        </w:rPr>
        <w:t>czyznami</w:t>
      </w:r>
      <w:r w:rsidR="006D5B3C" w:rsidRPr="00E9748C">
        <w:rPr>
          <w:rStyle w:val="normaltextrun"/>
          <w:noProof/>
          <w:shd w:val="clear" w:color="auto" w:fill="FFFFFF"/>
        </w:rPr>
        <w:t xml:space="preserve"> w ekw</w:t>
      </w:r>
      <w:r w:rsidRPr="00E9748C">
        <w:rPr>
          <w:rStyle w:val="normaltextrun"/>
          <w:noProof/>
          <w:shd w:val="clear" w:color="auto" w:fill="FFFFFF"/>
        </w:rPr>
        <w:t>iwalentach pełnego czasu pracy</w:t>
      </w:r>
      <w:r w:rsidR="006D5B3C" w:rsidRPr="00E9748C">
        <w:rPr>
          <w:rStyle w:val="normaltextrun"/>
          <w:noProof/>
          <w:shd w:val="clear" w:color="auto" w:fill="FFFFFF"/>
        </w:rPr>
        <w:t xml:space="preserve"> w prz</w:t>
      </w:r>
      <w:r w:rsidRPr="00E9748C">
        <w:rPr>
          <w:rStyle w:val="normaltextrun"/>
          <w:noProof/>
          <w:shd w:val="clear" w:color="auto" w:fill="FFFFFF"/>
        </w:rPr>
        <w:t>ypadku osób</w:t>
      </w:r>
      <w:r w:rsidR="006D5B3C" w:rsidRPr="00E9748C">
        <w:rPr>
          <w:rStyle w:val="normaltextrun"/>
          <w:noProof/>
          <w:shd w:val="clear" w:color="auto" w:fill="FFFFFF"/>
        </w:rPr>
        <w:t xml:space="preserve"> w wie</w:t>
      </w:r>
      <w:r w:rsidRPr="00E9748C">
        <w:rPr>
          <w:rStyle w:val="normaltextrun"/>
          <w:noProof/>
          <w:shd w:val="clear" w:color="auto" w:fill="FFFFFF"/>
        </w:rPr>
        <w:t>ku 20–64 lat nieco zmalała</w:t>
      </w:r>
      <w:r w:rsidR="006D5B3C" w:rsidRPr="00E9748C">
        <w:rPr>
          <w:rStyle w:val="normaltextrun"/>
          <w:noProof/>
          <w:shd w:val="clear" w:color="auto" w:fill="FFFFFF"/>
        </w:rPr>
        <w:t xml:space="preserve"> w por</w:t>
      </w:r>
      <w:r w:rsidRPr="00E9748C">
        <w:rPr>
          <w:rStyle w:val="normaltextrun"/>
          <w:noProof/>
          <w:shd w:val="clear" w:color="auto" w:fill="FFFFFF"/>
        </w:rPr>
        <w:t>ównaniu</w:t>
      </w:r>
      <w:r w:rsidR="006D5B3C" w:rsidRPr="00E9748C">
        <w:rPr>
          <w:rStyle w:val="normaltextrun"/>
          <w:noProof/>
          <w:shd w:val="clear" w:color="auto" w:fill="FFFFFF"/>
        </w:rPr>
        <w:t xml:space="preserve"> z 2</w:t>
      </w:r>
      <w:r w:rsidRPr="00E9748C">
        <w:rPr>
          <w:rStyle w:val="normaltextrun"/>
          <w:noProof/>
          <w:shd w:val="clear" w:color="auto" w:fill="FFFFFF"/>
        </w:rPr>
        <w:t>020</w:t>
      </w:r>
      <w:r w:rsidR="006D5B3C" w:rsidRPr="00E9748C">
        <w:rPr>
          <w:rStyle w:val="normaltextrun"/>
          <w:noProof/>
          <w:shd w:val="clear" w:color="auto" w:fill="FFFFFF"/>
        </w:rPr>
        <w:t> </w:t>
      </w:r>
      <w:r w:rsidRPr="00E9748C">
        <w:rPr>
          <w:rStyle w:val="normaltextrun"/>
          <w:noProof/>
          <w:shd w:val="clear" w:color="auto" w:fill="FFFFFF"/>
        </w:rPr>
        <w:t>r. (o 0,7 punktu procentowego)</w:t>
      </w:r>
      <w:r w:rsidR="006D5B3C" w:rsidRPr="00E9748C">
        <w:rPr>
          <w:rStyle w:val="normaltextrun"/>
          <w:noProof/>
          <w:shd w:val="clear" w:color="auto" w:fill="FFFFFF"/>
        </w:rPr>
        <w:t xml:space="preserve"> i wyn</w:t>
      </w:r>
      <w:r w:rsidRPr="00E9748C">
        <w:rPr>
          <w:rStyle w:val="normaltextrun"/>
          <w:noProof/>
          <w:shd w:val="clear" w:color="auto" w:fill="FFFFFF"/>
        </w:rPr>
        <w:t>iosła 16,3</w:t>
      </w:r>
      <w:r w:rsidR="006D5B3C" w:rsidRPr="00E9748C">
        <w:rPr>
          <w:rStyle w:val="normaltextrun"/>
          <w:noProof/>
          <w:shd w:val="clear" w:color="auto" w:fill="FFFFFF"/>
        </w:rPr>
        <w:t> </w:t>
      </w:r>
      <w:r w:rsidRPr="00E9748C">
        <w:rPr>
          <w:rStyle w:val="normaltextrun"/>
          <w:noProof/>
          <w:shd w:val="clear" w:color="auto" w:fill="FFFFFF"/>
        </w:rPr>
        <w:t>%. Spadek ten był nieco większy niż</w:t>
      </w:r>
      <w:r w:rsidR="006D5B3C" w:rsidRPr="00E9748C">
        <w:rPr>
          <w:rStyle w:val="normaltextrun"/>
          <w:noProof/>
          <w:shd w:val="clear" w:color="auto" w:fill="FFFFFF"/>
        </w:rPr>
        <w:t xml:space="preserve"> w prz</w:t>
      </w:r>
      <w:r w:rsidRPr="00E9748C">
        <w:rPr>
          <w:rStyle w:val="normaltextrun"/>
          <w:noProof/>
          <w:shd w:val="clear" w:color="auto" w:fill="FFFFFF"/>
        </w:rPr>
        <w:t xml:space="preserve">ypadku liczby pracowników, co odzwierciedla wzrost </w:t>
      </w:r>
      <w:r w:rsidRPr="00E9748C">
        <w:rPr>
          <w:rStyle w:val="normaltextrun"/>
          <w:noProof/>
        </w:rPr>
        <w:t>zatrudnienia kobiet</w:t>
      </w:r>
      <w:r w:rsidR="006D5B3C" w:rsidRPr="00E9748C">
        <w:rPr>
          <w:rStyle w:val="normaltextrun"/>
          <w:noProof/>
        </w:rPr>
        <w:t xml:space="preserve"> w peł</w:t>
      </w:r>
      <w:r w:rsidRPr="00E9748C">
        <w:rPr>
          <w:rStyle w:val="normaltextrun"/>
          <w:noProof/>
        </w:rPr>
        <w:t>nym wymiarze czasu pracy</w:t>
      </w:r>
      <w:r w:rsidRPr="00E9748C">
        <w:rPr>
          <w:rStyle w:val="normaltextrun"/>
          <w:noProof/>
          <w:shd w:val="clear" w:color="auto" w:fill="FFFFFF"/>
        </w:rPr>
        <w:t>. W 2021</w:t>
      </w:r>
      <w:r w:rsidR="006D5B3C" w:rsidRPr="00E9748C">
        <w:rPr>
          <w:rStyle w:val="normaltextrun"/>
          <w:noProof/>
          <w:shd w:val="clear" w:color="auto" w:fill="FFFFFF"/>
        </w:rPr>
        <w:t> </w:t>
      </w:r>
      <w:r w:rsidRPr="00E9748C">
        <w:rPr>
          <w:rStyle w:val="normaltextrun"/>
          <w:noProof/>
          <w:shd w:val="clear" w:color="auto" w:fill="FFFFFF"/>
        </w:rPr>
        <w:t>r. luka wyrażona w EPC była najniższa na Litwie,</w:t>
      </w:r>
      <w:r w:rsidR="006D5B3C" w:rsidRPr="00E9748C">
        <w:rPr>
          <w:rStyle w:val="normaltextrun"/>
          <w:noProof/>
          <w:shd w:val="clear" w:color="auto" w:fill="FFFFFF"/>
        </w:rPr>
        <w:t xml:space="preserve"> w Fin</w:t>
      </w:r>
      <w:r w:rsidRPr="00E9748C">
        <w:rPr>
          <w:rStyle w:val="normaltextrun"/>
          <w:noProof/>
          <w:shd w:val="clear" w:color="auto" w:fill="FFFFFF"/>
        </w:rPr>
        <w:t>landii i na Łotwie,</w:t>
      </w:r>
      <w:r w:rsidR="006D5B3C" w:rsidRPr="00E9748C">
        <w:rPr>
          <w:rStyle w:val="normaltextrun"/>
          <w:noProof/>
          <w:shd w:val="clear" w:color="auto" w:fill="FFFFFF"/>
        </w:rPr>
        <w:t xml:space="preserve"> a naj</w:t>
      </w:r>
      <w:r w:rsidRPr="00E9748C">
        <w:rPr>
          <w:rStyle w:val="normaltextrun"/>
          <w:noProof/>
          <w:shd w:val="clear" w:color="auto" w:fill="FFFFFF"/>
        </w:rPr>
        <w:t>większa we Włoszech (23,5 punktu procentowego), Grecji (21,2 punktu procentowego)</w:t>
      </w:r>
      <w:r w:rsidR="006D5B3C" w:rsidRPr="00E9748C">
        <w:rPr>
          <w:rStyle w:val="normaltextrun"/>
          <w:noProof/>
          <w:shd w:val="clear" w:color="auto" w:fill="FFFFFF"/>
        </w:rPr>
        <w:t xml:space="preserve"> i Nid</w:t>
      </w:r>
      <w:r w:rsidRPr="00E9748C">
        <w:rPr>
          <w:rStyle w:val="normaltextrun"/>
          <w:noProof/>
          <w:shd w:val="clear" w:color="auto" w:fill="FFFFFF"/>
        </w:rPr>
        <w:t>erlandach (20,1 punktu procentowego).</w:t>
      </w:r>
    </w:p>
    <w:p w14:paraId="5AED6112" w14:textId="1305EAF7" w:rsidR="00C52E27" w:rsidRPr="00E9748C" w:rsidRDefault="00E17B32">
      <w:pPr>
        <w:rPr>
          <w:rFonts w:eastAsia="Times New Roman" w:cs="Times New Roman"/>
          <w:noProof/>
          <w:szCs w:val="24"/>
        </w:rPr>
      </w:pPr>
      <w:bookmarkStart w:id="92" w:name="_Hlk116231048"/>
      <w:r w:rsidRPr="00E9748C">
        <w:rPr>
          <w:rStyle w:val="normaltextrun"/>
          <w:b/>
          <w:noProof/>
          <w:shd w:val="clear" w:color="auto" w:fill="FFFFFF"/>
        </w:rPr>
        <w:t>Wśród przyczyn luki</w:t>
      </w:r>
      <w:r w:rsidR="006D5B3C" w:rsidRPr="00E9748C">
        <w:rPr>
          <w:rStyle w:val="normaltextrun"/>
          <w:b/>
          <w:noProof/>
          <w:shd w:val="clear" w:color="auto" w:fill="FFFFFF"/>
        </w:rPr>
        <w:t xml:space="preserve"> w zat</w:t>
      </w:r>
      <w:r w:rsidRPr="00E9748C">
        <w:rPr>
          <w:rStyle w:val="normaltextrun"/>
          <w:b/>
          <w:noProof/>
          <w:shd w:val="clear" w:color="auto" w:fill="FFFFFF"/>
        </w:rPr>
        <w:t>rudnieniu między kobietami</w:t>
      </w:r>
      <w:r w:rsidR="006D5B3C" w:rsidRPr="00E9748C">
        <w:rPr>
          <w:rStyle w:val="normaltextrun"/>
          <w:b/>
          <w:noProof/>
          <w:shd w:val="clear" w:color="auto" w:fill="FFFFFF"/>
        </w:rPr>
        <w:t xml:space="preserve"> a męż</w:t>
      </w:r>
      <w:r w:rsidRPr="00E9748C">
        <w:rPr>
          <w:rStyle w:val="normaltextrun"/>
          <w:b/>
          <w:noProof/>
          <w:shd w:val="clear" w:color="auto" w:fill="FFFFFF"/>
        </w:rPr>
        <w:t>czyznami w UE można również wymienić silniejszy wpływ rodzicielstwa</w:t>
      </w:r>
      <w:r w:rsidR="006D5B3C" w:rsidRPr="00E9748C">
        <w:rPr>
          <w:rStyle w:val="normaltextrun"/>
          <w:b/>
          <w:noProof/>
        </w:rPr>
        <w:t xml:space="preserve"> i inn</w:t>
      </w:r>
      <w:r w:rsidRPr="00E9748C">
        <w:rPr>
          <w:rStyle w:val="normaltextrun"/>
          <w:b/>
          <w:noProof/>
        </w:rPr>
        <w:t>ych obowiązków opiekuńczych</w:t>
      </w:r>
      <w:r w:rsidRPr="00E9748C">
        <w:rPr>
          <w:rStyle w:val="normaltextrun"/>
          <w:b/>
          <w:noProof/>
          <w:shd w:val="clear" w:color="auto" w:fill="FFFFFF"/>
        </w:rPr>
        <w:t xml:space="preserve"> na zatrudnienie</w:t>
      </w:r>
      <w:r w:rsidR="006D5B3C" w:rsidRPr="00E9748C">
        <w:rPr>
          <w:rStyle w:val="normaltextrun"/>
          <w:b/>
          <w:noProof/>
          <w:shd w:val="clear" w:color="auto" w:fill="FFFFFF"/>
        </w:rPr>
        <w:t xml:space="preserve"> w prz</w:t>
      </w:r>
      <w:r w:rsidRPr="00E9748C">
        <w:rPr>
          <w:rStyle w:val="normaltextrun"/>
          <w:b/>
          <w:noProof/>
          <w:shd w:val="clear" w:color="auto" w:fill="FFFFFF"/>
        </w:rPr>
        <w:t>ypadku kobiet, co wskazuje na zasadnicze znaczenie dostępności przystępnych cenowo usług opieki</w:t>
      </w:r>
      <w:r w:rsidR="006D5B3C" w:rsidRPr="00E9748C">
        <w:rPr>
          <w:rStyle w:val="normaltextrun"/>
          <w:b/>
          <w:noProof/>
          <w:shd w:val="clear" w:color="auto" w:fill="FFFFFF"/>
        </w:rPr>
        <w:t xml:space="preserve"> i ade</w:t>
      </w:r>
      <w:r w:rsidRPr="00E9748C">
        <w:rPr>
          <w:rStyle w:val="normaltextrun"/>
          <w:b/>
          <w:noProof/>
          <w:shd w:val="clear" w:color="auto" w:fill="FFFFFF"/>
        </w:rPr>
        <w:t>kwatne rozwiązania dotyczące równowagi między życiem zawodowym</w:t>
      </w:r>
      <w:r w:rsidR="006D5B3C" w:rsidRPr="00E9748C">
        <w:rPr>
          <w:rStyle w:val="normaltextrun"/>
          <w:b/>
          <w:noProof/>
          <w:shd w:val="clear" w:color="auto" w:fill="FFFFFF"/>
        </w:rPr>
        <w:t xml:space="preserve"> a pry</w:t>
      </w:r>
      <w:r w:rsidRPr="00E9748C">
        <w:rPr>
          <w:rStyle w:val="normaltextrun"/>
          <w:b/>
          <w:noProof/>
          <w:shd w:val="clear" w:color="auto" w:fill="FFFFFF"/>
        </w:rPr>
        <w:t>watnym, również</w:t>
      </w:r>
      <w:r w:rsidR="006D5B3C" w:rsidRPr="00E9748C">
        <w:rPr>
          <w:rStyle w:val="normaltextrun"/>
          <w:b/>
          <w:noProof/>
          <w:shd w:val="clear" w:color="auto" w:fill="FFFFFF"/>
        </w:rPr>
        <w:t xml:space="preserve"> w świ</w:t>
      </w:r>
      <w:r w:rsidRPr="00E9748C">
        <w:rPr>
          <w:rStyle w:val="normaltextrun"/>
          <w:b/>
          <w:noProof/>
          <w:shd w:val="clear" w:color="auto" w:fill="FFFFFF"/>
        </w:rPr>
        <w:t xml:space="preserve">etle wyzwań demograficznych związanych ze spadkiem współczynnika urodzeń. </w:t>
      </w:r>
      <w:bookmarkEnd w:id="92"/>
      <w:r w:rsidRPr="00E9748C">
        <w:rPr>
          <w:rStyle w:val="normaltextrun"/>
          <w:noProof/>
          <w:shd w:val="clear" w:color="auto" w:fill="FFFFFF"/>
        </w:rPr>
        <w:t>W 2021</w:t>
      </w:r>
      <w:r w:rsidR="006D5B3C" w:rsidRPr="00E9748C">
        <w:rPr>
          <w:rStyle w:val="normaltextrun"/>
          <w:noProof/>
          <w:shd w:val="clear" w:color="auto" w:fill="FFFFFF"/>
        </w:rPr>
        <w:t> </w:t>
      </w:r>
      <w:r w:rsidRPr="00E9748C">
        <w:rPr>
          <w:rStyle w:val="normaltextrun"/>
          <w:noProof/>
          <w:shd w:val="clear" w:color="auto" w:fill="FFFFFF"/>
        </w:rPr>
        <w:t>r. wskaźnik zatrudnienia osób z co najmniej jednym dzieckiem</w:t>
      </w:r>
      <w:r w:rsidR="006D5B3C" w:rsidRPr="00E9748C">
        <w:rPr>
          <w:rStyle w:val="normaltextrun"/>
          <w:noProof/>
          <w:shd w:val="clear" w:color="auto" w:fill="FFFFFF"/>
        </w:rPr>
        <w:t xml:space="preserve"> w wie</w:t>
      </w:r>
      <w:r w:rsidRPr="00E9748C">
        <w:rPr>
          <w:rStyle w:val="normaltextrun"/>
          <w:noProof/>
          <w:shd w:val="clear" w:color="auto" w:fill="FFFFFF"/>
        </w:rPr>
        <w:t>ku poniżej szóstego roku życia był wyższy wśród mężczyzn</w:t>
      </w:r>
      <w:r w:rsidR="006D5B3C" w:rsidRPr="00E9748C">
        <w:rPr>
          <w:rStyle w:val="normaltextrun"/>
          <w:noProof/>
          <w:shd w:val="clear" w:color="auto" w:fill="FFFFFF"/>
        </w:rPr>
        <w:t xml:space="preserve"> w wie</w:t>
      </w:r>
      <w:r w:rsidRPr="00E9748C">
        <w:rPr>
          <w:rStyle w:val="normaltextrun"/>
          <w:noProof/>
          <w:shd w:val="clear" w:color="auto" w:fill="FFFFFF"/>
        </w:rPr>
        <w:t>ku 25–49 lat niż wśród ich rówieśników bez małych dzieci (średnio w UE</w:t>
      </w:r>
      <w:r w:rsidR="006D5B3C" w:rsidRPr="00E9748C">
        <w:rPr>
          <w:rStyle w:val="normaltextrun"/>
          <w:noProof/>
          <w:shd w:val="clear" w:color="auto" w:fill="FFFFFF"/>
        </w:rPr>
        <w:t xml:space="preserve"> o 9</w:t>
      </w:r>
      <w:r w:rsidRPr="00E9748C">
        <w:rPr>
          <w:rStyle w:val="normaltextrun"/>
          <w:noProof/>
          <w:shd w:val="clear" w:color="auto" w:fill="FFFFFF"/>
        </w:rPr>
        <w:t>,7 punktu procentowego) we wszystkich państwach członkowskich, natomiast</w:t>
      </w:r>
      <w:r w:rsidR="006D5B3C" w:rsidRPr="00E9748C">
        <w:rPr>
          <w:rStyle w:val="normaltextrun"/>
          <w:noProof/>
          <w:shd w:val="clear" w:color="auto" w:fill="FFFFFF"/>
        </w:rPr>
        <w:t xml:space="preserve"> w prz</w:t>
      </w:r>
      <w:r w:rsidRPr="00E9748C">
        <w:rPr>
          <w:rStyle w:val="normaltextrun"/>
          <w:noProof/>
          <w:shd w:val="clear" w:color="auto" w:fill="FFFFFF"/>
        </w:rPr>
        <w:t>ypadku kobiet był niższy (o 10,6 punktu procentowego na poziomie UE) we wszystkich państwach członkowskich</w:t>
      </w:r>
      <w:r w:rsidR="006D5B3C" w:rsidRPr="00E9748C">
        <w:rPr>
          <w:rStyle w:val="normaltextrun"/>
          <w:noProof/>
          <w:shd w:val="clear" w:color="auto" w:fill="FFFFFF"/>
        </w:rPr>
        <w:t xml:space="preserve"> z wyj</w:t>
      </w:r>
      <w:r w:rsidRPr="00E9748C">
        <w:rPr>
          <w:rStyle w:val="normaltextrun"/>
          <w:noProof/>
          <w:shd w:val="clear" w:color="auto" w:fill="FFFFFF"/>
        </w:rPr>
        <w:t>ątkiem trzech (Szwecji, Portugalii</w:t>
      </w:r>
      <w:r w:rsidR="006D5B3C" w:rsidRPr="00E9748C">
        <w:rPr>
          <w:rStyle w:val="normaltextrun"/>
          <w:noProof/>
          <w:shd w:val="clear" w:color="auto" w:fill="FFFFFF"/>
        </w:rPr>
        <w:t xml:space="preserve"> i Sło</w:t>
      </w:r>
      <w:r w:rsidRPr="00E9748C">
        <w:rPr>
          <w:rStyle w:val="normaltextrun"/>
          <w:noProof/>
          <w:shd w:val="clear" w:color="auto" w:fill="FFFFFF"/>
        </w:rPr>
        <w:t>wenii) – zob. wykres 2.2.1</w:t>
      </w:r>
      <w:r w:rsidRPr="00E9748C">
        <w:rPr>
          <w:rStyle w:val="normaltextrun"/>
          <w:noProof/>
        </w:rPr>
        <w:t>2</w:t>
      </w:r>
      <w:r w:rsidRPr="00E9748C">
        <w:rPr>
          <w:rStyle w:val="FootnoteReference"/>
          <w:noProof/>
          <w:shd w:val="clear" w:color="auto" w:fill="FFFFFF"/>
        </w:rPr>
        <w:footnoteReference w:id="121"/>
      </w:r>
      <w:r w:rsidRPr="00E9748C">
        <w:rPr>
          <w:noProof/>
        </w:rPr>
        <w:t>.</w:t>
      </w:r>
      <w:r w:rsidRPr="00E9748C">
        <w:rPr>
          <w:rStyle w:val="normaltextrun"/>
          <w:noProof/>
          <w:shd w:val="clear" w:color="auto" w:fill="FFFFFF"/>
        </w:rPr>
        <w:t xml:space="preserve"> Ta ujemna różnica</w:t>
      </w:r>
      <w:r w:rsidR="006D5B3C" w:rsidRPr="00E9748C">
        <w:rPr>
          <w:rStyle w:val="normaltextrun"/>
          <w:noProof/>
          <w:shd w:val="clear" w:color="auto" w:fill="FFFFFF"/>
        </w:rPr>
        <w:t xml:space="preserve"> w prz</w:t>
      </w:r>
      <w:r w:rsidRPr="00E9748C">
        <w:rPr>
          <w:rStyle w:val="normaltextrun"/>
          <w:noProof/>
          <w:shd w:val="clear" w:color="auto" w:fill="FFFFFF"/>
        </w:rPr>
        <w:t>ypadku kobiet była szczególnie wyraźna</w:t>
      </w:r>
      <w:r w:rsidR="006D5B3C" w:rsidRPr="00E9748C">
        <w:rPr>
          <w:rStyle w:val="normaltextrun"/>
          <w:noProof/>
          <w:shd w:val="clear" w:color="auto" w:fill="FFFFFF"/>
        </w:rPr>
        <w:t xml:space="preserve"> w Cze</w:t>
      </w:r>
      <w:r w:rsidRPr="00E9748C">
        <w:rPr>
          <w:rStyle w:val="normaltextrun"/>
          <w:noProof/>
          <w:shd w:val="clear" w:color="auto" w:fill="FFFFFF"/>
        </w:rPr>
        <w:t>chach (powyżej 45 punktów procentowych). Odmienny wpływ na kobiety</w:t>
      </w:r>
      <w:r w:rsidR="006D5B3C" w:rsidRPr="00E9748C">
        <w:rPr>
          <w:rStyle w:val="normaltextrun"/>
          <w:noProof/>
          <w:shd w:val="clear" w:color="auto" w:fill="FFFFFF"/>
        </w:rPr>
        <w:t xml:space="preserve"> i męż</w:t>
      </w:r>
      <w:r w:rsidRPr="00E9748C">
        <w:rPr>
          <w:rStyle w:val="normaltextrun"/>
          <w:noProof/>
          <w:shd w:val="clear" w:color="auto" w:fill="FFFFFF"/>
        </w:rPr>
        <w:t>czyzn wiąże się też</w:t>
      </w:r>
      <w:r w:rsidR="006D5B3C" w:rsidRPr="00E9748C">
        <w:rPr>
          <w:rStyle w:val="normaltextrun"/>
          <w:noProof/>
          <w:shd w:val="clear" w:color="auto" w:fill="FFFFFF"/>
        </w:rPr>
        <w:t xml:space="preserve"> z nie</w:t>
      </w:r>
      <w:r w:rsidRPr="00E9748C">
        <w:rPr>
          <w:rStyle w:val="normaltextrun"/>
          <w:noProof/>
          <w:shd w:val="clear" w:color="auto" w:fill="FFFFFF"/>
        </w:rPr>
        <w:t>równym podziałem pracy nieodpłatnej. W 2021</w:t>
      </w:r>
      <w:r w:rsidR="006D5B3C" w:rsidRPr="00E9748C">
        <w:rPr>
          <w:rStyle w:val="normaltextrun"/>
          <w:noProof/>
          <w:shd w:val="clear" w:color="auto" w:fill="FFFFFF"/>
        </w:rPr>
        <w:t> </w:t>
      </w:r>
      <w:r w:rsidRPr="00E9748C">
        <w:rPr>
          <w:rStyle w:val="normaltextrun"/>
          <w:noProof/>
          <w:shd w:val="clear" w:color="auto" w:fill="FFFFFF"/>
        </w:rPr>
        <w:t>r. kobiety poświęcały znacznie więcej czasu tygodniowo na pracę nieodpłatną (31 godzin)</w:t>
      </w:r>
      <w:r w:rsidR="006D5B3C" w:rsidRPr="00E9748C">
        <w:rPr>
          <w:rStyle w:val="normaltextrun"/>
          <w:noProof/>
          <w:shd w:val="clear" w:color="auto" w:fill="FFFFFF"/>
        </w:rPr>
        <w:t xml:space="preserve"> w por</w:t>
      </w:r>
      <w:r w:rsidRPr="00E9748C">
        <w:rPr>
          <w:rStyle w:val="normaltextrun"/>
          <w:noProof/>
          <w:shd w:val="clear" w:color="auto" w:fill="FFFFFF"/>
        </w:rPr>
        <w:t>ównaniu</w:t>
      </w:r>
      <w:r w:rsidR="006D5B3C" w:rsidRPr="00E9748C">
        <w:rPr>
          <w:rStyle w:val="normaltextrun"/>
          <w:noProof/>
          <w:shd w:val="clear" w:color="auto" w:fill="FFFFFF"/>
        </w:rPr>
        <w:t xml:space="preserve"> z męż</w:t>
      </w:r>
      <w:r w:rsidRPr="00E9748C">
        <w:rPr>
          <w:rStyle w:val="normaltextrun"/>
          <w:noProof/>
          <w:shd w:val="clear" w:color="auto" w:fill="FFFFFF"/>
        </w:rPr>
        <w:t>czyznami (18 godzin), przy czym ta znaczna różnica wynikała</w:t>
      </w:r>
      <w:r w:rsidR="006D5B3C" w:rsidRPr="00E9748C">
        <w:rPr>
          <w:rStyle w:val="normaltextrun"/>
          <w:noProof/>
          <w:shd w:val="clear" w:color="auto" w:fill="FFFFFF"/>
        </w:rPr>
        <w:t xml:space="preserve"> z cza</w:t>
      </w:r>
      <w:r w:rsidRPr="00E9748C">
        <w:rPr>
          <w:rStyle w:val="normaltextrun"/>
          <w:noProof/>
          <w:shd w:val="clear" w:color="auto" w:fill="FFFFFF"/>
        </w:rPr>
        <w:t>su spędzonego na zadaniach opiekuńczych, głównie opiece nad dziećmi</w:t>
      </w:r>
      <w:r w:rsidRPr="00E9748C">
        <w:rPr>
          <w:rStyle w:val="FootnoteReference"/>
          <w:noProof/>
          <w:shd w:val="clear" w:color="auto" w:fill="FFFFFF"/>
        </w:rPr>
        <w:footnoteReference w:id="122"/>
      </w:r>
      <w:r w:rsidRPr="00E9748C">
        <w:rPr>
          <w:noProof/>
        </w:rPr>
        <w:t>.</w:t>
      </w:r>
      <w:r w:rsidRPr="00E9748C">
        <w:rPr>
          <w:rStyle w:val="normaltextrun"/>
          <w:noProof/>
          <w:shd w:val="clear" w:color="auto" w:fill="FFFFFF"/>
        </w:rPr>
        <w:t xml:space="preserve"> </w:t>
      </w:r>
      <w:r w:rsidRPr="00E9748C">
        <w:rPr>
          <w:noProof/>
        </w:rPr>
        <w:t>W 2021</w:t>
      </w:r>
      <w:r w:rsidR="006D5B3C" w:rsidRPr="00E9748C">
        <w:rPr>
          <w:noProof/>
        </w:rPr>
        <w:t> </w:t>
      </w:r>
      <w:r w:rsidRPr="00E9748C">
        <w:rPr>
          <w:noProof/>
        </w:rPr>
        <w:t>r. około 1,4 mln kobiet</w:t>
      </w:r>
      <w:r w:rsidR="006D5B3C" w:rsidRPr="00E9748C">
        <w:rPr>
          <w:noProof/>
        </w:rPr>
        <w:t xml:space="preserve"> w wie</w:t>
      </w:r>
      <w:r w:rsidRPr="00E9748C">
        <w:rPr>
          <w:noProof/>
        </w:rPr>
        <w:t>ku 20–64 lat w UE (20</w:t>
      </w:r>
      <w:r w:rsidR="006D5B3C" w:rsidRPr="00E9748C">
        <w:rPr>
          <w:noProof/>
        </w:rPr>
        <w:t> </w:t>
      </w:r>
      <w:r w:rsidRPr="00E9748C">
        <w:rPr>
          <w:noProof/>
        </w:rPr>
        <w:t>% wszystkich kobiet) nie szukało zatrudnienia ze względu na obowiązki opiekuńcze, choć chciało pracować,</w:t>
      </w:r>
      <w:r w:rsidR="006D5B3C" w:rsidRPr="00E9748C">
        <w:rPr>
          <w:noProof/>
        </w:rPr>
        <w:t xml:space="preserve"> w por</w:t>
      </w:r>
      <w:r w:rsidRPr="00E9748C">
        <w:rPr>
          <w:noProof/>
        </w:rPr>
        <w:t>ównaniu</w:t>
      </w:r>
      <w:r w:rsidR="006D5B3C" w:rsidRPr="00E9748C">
        <w:rPr>
          <w:noProof/>
        </w:rPr>
        <w:t xml:space="preserve"> z zal</w:t>
      </w:r>
      <w:r w:rsidRPr="00E9748C">
        <w:rPr>
          <w:noProof/>
        </w:rPr>
        <w:t>edwie około 130 000 mężczyzn (3</w:t>
      </w:r>
      <w:r w:rsidR="006D5B3C" w:rsidRPr="00E9748C">
        <w:rPr>
          <w:noProof/>
        </w:rPr>
        <w:t> </w:t>
      </w:r>
      <w:r w:rsidRPr="00E9748C">
        <w:rPr>
          <w:noProof/>
        </w:rPr>
        <w:t>% ogółu). Około jedna czwarta kobiet zatrudnionych</w:t>
      </w:r>
      <w:r w:rsidR="006D5B3C" w:rsidRPr="00E9748C">
        <w:rPr>
          <w:noProof/>
        </w:rPr>
        <w:t xml:space="preserve"> w nie</w:t>
      </w:r>
      <w:r w:rsidRPr="00E9748C">
        <w:rPr>
          <w:noProof/>
        </w:rPr>
        <w:t>pełnym wymiarze czasu pracy podjęła takie zatrudnienie</w:t>
      </w:r>
      <w:r w:rsidR="006D5B3C" w:rsidRPr="00E9748C">
        <w:rPr>
          <w:noProof/>
        </w:rPr>
        <w:t xml:space="preserve"> z pow</w:t>
      </w:r>
      <w:r w:rsidRPr="00E9748C">
        <w:rPr>
          <w:noProof/>
        </w:rPr>
        <w:t>odu obowiązków opiekuńczych –</w:t>
      </w:r>
      <w:r w:rsidR="006D5B3C" w:rsidRPr="00E9748C">
        <w:rPr>
          <w:noProof/>
        </w:rPr>
        <w:t xml:space="preserve"> w por</w:t>
      </w:r>
      <w:r w:rsidRPr="00E9748C">
        <w:rPr>
          <w:noProof/>
        </w:rPr>
        <w:t>ównaniu</w:t>
      </w:r>
      <w:r w:rsidR="006D5B3C" w:rsidRPr="00E9748C">
        <w:rPr>
          <w:noProof/>
        </w:rPr>
        <w:t xml:space="preserve"> z jed</w:t>
      </w:r>
      <w:r w:rsidRPr="00E9748C">
        <w:rPr>
          <w:noProof/>
        </w:rPr>
        <w:t>nym na dwudziestu mężczyzn</w:t>
      </w:r>
      <w:r w:rsidRPr="00E9748C">
        <w:rPr>
          <w:rStyle w:val="FootnoteReference"/>
          <w:rFonts w:eastAsia="Times New Roman"/>
          <w:noProof/>
          <w:lang w:eastAsia="en-GB"/>
        </w:rPr>
        <w:footnoteReference w:id="123"/>
      </w:r>
      <w:r w:rsidRPr="00E9748C">
        <w:rPr>
          <w:noProof/>
        </w:rPr>
        <w:t xml:space="preserve">. </w:t>
      </w:r>
      <w:r w:rsidRPr="00E9748C">
        <w:rPr>
          <w:rStyle w:val="normaltextrun"/>
          <w:noProof/>
          <w:shd w:val="clear" w:color="auto" w:fill="FFFFFF"/>
        </w:rPr>
        <w:t>Wpływ na zatrudnienie jest również ściśle związany</w:t>
      </w:r>
      <w:r w:rsidR="006D5B3C" w:rsidRPr="00E9748C">
        <w:rPr>
          <w:rStyle w:val="normaltextrun"/>
          <w:noProof/>
          <w:shd w:val="clear" w:color="auto" w:fill="FFFFFF"/>
        </w:rPr>
        <w:t xml:space="preserve"> z róż</w:t>
      </w:r>
      <w:r w:rsidRPr="00E9748C">
        <w:rPr>
          <w:rStyle w:val="normaltextrun"/>
          <w:noProof/>
          <w:shd w:val="clear" w:color="auto" w:fill="FFFFFF"/>
        </w:rPr>
        <w:t>nicami</w:t>
      </w:r>
      <w:r w:rsidR="006D5B3C" w:rsidRPr="00E9748C">
        <w:rPr>
          <w:rStyle w:val="normaltextrun"/>
          <w:noProof/>
          <w:shd w:val="clear" w:color="auto" w:fill="FFFFFF"/>
        </w:rPr>
        <w:t xml:space="preserve"> w poz</w:t>
      </w:r>
      <w:r w:rsidRPr="00E9748C">
        <w:rPr>
          <w:rStyle w:val="normaltextrun"/>
          <w:noProof/>
          <w:shd w:val="clear" w:color="auto" w:fill="FFFFFF"/>
        </w:rPr>
        <w:t>iomie wykształcenia. W 2021</w:t>
      </w:r>
      <w:r w:rsidR="006D5B3C" w:rsidRPr="00E9748C">
        <w:rPr>
          <w:rStyle w:val="normaltextrun"/>
          <w:noProof/>
          <w:shd w:val="clear" w:color="auto" w:fill="FFFFFF"/>
        </w:rPr>
        <w:t> </w:t>
      </w:r>
      <w:r w:rsidRPr="00E9748C">
        <w:rPr>
          <w:rStyle w:val="normaltextrun"/>
          <w:noProof/>
          <w:shd w:val="clear" w:color="auto" w:fill="FFFFFF"/>
        </w:rPr>
        <w:t>r. wskaźnik zatrudnienia kobiet</w:t>
      </w:r>
      <w:r w:rsidR="006D5B3C" w:rsidRPr="00E9748C">
        <w:rPr>
          <w:rStyle w:val="normaltextrun"/>
          <w:noProof/>
          <w:shd w:val="clear" w:color="auto" w:fill="FFFFFF"/>
        </w:rPr>
        <w:t xml:space="preserve"> o nis</w:t>
      </w:r>
      <w:r w:rsidRPr="00E9748C">
        <w:rPr>
          <w:rStyle w:val="normaltextrun"/>
          <w:noProof/>
          <w:shd w:val="clear" w:color="auto" w:fill="FFFFFF"/>
        </w:rPr>
        <w:t>kich umiejętnościach posiadających co najmniej jedno dziecko poniżej szóstego roku życia wynosił 36</w:t>
      </w:r>
      <w:r w:rsidR="006D5B3C" w:rsidRPr="00E9748C">
        <w:rPr>
          <w:rStyle w:val="normaltextrun"/>
          <w:noProof/>
          <w:shd w:val="clear" w:color="auto" w:fill="FFFFFF"/>
        </w:rPr>
        <w:t> </w:t>
      </w:r>
      <w:r w:rsidRPr="00E9748C">
        <w:rPr>
          <w:rStyle w:val="normaltextrun"/>
          <w:noProof/>
          <w:shd w:val="clear" w:color="auto" w:fill="FFFFFF"/>
        </w:rPr>
        <w:t>%,</w:t>
      </w:r>
      <w:r w:rsidR="006D5B3C" w:rsidRPr="00E9748C">
        <w:rPr>
          <w:rStyle w:val="normaltextrun"/>
          <w:noProof/>
          <w:shd w:val="clear" w:color="auto" w:fill="FFFFFF"/>
        </w:rPr>
        <w:t xml:space="preserve"> w por</w:t>
      </w:r>
      <w:r w:rsidRPr="00E9748C">
        <w:rPr>
          <w:rStyle w:val="normaltextrun"/>
          <w:noProof/>
          <w:shd w:val="clear" w:color="auto" w:fill="FFFFFF"/>
        </w:rPr>
        <w:t>ównaniu</w:t>
      </w:r>
      <w:r w:rsidR="006D5B3C" w:rsidRPr="00E9748C">
        <w:rPr>
          <w:rStyle w:val="normaltextrun"/>
          <w:noProof/>
          <w:shd w:val="clear" w:color="auto" w:fill="FFFFFF"/>
        </w:rPr>
        <w:t xml:space="preserve"> z 6</w:t>
      </w:r>
      <w:r w:rsidRPr="00E9748C">
        <w:rPr>
          <w:rStyle w:val="normaltextrun"/>
          <w:noProof/>
          <w:shd w:val="clear" w:color="auto" w:fill="FFFFFF"/>
        </w:rPr>
        <w:t>3,9</w:t>
      </w:r>
      <w:r w:rsidR="006D5B3C" w:rsidRPr="00E9748C">
        <w:rPr>
          <w:rStyle w:val="normaltextrun"/>
          <w:noProof/>
          <w:shd w:val="clear" w:color="auto" w:fill="FFFFFF"/>
        </w:rPr>
        <w:t> </w:t>
      </w:r>
      <w:r w:rsidRPr="00E9748C">
        <w:rPr>
          <w:rStyle w:val="normaltextrun"/>
          <w:noProof/>
          <w:shd w:val="clear" w:color="auto" w:fill="FFFFFF"/>
        </w:rPr>
        <w:t>%</w:t>
      </w:r>
      <w:r w:rsidR="006D5B3C" w:rsidRPr="00E9748C">
        <w:rPr>
          <w:rStyle w:val="normaltextrun"/>
          <w:noProof/>
          <w:shd w:val="clear" w:color="auto" w:fill="FFFFFF"/>
        </w:rPr>
        <w:t xml:space="preserve"> w prz</w:t>
      </w:r>
      <w:r w:rsidRPr="00E9748C">
        <w:rPr>
          <w:rStyle w:val="normaltextrun"/>
          <w:noProof/>
          <w:shd w:val="clear" w:color="auto" w:fill="FFFFFF"/>
        </w:rPr>
        <w:t>ypadku kobiet</w:t>
      </w:r>
      <w:r w:rsidR="006D5B3C" w:rsidRPr="00E9748C">
        <w:rPr>
          <w:rStyle w:val="normaltextrun"/>
          <w:noProof/>
          <w:shd w:val="clear" w:color="auto" w:fill="FFFFFF"/>
        </w:rPr>
        <w:t xml:space="preserve"> z wyk</w:t>
      </w:r>
      <w:r w:rsidRPr="00E9748C">
        <w:rPr>
          <w:rStyle w:val="normaltextrun"/>
          <w:noProof/>
          <w:shd w:val="clear" w:color="auto" w:fill="FFFFFF"/>
        </w:rPr>
        <w:t>ształceniem średnim II stopnia</w:t>
      </w:r>
      <w:r w:rsidR="006D5B3C" w:rsidRPr="00E9748C">
        <w:rPr>
          <w:rStyle w:val="normaltextrun"/>
          <w:noProof/>
          <w:shd w:val="clear" w:color="auto" w:fill="FFFFFF"/>
        </w:rPr>
        <w:t xml:space="preserve"> i 8</w:t>
      </w:r>
      <w:r w:rsidRPr="00E9748C">
        <w:rPr>
          <w:rStyle w:val="normaltextrun"/>
          <w:noProof/>
          <w:shd w:val="clear" w:color="auto" w:fill="FFFFFF"/>
        </w:rPr>
        <w:t>1,5</w:t>
      </w:r>
      <w:r w:rsidR="006D5B3C" w:rsidRPr="00E9748C">
        <w:rPr>
          <w:rStyle w:val="normaltextrun"/>
          <w:noProof/>
          <w:shd w:val="clear" w:color="auto" w:fill="FFFFFF"/>
        </w:rPr>
        <w:t> </w:t>
      </w:r>
      <w:r w:rsidRPr="00E9748C">
        <w:rPr>
          <w:rStyle w:val="normaltextrun"/>
          <w:noProof/>
          <w:shd w:val="clear" w:color="auto" w:fill="FFFFFF"/>
        </w:rPr>
        <w:t>%</w:t>
      </w:r>
      <w:r w:rsidR="006D5B3C" w:rsidRPr="00E9748C">
        <w:rPr>
          <w:rStyle w:val="normaltextrun"/>
          <w:noProof/>
          <w:shd w:val="clear" w:color="auto" w:fill="FFFFFF"/>
        </w:rPr>
        <w:t xml:space="preserve"> w prz</w:t>
      </w:r>
      <w:r w:rsidRPr="00E9748C">
        <w:rPr>
          <w:rStyle w:val="normaltextrun"/>
          <w:noProof/>
          <w:shd w:val="clear" w:color="auto" w:fill="FFFFFF"/>
        </w:rPr>
        <w:t>ypadku kobiet</w:t>
      </w:r>
      <w:r w:rsidR="006D5B3C" w:rsidRPr="00E9748C">
        <w:rPr>
          <w:rStyle w:val="normaltextrun"/>
          <w:noProof/>
          <w:shd w:val="clear" w:color="auto" w:fill="FFFFFF"/>
        </w:rPr>
        <w:t xml:space="preserve"> z wyk</w:t>
      </w:r>
      <w:r w:rsidRPr="00E9748C">
        <w:rPr>
          <w:rStyle w:val="normaltextrun"/>
          <w:noProof/>
          <w:shd w:val="clear" w:color="auto" w:fill="FFFFFF"/>
        </w:rPr>
        <w:t>ształceniem wyższym.</w:t>
      </w:r>
      <w:r w:rsidRPr="00E9748C">
        <w:rPr>
          <w:rStyle w:val="normaltextrun"/>
          <w:noProof/>
        </w:rPr>
        <w:t xml:space="preserve"> Opieka nad osobami wymagającymi opieki długoterminowej jest kolejnym czynnikiem, który sprawia, że wiele kobiet pozostaje poza rynkiem pracy. </w:t>
      </w:r>
      <w:r w:rsidRPr="00E9748C">
        <w:rPr>
          <w:noProof/>
        </w:rPr>
        <w:t>Średnio około 52 mln Europejczyków (14,4</w:t>
      </w:r>
      <w:r w:rsidR="006D5B3C" w:rsidRPr="00E9748C">
        <w:rPr>
          <w:noProof/>
        </w:rPr>
        <w:t> </w:t>
      </w:r>
      <w:r w:rsidRPr="00E9748C">
        <w:rPr>
          <w:noProof/>
        </w:rPr>
        <w:t>% ludności</w:t>
      </w:r>
      <w:r w:rsidR="006D5B3C" w:rsidRPr="00E9748C">
        <w:rPr>
          <w:noProof/>
        </w:rPr>
        <w:t xml:space="preserve"> w wie</w:t>
      </w:r>
      <w:r w:rsidRPr="00E9748C">
        <w:rPr>
          <w:noProof/>
        </w:rPr>
        <w:t>ku 18–74 lat),</w:t>
      </w:r>
      <w:r w:rsidR="006D5B3C" w:rsidRPr="00E9748C">
        <w:rPr>
          <w:noProof/>
        </w:rPr>
        <w:t xml:space="preserve"> z cze</w:t>
      </w:r>
      <w:r w:rsidRPr="00E9748C">
        <w:rPr>
          <w:noProof/>
        </w:rPr>
        <w:t>go 60</w:t>
      </w:r>
      <w:r w:rsidR="006D5B3C" w:rsidRPr="00E9748C">
        <w:rPr>
          <w:noProof/>
        </w:rPr>
        <w:t> </w:t>
      </w:r>
      <w:r w:rsidRPr="00E9748C">
        <w:rPr>
          <w:noProof/>
        </w:rPr>
        <w:t>% stanowią kobiety, zapewnia co tydzień nieformalną opiekę długoterminową członkom rodziny lub przyjaciołom</w:t>
      </w:r>
      <w:r w:rsidR="006D5B3C" w:rsidRPr="00E9748C">
        <w:rPr>
          <w:noProof/>
        </w:rPr>
        <w:t>. W prz</w:t>
      </w:r>
      <w:r w:rsidRPr="00E9748C">
        <w:rPr>
          <w:noProof/>
        </w:rPr>
        <w:t>eliczeniu na ekwiwalenty pełnego czasu pracy opiekunowie nieformalni stanowią blisko 80</w:t>
      </w:r>
      <w:r w:rsidR="006D5B3C" w:rsidRPr="00E9748C">
        <w:rPr>
          <w:noProof/>
        </w:rPr>
        <w:t> </w:t>
      </w:r>
      <w:r w:rsidRPr="00E9748C">
        <w:rPr>
          <w:noProof/>
        </w:rPr>
        <w:t>% świadczeniodawców na poziomie UE</w:t>
      </w:r>
      <w:r w:rsidRPr="00E9748C">
        <w:rPr>
          <w:rFonts w:eastAsia="Times New Roman" w:cs="Times New Roman"/>
          <w:noProof/>
          <w:vertAlign w:val="superscript"/>
        </w:rPr>
        <w:footnoteReference w:id="124"/>
      </w:r>
      <w:r w:rsidRPr="00E9748C">
        <w:rPr>
          <w:noProof/>
        </w:rPr>
        <w:t xml:space="preserve">. </w:t>
      </w:r>
    </w:p>
    <w:p w14:paraId="5AED6113" w14:textId="52625A04" w:rsidR="00C52E27" w:rsidRPr="00E9748C" w:rsidRDefault="00E17B32">
      <w:pPr>
        <w:pStyle w:val="Maintext"/>
        <w:keepNext/>
        <w:spacing w:before="0" w:after="0"/>
        <w:rPr>
          <w:rStyle w:val="eop"/>
          <w:b/>
          <w:noProof/>
          <w:shd w:val="clear" w:color="auto" w:fill="FFFFFF"/>
        </w:rPr>
      </w:pPr>
      <w:r w:rsidRPr="00E9748C">
        <w:rPr>
          <w:rStyle w:val="eop"/>
          <w:b/>
          <w:noProof/>
          <w:shd w:val="clear" w:color="auto" w:fill="FFFFFF"/>
        </w:rPr>
        <w:t>Wykres 2.2.12: Różny wpływ rodzicielstwa na zatrudnienie</w:t>
      </w:r>
      <w:r w:rsidR="006D5B3C" w:rsidRPr="00E9748C">
        <w:rPr>
          <w:rStyle w:val="eop"/>
          <w:b/>
          <w:noProof/>
          <w:shd w:val="clear" w:color="auto" w:fill="FFFFFF"/>
        </w:rPr>
        <w:t xml:space="preserve"> w prz</w:t>
      </w:r>
      <w:r w:rsidRPr="00E9748C">
        <w:rPr>
          <w:rStyle w:val="eop"/>
          <w:b/>
          <w:noProof/>
          <w:shd w:val="clear" w:color="auto" w:fill="FFFFFF"/>
        </w:rPr>
        <w:t>ypadku mężczyzn</w:t>
      </w:r>
      <w:r w:rsidR="006D5B3C" w:rsidRPr="00E9748C">
        <w:rPr>
          <w:rStyle w:val="eop"/>
          <w:b/>
          <w:noProof/>
          <w:shd w:val="clear" w:color="auto" w:fill="FFFFFF"/>
        </w:rPr>
        <w:t xml:space="preserve"> i kob</w:t>
      </w:r>
      <w:r w:rsidRPr="00E9748C">
        <w:rPr>
          <w:rStyle w:val="eop"/>
          <w:b/>
          <w:noProof/>
          <w:shd w:val="clear" w:color="auto" w:fill="FFFFFF"/>
        </w:rPr>
        <w:t>iet</w:t>
      </w:r>
    </w:p>
    <w:p w14:paraId="5AED6114" w14:textId="214DB38C" w:rsidR="00C52E27" w:rsidRPr="00E9748C" w:rsidRDefault="00E17B32">
      <w:pPr>
        <w:pStyle w:val="Maintext"/>
        <w:keepNext/>
        <w:spacing w:before="0" w:after="0"/>
        <w:rPr>
          <w:bCs/>
          <w:noProof/>
          <w:sz w:val="20"/>
          <w:shd w:val="clear" w:color="auto" w:fill="FFFFFF"/>
        </w:rPr>
      </w:pPr>
      <w:r w:rsidRPr="00E9748C">
        <w:rPr>
          <w:noProof/>
          <w:sz w:val="20"/>
          <w:shd w:val="clear" w:color="auto" w:fill="FFFFFF"/>
        </w:rPr>
        <w:t>Różnica we wskaźnikach zatrudnienia wśród rodziców (w wieku 25–49 lat) posiadających dzieci (w wieku 0–6 lat)</w:t>
      </w:r>
      <w:r w:rsidR="006D5B3C" w:rsidRPr="00E9748C">
        <w:rPr>
          <w:noProof/>
          <w:sz w:val="20"/>
          <w:shd w:val="clear" w:color="auto" w:fill="FFFFFF"/>
        </w:rPr>
        <w:t xml:space="preserve"> i bez</w:t>
      </w:r>
      <w:r w:rsidRPr="00E9748C">
        <w:rPr>
          <w:noProof/>
          <w:sz w:val="20"/>
          <w:shd w:val="clear" w:color="auto" w:fill="FFFFFF"/>
        </w:rPr>
        <w:t>dzietnych osób dorosłych,</w:t>
      </w:r>
      <w:r w:rsidR="006D5B3C" w:rsidRPr="00E9748C">
        <w:rPr>
          <w:noProof/>
          <w:sz w:val="20"/>
          <w:shd w:val="clear" w:color="auto" w:fill="FFFFFF"/>
        </w:rPr>
        <w:t xml:space="preserve"> w pod</w:t>
      </w:r>
      <w:r w:rsidRPr="00E9748C">
        <w:rPr>
          <w:noProof/>
          <w:sz w:val="20"/>
          <w:shd w:val="clear" w:color="auto" w:fill="FFFFFF"/>
        </w:rPr>
        <w:t>ziale według płci (punkty procentowe, 2021</w:t>
      </w:r>
      <w:r w:rsidR="006D5B3C" w:rsidRPr="00E9748C">
        <w:rPr>
          <w:noProof/>
          <w:sz w:val="20"/>
          <w:shd w:val="clear" w:color="auto" w:fill="FFFFFF"/>
        </w:rPr>
        <w:t> </w:t>
      </w:r>
      <w:r w:rsidRPr="00E9748C">
        <w:rPr>
          <w:noProof/>
          <w:sz w:val="20"/>
          <w:shd w:val="clear" w:color="auto" w:fill="FFFFFF"/>
        </w:rPr>
        <w:t>r.)</w:t>
      </w:r>
    </w:p>
    <w:p w14:paraId="5AED6115" w14:textId="3735AEF5" w:rsidR="00C52E27" w:rsidRPr="00E9748C" w:rsidRDefault="004165FB">
      <w:pPr>
        <w:pStyle w:val="Maintext"/>
        <w:keepNext/>
        <w:spacing w:before="0" w:after="0"/>
        <w:jc w:val="center"/>
        <w:rPr>
          <w:rStyle w:val="normaltextrun"/>
          <w:noProof/>
          <w:sz w:val="20"/>
          <w:szCs w:val="20"/>
          <w:shd w:val="clear" w:color="auto" w:fill="FFFFFF"/>
        </w:rPr>
      </w:pPr>
      <w:r w:rsidRPr="00E9748C">
        <w:rPr>
          <w:rStyle w:val="normaltextrun"/>
          <w:noProof/>
          <w:lang w:val="en-GB" w:eastAsia="en-GB"/>
        </w:rPr>
        <w:drawing>
          <wp:inline distT="0" distB="0" distL="0" distR="0" wp14:anchorId="2DD6ABA4" wp14:editId="1DD7F062">
            <wp:extent cx="5731510" cy="2859246"/>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731510" cy="2859246"/>
                    </a:xfrm>
                    <a:prstGeom prst="rect">
                      <a:avLst/>
                    </a:prstGeom>
                    <a:noFill/>
                    <a:ln>
                      <a:noFill/>
                    </a:ln>
                  </pic:spPr>
                </pic:pic>
              </a:graphicData>
            </a:graphic>
          </wp:inline>
        </w:drawing>
      </w:r>
    </w:p>
    <w:p w14:paraId="5AED6116" w14:textId="77777777" w:rsidR="00C52E27" w:rsidRPr="00E9748C" w:rsidRDefault="00E17B32">
      <w:pPr>
        <w:pStyle w:val="Maintext"/>
        <w:keepNext/>
        <w:spacing w:before="0" w:after="0"/>
        <w:rPr>
          <w:rStyle w:val="normaltextrun"/>
          <w:noProof/>
          <w:sz w:val="20"/>
          <w:szCs w:val="20"/>
          <w:shd w:val="clear" w:color="auto" w:fill="FFFFFF"/>
        </w:rPr>
      </w:pPr>
      <w:r w:rsidRPr="00E9748C">
        <w:rPr>
          <w:rStyle w:val="normaltextrun"/>
          <w:i/>
          <w:noProof/>
          <w:sz w:val="20"/>
          <w:shd w:val="clear" w:color="auto" w:fill="FFFFFF"/>
        </w:rPr>
        <w:t>Źródło</w:t>
      </w:r>
      <w:r w:rsidRPr="00E9748C">
        <w:rPr>
          <w:rStyle w:val="normaltextrun"/>
          <w:noProof/>
          <w:sz w:val="20"/>
          <w:shd w:val="clear" w:color="auto" w:fill="FFFFFF"/>
        </w:rPr>
        <w:t>: Eurostat [</w:t>
      </w:r>
      <w:hyperlink r:id="rId136" w:history="1">
        <w:r w:rsidRPr="00E9748C">
          <w:rPr>
            <w:rStyle w:val="Hyperlink"/>
            <w:noProof/>
            <w:sz w:val="20"/>
          </w:rPr>
          <w:t>lfst</w:t>
        </w:r>
        <w:r w:rsidRPr="00E9748C">
          <w:rPr>
            <w:rStyle w:val="Hyperlink"/>
            <w:noProof/>
            <w:sz w:val="20"/>
            <w:shd w:val="clear" w:color="auto" w:fill="FFFFFF"/>
          </w:rPr>
          <w:t>_hheredch</w:t>
        </w:r>
      </w:hyperlink>
      <w:r w:rsidRPr="00E9748C">
        <w:rPr>
          <w:rStyle w:val="normaltextrun"/>
          <w:noProof/>
          <w:sz w:val="20"/>
          <w:shd w:val="clear" w:color="auto" w:fill="FFFFFF"/>
        </w:rPr>
        <w:t>], BAEL UE.</w:t>
      </w:r>
    </w:p>
    <w:p w14:paraId="5AED6117" w14:textId="4D328167" w:rsidR="00C52E27" w:rsidRPr="00E9748C" w:rsidRDefault="00C52E27">
      <w:pPr>
        <w:rPr>
          <w:rFonts w:eastAsia="Arial Unicode MS" w:cs="Times New Roman"/>
          <w:noProof/>
          <w:bdr w:val="nil"/>
        </w:rPr>
      </w:pPr>
      <w:bookmarkStart w:id="93" w:name="_Hlk116231089"/>
      <w:bookmarkStart w:id="94" w:name="_Ref54791831"/>
    </w:p>
    <w:p w14:paraId="259B1DA4" w14:textId="77777777" w:rsidR="003E2A14" w:rsidRPr="00E9748C" w:rsidRDefault="003E2A14">
      <w:pPr>
        <w:rPr>
          <w:rFonts w:eastAsia="Arial Unicode MS" w:cs="Times New Roman"/>
          <w:noProof/>
          <w:bdr w:val="nil"/>
        </w:rPr>
      </w:pPr>
    </w:p>
    <w:p w14:paraId="5AED6118" w14:textId="3266B0FF" w:rsidR="00C52E27" w:rsidRPr="00E9748C" w:rsidRDefault="00E17B32">
      <w:pPr>
        <w:rPr>
          <w:rFonts w:eastAsia="Arial Unicode MS"/>
          <w:noProof/>
        </w:rPr>
      </w:pPr>
      <w:r w:rsidRPr="00E9748C">
        <w:rPr>
          <w:b/>
          <w:noProof/>
          <w:bdr w:val="nil"/>
        </w:rPr>
        <w:t>Dostęp do wysokiej jakości</w:t>
      </w:r>
      <w:r w:rsidR="006D5B3C" w:rsidRPr="00E9748C">
        <w:rPr>
          <w:b/>
          <w:noProof/>
          <w:bdr w:val="nil"/>
        </w:rPr>
        <w:t xml:space="preserve"> i prz</w:t>
      </w:r>
      <w:r w:rsidRPr="00E9748C">
        <w:rPr>
          <w:b/>
          <w:noProof/>
          <w:bdr w:val="nil"/>
        </w:rPr>
        <w:t>ystępnych cenowo usług</w:t>
      </w:r>
      <w:r w:rsidR="006D5B3C" w:rsidRPr="00E9748C">
        <w:rPr>
          <w:b/>
          <w:noProof/>
          <w:bdr w:val="nil"/>
        </w:rPr>
        <w:t xml:space="preserve"> w zak</w:t>
      </w:r>
      <w:r w:rsidRPr="00E9748C">
        <w:rPr>
          <w:b/>
          <w:noProof/>
          <w:bdr w:val="nil"/>
        </w:rPr>
        <w:t>resie wczesnej edukacji</w:t>
      </w:r>
      <w:r w:rsidR="006D5B3C" w:rsidRPr="00E9748C">
        <w:rPr>
          <w:b/>
          <w:noProof/>
          <w:bdr w:val="nil"/>
        </w:rPr>
        <w:t xml:space="preserve"> i opi</w:t>
      </w:r>
      <w:r w:rsidRPr="00E9748C">
        <w:rPr>
          <w:b/>
          <w:noProof/>
          <w:bdr w:val="nil"/>
        </w:rPr>
        <w:t>eki nad dzieckiem ma kluczowe znaczenie</w:t>
      </w:r>
      <w:r w:rsidR="006D5B3C" w:rsidRPr="00E9748C">
        <w:rPr>
          <w:b/>
          <w:noProof/>
          <w:bdr w:val="nil"/>
        </w:rPr>
        <w:t xml:space="preserve"> w kon</w:t>
      </w:r>
      <w:r w:rsidRPr="00E9748C">
        <w:rPr>
          <w:b/>
          <w:noProof/>
          <w:bdr w:val="nil"/>
        </w:rPr>
        <w:t>tekście propagowania uczestnictwa</w:t>
      </w:r>
      <w:r w:rsidR="006D5B3C" w:rsidRPr="00E9748C">
        <w:rPr>
          <w:b/>
          <w:noProof/>
          <w:bdr w:val="nil"/>
        </w:rPr>
        <w:t xml:space="preserve"> w ryn</w:t>
      </w:r>
      <w:r w:rsidRPr="00E9748C">
        <w:rPr>
          <w:b/>
          <w:noProof/>
          <w:bdr w:val="nil"/>
        </w:rPr>
        <w:t>ku pracy,</w:t>
      </w:r>
      <w:r w:rsidR="006D5B3C" w:rsidRPr="00E9748C">
        <w:rPr>
          <w:b/>
          <w:noProof/>
          <w:bdr w:val="nil"/>
        </w:rPr>
        <w:t xml:space="preserve"> w szc</w:t>
      </w:r>
      <w:r w:rsidRPr="00E9748C">
        <w:rPr>
          <w:b/>
          <w:noProof/>
          <w:bdr w:val="nil"/>
        </w:rPr>
        <w:t>zególności wśród kobiet</w:t>
      </w:r>
      <w:r w:rsidRPr="00E9748C">
        <w:rPr>
          <w:b/>
          <w:noProof/>
        </w:rPr>
        <w:t>,</w:t>
      </w:r>
      <w:r w:rsidR="006D5B3C" w:rsidRPr="00E9748C">
        <w:rPr>
          <w:b/>
          <w:noProof/>
        </w:rPr>
        <w:t xml:space="preserve"> a tak</w:t>
      </w:r>
      <w:r w:rsidRPr="00E9748C">
        <w:rPr>
          <w:b/>
          <w:noProof/>
        </w:rPr>
        <w:t>że</w:t>
      </w:r>
      <w:r w:rsidR="006D5B3C" w:rsidRPr="00E9748C">
        <w:rPr>
          <w:b/>
          <w:noProof/>
        </w:rPr>
        <w:t xml:space="preserve"> w kon</w:t>
      </w:r>
      <w:r w:rsidRPr="00E9748C">
        <w:rPr>
          <w:b/>
          <w:noProof/>
        </w:rPr>
        <w:t>tekście zmniejszenia negatywnego wpływu sytuacji społeczno-ekonomicznej dzieci na to, jaki poziom wykształcenia osiągną one</w:t>
      </w:r>
      <w:r w:rsidR="006D5B3C" w:rsidRPr="00E9748C">
        <w:rPr>
          <w:b/>
          <w:noProof/>
        </w:rPr>
        <w:t xml:space="preserve"> w prz</w:t>
      </w:r>
      <w:r w:rsidRPr="00E9748C">
        <w:rPr>
          <w:b/>
          <w:noProof/>
        </w:rPr>
        <w:t>yszłości</w:t>
      </w:r>
      <w:r w:rsidRPr="00E9748C">
        <w:rPr>
          <w:b/>
          <w:noProof/>
          <w:bdr w:val="nil"/>
        </w:rPr>
        <w:t xml:space="preserve">. </w:t>
      </w:r>
      <w:bookmarkEnd w:id="93"/>
      <w:r w:rsidRPr="00E9748C">
        <w:rPr>
          <w:noProof/>
          <w:bdr w:val="nil"/>
        </w:rPr>
        <w:t>Ze wskaźnika podstawowego</w:t>
      </w:r>
      <w:r w:rsidR="006D5B3C" w:rsidRPr="00E9748C">
        <w:rPr>
          <w:noProof/>
          <w:bdr w:val="nil"/>
        </w:rPr>
        <w:t xml:space="preserve"> w tab</w:t>
      </w:r>
      <w:r w:rsidRPr="00E9748C">
        <w:rPr>
          <w:noProof/>
          <w:bdr w:val="nil"/>
        </w:rPr>
        <w:t>licy wskaźników społecznych wynika, że</w:t>
      </w:r>
      <w:r w:rsidR="006D5B3C" w:rsidRPr="00E9748C">
        <w:rPr>
          <w:noProof/>
          <w:bdr w:val="nil"/>
        </w:rPr>
        <w:t xml:space="preserve"> w 2</w:t>
      </w:r>
      <w:r w:rsidRPr="00E9748C">
        <w:rPr>
          <w:noProof/>
          <w:bdr w:val="nil"/>
        </w:rPr>
        <w:t>021</w:t>
      </w:r>
      <w:r w:rsidR="006D5B3C" w:rsidRPr="00E9748C">
        <w:rPr>
          <w:noProof/>
          <w:bdr w:val="nil"/>
        </w:rPr>
        <w:t> </w:t>
      </w:r>
      <w:r w:rsidRPr="00E9748C">
        <w:rPr>
          <w:noProof/>
          <w:bdr w:val="nil"/>
        </w:rPr>
        <w:t>r. w UE formalną wczesną edukacją</w:t>
      </w:r>
      <w:r w:rsidR="006D5B3C" w:rsidRPr="00E9748C">
        <w:rPr>
          <w:noProof/>
          <w:bdr w:val="nil"/>
        </w:rPr>
        <w:t xml:space="preserve"> i opi</w:t>
      </w:r>
      <w:r w:rsidRPr="00E9748C">
        <w:rPr>
          <w:noProof/>
          <w:bdr w:val="nil"/>
        </w:rPr>
        <w:t>eką nad dzieckiem było objętych 36,6</w:t>
      </w:r>
      <w:r w:rsidR="006D5B3C" w:rsidRPr="00E9748C">
        <w:rPr>
          <w:noProof/>
          <w:bdr w:val="nil"/>
        </w:rPr>
        <w:t> </w:t>
      </w:r>
      <w:r w:rsidRPr="00E9748C">
        <w:rPr>
          <w:noProof/>
          <w:bdr w:val="nil"/>
        </w:rPr>
        <w:t>% dzieci do trzeciego roku życia (co oznacza przekroczenie celu</w:t>
      </w:r>
      <w:r w:rsidR="006D5B3C" w:rsidRPr="00E9748C">
        <w:rPr>
          <w:noProof/>
          <w:bdr w:val="nil"/>
        </w:rPr>
        <w:t xml:space="preserve"> w wys</w:t>
      </w:r>
      <w:r w:rsidRPr="00E9748C">
        <w:rPr>
          <w:noProof/>
          <w:bdr w:val="nil"/>
        </w:rPr>
        <w:t>okości</w:t>
      </w:r>
      <w:r w:rsidRPr="00E9748C">
        <w:rPr>
          <w:noProof/>
        </w:rPr>
        <w:t xml:space="preserve"> 33</w:t>
      </w:r>
      <w:r w:rsidR="006D5B3C" w:rsidRPr="00E9748C">
        <w:rPr>
          <w:noProof/>
        </w:rPr>
        <w:t> </w:t>
      </w:r>
      <w:r w:rsidRPr="00E9748C">
        <w:rPr>
          <w:noProof/>
        </w:rPr>
        <w:t>% ustalonego na szczycie</w:t>
      </w:r>
      <w:r w:rsidR="006D5B3C" w:rsidRPr="00E9748C">
        <w:rPr>
          <w:noProof/>
        </w:rPr>
        <w:t xml:space="preserve"> w Bar</w:t>
      </w:r>
      <w:r w:rsidRPr="00E9748C">
        <w:rPr>
          <w:noProof/>
        </w:rPr>
        <w:t>celonie</w:t>
      </w:r>
      <w:r w:rsidRPr="00E9748C">
        <w:rPr>
          <w:noProof/>
          <w:bdr w:val="nil"/>
        </w:rPr>
        <w:t>)</w:t>
      </w:r>
      <w:r w:rsidRPr="00E9748C">
        <w:rPr>
          <w:rStyle w:val="FootnoteReference"/>
          <w:rFonts w:eastAsia="Arial Unicode MS" w:cs="Times New Roman"/>
          <w:noProof/>
          <w:bdr w:val="nil"/>
        </w:rPr>
        <w:footnoteReference w:id="125"/>
      </w:r>
      <w:r w:rsidRPr="00E9748C">
        <w:rPr>
          <w:noProof/>
        </w:rPr>
        <w:t>.</w:t>
      </w:r>
      <w:r w:rsidRPr="00E9748C">
        <w:rPr>
          <w:noProof/>
          <w:bdr w:val="nil"/>
        </w:rPr>
        <w:t xml:space="preserve"> Wciąż utrzymują się jednak różnice między </w:t>
      </w:r>
      <w:r w:rsidRPr="00E9748C">
        <w:rPr>
          <w:noProof/>
        </w:rPr>
        <w:t>państwami członkowskimi,</w:t>
      </w:r>
      <w:r w:rsidR="006D5B3C" w:rsidRPr="00E9748C">
        <w:rPr>
          <w:noProof/>
        </w:rPr>
        <w:t xml:space="preserve"> z któ</w:t>
      </w:r>
      <w:r w:rsidRPr="00E9748C">
        <w:rPr>
          <w:noProof/>
        </w:rPr>
        <w:t>rych większość nadal nie osiągnęła tego celu</w:t>
      </w:r>
      <w:r w:rsidR="006D5B3C" w:rsidRPr="00E9748C">
        <w:rPr>
          <w:noProof/>
        </w:rPr>
        <w:t>. W prz</w:t>
      </w:r>
      <w:r w:rsidRPr="00E9748C">
        <w:rPr>
          <w:noProof/>
        </w:rPr>
        <w:t>ypadku Czech, Rumunii</w:t>
      </w:r>
      <w:r w:rsidR="006D5B3C" w:rsidRPr="00E9748C">
        <w:rPr>
          <w:noProof/>
        </w:rPr>
        <w:t xml:space="preserve"> i Węg</w:t>
      </w:r>
      <w:r w:rsidRPr="00E9748C">
        <w:rPr>
          <w:noProof/>
        </w:rPr>
        <w:t>ier</w:t>
      </w:r>
      <w:r w:rsidR="006D5B3C" w:rsidRPr="00E9748C">
        <w:rPr>
          <w:noProof/>
        </w:rPr>
        <w:t xml:space="preserve"> w ana</w:t>
      </w:r>
      <w:r w:rsidRPr="00E9748C">
        <w:rPr>
          <w:noProof/>
        </w:rPr>
        <w:t>lizie tablicy wskaźników społecznych odnotowano „sytuację krytyczną” – zob. wykres 2.2.13</w:t>
      </w:r>
      <w:r w:rsidRPr="00E9748C">
        <w:rPr>
          <w:rFonts w:eastAsia="Arial Unicode MS" w:cs="Times New Roman"/>
          <w:noProof/>
          <w:bdr w:val="nil"/>
          <w:vertAlign w:val="superscript"/>
        </w:rPr>
        <w:footnoteReference w:id="126"/>
      </w:r>
      <w:r w:rsidRPr="00E9748C">
        <w:rPr>
          <w:noProof/>
        </w:rPr>
        <w:t>. Na drugim krańcu plasują się Dania, Niderlandy</w:t>
      </w:r>
      <w:r w:rsidR="006D5B3C" w:rsidRPr="00E9748C">
        <w:rPr>
          <w:noProof/>
        </w:rPr>
        <w:t xml:space="preserve"> i Luk</w:t>
      </w:r>
      <w:r w:rsidRPr="00E9748C">
        <w:rPr>
          <w:noProof/>
        </w:rPr>
        <w:t>semburg, gdzie ponad 60 % dzieci do trzeciego roku życia korzysta</w:t>
      </w:r>
      <w:r w:rsidR="006D5B3C" w:rsidRPr="00E9748C">
        <w:rPr>
          <w:noProof/>
        </w:rPr>
        <w:t xml:space="preserve"> z usł</w:t>
      </w:r>
      <w:r w:rsidRPr="00E9748C">
        <w:rPr>
          <w:noProof/>
        </w:rPr>
        <w:t>ug wczesnej edukacji</w:t>
      </w:r>
      <w:r w:rsidR="006D5B3C" w:rsidRPr="00E9748C">
        <w:rPr>
          <w:noProof/>
        </w:rPr>
        <w:t xml:space="preserve"> i opi</w:t>
      </w:r>
      <w:r w:rsidRPr="00E9748C">
        <w:rPr>
          <w:noProof/>
        </w:rPr>
        <w:t>eki nad dzieckiem. W Niderlandach większość</w:t>
      </w:r>
      <w:r w:rsidR="006D5B3C" w:rsidRPr="00E9748C">
        <w:rPr>
          <w:noProof/>
        </w:rPr>
        <w:t xml:space="preserve"> z nic</w:t>
      </w:r>
      <w:r w:rsidRPr="00E9748C">
        <w:rPr>
          <w:noProof/>
        </w:rPr>
        <w:t>h korzysta</w:t>
      </w:r>
      <w:r w:rsidR="006D5B3C" w:rsidRPr="00E9748C">
        <w:rPr>
          <w:noProof/>
        </w:rPr>
        <w:t xml:space="preserve"> z nic</w:t>
      </w:r>
      <w:r w:rsidRPr="00E9748C">
        <w:rPr>
          <w:noProof/>
        </w:rPr>
        <w:t>h jednak przez mniej niż 30 godzin</w:t>
      </w:r>
      <w:r w:rsidR="006D5B3C" w:rsidRPr="00E9748C">
        <w:rPr>
          <w:noProof/>
        </w:rPr>
        <w:t xml:space="preserve"> w tyg</w:t>
      </w:r>
      <w:r w:rsidRPr="00E9748C">
        <w:rPr>
          <w:noProof/>
        </w:rPr>
        <w:t>odniu. Niektóre państwa członkowskie zapewniają różnego rodzaju wsparcie dla rodzin,</w:t>
      </w:r>
      <w:r w:rsidR="006D5B3C" w:rsidRPr="00E9748C">
        <w:rPr>
          <w:noProof/>
        </w:rPr>
        <w:t xml:space="preserve"> w tym</w:t>
      </w:r>
      <w:r w:rsidRPr="00E9748C">
        <w:rPr>
          <w:noProof/>
        </w:rPr>
        <w:t xml:space="preserve"> gwarantowane miejsca (na przykład Dania, Estonia, Łotwa, choć niekoniecznie nieodpłatnie), obniżenie opłat</w:t>
      </w:r>
      <w:r w:rsidR="006D5B3C" w:rsidRPr="00E9748C">
        <w:rPr>
          <w:noProof/>
        </w:rPr>
        <w:t xml:space="preserve"> i dof</w:t>
      </w:r>
      <w:r w:rsidRPr="00E9748C">
        <w:rPr>
          <w:noProof/>
        </w:rPr>
        <w:t>inansowanie na pokrycie części lub całości kosztów, czy też ulgi podatkowe mające jednak często charakter regresywny. Chociaż ukierunkowane wsparcie może oznaczać znaczne obniżenie kosztów dla pracowników</w:t>
      </w:r>
      <w:r w:rsidR="006D5B3C" w:rsidRPr="00E9748C">
        <w:rPr>
          <w:noProof/>
        </w:rPr>
        <w:t xml:space="preserve"> o nis</w:t>
      </w:r>
      <w:r w:rsidRPr="00E9748C">
        <w:rPr>
          <w:noProof/>
        </w:rPr>
        <w:t>kich dochodach, pozostałe koszty wczesnej edukacji</w:t>
      </w:r>
      <w:r w:rsidR="006D5B3C" w:rsidRPr="00E9748C">
        <w:rPr>
          <w:noProof/>
        </w:rPr>
        <w:t xml:space="preserve"> i opi</w:t>
      </w:r>
      <w:r w:rsidRPr="00E9748C">
        <w:rPr>
          <w:noProof/>
        </w:rPr>
        <w:t>eki nad dzieckiem nadal bywają dość wysokie (1/4 wynagrodzenia za pracę</w:t>
      </w:r>
      <w:r w:rsidR="006D5B3C" w:rsidRPr="00E9748C">
        <w:rPr>
          <w:noProof/>
        </w:rPr>
        <w:t xml:space="preserve"> w peł</w:t>
      </w:r>
      <w:r w:rsidRPr="00E9748C">
        <w:rPr>
          <w:noProof/>
        </w:rPr>
        <w:t>nym wymiarze czasu pracy), szczególnie jeżeli korzystanie</w:t>
      </w:r>
      <w:r w:rsidR="006D5B3C" w:rsidRPr="00E9748C">
        <w:rPr>
          <w:noProof/>
        </w:rPr>
        <w:t xml:space="preserve"> z tak</w:t>
      </w:r>
      <w:r w:rsidRPr="00E9748C">
        <w:rPr>
          <w:noProof/>
        </w:rPr>
        <w:t>iego wsparcia oznacza utratę wysokich zasiłków</w:t>
      </w:r>
      <w:r w:rsidR="006D5B3C" w:rsidRPr="00E9748C">
        <w:rPr>
          <w:noProof/>
        </w:rPr>
        <w:t xml:space="preserve"> z tyt</w:t>
      </w:r>
      <w:r w:rsidRPr="00E9748C">
        <w:rPr>
          <w:noProof/>
        </w:rPr>
        <w:t>ułu opieki domowej lub zasiłków wychowawczych oferowanych</w:t>
      </w:r>
      <w:r w:rsidR="006D5B3C" w:rsidRPr="00E9748C">
        <w:rPr>
          <w:noProof/>
        </w:rPr>
        <w:t xml:space="preserve"> w nie</w:t>
      </w:r>
      <w:r w:rsidRPr="00E9748C">
        <w:rPr>
          <w:noProof/>
        </w:rPr>
        <w:t>których państwach członkowskich (Finlandia, Słowenia</w:t>
      </w:r>
      <w:r w:rsidR="006D5B3C" w:rsidRPr="00E9748C">
        <w:rPr>
          <w:noProof/>
        </w:rPr>
        <w:t xml:space="preserve"> i Sło</w:t>
      </w:r>
      <w:r w:rsidRPr="00E9748C">
        <w:rPr>
          <w:noProof/>
        </w:rPr>
        <w:t>wacja)</w:t>
      </w:r>
      <w:r w:rsidRPr="00E9748C">
        <w:rPr>
          <w:rStyle w:val="FootnoteReference"/>
          <w:noProof/>
        </w:rPr>
        <w:footnoteReference w:id="127"/>
      </w:r>
      <w:r w:rsidRPr="00E9748C">
        <w:rPr>
          <w:noProof/>
        </w:rPr>
        <w:t xml:space="preserve">. </w:t>
      </w:r>
      <w:bookmarkStart w:id="95" w:name="_Hlk116231125"/>
      <w:r w:rsidRPr="00E9748C">
        <w:rPr>
          <w:noProof/>
        </w:rPr>
        <w:t>Oprócz wysokiej jakości dostępnych usług opieki nad dziećmi ważną rolę</w:t>
      </w:r>
      <w:r w:rsidR="006D5B3C" w:rsidRPr="00E9748C">
        <w:rPr>
          <w:noProof/>
        </w:rPr>
        <w:t xml:space="preserve"> w eli</w:t>
      </w:r>
      <w:r w:rsidRPr="00E9748C">
        <w:rPr>
          <w:noProof/>
        </w:rPr>
        <w:t>minowaniu przeszkód dla uczestnictwa</w:t>
      </w:r>
      <w:r w:rsidR="006D5B3C" w:rsidRPr="00E9748C">
        <w:rPr>
          <w:noProof/>
        </w:rPr>
        <w:t xml:space="preserve"> w ryn</w:t>
      </w:r>
      <w:r w:rsidRPr="00E9748C">
        <w:rPr>
          <w:noProof/>
        </w:rPr>
        <w:t>ku pracy osób sprawujących obowiązki opiekuńcze odgrywają również adekwatne rozwiązania dotyczące równowagi między życiem zawodowym</w:t>
      </w:r>
      <w:r w:rsidR="006D5B3C" w:rsidRPr="00E9748C">
        <w:rPr>
          <w:noProof/>
        </w:rPr>
        <w:t xml:space="preserve"> a pry</w:t>
      </w:r>
      <w:r w:rsidRPr="00E9748C">
        <w:rPr>
          <w:noProof/>
        </w:rPr>
        <w:t>watnym, takie jak elastyczna organizacja pracy</w:t>
      </w:r>
      <w:r w:rsidR="006D5B3C" w:rsidRPr="00E9748C">
        <w:rPr>
          <w:noProof/>
        </w:rPr>
        <w:t xml:space="preserve"> i url</w:t>
      </w:r>
      <w:r w:rsidRPr="00E9748C">
        <w:rPr>
          <w:noProof/>
        </w:rPr>
        <w:t xml:space="preserve">opy ze względów rodzinnych. </w:t>
      </w:r>
      <w:bookmarkEnd w:id="95"/>
    </w:p>
    <w:p w14:paraId="5AED6119" w14:textId="3E151A2D" w:rsidR="00C52E27" w:rsidRPr="00E9748C" w:rsidRDefault="00E17B32">
      <w:pPr>
        <w:keepNext/>
        <w:spacing w:before="0" w:after="0"/>
        <w:rPr>
          <w:rFonts w:eastAsia="Calibri" w:cs="Times New Roman"/>
          <w:noProof/>
          <w:sz w:val="20"/>
          <w:szCs w:val="20"/>
        </w:rPr>
      </w:pPr>
      <w:r w:rsidRPr="00E9748C">
        <w:rPr>
          <w:b/>
          <w:noProof/>
        </w:rPr>
        <w:t xml:space="preserve">Wykres </w:t>
      </w:r>
      <w:bookmarkEnd w:id="94"/>
      <w:r w:rsidRPr="00E9748C">
        <w:rPr>
          <w:b/>
          <w:noProof/>
        </w:rPr>
        <w:t>2.2.13: Wśród państw członkowskich utrzymują się duże różnice pod względem korzystania</w:t>
      </w:r>
      <w:r w:rsidR="006D5B3C" w:rsidRPr="00E9748C">
        <w:rPr>
          <w:b/>
          <w:noProof/>
        </w:rPr>
        <w:t xml:space="preserve"> z usł</w:t>
      </w:r>
      <w:r w:rsidRPr="00E9748C">
        <w:rPr>
          <w:b/>
          <w:noProof/>
        </w:rPr>
        <w:t>ug opieki nad dziećmi</w:t>
      </w:r>
    </w:p>
    <w:p w14:paraId="5AED611A" w14:textId="7CF54D4A" w:rsidR="00C52E27" w:rsidRPr="00E9748C" w:rsidRDefault="00E17B32">
      <w:pPr>
        <w:keepNext/>
        <w:spacing w:before="0" w:after="0"/>
        <w:rPr>
          <w:rFonts w:eastAsia="Calibri" w:cs="Times New Roman"/>
          <w:noProof/>
          <w:sz w:val="20"/>
          <w:szCs w:val="20"/>
        </w:rPr>
      </w:pPr>
      <w:r w:rsidRPr="00E9748C">
        <w:rPr>
          <w:noProof/>
          <w:sz w:val="20"/>
        </w:rPr>
        <w:t>Dzieci poniżej trzeciego roku życia objęte formalną opieką nad dziećmi</w:t>
      </w:r>
      <w:r w:rsidR="006D5B3C" w:rsidRPr="00E9748C">
        <w:rPr>
          <w:noProof/>
          <w:sz w:val="20"/>
        </w:rPr>
        <w:t xml:space="preserve"> i zmi</w:t>
      </w:r>
      <w:r w:rsidRPr="00E9748C">
        <w:rPr>
          <w:noProof/>
          <w:sz w:val="20"/>
        </w:rPr>
        <w:t>ana</w:t>
      </w:r>
      <w:r w:rsidR="006D5B3C" w:rsidRPr="00E9748C">
        <w:rPr>
          <w:noProof/>
          <w:sz w:val="20"/>
        </w:rPr>
        <w:t xml:space="preserve"> w ska</w:t>
      </w:r>
      <w:r w:rsidRPr="00E9748C">
        <w:rPr>
          <w:noProof/>
          <w:sz w:val="20"/>
        </w:rPr>
        <w:t>li roku, poziomy</w:t>
      </w:r>
      <w:r w:rsidR="006D5B3C" w:rsidRPr="00E9748C">
        <w:rPr>
          <w:noProof/>
          <w:sz w:val="20"/>
        </w:rPr>
        <w:t xml:space="preserve"> z 2</w:t>
      </w:r>
      <w:r w:rsidRPr="00E9748C">
        <w:rPr>
          <w:noProof/>
          <w:sz w:val="20"/>
        </w:rPr>
        <w:t>021</w:t>
      </w:r>
      <w:r w:rsidR="006D5B3C" w:rsidRPr="00E9748C">
        <w:rPr>
          <w:noProof/>
          <w:sz w:val="20"/>
        </w:rPr>
        <w:t> </w:t>
      </w:r>
      <w:r w:rsidRPr="00E9748C">
        <w:rPr>
          <w:noProof/>
          <w:sz w:val="20"/>
        </w:rPr>
        <w:t>r.</w:t>
      </w:r>
      <w:r w:rsidR="006D5B3C" w:rsidRPr="00E9748C">
        <w:rPr>
          <w:noProof/>
          <w:sz w:val="20"/>
        </w:rPr>
        <w:t xml:space="preserve"> i zmi</w:t>
      </w:r>
      <w:r w:rsidRPr="00E9748C">
        <w:rPr>
          <w:noProof/>
          <w:sz w:val="20"/>
        </w:rPr>
        <w:t>any względem poprzedniego roku (%, wskaźnik podstawowy</w:t>
      </w:r>
      <w:r w:rsidR="006D5B3C" w:rsidRPr="00E9748C">
        <w:rPr>
          <w:noProof/>
          <w:sz w:val="20"/>
        </w:rPr>
        <w:t xml:space="preserve"> w tab</w:t>
      </w:r>
      <w:r w:rsidRPr="00E9748C">
        <w:rPr>
          <w:noProof/>
          <w:sz w:val="20"/>
        </w:rPr>
        <w:t>licy wskaźników społecznych)</w:t>
      </w:r>
    </w:p>
    <w:p w14:paraId="5AED611B" w14:textId="1A6F6C72" w:rsidR="00C52E27" w:rsidRPr="00E9748C" w:rsidRDefault="004165FB">
      <w:pPr>
        <w:pStyle w:val="Maintext"/>
        <w:keepNext/>
        <w:spacing w:before="0" w:after="0"/>
        <w:jc w:val="center"/>
        <w:rPr>
          <w:i/>
          <w:iCs/>
          <w:noProof/>
          <w:sz w:val="20"/>
          <w:szCs w:val="20"/>
        </w:rPr>
      </w:pPr>
      <w:r w:rsidRPr="00E9748C">
        <w:rPr>
          <w:noProof/>
          <w:lang w:val="en-GB" w:eastAsia="en-GB"/>
        </w:rPr>
        <w:drawing>
          <wp:inline distT="0" distB="0" distL="0" distR="0" wp14:anchorId="57CCFD36" wp14:editId="10960FB5">
            <wp:extent cx="5731510" cy="4377451"/>
            <wp:effectExtent l="0" t="0" r="254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31510" cy="4377451"/>
                    </a:xfrm>
                    <a:prstGeom prst="rect">
                      <a:avLst/>
                    </a:prstGeom>
                    <a:noFill/>
                    <a:ln>
                      <a:noFill/>
                    </a:ln>
                  </pic:spPr>
                </pic:pic>
              </a:graphicData>
            </a:graphic>
          </wp:inline>
        </w:drawing>
      </w:r>
    </w:p>
    <w:p w14:paraId="5AED611C" w14:textId="35CAD1CB" w:rsidR="00C52E27" w:rsidRPr="00E9748C" w:rsidRDefault="00E17B32">
      <w:pPr>
        <w:widowControl w:val="0"/>
        <w:spacing w:before="0" w:after="0"/>
        <w:rPr>
          <w:noProof/>
          <w:sz w:val="20"/>
          <w:szCs w:val="20"/>
        </w:rPr>
      </w:pPr>
      <w:r w:rsidRPr="00E9748C">
        <w:rPr>
          <w:i/>
          <w:noProof/>
          <w:sz w:val="20"/>
          <w:bdr w:val="nil"/>
        </w:rPr>
        <w:t>Uwaga</w:t>
      </w:r>
      <w:r w:rsidRPr="00E9748C">
        <w:rPr>
          <w:noProof/>
          <w:sz w:val="20"/>
          <w:bdr w:val="nil"/>
        </w:rPr>
        <w:t xml:space="preserve">: </w:t>
      </w:r>
      <w:r w:rsidRPr="00E9748C">
        <w:rPr>
          <w:noProof/>
          <w:sz w:val="20"/>
        </w:rPr>
        <w:t>Legenda znajduje się</w:t>
      </w:r>
      <w:r w:rsidR="006D5B3C" w:rsidRPr="00E9748C">
        <w:rPr>
          <w:noProof/>
          <w:sz w:val="20"/>
        </w:rPr>
        <w:t xml:space="preserve"> w zał</w:t>
      </w:r>
      <w:r w:rsidRPr="00E9748C">
        <w:rPr>
          <w:noProof/>
          <w:sz w:val="20"/>
        </w:rPr>
        <w:t>ączniku</w:t>
      </w:r>
      <w:r w:rsidR="006D5B3C" w:rsidRPr="00E9748C">
        <w:rPr>
          <w:noProof/>
          <w:sz w:val="20"/>
        </w:rPr>
        <w:t>. W prz</w:t>
      </w:r>
      <w:r w:rsidRPr="00E9748C">
        <w:rPr>
          <w:noProof/>
          <w:sz w:val="20"/>
        </w:rPr>
        <w:t>ypadku IT i PL podano wstępne dane. Przerwa</w:t>
      </w:r>
      <w:r w:rsidR="006D5B3C" w:rsidRPr="00E9748C">
        <w:rPr>
          <w:noProof/>
          <w:sz w:val="20"/>
        </w:rPr>
        <w:t xml:space="preserve"> w sze</w:t>
      </w:r>
      <w:r w:rsidRPr="00E9748C">
        <w:rPr>
          <w:noProof/>
          <w:sz w:val="20"/>
        </w:rPr>
        <w:t>regu</w:t>
      </w:r>
      <w:r w:rsidR="006D5B3C" w:rsidRPr="00E9748C">
        <w:rPr>
          <w:noProof/>
          <w:sz w:val="20"/>
        </w:rPr>
        <w:t xml:space="preserve"> w prz</w:t>
      </w:r>
      <w:r w:rsidRPr="00E9748C">
        <w:rPr>
          <w:noProof/>
          <w:sz w:val="20"/>
        </w:rPr>
        <w:t xml:space="preserve">ypadku LU. </w:t>
      </w:r>
      <w:r w:rsidRPr="00E9748C">
        <w:rPr>
          <w:noProof/>
          <w:sz w:val="20"/>
          <w:bdr w:val="nil"/>
        </w:rPr>
        <w:t>Brak danych</w:t>
      </w:r>
      <w:r w:rsidR="006D5B3C" w:rsidRPr="00E9748C">
        <w:rPr>
          <w:noProof/>
          <w:sz w:val="20"/>
          <w:bdr w:val="nil"/>
        </w:rPr>
        <w:t xml:space="preserve"> w odn</w:t>
      </w:r>
      <w:r w:rsidRPr="00E9748C">
        <w:rPr>
          <w:noProof/>
          <w:sz w:val="20"/>
          <w:bdr w:val="nil"/>
        </w:rPr>
        <w:t xml:space="preserve">iesieniu do SK i PT. </w:t>
      </w:r>
    </w:p>
    <w:p w14:paraId="5AED611D" w14:textId="77777777" w:rsidR="00C52E27" w:rsidRPr="00E9748C" w:rsidRDefault="00E17B32">
      <w:pPr>
        <w:widowControl w:val="0"/>
        <w:spacing w:before="0" w:after="0"/>
        <w:rPr>
          <w:rFonts w:eastAsia="Calibri" w:cs="Times New Roman"/>
          <w:noProof/>
          <w:sz w:val="20"/>
          <w:szCs w:val="20"/>
        </w:rPr>
      </w:pPr>
      <w:r w:rsidRPr="00E9748C">
        <w:rPr>
          <w:i/>
          <w:noProof/>
          <w:sz w:val="20"/>
        </w:rPr>
        <w:t>Źródło</w:t>
      </w:r>
      <w:r w:rsidRPr="00E9748C">
        <w:rPr>
          <w:noProof/>
          <w:sz w:val="20"/>
        </w:rPr>
        <w:t>: Eurostat [</w:t>
      </w:r>
      <w:hyperlink r:id="rId138" w:history="1">
        <w:r w:rsidRPr="00E9748C">
          <w:rPr>
            <w:rStyle w:val="Hyperlink"/>
            <w:noProof/>
            <w:sz w:val="20"/>
          </w:rPr>
          <w:t>tepsr_sp210</w:t>
        </w:r>
      </w:hyperlink>
      <w:r w:rsidRPr="00E9748C">
        <w:rPr>
          <w:noProof/>
          <w:sz w:val="20"/>
        </w:rPr>
        <w:t>], EU-SILC.</w:t>
      </w:r>
    </w:p>
    <w:p w14:paraId="5AED611E" w14:textId="3939D6D7" w:rsidR="00C52E27" w:rsidRPr="00E9748C" w:rsidRDefault="00E17B32">
      <w:pPr>
        <w:pStyle w:val="Body"/>
        <w:spacing w:before="120" w:after="120"/>
        <w:rPr>
          <w:rFonts w:ascii="Times New Roman" w:hAnsi="Times New Roman"/>
          <w:noProof/>
          <w:sz w:val="24"/>
          <w:szCs w:val="24"/>
        </w:rPr>
      </w:pPr>
      <w:bookmarkStart w:id="96" w:name="_Hlk116231149"/>
      <w:r w:rsidRPr="00E9748C">
        <w:rPr>
          <w:rFonts w:ascii="Times New Roman" w:hAnsi="Times New Roman"/>
          <w:b/>
          <w:noProof/>
          <w:sz w:val="24"/>
        </w:rPr>
        <w:t>Sposób funkcjonowania systemów podatkowych</w:t>
      </w:r>
      <w:r w:rsidR="006D5B3C" w:rsidRPr="00E9748C">
        <w:rPr>
          <w:rFonts w:ascii="Times New Roman" w:hAnsi="Times New Roman"/>
          <w:b/>
          <w:noProof/>
          <w:sz w:val="24"/>
        </w:rPr>
        <w:t xml:space="preserve"> i sys</w:t>
      </w:r>
      <w:r w:rsidRPr="00E9748C">
        <w:rPr>
          <w:rFonts w:ascii="Times New Roman" w:hAnsi="Times New Roman"/>
          <w:b/>
          <w:noProof/>
          <w:sz w:val="24"/>
        </w:rPr>
        <w:t>temów zabezpieczenia społecznego</w:t>
      </w:r>
      <w:r w:rsidR="006D5B3C" w:rsidRPr="00E9748C">
        <w:rPr>
          <w:rFonts w:ascii="Times New Roman" w:hAnsi="Times New Roman"/>
          <w:b/>
          <w:noProof/>
          <w:sz w:val="24"/>
        </w:rPr>
        <w:t xml:space="preserve"> w ist</w:t>
      </w:r>
      <w:r w:rsidRPr="00E9748C">
        <w:rPr>
          <w:rFonts w:ascii="Times New Roman" w:hAnsi="Times New Roman"/>
          <w:b/>
          <w:noProof/>
          <w:sz w:val="24"/>
        </w:rPr>
        <w:t>otny sposób wpływa na równouprawnienie płci</w:t>
      </w:r>
      <w:r w:rsidR="006D5B3C" w:rsidRPr="00E9748C">
        <w:rPr>
          <w:rFonts w:ascii="Times New Roman" w:hAnsi="Times New Roman"/>
          <w:b/>
          <w:noProof/>
          <w:sz w:val="24"/>
        </w:rPr>
        <w:t xml:space="preserve"> i ucz</w:t>
      </w:r>
      <w:r w:rsidRPr="00E9748C">
        <w:rPr>
          <w:rFonts w:ascii="Times New Roman" w:hAnsi="Times New Roman"/>
          <w:b/>
          <w:noProof/>
          <w:sz w:val="24"/>
        </w:rPr>
        <w:t>estnictwo</w:t>
      </w:r>
      <w:r w:rsidR="006D5B3C" w:rsidRPr="00E9748C">
        <w:rPr>
          <w:rFonts w:ascii="Times New Roman" w:hAnsi="Times New Roman"/>
          <w:b/>
          <w:noProof/>
          <w:sz w:val="24"/>
        </w:rPr>
        <w:t xml:space="preserve"> w ryn</w:t>
      </w:r>
      <w:r w:rsidRPr="00E9748C">
        <w:rPr>
          <w:rFonts w:ascii="Times New Roman" w:hAnsi="Times New Roman"/>
          <w:b/>
          <w:noProof/>
          <w:sz w:val="24"/>
        </w:rPr>
        <w:t>ku pracy.</w:t>
      </w:r>
      <w:bookmarkEnd w:id="96"/>
      <w:r w:rsidRPr="00E9748C">
        <w:rPr>
          <w:rFonts w:ascii="Times New Roman" w:hAnsi="Times New Roman"/>
          <w:noProof/>
          <w:sz w:val="24"/>
        </w:rPr>
        <w:t xml:space="preserve"> Większość drugich żywicieli rodziny (78</w:t>
      </w:r>
      <w:r w:rsidR="006D5B3C" w:rsidRPr="00E9748C">
        <w:rPr>
          <w:rFonts w:ascii="Times New Roman" w:hAnsi="Times New Roman"/>
          <w:noProof/>
          <w:sz w:val="24"/>
        </w:rPr>
        <w:t> </w:t>
      </w:r>
      <w:r w:rsidRPr="00E9748C">
        <w:rPr>
          <w:rFonts w:ascii="Times New Roman" w:hAnsi="Times New Roman"/>
          <w:noProof/>
          <w:sz w:val="24"/>
        </w:rPr>
        <w:t>%) w UE to kobiety. Systemy wspólnego opodatkowania progresywnego mogą mieć negatywny wpływ na podejmowanie zatrudnienia przez kobiety</w:t>
      </w:r>
      <w:r w:rsidR="006D5B3C" w:rsidRPr="00E9748C">
        <w:rPr>
          <w:rFonts w:ascii="Times New Roman" w:hAnsi="Times New Roman"/>
          <w:noProof/>
          <w:sz w:val="24"/>
        </w:rPr>
        <w:t xml:space="preserve"> i lic</w:t>
      </w:r>
      <w:r w:rsidRPr="00E9748C">
        <w:rPr>
          <w:rFonts w:ascii="Times New Roman" w:hAnsi="Times New Roman"/>
          <w:noProof/>
          <w:sz w:val="24"/>
        </w:rPr>
        <w:t>zbę przepracowanych przez nie godzin</w:t>
      </w:r>
      <w:r w:rsidR="006D5B3C" w:rsidRPr="00E9748C">
        <w:rPr>
          <w:rFonts w:ascii="Times New Roman" w:hAnsi="Times New Roman"/>
          <w:noProof/>
          <w:sz w:val="24"/>
        </w:rPr>
        <w:t xml:space="preserve"> w prz</w:t>
      </w:r>
      <w:r w:rsidRPr="00E9748C">
        <w:rPr>
          <w:rFonts w:ascii="Times New Roman" w:hAnsi="Times New Roman"/>
          <w:noProof/>
          <w:sz w:val="24"/>
        </w:rPr>
        <w:t xml:space="preserve">ypadku wyższego krańcowego obciążenia </w:t>
      </w:r>
      <w:r w:rsidR="0025182D" w:rsidRPr="00E9748C">
        <w:rPr>
          <w:rFonts w:ascii="Times New Roman" w:hAnsi="Times New Roman"/>
          <w:noProof/>
          <w:sz w:val="24"/>
        </w:rPr>
        <w:t>podatkowego. Stopień</w:t>
      </w:r>
      <w:r w:rsidRPr="00E9748C">
        <w:rPr>
          <w:rFonts w:ascii="Times New Roman" w:hAnsi="Times New Roman"/>
          <w:noProof/>
          <w:sz w:val="24"/>
        </w:rPr>
        <w:t xml:space="preserve"> wspólnego opodatkowania łącznych dochodów małżonków (w tym podlegających przeniesieniu ulg podatkowych)</w:t>
      </w:r>
      <w:r w:rsidR="006D5B3C" w:rsidRPr="00E9748C">
        <w:rPr>
          <w:rFonts w:ascii="Times New Roman" w:hAnsi="Times New Roman"/>
          <w:noProof/>
          <w:sz w:val="24"/>
        </w:rPr>
        <w:t xml:space="preserve"> i kon</w:t>
      </w:r>
      <w:r w:rsidRPr="00E9748C">
        <w:rPr>
          <w:rFonts w:ascii="Times New Roman" w:hAnsi="Times New Roman"/>
          <w:noProof/>
          <w:sz w:val="24"/>
        </w:rPr>
        <w:t>strukcja systemu zabezpieczenia społecznego (np. zaprzestanie wypłacania świadczeń uzależnionych od wysokości dochodów) mają wpływ na zachęty do uczestnictwa</w:t>
      </w:r>
      <w:r w:rsidR="006D5B3C" w:rsidRPr="00E9748C">
        <w:rPr>
          <w:rFonts w:ascii="Times New Roman" w:hAnsi="Times New Roman"/>
          <w:noProof/>
          <w:sz w:val="24"/>
        </w:rPr>
        <w:t xml:space="preserve"> w ryn</w:t>
      </w:r>
      <w:r w:rsidRPr="00E9748C">
        <w:rPr>
          <w:rFonts w:ascii="Times New Roman" w:hAnsi="Times New Roman"/>
          <w:noProof/>
          <w:sz w:val="24"/>
        </w:rPr>
        <w:t>ku pracy przez drugich żywicieli rodziny, którzy</w:t>
      </w:r>
      <w:r w:rsidR="006D5B3C" w:rsidRPr="00E9748C">
        <w:rPr>
          <w:rFonts w:ascii="Times New Roman" w:hAnsi="Times New Roman"/>
          <w:noProof/>
          <w:sz w:val="24"/>
        </w:rPr>
        <w:t xml:space="preserve"> w rez</w:t>
      </w:r>
      <w:r w:rsidRPr="00E9748C">
        <w:rPr>
          <w:rFonts w:ascii="Times New Roman" w:hAnsi="Times New Roman"/>
          <w:noProof/>
          <w:sz w:val="24"/>
        </w:rPr>
        <w:t>ultacie mogą znaleźć się</w:t>
      </w:r>
      <w:r w:rsidR="006D5B3C" w:rsidRPr="00E9748C">
        <w:rPr>
          <w:rFonts w:ascii="Times New Roman" w:hAnsi="Times New Roman"/>
          <w:noProof/>
          <w:sz w:val="24"/>
        </w:rPr>
        <w:t xml:space="preserve"> w puł</w:t>
      </w:r>
      <w:r w:rsidRPr="00E9748C">
        <w:rPr>
          <w:rFonts w:ascii="Times New Roman" w:hAnsi="Times New Roman"/>
          <w:noProof/>
          <w:sz w:val="24"/>
        </w:rPr>
        <w:t>apce socjalnej. Wspólne opodatkowanie może powodować obniżenie ogólnego obciążenia podatkowego</w:t>
      </w:r>
      <w:r w:rsidR="006D5B3C" w:rsidRPr="00E9748C">
        <w:rPr>
          <w:rFonts w:ascii="Times New Roman" w:hAnsi="Times New Roman"/>
          <w:noProof/>
          <w:sz w:val="24"/>
        </w:rPr>
        <w:t xml:space="preserve"> w prz</w:t>
      </w:r>
      <w:r w:rsidRPr="00E9748C">
        <w:rPr>
          <w:rFonts w:ascii="Times New Roman" w:hAnsi="Times New Roman"/>
          <w:noProof/>
          <w:sz w:val="24"/>
        </w:rPr>
        <w:t>ypadku nierównego rozłożenia dochodów między partnerami. Może ono jednak również zawyżać krańcowe stopy podatkowe</w:t>
      </w:r>
      <w:r w:rsidR="006D5B3C" w:rsidRPr="00E9748C">
        <w:rPr>
          <w:rFonts w:ascii="Times New Roman" w:hAnsi="Times New Roman"/>
          <w:noProof/>
          <w:sz w:val="24"/>
        </w:rPr>
        <w:t xml:space="preserve"> w prz</w:t>
      </w:r>
      <w:r w:rsidRPr="00E9748C">
        <w:rPr>
          <w:rFonts w:ascii="Times New Roman" w:hAnsi="Times New Roman"/>
          <w:noProof/>
          <w:sz w:val="24"/>
        </w:rPr>
        <w:t>ypadku osób niezarabiających lub zarabiających niewiele, gdyż całe dochody takich osób podlegają efektywnemu opodatkowaniu przy zastosowaniu wyższej krańcowej stopy podatkowej zgodnej</w:t>
      </w:r>
      <w:r w:rsidR="006D5B3C" w:rsidRPr="00E9748C">
        <w:rPr>
          <w:rFonts w:ascii="Times New Roman" w:hAnsi="Times New Roman"/>
          <w:noProof/>
          <w:sz w:val="24"/>
        </w:rPr>
        <w:t xml:space="preserve"> z wyż</w:t>
      </w:r>
      <w:r w:rsidRPr="00E9748C">
        <w:rPr>
          <w:rFonts w:ascii="Times New Roman" w:hAnsi="Times New Roman"/>
          <w:noProof/>
          <w:sz w:val="24"/>
        </w:rPr>
        <w:t>szymi zarobkami partnera lub partnerki. Takie opodatkowanie może przyczynić się zatem do zwiększania luk</w:t>
      </w:r>
      <w:r w:rsidR="006D5B3C" w:rsidRPr="00E9748C">
        <w:rPr>
          <w:rFonts w:ascii="Times New Roman" w:hAnsi="Times New Roman"/>
          <w:noProof/>
          <w:sz w:val="24"/>
        </w:rPr>
        <w:t xml:space="preserve"> w zat</w:t>
      </w:r>
      <w:r w:rsidRPr="00E9748C">
        <w:rPr>
          <w:rFonts w:ascii="Times New Roman" w:hAnsi="Times New Roman"/>
          <w:noProof/>
          <w:sz w:val="24"/>
        </w:rPr>
        <w:t>rudnieniu między kobietami</w:t>
      </w:r>
      <w:r w:rsidR="006D5B3C" w:rsidRPr="00E9748C">
        <w:rPr>
          <w:rFonts w:ascii="Times New Roman" w:hAnsi="Times New Roman"/>
          <w:noProof/>
          <w:sz w:val="24"/>
        </w:rPr>
        <w:t xml:space="preserve"> a męż</w:t>
      </w:r>
      <w:r w:rsidRPr="00E9748C">
        <w:rPr>
          <w:rFonts w:ascii="Times New Roman" w:hAnsi="Times New Roman"/>
          <w:noProof/>
          <w:sz w:val="24"/>
        </w:rPr>
        <w:t>czyznami</w:t>
      </w:r>
      <w:r w:rsidR="006D5B3C" w:rsidRPr="00E9748C">
        <w:rPr>
          <w:rFonts w:ascii="Times New Roman" w:hAnsi="Times New Roman"/>
          <w:noProof/>
          <w:sz w:val="24"/>
        </w:rPr>
        <w:t xml:space="preserve"> i pon</w:t>
      </w:r>
      <w:r w:rsidRPr="00E9748C">
        <w:rPr>
          <w:rFonts w:ascii="Times New Roman" w:hAnsi="Times New Roman"/>
          <w:noProof/>
          <w:sz w:val="24"/>
        </w:rPr>
        <w:t>adto nieskorygowanego zróżnicowania wynagrodzenia ze względu na płeć (w wyniku różnic</w:t>
      </w:r>
      <w:r w:rsidR="006D5B3C" w:rsidRPr="00E9748C">
        <w:rPr>
          <w:rFonts w:ascii="Times New Roman" w:hAnsi="Times New Roman"/>
          <w:noProof/>
          <w:sz w:val="24"/>
        </w:rPr>
        <w:t xml:space="preserve"> w śre</w:t>
      </w:r>
      <w:r w:rsidRPr="00E9748C">
        <w:rPr>
          <w:rFonts w:ascii="Times New Roman" w:hAnsi="Times New Roman"/>
          <w:noProof/>
          <w:sz w:val="24"/>
        </w:rPr>
        <w:t>dniej liczbie przepracowanych godzin).</w:t>
      </w:r>
      <w:r w:rsidRPr="00E9748C">
        <w:rPr>
          <w:rFonts w:ascii="Times New Roman" w:hAnsi="Times New Roman"/>
          <w:b/>
          <w:noProof/>
          <w:sz w:val="24"/>
        </w:rPr>
        <w:t xml:space="preserve"> </w:t>
      </w:r>
      <w:r w:rsidRPr="00E9748C">
        <w:rPr>
          <w:rFonts w:ascii="Times New Roman" w:hAnsi="Times New Roman"/>
          <w:noProof/>
          <w:sz w:val="24"/>
        </w:rPr>
        <w:t>Najwyższa pułapka socjalna dotycząca drugich żywicieli rodziny (powyżej 40</w:t>
      </w:r>
      <w:r w:rsidR="006D5B3C" w:rsidRPr="00E9748C">
        <w:rPr>
          <w:rFonts w:ascii="Times New Roman" w:hAnsi="Times New Roman"/>
          <w:noProof/>
          <w:sz w:val="24"/>
        </w:rPr>
        <w:t> </w:t>
      </w:r>
      <w:r w:rsidRPr="00E9748C">
        <w:rPr>
          <w:rFonts w:ascii="Times New Roman" w:hAnsi="Times New Roman"/>
          <w:noProof/>
          <w:sz w:val="24"/>
        </w:rPr>
        <w:t>%) występuje na Litwie,</w:t>
      </w:r>
      <w:r w:rsidR="006D5B3C" w:rsidRPr="00E9748C">
        <w:rPr>
          <w:rFonts w:ascii="Times New Roman" w:hAnsi="Times New Roman"/>
          <w:noProof/>
          <w:sz w:val="24"/>
        </w:rPr>
        <w:t xml:space="preserve"> w Dan</w:t>
      </w:r>
      <w:r w:rsidRPr="00E9748C">
        <w:rPr>
          <w:rFonts w:ascii="Times New Roman" w:hAnsi="Times New Roman"/>
          <w:noProof/>
          <w:sz w:val="24"/>
        </w:rPr>
        <w:t>ii, Słowenii, Belgii, Niemczech, Luksemburgu</w:t>
      </w:r>
      <w:r w:rsidR="006D5B3C" w:rsidRPr="00E9748C">
        <w:rPr>
          <w:rFonts w:ascii="Times New Roman" w:hAnsi="Times New Roman"/>
          <w:noProof/>
          <w:sz w:val="24"/>
        </w:rPr>
        <w:t xml:space="preserve"> i Rum</w:t>
      </w:r>
      <w:r w:rsidRPr="00E9748C">
        <w:rPr>
          <w:rFonts w:ascii="Times New Roman" w:hAnsi="Times New Roman"/>
          <w:noProof/>
          <w:sz w:val="24"/>
        </w:rPr>
        <w:t>unii – zob. wykres 2.2.14</w:t>
      </w:r>
      <w:r w:rsidRPr="00E9748C">
        <w:rPr>
          <w:rStyle w:val="FootnoteReference"/>
          <w:rFonts w:ascii="Times New Roman" w:eastAsiaTheme="minorEastAsia" w:hAnsi="Times New Roman"/>
          <w:noProof/>
          <w:sz w:val="24"/>
          <w:szCs w:val="24"/>
        </w:rPr>
        <w:footnoteReference w:id="128"/>
      </w:r>
      <w:r w:rsidRPr="00E9748C">
        <w:rPr>
          <w:rFonts w:ascii="Times New Roman" w:hAnsi="Times New Roman"/>
          <w:noProof/>
          <w:sz w:val="24"/>
        </w:rPr>
        <w:t>.Pułapka ta jest natomiast na poziomie poniżej 20</w:t>
      </w:r>
      <w:r w:rsidR="006D5B3C" w:rsidRPr="00E9748C">
        <w:rPr>
          <w:rFonts w:ascii="Times New Roman" w:hAnsi="Times New Roman"/>
          <w:noProof/>
          <w:sz w:val="24"/>
        </w:rPr>
        <w:t> </w:t>
      </w:r>
      <w:r w:rsidRPr="00E9748C">
        <w:rPr>
          <w:rFonts w:ascii="Times New Roman" w:hAnsi="Times New Roman"/>
          <w:noProof/>
          <w:sz w:val="24"/>
        </w:rPr>
        <w:t>%</w:t>
      </w:r>
      <w:r w:rsidR="006D5B3C" w:rsidRPr="00E9748C">
        <w:rPr>
          <w:rFonts w:ascii="Times New Roman" w:hAnsi="Times New Roman"/>
          <w:noProof/>
          <w:sz w:val="24"/>
        </w:rPr>
        <w:t xml:space="preserve"> w Gre</w:t>
      </w:r>
      <w:r w:rsidRPr="00E9748C">
        <w:rPr>
          <w:rFonts w:ascii="Times New Roman" w:hAnsi="Times New Roman"/>
          <w:noProof/>
          <w:sz w:val="24"/>
        </w:rPr>
        <w:t>cji</w:t>
      </w:r>
      <w:r w:rsidR="006D5B3C" w:rsidRPr="00E9748C">
        <w:rPr>
          <w:rFonts w:ascii="Times New Roman" w:hAnsi="Times New Roman"/>
          <w:noProof/>
          <w:sz w:val="24"/>
        </w:rPr>
        <w:t xml:space="preserve"> i Est</w:t>
      </w:r>
      <w:r w:rsidRPr="00E9748C">
        <w:rPr>
          <w:rFonts w:ascii="Times New Roman" w:hAnsi="Times New Roman"/>
          <w:noProof/>
          <w:sz w:val="24"/>
        </w:rPr>
        <w:t>onii oraz poniżej 10</w:t>
      </w:r>
      <w:r w:rsidR="006D5B3C" w:rsidRPr="00E9748C">
        <w:rPr>
          <w:rFonts w:ascii="Times New Roman" w:hAnsi="Times New Roman"/>
          <w:noProof/>
          <w:sz w:val="24"/>
        </w:rPr>
        <w:t> </w:t>
      </w:r>
      <w:r w:rsidRPr="00E9748C">
        <w:rPr>
          <w:rFonts w:ascii="Times New Roman" w:hAnsi="Times New Roman"/>
          <w:noProof/>
          <w:sz w:val="24"/>
        </w:rPr>
        <w:t>% na Cyprze. Wpływ systemu podatkowego jest najbardziej widoczny</w:t>
      </w:r>
      <w:r w:rsidR="006D5B3C" w:rsidRPr="00E9748C">
        <w:rPr>
          <w:rFonts w:ascii="Times New Roman" w:hAnsi="Times New Roman"/>
          <w:noProof/>
          <w:sz w:val="24"/>
        </w:rPr>
        <w:t xml:space="preserve"> w Bel</w:t>
      </w:r>
      <w:r w:rsidRPr="00E9748C">
        <w:rPr>
          <w:rFonts w:ascii="Times New Roman" w:hAnsi="Times New Roman"/>
          <w:noProof/>
          <w:sz w:val="24"/>
        </w:rPr>
        <w:t>gii, Niemczech</w:t>
      </w:r>
      <w:r w:rsidR="006D5B3C" w:rsidRPr="00E9748C">
        <w:rPr>
          <w:rFonts w:ascii="Times New Roman" w:hAnsi="Times New Roman"/>
          <w:noProof/>
          <w:sz w:val="24"/>
        </w:rPr>
        <w:t xml:space="preserve"> i Rum</w:t>
      </w:r>
      <w:r w:rsidRPr="00E9748C">
        <w:rPr>
          <w:rFonts w:ascii="Times New Roman" w:hAnsi="Times New Roman"/>
          <w:noProof/>
          <w:sz w:val="24"/>
        </w:rPr>
        <w:t>unii.</w:t>
      </w:r>
    </w:p>
    <w:p w14:paraId="5AED611F" w14:textId="77777777" w:rsidR="00C52E27" w:rsidRPr="00E9748C" w:rsidRDefault="00E17B32">
      <w:pPr>
        <w:keepNext/>
        <w:spacing w:before="0" w:after="0"/>
        <w:rPr>
          <w:rFonts w:cs="Times New Roman"/>
          <w:b/>
          <w:noProof/>
        </w:rPr>
      </w:pPr>
      <w:bookmarkStart w:id="97" w:name="_Toc69374084"/>
      <w:bookmarkStart w:id="98" w:name="_Toc69374220"/>
      <w:bookmarkStart w:id="99" w:name="_Toc69374872"/>
      <w:bookmarkStart w:id="100" w:name="_Toc69377431"/>
      <w:bookmarkStart w:id="101" w:name="_Toc69821322"/>
      <w:r w:rsidRPr="00E9748C">
        <w:rPr>
          <w:b/>
          <w:noProof/>
        </w:rPr>
        <w:t>Wykres 2.2.14: Systemy podatkowe mogą stanowić źródło znaczących czynników zniechęcających drugich żywicieli rodziny do podjęcia pracy zarobkowej</w:t>
      </w:r>
    </w:p>
    <w:p w14:paraId="5AED6120" w14:textId="5A4E9D27" w:rsidR="00C52E27" w:rsidRPr="00E9748C" w:rsidRDefault="00E17B32">
      <w:pPr>
        <w:keepNext/>
        <w:spacing w:before="0" w:after="0"/>
        <w:rPr>
          <w:rFonts w:cs="Times New Roman"/>
          <w:noProof/>
          <w:sz w:val="20"/>
        </w:rPr>
      </w:pPr>
      <w:r w:rsidRPr="00E9748C">
        <w:rPr>
          <w:noProof/>
          <w:sz w:val="20"/>
        </w:rPr>
        <w:t>Pułapka socjalna dotycząca drugich żywicieli rodziny (w %, 2021</w:t>
      </w:r>
      <w:r w:rsidR="006D5B3C" w:rsidRPr="00E9748C">
        <w:rPr>
          <w:noProof/>
          <w:sz w:val="20"/>
        </w:rPr>
        <w:t> </w:t>
      </w:r>
      <w:r w:rsidRPr="00E9748C">
        <w:rPr>
          <w:noProof/>
          <w:sz w:val="20"/>
        </w:rPr>
        <w:t>r.</w:t>
      </w:r>
      <w:bookmarkEnd w:id="97"/>
      <w:bookmarkEnd w:id="98"/>
      <w:bookmarkEnd w:id="99"/>
      <w:bookmarkEnd w:id="100"/>
      <w:bookmarkEnd w:id="101"/>
      <w:r w:rsidRPr="00E9748C">
        <w:rPr>
          <w:noProof/>
          <w:sz w:val="20"/>
        </w:rPr>
        <w:t>)</w:t>
      </w:r>
    </w:p>
    <w:p w14:paraId="5AED6121" w14:textId="76ED9219" w:rsidR="00C52E27" w:rsidRPr="00E9748C" w:rsidRDefault="004165FB">
      <w:pPr>
        <w:pStyle w:val="XX"/>
        <w:keepNext/>
        <w:widowControl/>
        <w:numPr>
          <w:ilvl w:val="1"/>
          <w:numId w:val="0"/>
        </w:numPr>
        <w:ind w:left="720" w:hanging="720"/>
        <w:jc w:val="center"/>
        <w:rPr>
          <w:rFonts w:ascii="Times New Roman" w:hAnsi="Times New Roman"/>
          <w:noProof/>
        </w:rPr>
      </w:pPr>
      <w:r w:rsidRPr="00E9748C">
        <w:rPr>
          <w:noProof/>
          <w:lang w:val="en-GB" w:eastAsia="en-GB"/>
        </w:rPr>
        <w:drawing>
          <wp:inline distT="0" distB="0" distL="0" distR="0" wp14:anchorId="32CF2F0A" wp14:editId="49B78504">
            <wp:extent cx="5731510" cy="2337840"/>
            <wp:effectExtent l="0" t="0" r="254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731510" cy="2337840"/>
                    </a:xfrm>
                    <a:prstGeom prst="rect">
                      <a:avLst/>
                    </a:prstGeom>
                    <a:noFill/>
                    <a:ln>
                      <a:noFill/>
                    </a:ln>
                  </pic:spPr>
                </pic:pic>
              </a:graphicData>
            </a:graphic>
          </wp:inline>
        </w:drawing>
      </w:r>
    </w:p>
    <w:p w14:paraId="5AED6122" w14:textId="7CD9BC56" w:rsidR="00C52E27" w:rsidRPr="00E9748C" w:rsidRDefault="00E17B32">
      <w:pPr>
        <w:pStyle w:val="source"/>
        <w:spacing w:before="0" w:after="0"/>
        <w:jc w:val="both"/>
        <w:rPr>
          <w:rFonts w:ascii="Times New Roman" w:hAnsi="Times New Roman" w:cs="Times New Roman"/>
          <w:spacing w:val="-2"/>
          <w:w w:val="100"/>
          <w:sz w:val="20"/>
          <w:szCs w:val="14"/>
        </w:rPr>
      </w:pPr>
      <w:r w:rsidRPr="00E9748C">
        <w:rPr>
          <w:rFonts w:ascii="Times New Roman" w:hAnsi="Times New Roman"/>
          <w:i/>
          <w:sz w:val="20"/>
        </w:rPr>
        <w:t>Uwaga</w:t>
      </w:r>
      <w:r w:rsidRPr="00E9748C">
        <w:rPr>
          <w:rFonts w:ascii="Times New Roman" w:hAnsi="Times New Roman"/>
          <w:sz w:val="20"/>
        </w:rPr>
        <w:t>: Dane dotyczą drugich żywicieli rodziny zarabiających 67 % średniego wynagrodzenia</w:t>
      </w:r>
      <w:r w:rsidR="006D5B3C" w:rsidRPr="00E9748C">
        <w:rPr>
          <w:rFonts w:ascii="Times New Roman" w:hAnsi="Times New Roman"/>
          <w:sz w:val="20"/>
        </w:rPr>
        <w:t xml:space="preserve"> w rod</w:t>
      </w:r>
      <w:r w:rsidRPr="00E9748C">
        <w:rPr>
          <w:rFonts w:ascii="Times New Roman" w:hAnsi="Times New Roman"/>
          <w:sz w:val="20"/>
        </w:rPr>
        <w:t>zinie</w:t>
      </w:r>
      <w:r w:rsidR="006D5B3C" w:rsidRPr="00E9748C">
        <w:rPr>
          <w:rFonts w:ascii="Times New Roman" w:hAnsi="Times New Roman"/>
          <w:sz w:val="20"/>
        </w:rPr>
        <w:t xml:space="preserve"> z dwo</w:t>
      </w:r>
      <w:r w:rsidRPr="00E9748C">
        <w:rPr>
          <w:rFonts w:ascii="Times New Roman" w:hAnsi="Times New Roman"/>
          <w:sz w:val="20"/>
        </w:rPr>
        <w:t>ma żywicielami</w:t>
      </w:r>
      <w:r w:rsidR="006D5B3C" w:rsidRPr="00E9748C">
        <w:rPr>
          <w:rFonts w:ascii="Times New Roman" w:hAnsi="Times New Roman"/>
          <w:sz w:val="20"/>
        </w:rPr>
        <w:t xml:space="preserve"> i dwó</w:t>
      </w:r>
      <w:r w:rsidRPr="00E9748C">
        <w:rPr>
          <w:rFonts w:ascii="Times New Roman" w:hAnsi="Times New Roman"/>
          <w:sz w:val="20"/>
        </w:rPr>
        <w:t>jką dzieci; główny żywiciel uzyskuje średnie wynagrodzenie. „Wpływ systemu podatkowego (w tym składek na ubezpieczenie społeczne)” odnosi się do odsetka dodatkowego dochodu brutto, który jest potrącany</w:t>
      </w:r>
      <w:r w:rsidR="006D5B3C" w:rsidRPr="00E9748C">
        <w:rPr>
          <w:rFonts w:ascii="Times New Roman" w:hAnsi="Times New Roman"/>
          <w:sz w:val="20"/>
        </w:rPr>
        <w:t xml:space="preserve"> w ram</w:t>
      </w:r>
      <w:r w:rsidRPr="00E9748C">
        <w:rPr>
          <w:rFonts w:ascii="Times New Roman" w:hAnsi="Times New Roman"/>
          <w:sz w:val="20"/>
        </w:rPr>
        <w:t>ach opodatkowania</w:t>
      </w:r>
      <w:r w:rsidR="006D5B3C" w:rsidRPr="00E9748C">
        <w:rPr>
          <w:rFonts w:ascii="Times New Roman" w:hAnsi="Times New Roman"/>
          <w:sz w:val="20"/>
        </w:rPr>
        <w:t xml:space="preserve"> i skł</w:t>
      </w:r>
      <w:r w:rsidRPr="00E9748C">
        <w:rPr>
          <w:rFonts w:ascii="Times New Roman" w:hAnsi="Times New Roman"/>
          <w:sz w:val="20"/>
        </w:rPr>
        <w:t>adek na ubezpieczenie społeczne (inne elementy, które mają wpływ na pułapkę niskich zarobków, to utracone świadczenia dla bezrobotnych, pomoc społeczna</w:t>
      </w:r>
      <w:r w:rsidR="006D5B3C" w:rsidRPr="00E9748C">
        <w:rPr>
          <w:rFonts w:ascii="Times New Roman" w:hAnsi="Times New Roman"/>
          <w:sz w:val="20"/>
        </w:rPr>
        <w:t xml:space="preserve"> i dod</w:t>
      </w:r>
      <w:r w:rsidRPr="00E9748C">
        <w:rPr>
          <w:rFonts w:ascii="Times New Roman" w:hAnsi="Times New Roman"/>
          <w:sz w:val="20"/>
        </w:rPr>
        <w:t>atki mieszkaniowe).</w:t>
      </w:r>
    </w:p>
    <w:p w14:paraId="5AED6123" w14:textId="6E883B6C" w:rsidR="00C52E27" w:rsidRPr="00E9748C" w:rsidRDefault="00E17B32">
      <w:pPr>
        <w:pStyle w:val="source"/>
        <w:spacing w:before="0" w:after="0"/>
        <w:jc w:val="both"/>
        <w:rPr>
          <w:rFonts w:ascii="Times New Roman" w:hAnsi="Times New Roman" w:cs="Times New Roman"/>
          <w:sz w:val="20"/>
          <w:szCs w:val="14"/>
        </w:rPr>
      </w:pPr>
      <w:r w:rsidRPr="00E9748C">
        <w:rPr>
          <w:rFonts w:ascii="Times New Roman" w:hAnsi="Times New Roman"/>
          <w:i/>
          <w:sz w:val="20"/>
        </w:rPr>
        <w:t>Źródło</w:t>
      </w:r>
      <w:r w:rsidRPr="00E9748C">
        <w:rPr>
          <w:rFonts w:ascii="Times New Roman" w:hAnsi="Times New Roman"/>
          <w:sz w:val="20"/>
        </w:rPr>
        <w:t>: Komisja Europejska, Dyrekcja Generalna ds. Gospodarczych</w:t>
      </w:r>
      <w:r w:rsidR="006D5B3C" w:rsidRPr="00E9748C">
        <w:rPr>
          <w:rFonts w:ascii="Times New Roman" w:hAnsi="Times New Roman"/>
          <w:sz w:val="20"/>
        </w:rPr>
        <w:t xml:space="preserve"> i Fin</w:t>
      </w:r>
      <w:r w:rsidRPr="00E9748C">
        <w:rPr>
          <w:rFonts w:ascii="Times New Roman" w:hAnsi="Times New Roman"/>
          <w:sz w:val="20"/>
        </w:rPr>
        <w:t>ansowych, baza danych dotycząca podatków</w:t>
      </w:r>
      <w:r w:rsidR="006D5B3C" w:rsidRPr="00E9748C">
        <w:rPr>
          <w:rFonts w:ascii="Times New Roman" w:hAnsi="Times New Roman"/>
          <w:sz w:val="20"/>
        </w:rPr>
        <w:t xml:space="preserve"> i świ</w:t>
      </w:r>
      <w:r w:rsidRPr="00E9748C">
        <w:rPr>
          <w:rFonts w:ascii="Times New Roman" w:hAnsi="Times New Roman"/>
          <w:sz w:val="20"/>
        </w:rPr>
        <w:t xml:space="preserve">adczeń oparta na wzorze podatek-świadczenie OECD </w:t>
      </w:r>
    </w:p>
    <w:p w14:paraId="5AED6124" w14:textId="5241A43A" w:rsidR="00C52E27" w:rsidRPr="00E9748C" w:rsidRDefault="00E17B32">
      <w:pPr>
        <w:pStyle w:val="Body"/>
        <w:spacing w:before="120" w:after="120"/>
        <w:rPr>
          <w:rFonts w:ascii="Times New Roman" w:hAnsi="Times New Roman"/>
          <w:noProof/>
        </w:rPr>
      </w:pPr>
      <w:bookmarkStart w:id="102" w:name="_Hlk116231207"/>
      <w:r w:rsidRPr="00E9748C">
        <w:rPr>
          <w:rFonts w:ascii="Times New Roman" w:hAnsi="Times New Roman"/>
          <w:b/>
          <w:noProof/>
          <w:sz w:val="24"/>
        </w:rPr>
        <w:t>Ponadto pułapki niskich zarobków mogą</w:t>
      </w:r>
      <w:r w:rsidR="006D5B3C" w:rsidRPr="00E9748C">
        <w:rPr>
          <w:rFonts w:ascii="Times New Roman" w:hAnsi="Times New Roman"/>
          <w:b/>
          <w:noProof/>
          <w:sz w:val="24"/>
        </w:rPr>
        <w:t xml:space="preserve"> w nie</w:t>
      </w:r>
      <w:r w:rsidRPr="00E9748C">
        <w:rPr>
          <w:rFonts w:ascii="Times New Roman" w:hAnsi="Times New Roman"/>
          <w:b/>
          <w:noProof/>
          <w:sz w:val="24"/>
        </w:rPr>
        <w:t>proporcjonalny sposób dotykać kobiet, ponieważ wysokie podwyżki podatków</w:t>
      </w:r>
      <w:r w:rsidR="006D5B3C" w:rsidRPr="00E9748C">
        <w:rPr>
          <w:rFonts w:ascii="Times New Roman" w:hAnsi="Times New Roman"/>
          <w:b/>
          <w:noProof/>
          <w:sz w:val="24"/>
        </w:rPr>
        <w:t xml:space="preserve"> i wys</w:t>
      </w:r>
      <w:r w:rsidRPr="00E9748C">
        <w:rPr>
          <w:rFonts w:ascii="Times New Roman" w:hAnsi="Times New Roman"/>
          <w:b/>
          <w:noProof/>
          <w:sz w:val="24"/>
        </w:rPr>
        <w:t>oki poziom wycofywanych świadczeń związane ze wzrostem zarobków sprawiają, że maleją zachęty do pracy</w:t>
      </w:r>
      <w:r w:rsidR="006D5B3C" w:rsidRPr="00E9748C">
        <w:rPr>
          <w:rFonts w:ascii="Times New Roman" w:hAnsi="Times New Roman"/>
          <w:b/>
          <w:noProof/>
          <w:sz w:val="24"/>
        </w:rPr>
        <w:t xml:space="preserve"> w wyż</w:t>
      </w:r>
      <w:r w:rsidRPr="00E9748C">
        <w:rPr>
          <w:rFonts w:ascii="Times New Roman" w:hAnsi="Times New Roman"/>
          <w:b/>
          <w:noProof/>
          <w:sz w:val="24"/>
        </w:rPr>
        <w:t>szym wymiarze czasu pracy,</w:t>
      </w:r>
      <w:r w:rsidR="006D5B3C" w:rsidRPr="00E9748C">
        <w:rPr>
          <w:rFonts w:ascii="Times New Roman" w:hAnsi="Times New Roman"/>
          <w:b/>
          <w:noProof/>
          <w:sz w:val="24"/>
        </w:rPr>
        <w:t xml:space="preserve"> a lep</w:t>
      </w:r>
      <w:r w:rsidRPr="00E9748C">
        <w:rPr>
          <w:rFonts w:ascii="Times New Roman" w:hAnsi="Times New Roman"/>
          <w:b/>
          <w:noProof/>
          <w:sz w:val="24"/>
        </w:rPr>
        <w:t>iej płatna praca staje się mniej atrakcyjna.</w:t>
      </w:r>
      <w:bookmarkEnd w:id="102"/>
      <w:r w:rsidRPr="00E9748C">
        <w:rPr>
          <w:rFonts w:ascii="Times New Roman" w:hAnsi="Times New Roman"/>
          <w:noProof/>
          <w:sz w:val="24"/>
        </w:rPr>
        <w:t xml:space="preserve"> Opodatkowanie odgrywa główną rolę również</w:t>
      </w:r>
      <w:r w:rsidR="006D5B3C" w:rsidRPr="00E9748C">
        <w:rPr>
          <w:rFonts w:ascii="Times New Roman" w:hAnsi="Times New Roman"/>
          <w:noProof/>
          <w:sz w:val="24"/>
        </w:rPr>
        <w:t xml:space="preserve"> w ust</w:t>
      </w:r>
      <w:r w:rsidRPr="00E9748C">
        <w:rPr>
          <w:rFonts w:ascii="Times New Roman" w:hAnsi="Times New Roman"/>
          <w:noProof/>
          <w:sz w:val="24"/>
        </w:rPr>
        <w:t>alaniu poziomu pułapki niskich zarobków, tj. kwoty zarobków potrącanej</w:t>
      </w:r>
      <w:r w:rsidR="006D5B3C" w:rsidRPr="00E9748C">
        <w:rPr>
          <w:rFonts w:ascii="Times New Roman" w:hAnsi="Times New Roman"/>
          <w:noProof/>
          <w:sz w:val="24"/>
        </w:rPr>
        <w:t xml:space="preserve"> w ram</w:t>
      </w:r>
      <w:r w:rsidRPr="00E9748C">
        <w:rPr>
          <w:rFonts w:ascii="Times New Roman" w:hAnsi="Times New Roman"/>
          <w:noProof/>
          <w:sz w:val="24"/>
        </w:rPr>
        <w:t>ach opodatkowania, jeżeli osoba</w:t>
      </w:r>
      <w:r w:rsidR="006D5B3C" w:rsidRPr="00E9748C">
        <w:rPr>
          <w:rFonts w:ascii="Times New Roman" w:hAnsi="Times New Roman"/>
          <w:noProof/>
          <w:sz w:val="24"/>
        </w:rPr>
        <w:t xml:space="preserve"> o nis</w:t>
      </w:r>
      <w:r w:rsidRPr="00E9748C">
        <w:rPr>
          <w:rFonts w:ascii="Times New Roman" w:hAnsi="Times New Roman"/>
          <w:noProof/>
          <w:sz w:val="24"/>
        </w:rPr>
        <w:t>kich zarobkach (często pracująca</w:t>
      </w:r>
      <w:r w:rsidR="006D5B3C" w:rsidRPr="00E9748C">
        <w:rPr>
          <w:rFonts w:ascii="Times New Roman" w:hAnsi="Times New Roman"/>
          <w:noProof/>
          <w:sz w:val="24"/>
        </w:rPr>
        <w:t xml:space="preserve"> w nie</w:t>
      </w:r>
      <w:r w:rsidRPr="00E9748C">
        <w:rPr>
          <w:rFonts w:ascii="Times New Roman" w:hAnsi="Times New Roman"/>
          <w:noProof/>
          <w:sz w:val="24"/>
        </w:rPr>
        <w:t>pełnym wymiarze czasu pracy) podejmuje lepiej płatną pracę. Na wykresie 2.2.15 przedstawiono odsetek dodatkowych zarobków, który jest potrącany</w:t>
      </w:r>
      <w:r w:rsidR="006D5B3C" w:rsidRPr="00E9748C">
        <w:rPr>
          <w:rFonts w:ascii="Times New Roman" w:hAnsi="Times New Roman"/>
          <w:noProof/>
          <w:sz w:val="24"/>
        </w:rPr>
        <w:t xml:space="preserve"> w ram</w:t>
      </w:r>
      <w:r w:rsidRPr="00E9748C">
        <w:rPr>
          <w:rFonts w:ascii="Times New Roman" w:hAnsi="Times New Roman"/>
          <w:noProof/>
          <w:sz w:val="24"/>
        </w:rPr>
        <w:t>ach opodatkowania, gdy drugi żywiciel rodziny zwiększa liczbę godzin pracy i, co za tym idzie, swoje zarobki</w:t>
      </w:r>
      <w:r w:rsidR="006D5B3C" w:rsidRPr="00E9748C">
        <w:rPr>
          <w:rFonts w:ascii="Times New Roman" w:hAnsi="Times New Roman"/>
          <w:noProof/>
          <w:sz w:val="24"/>
        </w:rPr>
        <w:t xml:space="preserve"> z jed</w:t>
      </w:r>
      <w:r w:rsidRPr="00E9748C">
        <w:rPr>
          <w:rFonts w:ascii="Times New Roman" w:hAnsi="Times New Roman"/>
          <w:noProof/>
          <w:sz w:val="24"/>
        </w:rPr>
        <w:t xml:space="preserve">nej trzeciej do dwóch trzecich średniego wynagrodzenia. </w:t>
      </w:r>
      <w:bookmarkStart w:id="103" w:name="_Hlk119420463"/>
      <w:r w:rsidRPr="00E9748C">
        <w:rPr>
          <w:rFonts w:ascii="Times New Roman" w:hAnsi="Times New Roman"/>
          <w:noProof/>
          <w:sz w:val="24"/>
        </w:rPr>
        <w:t>Średnio w UE drugi żywiciel rodziny może stracić około jednej trzeciej dodatkowych zarobków. Ze względu na wysoką wartość dodatków mieszkaniowych</w:t>
      </w:r>
      <w:r w:rsidR="006D5B3C" w:rsidRPr="00E9748C">
        <w:rPr>
          <w:rFonts w:ascii="Times New Roman" w:hAnsi="Times New Roman"/>
          <w:noProof/>
          <w:sz w:val="24"/>
        </w:rPr>
        <w:t xml:space="preserve"> w Bel</w:t>
      </w:r>
      <w:r w:rsidRPr="00E9748C">
        <w:rPr>
          <w:rFonts w:ascii="Times New Roman" w:hAnsi="Times New Roman"/>
          <w:noProof/>
          <w:sz w:val="24"/>
        </w:rPr>
        <w:t>gii i na Litwie straty dodatkowych zarobków mogą wzrosnąć do poziomu ponad 60</w:t>
      </w:r>
      <w:r w:rsidR="006D5B3C" w:rsidRPr="00E9748C">
        <w:rPr>
          <w:rFonts w:ascii="Times New Roman" w:hAnsi="Times New Roman"/>
          <w:noProof/>
          <w:sz w:val="24"/>
        </w:rPr>
        <w:t> </w:t>
      </w:r>
      <w:r w:rsidRPr="00E9748C">
        <w:rPr>
          <w:rFonts w:ascii="Times New Roman" w:hAnsi="Times New Roman"/>
          <w:noProof/>
          <w:sz w:val="24"/>
        </w:rPr>
        <w:t>%</w:t>
      </w:r>
      <w:r w:rsidR="006D5B3C" w:rsidRPr="00E9748C">
        <w:rPr>
          <w:rFonts w:ascii="Times New Roman" w:hAnsi="Times New Roman"/>
          <w:noProof/>
          <w:sz w:val="24"/>
        </w:rPr>
        <w:t xml:space="preserve"> w Bel</w:t>
      </w:r>
      <w:r w:rsidRPr="00E9748C">
        <w:rPr>
          <w:rFonts w:ascii="Times New Roman" w:hAnsi="Times New Roman"/>
          <w:noProof/>
          <w:sz w:val="24"/>
        </w:rPr>
        <w:t>gii i,</w:t>
      </w:r>
      <w:r w:rsidR="006D5B3C" w:rsidRPr="00E9748C">
        <w:rPr>
          <w:rFonts w:ascii="Times New Roman" w:hAnsi="Times New Roman"/>
          <w:noProof/>
          <w:sz w:val="24"/>
        </w:rPr>
        <w:t xml:space="preserve"> w eks</w:t>
      </w:r>
      <w:r w:rsidRPr="00E9748C">
        <w:rPr>
          <w:rFonts w:ascii="Times New Roman" w:hAnsi="Times New Roman"/>
          <w:noProof/>
          <w:sz w:val="24"/>
        </w:rPr>
        <w:t>tremalnych przypadkach, nawet do ponad 100</w:t>
      </w:r>
      <w:r w:rsidR="006D5B3C" w:rsidRPr="00E9748C">
        <w:rPr>
          <w:rFonts w:ascii="Times New Roman" w:hAnsi="Times New Roman"/>
          <w:noProof/>
          <w:sz w:val="24"/>
        </w:rPr>
        <w:t> </w:t>
      </w:r>
      <w:r w:rsidRPr="00E9748C">
        <w:rPr>
          <w:rFonts w:ascii="Times New Roman" w:hAnsi="Times New Roman"/>
          <w:noProof/>
          <w:sz w:val="24"/>
        </w:rPr>
        <w:t>% na Litwie.</w:t>
      </w:r>
      <w:r w:rsidRPr="00E9748C">
        <w:rPr>
          <w:noProof/>
          <w:sz w:val="24"/>
        </w:rPr>
        <w:t xml:space="preserve"> </w:t>
      </w:r>
      <w:r w:rsidRPr="00E9748C">
        <w:rPr>
          <w:rFonts w:ascii="Times New Roman" w:hAnsi="Times New Roman"/>
          <w:noProof/>
          <w:sz w:val="24"/>
        </w:rPr>
        <w:t>System podatkowy</w:t>
      </w:r>
      <w:r w:rsidR="006D5B3C" w:rsidRPr="00E9748C">
        <w:rPr>
          <w:rFonts w:ascii="Times New Roman" w:hAnsi="Times New Roman"/>
          <w:noProof/>
          <w:sz w:val="24"/>
        </w:rPr>
        <w:t xml:space="preserve"> w naj</w:t>
      </w:r>
      <w:r w:rsidRPr="00E9748C">
        <w:rPr>
          <w:rFonts w:ascii="Times New Roman" w:hAnsi="Times New Roman"/>
          <w:noProof/>
          <w:sz w:val="24"/>
        </w:rPr>
        <w:t>większym stopniu przyczynia się do tej sytuacji</w:t>
      </w:r>
      <w:r w:rsidR="006D5B3C" w:rsidRPr="00E9748C">
        <w:rPr>
          <w:rFonts w:ascii="Times New Roman" w:hAnsi="Times New Roman"/>
          <w:noProof/>
          <w:sz w:val="24"/>
        </w:rPr>
        <w:t xml:space="preserve"> w Bel</w:t>
      </w:r>
      <w:r w:rsidRPr="00E9748C">
        <w:rPr>
          <w:rFonts w:ascii="Times New Roman" w:hAnsi="Times New Roman"/>
          <w:noProof/>
          <w:sz w:val="24"/>
        </w:rPr>
        <w:t>gii</w:t>
      </w:r>
      <w:r w:rsidR="006D5B3C" w:rsidRPr="00E9748C">
        <w:rPr>
          <w:rFonts w:ascii="Times New Roman" w:hAnsi="Times New Roman"/>
          <w:noProof/>
          <w:sz w:val="24"/>
        </w:rPr>
        <w:t xml:space="preserve"> i zar</w:t>
      </w:r>
      <w:r w:rsidRPr="00E9748C">
        <w:rPr>
          <w:rFonts w:ascii="Times New Roman" w:hAnsi="Times New Roman"/>
          <w:noProof/>
          <w:sz w:val="24"/>
        </w:rPr>
        <w:t>az po niej</w:t>
      </w:r>
      <w:r w:rsidR="006D5B3C" w:rsidRPr="00E9748C">
        <w:rPr>
          <w:rFonts w:ascii="Times New Roman" w:hAnsi="Times New Roman"/>
          <w:noProof/>
          <w:sz w:val="24"/>
        </w:rPr>
        <w:t xml:space="preserve"> w Nie</w:t>
      </w:r>
      <w:r w:rsidRPr="00E9748C">
        <w:rPr>
          <w:rFonts w:ascii="Times New Roman" w:hAnsi="Times New Roman"/>
          <w:noProof/>
          <w:sz w:val="24"/>
        </w:rPr>
        <w:t xml:space="preserve">mczech. </w:t>
      </w:r>
    </w:p>
    <w:bookmarkEnd w:id="103"/>
    <w:p w14:paraId="5AED6125" w14:textId="364A6903" w:rsidR="00C52E27" w:rsidRPr="00E9748C" w:rsidRDefault="00E17B32">
      <w:pPr>
        <w:pStyle w:val="Graphs-tables"/>
        <w:keepLines/>
        <w:spacing w:before="0" w:after="0"/>
        <w:rPr>
          <w:rFonts w:ascii="Times New Roman" w:hAnsi="Times New Roman"/>
          <w:caps w:val="0"/>
          <w:noProof/>
          <w:color w:val="auto"/>
          <w:sz w:val="24"/>
          <w:szCs w:val="24"/>
        </w:rPr>
      </w:pPr>
      <w:r w:rsidRPr="00E9748C">
        <w:rPr>
          <w:rFonts w:ascii="Times New Roman" w:hAnsi="Times New Roman"/>
          <w:caps w:val="0"/>
          <w:noProof/>
          <w:color w:val="auto"/>
          <w:sz w:val="24"/>
        </w:rPr>
        <w:t>Wykres 2.2.15: W wielu państwach członkowskich opodatkowanie stanowi źródło czynników zniechęcających pracowników nisko opłacanych do pracy</w:t>
      </w:r>
      <w:r w:rsidR="006D5B3C" w:rsidRPr="00E9748C">
        <w:rPr>
          <w:rFonts w:ascii="Times New Roman" w:hAnsi="Times New Roman"/>
          <w:caps w:val="0"/>
          <w:noProof/>
          <w:color w:val="auto"/>
          <w:sz w:val="24"/>
        </w:rPr>
        <w:t xml:space="preserve"> w wyż</w:t>
      </w:r>
      <w:r w:rsidRPr="00E9748C">
        <w:rPr>
          <w:rFonts w:ascii="Times New Roman" w:hAnsi="Times New Roman"/>
          <w:caps w:val="0"/>
          <w:noProof/>
          <w:color w:val="auto"/>
          <w:sz w:val="24"/>
        </w:rPr>
        <w:t>szym wymiarze czasu pracy</w:t>
      </w:r>
    </w:p>
    <w:p w14:paraId="5AED6126" w14:textId="2996BC4A" w:rsidR="00C52E27" w:rsidRPr="00E9748C" w:rsidRDefault="00E17B32">
      <w:pPr>
        <w:pStyle w:val="Graphs-tables"/>
        <w:keepLines/>
        <w:spacing w:before="0" w:after="0"/>
        <w:rPr>
          <w:rFonts w:ascii="Times New Roman" w:hAnsi="Times New Roman"/>
          <w:b w:val="0"/>
          <w:noProof/>
          <w:color w:val="auto"/>
          <w:sz w:val="20"/>
          <w:szCs w:val="24"/>
        </w:rPr>
      </w:pPr>
      <w:r w:rsidRPr="00E9748C">
        <w:rPr>
          <w:rFonts w:ascii="Times New Roman" w:hAnsi="Times New Roman"/>
          <w:b w:val="0"/>
          <w:caps w:val="0"/>
          <w:noProof/>
          <w:color w:val="auto"/>
          <w:sz w:val="20"/>
        </w:rPr>
        <w:t>Pułapka niskich zarobków dotycząca drugich żywicieli rodziny (%, 2021</w:t>
      </w:r>
      <w:r w:rsidR="006D5B3C" w:rsidRPr="00E9748C">
        <w:rPr>
          <w:rFonts w:ascii="Times New Roman" w:hAnsi="Times New Roman"/>
          <w:b w:val="0"/>
          <w:caps w:val="0"/>
          <w:noProof/>
          <w:color w:val="auto"/>
          <w:sz w:val="20"/>
        </w:rPr>
        <w:t> </w:t>
      </w:r>
      <w:r w:rsidRPr="00E9748C">
        <w:rPr>
          <w:rFonts w:ascii="Times New Roman" w:hAnsi="Times New Roman"/>
          <w:b w:val="0"/>
          <w:caps w:val="0"/>
          <w:noProof/>
          <w:color w:val="auto"/>
          <w:sz w:val="20"/>
        </w:rPr>
        <w:t>r.</w:t>
      </w:r>
      <w:r w:rsidRPr="00E9748C">
        <w:rPr>
          <w:rFonts w:ascii="Times New Roman" w:hAnsi="Times New Roman"/>
          <w:b w:val="0"/>
          <w:noProof/>
          <w:color w:val="auto"/>
          <w:sz w:val="20"/>
        </w:rPr>
        <w:t>)</w:t>
      </w:r>
    </w:p>
    <w:p w14:paraId="5AED6127" w14:textId="24530ED2" w:rsidR="00C52E27" w:rsidRPr="00E9748C" w:rsidRDefault="004165FB">
      <w:pPr>
        <w:pStyle w:val="XX"/>
        <w:keepNext/>
        <w:keepLines/>
        <w:widowControl/>
        <w:numPr>
          <w:ilvl w:val="1"/>
          <w:numId w:val="0"/>
        </w:numPr>
        <w:tabs>
          <w:tab w:val="left" w:pos="1547"/>
        </w:tabs>
        <w:ind w:left="720" w:hanging="720"/>
        <w:jc w:val="center"/>
        <w:rPr>
          <w:rFonts w:ascii="Times New Roman" w:hAnsi="Times New Roman"/>
          <w:noProof/>
        </w:rPr>
      </w:pPr>
      <w:r w:rsidRPr="00E9748C">
        <w:rPr>
          <w:noProof/>
          <w:lang w:val="en-GB" w:eastAsia="en-GB"/>
        </w:rPr>
        <w:drawing>
          <wp:inline distT="0" distB="0" distL="0" distR="0" wp14:anchorId="6B2622C2" wp14:editId="62AE3307">
            <wp:extent cx="5731510" cy="2418206"/>
            <wp:effectExtent l="0" t="0" r="254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31510" cy="2418206"/>
                    </a:xfrm>
                    <a:prstGeom prst="rect">
                      <a:avLst/>
                    </a:prstGeom>
                    <a:noFill/>
                    <a:ln>
                      <a:noFill/>
                    </a:ln>
                  </pic:spPr>
                </pic:pic>
              </a:graphicData>
            </a:graphic>
          </wp:inline>
        </w:drawing>
      </w:r>
    </w:p>
    <w:p w14:paraId="5AED6128" w14:textId="4655701C" w:rsidR="00C52E27" w:rsidRPr="00E9748C" w:rsidRDefault="00E17B32">
      <w:pPr>
        <w:pStyle w:val="source"/>
        <w:spacing w:before="0" w:after="0"/>
        <w:contextualSpacing w:val="0"/>
        <w:jc w:val="both"/>
        <w:rPr>
          <w:rStyle w:val="Aucun"/>
          <w:rFonts w:ascii="Times New Roman" w:hAnsi="Times New Roman" w:cs="Times New Roman"/>
          <w:sz w:val="20"/>
          <w:szCs w:val="14"/>
        </w:rPr>
      </w:pPr>
      <w:r w:rsidRPr="00E9748C">
        <w:rPr>
          <w:rFonts w:ascii="Times New Roman" w:hAnsi="Times New Roman"/>
          <w:i/>
          <w:sz w:val="20"/>
        </w:rPr>
        <w:t>Uwaga</w:t>
      </w:r>
      <w:r w:rsidRPr="00E9748C">
        <w:rPr>
          <w:rFonts w:ascii="Times New Roman" w:hAnsi="Times New Roman"/>
          <w:sz w:val="20"/>
        </w:rPr>
        <w:t>: pułapka niskich zarobków, gdy pensja drugiego żywiciela rodziny wzrasta</w:t>
      </w:r>
      <w:r w:rsidR="006D5B3C" w:rsidRPr="00E9748C">
        <w:rPr>
          <w:rFonts w:ascii="Times New Roman" w:hAnsi="Times New Roman"/>
          <w:sz w:val="20"/>
        </w:rPr>
        <w:t xml:space="preserve"> z 3</w:t>
      </w:r>
      <w:r w:rsidRPr="00E9748C">
        <w:rPr>
          <w:rFonts w:ascii="Times New Roman" w:hAnsi="Times New Roman"/>
          <w:sz w:val="20"/>
        </w:rPr>
        <w:t>3</w:t>
      </w:r>
      <w:r w:rsidR="006D5B3C" w:rsidRPr="00E9748C">
        <w:rPr>
          <w:rFonts w:ascii="Times New Roman" w:hAnsi="Times New Roman"/>
          <w:sz w:val="20"/>
        </w:rPr>
        <w:t> </w:t>
      </w:r>
      <w:r w:rsidRPr="00E9748C">
        <w:rPr>
          <w:rFonts w:ascii="Times New Roman" w:hAnsi="Times New Roman"/>
          <w:sz w:val="20"/>
        </w:rPr>
        <w:t>% do</w:t>
      </w:r>
      <w:r w:rsidR="006D5B3C" w:rsidRPr="00E9748C">
        <w:rPr>
          <w:rFonts w:ascii="Times New Roman" w:hAnsi="Times New Roman"/>
          <w:sz w:val="20"/>
        </w:rPr>
        <w:t> </w:t>
      </w:r>
      <w:r w:rsidRPr="00E9748C">
        <w:rPr>
          <w:rFonts w:ascii="Times New Roman" w:hAnsi="Times New Roman"/>
          <w:sz w:val="20"/>
        </w:rPr>
        <w:t>66</w:t>
      </w:r>
      <w:r w:rsidR="006D5B3C" w:rsidRPr="00E9748C">
        <w:rPr>
          <w:rFonts w:ascii="Times New Roman" w:hAnsi="Times New Roman"/>
          <w:sz w:val="20"/>
        </w:rPr>
        <w:t> </w:t>
      </w:r>
      <w:r w:rsidRPr="00E9748C">
        <w:rPr>
          <w:rFonts w:ascii="Times New Roman" w:hAnsi="Times New Roman"/>
          <w:sz w:val="20"/>
        </w:rPr>
        <w:t>%,</w:t>
      </w:r>
      <w:r w:rsidR="006D5B3C" w:rsidRPr="00E9748C">
        <w:rPr>
          <w:rFonts w:ascii="Times New Roman" w:hAnsi="Times New Roman"/>
          <w:sz w:val="20"/>
        </w:rPr>
        <w:t xml:space="preserve"> a głó</w:t>
      </w:r>
      <w:r w:rsidRPr="00E9748C">
        <w:rPr>
          <w:rFonts w:ascii="Times New Roman" w:hAnsi="Times New Roman"/>
          <w:sz w:val="20"/>
        </w:rPr>
        <w:t>wny żywiciel zarabia 100</w:t>
      </w:r>
      <w:r w:rsidR="006D5B3C" w:rsidRPr="00E9748C">
        <w:rPr>
          <w:rFonts w:ascii="Times New Roman" w:hAnsi="Times New Roman"/>
          <w:sz w:val="20"/>
        </w:rPr>
        <w:t> </w:t>
      </w:r>
      <w:r w:rsidRPr="00E9748C">
        <w:rPr>
          <w:rFonts w:ascii="Times New Roman" w:hAnsi="Times New Roman"/>
          <w:sz w:val="20"/>
        </w:rPr>
        <w:t>% średniego wynagrodzenia</w:t>
      </w:r>
      <w:r w:rsidR="006D5B3C" w:rsidRPr="00E9748C">
        <w:rPr>
          <w:rFonts w:ascii="Times New Roman" w:hAnsi="Times New Roman"/>
          <w:sz w:val="20"/>
        </w:rPr>
        <w:t xml:space="preserve"> w rod</w:t>
      </w:r>
      <w:r w:rsidRPr="00E9748C">
        <w:rPr>
          <w:rFonts w:ascii="Times New Roman" w:hAnsi="Times New Roman"/>
          <w:sz w:val="20"/>
        </w:rPr>
        <w:t>zinie</w:t>
      </w:r>
      <w:r w:rsidR="006D5B3C" w:rsidRPr="00E9748C">
        <w:rPr>
          <w:rFonts w:ascii="Times New Roman" w:hAnsi="Times New Roman"/>
          <w:sz w:val="20"/>
        </w:rPr>
        <w:t xml:space="preserve"> z dwó</w:t>
      </w:r>
      <w:r w:rsidRPr="00E9748C">
        <w:rPr>
          <w:rFonts w:ascii="Times New Roman" w:hAnsi="Times New Roman"/>
          <w:sz w:val="20"/>
        </w:rPr>
        <w:t>jką dzieci.</w:t>
      </w:r>
    </w:p>
    <w:p w14:paraId="5AED6129" w14:textId="7D6EFAD4" w:rsidR="00C52E27" w:rsidRPr="00E9748C" w:rsidRDefault="00E17B32">
      <w:pPr>
        <w:pStyle w:val="source"/>
        <w:spacing w:before="0" w:after="120"/>
        <w:jc w:val="both"/>
        <w:rPr>
          <w:rFonts w:ascii="Times New Roman" w:hAnsi="Times New Roman" w:cs="Times New Roman"/>
          <w:sz w:val="20"/>
          <w:szCs w:val="14"/>
        </w:rPr>
      </w:pPr>
      <w:r w:rsidRPr="00E9748C">
        <w:rPr>
          <w:rFonts w:ascii="Times New Roman" w:hAnsi="Times New Roman"/>
          <w:i/>
          <w:sz w:val="20"/>
        </w:rPr>
        <w:t>Źródło</w:t>
      </w:r>
      <w:r w:rsidRPr="00E9748C">
        <w:rPr>
          <w:rFonts w:ascii="Times New Roman" w:hAnsi="Times New Roman"/>
          <w:sz w:val="20"/>
        </w:rPr>
        <w:t>: Komisja Europejska, Dyrekcja Generalna ds. Gospodarczych</w:t>
      </w:r>
      <w:r w:rsidR="006D5B3C" w:rsidRPr="00E9748C">
        <w:rPr>
          <w:rFonts w:ascii="Times New Roman" w:hAnsi="Times New Roman"/>
          <w:sz w:val="20"/>
        </w:rPr>
        <w:t xml:space="preserve"> i Fin</w:t>
      </w:r>
      <w:r w:rsidRPr="00E9748C">
        <w:rPr>
          <w:rFonts w:ascii="Times New Roman" w:hAnsi="Times New Roman"/>
          <w:sz w:val="20"/>
        </w:rPr>
        <w:t>ansowych, baza danych dotycząca podatków</w:t>
      </w:r>
      <w:r w:rsidR="006D5B3C" w:rsidRPr="00E9748C">
        <w:rPr>
          <w:rFonts w:ascii="Times New Roman" w:hAnsi="Times New Roman"/>
          <w:sz w:val="20"/>
        </w:rPr>
        <w:t xml:space="preserve"> i świ</w:t>
      </w:r>
      <w:r w:rsidRPr="00E9748C">
        <w:rPr>
          <w:rFonts w:ascii="Times New Roman" w:hAnsi="Times New Roman"/>
          <w:sz w:val="20"/>
        </w:rPr>
        <w:t>adczeń oparta na wzorze podatek-świadczenie OECD.</w:t>
      </w:r>
    </w:p>
    <w:p w14:paraId="5AED612A" w14:textId="41754DC9" w:rsidR="00C52E27" w:rsidRPr="00E9748C" w:rsidRDefault="00E17B32">
      <w:pPr>
        <w:pStyle w:val="Maintext"/>
        <w:spacing w:before="120" w:after="120"/>
        <w:rPr>
          <w:rStyle w:val="normaltextrun"/>
          <w:bCs/>
          <w:noProof/>
        </w:rPr>
      </w:pPr>
      <w:bookmarkStart w:id="104" w:name="_Hlk116231222"/>
      <w:r w:rsidRPr="00E9748C">
        <w:rPr>
          <w:rStyle w:val="normaltextrun"/>
          <w:b/>
          <w:noProof/>
          <w:shd w:val="clear" w:color="auto" w:fill="FFFFFF"/>
        </w:rPr>
        <w:t>Zróżnicowanie wynagrodzenia ze względu na płeć jest wciąż wysokie, mimo niewielkiej poprawy.</w:t>
      </w:r>
      <w:r w:rsidRPr="00E9748C">
        <w:rPr>
          <w:rStyle w:val="normaltextrun"/>
          <w:noProof/>
          <w:shd w:val="clear" w:color="auto" w:fill="FFFFFF"/>
        </w:rPr>
        <w:t xml:space="preserve"> </w:t>
      </w:r>
      <w:bookmarkEnd w:id="104"/>
      <w:r w:rsidRPr="00E9748C">
        <w:rPr>
          <w:rStyle w:val="normaltextrun"/>
          <w:noProof/>
          <w:shd w:val="clear" w:color="auto" w:fill="FFFFFF"/>
        </w:rPr>
        <w:t>Unijne nieskorygowane dysproporcje płacowe ze względu na płeć</w:t>
      </w:r>
      <w:r w:rsidR="006D5B3C" w:rsidRPr="00E9748C">
        <w:rPr>
          <w:rStyle w:val="normaltextrun"/>
          <w:noProof/>
          <w:shd w:val="clear" w:color="auto" w:fill="FFFFFF"/>
        </w:rPr>
        <w:t xml:space="preserve"> w uję</w:t>
      </w:r>
      <w:r w:rsidRPr="00E9748C">
        <w:rPr>
          <w:rStyle w:val="normaltextrun"/>
          <w:noProof/>
          <w:shd w:val="clear" w:color="auto" w:fill="FFFFFF"/>
        </w:rPr>
        <w:t>ciu rocznym nieznacznie spadło</w:t>
      </w:r>
      <w:r w:rsidR="006D5B3C" w:rsidRPr="00E9748C">
        <w:rPr>
          <w:rStyle w:val="normaltextrun"/>
          <w:noProof/>
          <w:shd w:val="clear" w:color="auto" w:fill="FFFFFF"/>
        </w:rPr>
        <w:t xml:space="preserve"> i wyn</w:t>
      </w:r>
      <w:r w:rsidRPr="00E9748C">
        <w:rPr>
          <w:rStyle w:val="normaltextrun"/>
          <w:noProof/>
          <w:shd w:val="clear" w:color="auto" w:fill="FFFFFF"/>
        </w:rPr>
        <w:t>osiło 13</w:t>
      </w:r>
      <w:r w:rsidR="006D5B3C" w:rsidRPr="00E9748C">
        <w:rPr>
          <w:rStyle w:val="normaltextrun"/>
          <w:noProof/>
          <w:shd w:val="clear" w:color="auto" w:fill="FFFFFF"/>
        </w:rPr>
        <w:t> </w:t>
      </w:r>
      <w:r w:rsidRPr="00E9748C">
        <w:rPr>
          <w:rStyle w:val="normaltextrun"/>
          <w:noProof/>
          <w:shd w:val="clear" w:color="auto" w:fill="FFFFFF"/>
        </w:rPr>
        <w:t>%</w:t>
      </w:r>
      <w:r w:rsidR="006D5B3C" w:rsidRPr="00E9748C">
        <w:rPr>
          <w:rStyle w:val="normaltextrun"/>
          <w:noProof/>
          <w:shd w:val="clear" w:color="auto" w:fill="FFFFFF"/>
        </w:rPr>
        <w:t xml:space="preserve"> w 2</w:t>
      </w:r>
      <w:r w:rsidRPr="00E9748C">
        <w:rPr>
          <w:rStyle w:val="normaltextrun"/>
          <w:noProof/>
          <w:shd w:val="clear" w:color="auto" w:fill="FFFFFF"/>
        </w:rPr>
        <w:t>020</w:t>
      </w:r>
      <w:r w:rsidR="006D5B3C" w:rsidRPr="00E9748C">
        <w:rPr>
          <w:rStyle w:val="normaltextrun"/>
          <w:noProof/>
          <w:shd w:val="clear" w:color="auto" w:fill="FFFFFF"/>
        </w:rPr>
        <w:t> </w:t>
      </w:r>
      <w:r w:rsidRPr="00E9748C">
        <w:rPr>
          <w:rStyle w:val="normaltextrun"/>
          <w:noProof/>
          <w:shd w:val="clear" w:color="auto" w:fill="FFFFFF"/>
        </w:rPr>
        <w:t>r. (-0,7 punktu procentowego od</w:t>
      </w:r>
      <w:r w:rsidR="006D5B3C" w:rsidRPr="00E9748C">
        <w:rPr>
          <w:rStyle w:val="normaltextrun"/>
          <w:noProof/>
          <w:shd w:val="clear" w:color="auto" w:fill="FFFFFF"/>
        </w:rPr>
        <w:t> </w:t>
      </w:r>
      <w:r w:rsidRPr="00E9748C">
        <w:rPr>
          <w:rStyle w:val="normaltextrun"/>
          <w:noProof/>
          <w:shd w:val="clear" w:color="auto" w:fill="FFFFFF"/>
        </w:rPr>
        <w:t>2019</w:t>
      </w:r>
      <w:r w:rsidR="006D5B3C" w:rsidRPr="00E9748C">
        <w:rPr>
          <w:rStyle w:val="normaltextrun"/>
          <w:noProof/>
          <w:shd w:val="clear" w:color="auto" w:fill="FFFFFF"/>
        </w:rPr>
        <w:t> </w:t>
      </w:r>
      <w:r w:rsidRPr="00E9748C">
        <w:rPr>
          <w:rStyle w:val="normaltextrun"/>
          <w:noProof/>
          <w:shd w:val="clear" w:color="auto" w:fill="FFFFFF"/>
        </w:rPr>
        <w:t>r. i -2,5 punktu procentowego od</w:t>
      </w:r>
      <w:r w:rsidR="006D5B3C" w:rsidRPr="00E9748C">
        <w:rPr>
          <w:rStyle w:val="normaltextrun"/>
          <w:noProof/>
          <w:shd w:val="clear" w:color="auto" w:fill="FFFFFF"/>
        </w:rPr>
        <w:t> </w:t>
      </w:r>
      <w:r w:rsidRPr="00E9748C">
        <w:rPr>
          <w:rStyle w:val="normaltextrun"/>
          <w:noProof/>
          <w:shd w:val="clear" w:color="auto" w:fill="FFFFFF"/>
        </w:rPr>
        <w:t>2015</w:t>
      </w:r>
      <w:r w:rsidR="006D5B3C" w:rsidRPr="00E9748C">
        <w:rPr>
          <w:rStyle w:val="normaltextrun"/>
          <w:noProof/>
          <w:shd w:val="clear" w:color="auto" w:fill="FFFFFF"/>
        </w:rPr>
        <w:t> </w:t>
      </w:r>
      <w:r w:rsidRPr="00E9748C">
        <w:rPr>
          <w:rStyle w:val="normaltextrun"/>
          <w:noProof/>
          <w:shd w:val="clear" w:color="auto" w:fill="FFFFFF"/>
        </w:rPr>
        <w:t>r.)</w:t>
      </w:r>
      <w:r w:rsidRPr="00E9748C">
        <w:rPr>
          <w:rStyle w:val="FootnoteReference"/>
          <w:noProof/>
          <w:shd w:val="clear" w:color="auto" w:fill="FFFFFF"/>
        </w:rPr>
        <w:footnoteReference w:id="129"/>
      </w:r>
      <w:r w:rsidRPr="00E9748C">
        <w:rPr>
          <w:noProof/>
        </w:rPr>
        <w:t>.</w:t>
      </w:r>
      <w:r w:rsidRPr="00E9748C">
        <w:rPr>
          <w:rStyle w:val="normaltextrun"/>
          <w:noProof/>
          <w:shd w:val="clear" w:color="auto" w:fill="FFFFFF"/>
        </w:rPr>
        <w:t xml:space="preserve"> Tempo tego spadku przewyższa nieznacznie średnie tempo spadku wynoszące od</w:t>
      </w:r>
      <w:r w:rsidR="006D5B3C" w:rsidRPr="00E9748C">
        <w:rPr>
          <w:rStyle w:val="normaltextrun"/>
          <w:noProof/>
          <w:shd w:val="clear" w:color="auto" w:fill="FFFFFF"/>
        </w:rPr>
        <w:t> </w:t>
      </w:r>
      <w:r w:rsidRPr="00E9748C">
        <w:rPr>
          <w:rStyle w:val="normaltextrun"/>
          <w:noProof/>
          <w:shd w:val="clear" w:color="auto" w:fill="FFFFFF"/>
        </w:rPr>
        <w:t>2010</w:t>
      </w:r>
      <w:r w:rsidR="006D5B3C" w:rsidRPr="00E9748C">
        <w:rPr>
          <w:rStyle w:val="normaltextrun"/>
          <w:noProof/>
          <w:shd w:val="clear" w:color="auto" w:fill="FFFFFF"/>
        </w:rPr>
        <w:t> </w:t>
      </w:r>
      <w:r w:rsidRPr="00E9748C">
        <w:rPr>
          <w:rStyle w:val="normaltextrun"/>
          <w:noProof/>
          <w:shd w:val="clear" w:color="auto" w:fill="FFFFFF"/>
        </w:rPr>
        <w:t>r. około 0,3 punktu procentowego rocznie. Poziom nieskorygowanego zróżnicowania wynagrodzenia ze względu na płeć nadal wynosi jednak ponad 20</w:t>
      </w:r>
      <w:r w:rsidR="006D5B3C" w:rsidRPr="00E9748C">
        <w:rPr>
          <w:rStyle w:val="normaltextrun"/>
          <w:noProof/>
          <w:shd w:val="clear" w:color="auto" w:fill="FFFFFF"/>
        </w:rPr>
        <w:t> </w:t>
      </w:r>
      <w:r w:rsidRPr="00E9748C">
        <w:rPr>
          <w:rStyle w:val="normaltextrun"/>
          <w:noProof/>
          <w:shd w:val="clear" w:color="auto" w:fill="FFFFFF"/>
        </w:rPr>
        <w:t>%</w:t>
      </w:r>
      <w:r w:rsidR="006D5B3C" w:rsidRPr="00E9748C">
        <w:rPr>
          <w:rStyle w:val="normaltextrun"/>
          <w:noProof/>
          <w:shd w:val="clear" w:color="auto" w:fill="FFFFFF"/>
        </w:rPr>
        <w:t xml:space="preserve"> w Est</w:t>
      </w:r>
      <w:r w:rsidRPr="00E9748C">
        <w:rPr>
          <w:rStyle w:val="normaltextrun"/>
          <w:noProof/>
          <w:shd w:val="clear" w:color="auto" w:fill="FFFFFF"/>
        </w:rPr>
        <w:t>onii i na Łotwie. Najniższe wartości (3</w:t>
      </w:r>
      <w:r w:rsidR="006D5B3C" w:rsidRPr="00E9748C">
        <w:rPr>
          <w:rStyle w:val="normaltextrun"/>
          <w:noProof/>
          <w:shd w:val="clear" w:color="auto" w:fill="FFFFFF"/>
        </w:rPr>
        <w:t> </w:t>
      </w:r>
      <w:r w:rsidRPr="00E9748C">
        <w:rPr>
          <w:rStyle w:val="normaltextrun"/>
          <w:noProof/>
          <w:shd w:val="clear" w:color="auto" w:fill="FFFFFF"/>
        </w:rPr>
        <w:t>% lub niższe) zarejestrowano</w:t>
      </w:r>
      <w:r w:rsidR="006D5B3C" w:rsidRPr="00E9748C">
        <w:rPr>
          <w:rStyle w:val="normaltextrun"/>
          <w:noProof/>
          <w:shd w:val="clear" w:color="auto" w:fill="FFFFFF"/>
        </w:rPr>
        <w:t xml:space="preserve"> w Luk</w:t>
      </w:r>
      <w:r w:rsidRPr="00E9748C">
        <w:rPr>
          <w:rStyle w:val="normaltextrun"/>
          <w:noProof/>
          <w:shd w:val="clear" w:color="auto" w:fill="FFFFFF"/>
        </w:rPr>
        <w:t>semburgu, Rumunii</w:t>
      </w:r>
      <w:r w:rsidR="006D5B3C" w:rsidRPr="00E9748C">
        <w:rPr>
          <w:rStyle w:val="normaltextrun"/>
          <w:noProof/>
          <w:shd w:val="clear" w:color="auto" w:fill="FFFFFF"/>
        </w:rPr>
        <w:t xml:space="preserve"> i Sło</w:t>
      </w:r>
      <w:r w:rsidRPr="00E9748C">
        <w:rPr>
          <w:rStyle w:val="normaltextrun"/>
          <w:noProof/>
          <w:shd w:val="clear" w:color="auto" w:fill="FFFFFF"/>
        </w:rPr>
        <w:t>wenii – zob. wykres 2.2.1</w:t>
      </w:r>
      <w:r w:rsidRPr="00E9748C">
        <w:rPr>
          <w:rStyle w:val="normaltextrun"/>
          <w:noProof/>
        </w:rPr>
        <w:t>6</w:t>
      </w:r>
      <w:r w:rsidRPr="00E9748C">
        <w:rPr>
          <w:rStyle w:val="normaltextrun"/>
          <w:noProof/>
          <w:shd w:val="clear" w:color="auto" w:fill="FFFFFF"/>
        </w:rPr>
        <w:t>. Od 2015</w:t>
      </w:r>
      <w:r w:rsidR="006D5B3C" w:rsidRPr="00E9748C">
        <w:rPr>
          <w:rStyle w:val="normaltextrun"/>
          <w:noProof/>
          <w:shd w:val="clear" w:color="auto" w:fill="FFFFFF"/>
        </w:rPr>
        <w:t> </w:t>
      </w:r>
      <w:r w:rsidRPr="00E9748C">
        <w:rPr>
          <w:rStyle w:val="normaltextrun"/>
          <w:noProof/>
          <w:shd w:val="clear" w:color="auto" w:fill="FFFFFF"/>
        </w:rPr>
        <w:t>r. sytuacja znacznie się poprawiła</w:t>
      </w:r>
      <w:r w:rsidR="006D5B3C" w:rsidRPr="00E9748C">
        <w:rPr>
          <w:rStyle w:val="normaltextrun"/>
          <w:noProof/>
          <w:shd w:val="clear" w:color="auto" w:fill="FFFFFF"/>
        </w:rPr>
        <w:t xml:space="preserve"> w Cze</w:t>
      </w:r>
      <w:r w:rsidRPr="00E9748C">
        <w:rPr>
          <w:rStyle w:val="normaltextrun"/>
          <w:noProof/>
          <w:shd w:val="clear" w:color="auto" w:fill="FFFFFF"/>
        </w:rPr>
        <w:t>chach, Estonii, Słowenii, Hiszpanii</w:t>
      </w:r>
      <w:r w:rsidR="006D5B3C" w:rsidRPr="00E9748C">
        <w:rPr>
          <w:rStyle w:val="normaltextrun"/>
          <w:noProof/>
          <w:shd w:val="clear" w:color="auto" w:fill="FFFFFF"/>
        </w:rPr>
        <w:t xml:space="preserve"> i Por</w:t>
      </w:r>
      <w:r w:rsidRPr="00E9748C">
        <w:rPr>
          <w:rStyle w:val="normaltextrun"/>
          <w:noProof/>
          <w:shd w:val="clear" w:color="auto" w:fill="FFFFFF"/>
        </w:rPr>
        <w:t>tugalii (o około 5 punktów procentowych), podczas gdy na Węgrzech</w:t>
      </w:r>
      <w:r w:rsidR="006D5B3C" w:rsidRPr="00E9748C">
        <w:rPr>
          <w:rStyle w:val="normaltextrun"/>
          <w:noProof/>
          <w:shd w:val="clear" w:color="auto" w:fill="FFFFFF"/>
        </w:rPr>
        <w:t xml:space="preserve"> i Łot</w:t>
      </w:r>
      <w:r w:rsidRPr="00E9748C">
        <w:rPr>
          <w:rStyle w:val="normaltextrun"/>
          <w:noProof/>
          <w:shd w:val="clear" w:color="auto" w:fill="FFFFFF"/>
        </w:rPr>
        <w:t>wie zróżnicowanie to wzrosło</w:t>
      </w:r>
      <w:r w:rsidR="006D5B3C" w:rsidRPr="00E9748C">
        <w:rPr>
          <w:rStyle w:val="normaltextrun"/>
          <w:noProof/>
          <w:shd w:val="clear" w:color="auto" w:fill="FFFFFF"/>
        </w:rPr>
        <w:t xml:space="preserve"> o pon</w:t>
      </w:r>
      <w:r w:rsidRPr="00E9748C">
        <w:rPr>
          <w:rStyle w:val="normaltextrun"/>
          <w:noProof/>
          <w:shd w:val="clear" w:color="auto" w:fill="FFFFFF"/>
        </w:rPr>
        <w:t>ad 3 punkty procentowe. Na te dysproporcje</w:t>
      </w:r>
      <w:r w:rsidR="006D5B3C" w:rsidRPr="00E9748C">
        <w:rPr>
          <w:rStyle w:val="normaltextrun"/>
          <w:noProof/>
          <w:shd w:val="clear" w:color="auto" w:fill="FFFFFF"/>
        </w:rPr>
        <w:t xml:space="preserve"> w zna</w:t>
      </w:r>
      <w:r w:rsidRPr="00E9748C">
        <w:rPr>
          <w:rStyle w:val="normaltextrun"/>
          <w:noProof/>
          <w:shd w:val="clear" w:color="auto" w:fill="FFFFFF"/>
        </w:rPr>
        <w:t>cznym stopniu wpływa segregacja płciowa</w:t>
      </w:r>
      <w:r w:rsidR="006D5B3C" w:rsidRPr="00E9748C">
        <w:rPr>
          <w:rStyle w:val="normaltextrun"/>
          <w:noProof/>
          <w:shd w:val="clear" w:color="auto" w:fill="FFFFFF"/>
        </w:rPr>
        <w:t xml:space="preserve"> w dzi</w:t>
      </w:r>
      <w:r w:rsidRPr="00E9748C">
        <w:rPr>
          <w:rStyle w:val="normaltextrun"/>
          <w:noProof/>
          <w:shd w:val="clear" w:color="auto" w:fill="FFFFFF"/>
        </w:rPr>
        <w:t>ałalności gospodarczej,</w:t>
      </w:r>
      <w:r w:rsidR="006D5B3C" w:rsidRPr="00E9748C">
        <w:rPr>
          <w:rStyle w:val="normaltextrun"/>
          <w:noProof/>
          <w:shd w:val="clear" w:color="auto" w:fill="FFFFFF"/>
        </w:rPr>
        <w:t xml:space="preserve"> a tak</w:t>
      </w:r>
      <w:r w:rsidRPr="00E9748C">
        <w:rPr>
          <w:rStyle w:val="normaltextrun"/>
          <w:noProof/>
          <w:shd w:val="clear" w:color="auto" w:fill="FFFFFF"/>
        </w:rPr>
        <w:t>że różnice</w:t>
      </w:r>
      <w:r w:rsidR="006D5B3C" w:rsidRPr="00E9748C">
        <w:rPr>
          <w:rStyle w:val="normaltextrun"/>
          <w:noProof/>
          <w:shd w:val="clear" w:color="auto" w:fill="FFFFFF"/>
        </w:rPr>
        <w:t xml:space="preserve"> w poz</w:t>
      </w:r>
      <w:r w:rsidRPr="00E9748C">
        <w:rPr>
          <w:rStyle w:val="normaltextrun"/>
          <w:noProof/>
          <w:shd w:val="clear" w:color="auto" w:fill="FFFFFF"/>
        </w:rPr>
        <w:t xml:space="preserve">iomie wykształcenia. </w:t>
      </w:r>
      <w:r w:rsidRPr="00E9748C">
        <w:rPr>
          <w:noProof/>
        </w:rPr>
        <w:t>Zróżnicowanie wynagrodzenia ze względu na płeć zwykle pojawia się na początku pracy zawodowej, mimo że młode kobiety uzyskują lepsze wyniki</w:t>
      </w:r>
      <w:r w:rsidR="006D5B3C" w:rsidRPr="00E9748C">
        <w:rPr>
          <w:noProof/>
        </w:rPr>
        <w:t xml:space="preserve"> w nau</w:t>
      </w:r>
      <w:r w:rsidRPr="00E9748C">
        <w:rPr>
          <w:noProof/>
        </w:rPr>
        <w:t>ce niż mężczyźni</w:t>
      </w:r>
      <w:r w:rsidRPr="00E9748C">
        <w:rPr>
          <w:rStyle w:val="FootnoteReference"/>
          <w:bCs/>
          <w:noProof/>
        </w:rPr>
        <w:footnoteReference w:id="130"/>
      </w:r>
      <w:r w:rsidRPr="00E9748C">
        <w:rPr>
          <w:noProof/>
        </w:rPr>
        <w:t xml:space="preserve">. </w:t>
      </w:r>
      <w:r w:rsidRPr="00E9748C">
        <w:rPr>
          <w:rStyle w:val="normaltextrun"/>
          <w:noProof/>
          <w:shd w:val="clear" w:color="auto" w:fill="FFFFFF"/>
        </w:rPr>
        <w:t>Inne czynniki również mogą odgrywać rolę</w:t>
      </w:r>
      <w:r w:rsidR="006D5B3C" w:rsidRPr="00E9748C">
        <w:rPr>
          <w:rStyle w:val="normaltextrun"/>
          <w:noProof/>
          <w:shd w:val="clear" w:color="auto" w:fill="FFFFFF"/>
        </w:rPr>
        <w:t xml:space="preserve"> w tym</w:t>
      </w:r>
      <w:r w:rsidRPr="00E9748C">
        <w:rPr>
          <w:rStyle w:val="normaltextrun"/>
          <w:noProof/>
          <w:shd w:val="clear" w:color="auto" w:fill="FFFFFF"/>
        </w:rPr>
        <w:t xml:space="preserve"> zakresie,</w:t>
      </w:r>
      <w:r w:rsidR="006D5B3C" w:rsidRPr="00E9748C">
        <w:rPr>
          <w:rStyle w:val="normaltextrun"/>
          <w:noProof/>
          <w:shd w:val="clear" w:color="auto" w:fill="FFFFFF"/>
        </w:rPr>
        <w:t xml:space="preserve"> w tym</w:t>
      </w:r>
      <w:r w:rsidRPr="00E9748C">
        <w:rPr>
          <w:rStyle w:val="normaltextrun"/>
          <w:noProof/>
          <w:shd w:val="clear" w:color="auto" w:fill="FFFFFF"/>
        </w:rPr>
        <w:t xml:space="preserve"> niewystarczająca reprezentacja kobiet wśród osób na wyższych stanowiskach, większe trudności</w:t>
      </w:r>
      <w:r w:rsidR="006D5B3C" w:rsidRPr="00E9748C">
        <w:rPr>
          <w:rStyle w:val="normaltextrun"/>
          <w:noProof/>
          <w:shd w:val="clear" w:color="auto" w:fill="FFFFFF"/>
        </w:rPr>
        <w:t xml:space="preserve"> w pog</w:t>
      </w:r>
      <w:r w:rsidRPr="00E9748C">
        <w:rPr>
          <w:rStyle w:val="normaltextrun"/>
          <w:noProof/>
          <w:shd w:val="clear" w:color="auto" w:fill="FFFFFF"/>
        </w:rPr>
        <w:t>odzeniu pracy</w:t>
      </w:r>
      <w:r w:rsidR="006D5B3C" w:rsidRPr="00E9748C">
        <w:rPr>
          <w:rStyle w:val="normaltextrun"/>
          <w:noProof/>
          <w:shd w:val="clear" w:color="auto" w:fill="FFFFFF"/>
        </w:rPr>
        <w:t xml:space="preserve"> z obo</w:t>
      </w:r>
      <w:r w:rsidRPr="00E9748C">
        <w:rPr>
          <w:rStyle w:val="normaltextrun"/>
          <w:noProof/>
          <w:shd w:val="clear" w:color="auto" w:fill="FFFFFF"/>
        </w:rPr>
        <w:t>wiązkami opiekuńczymi (skutkujące również przerwami</w:t>
      </w:r>
      <w:r w:rsidR="006D5B3C" w:rsidRPr="00E9748C">
        <w:rPr>
          <w:rStyle w:val="normaltextrun"/>
          <w:noProof/>
          <w:shd w:val="clear" w:color="auto" w:fill="FFFFFF"/>
        </w:rPr>
        <w:t xml:space="preserve"> w kar</w:t>
      </w:r>
      <w:r w:rsidRPr="00E9748C">
        <w:rPr>
          <w:rStyle w:val="normaltextrun"/>
          <w:noProof/>
          <w:shd w:val="clear" w:color="auto" w:fill="FFFFFF"/>
        </w:rPr>
        <w:t>ierze zawodowej), dyskryminacja</w:t>
      </w:r>
      <w:r w:rsidR="006D5B3C" w:rsidRPr="00E9748C">
        <w:rPr>
          <w:rStyle w:val="normaltextrun"/>
          <w:noProof/>
          <w:shd w:val="clear" w:color="auto" w:fill="FFFFFF"/>
        </w:rPr>
        <w:t xml:space="preserve"> i nie</w:t>
      </w:r>
      <w:r w:rsidRPr="00E9748C">
        <w:rPr>
          <w:rStyle w:val="normaltextrun"/>
          <w:noProof/>
          <w:shd w:val="clear" w:color="auto" w:fill="FFFFFF"/>
        </w:rPr>
        <w:t xml:space="preserve">przejrzyste systemy wynagrodzeń. </w:t>
      </w:r>
      <w:r w:rsidRPr="00E9748C">
        <w:rPr>
          <w:noProof/>
        </w:rPr>
        <w:t>Dysproporcje płacowe zwykle kumulują się przez całe życie</w:t>
      </w:r>
      <w:r w:rsidR="006D5B3C" w:rsidRPr="00E9748C">
        <w:rPr>
          <w:noProof/>
        </w:rPr>
        <w:t xml:space="preserve"> i czę</w:t>
      </w:r>
      <w:r w:rsidRPr="00E9748C">
        <w:rPr>
          <w:noProof/>
        </w:rPr>
        <w:t>sto prowadzą do luk emerytalnych między kobietami</w:t>
      </w:r>
      <w:r w:rsidR="006D5B3C" w:rsidRPr="00E9748C">
        <w:rPr>
          <w:noProof/>
        </w:rPr>
        <w:t xml:space="preserve"> a męż</w:t>
      </w:r>
      <w:r w:rsidRPr="00E9748C">
        <w:rPr>
          <w:noProof/>
        </w:rPr>
        <w:t>czyznami (które</w:t>
      </w:r>
      <w:r w:rsidR="006D5B3C" w:rsidRPr="00E9748C">
        <w:rPr>
          <w:noProof/>
        </w:rPr>
        <w:t xml:space="preserve"> w 2</w:t>
      </w:r>
      <w:r w:rsidRPr="00E9748C">
        <w:rPr>
          <w:noProof/>
        </w:rPr>
        <w:t>020</w:t>
      </w:r>
      <w:r w:rsidR="006D5B3C" w:rsidRPr="00E9748C">
        <w:rPr>
          <w:noProof/>
        </w:rPr>
        <w:t> </w:t>
      </w:r>
      <w:r w:rsidRPr="00E9748C">
        <w:rPr>
          <w:noProof/>
        </w:rPr>
        <w:t>r. w UE wynosiły 26,9</w:t>
      </w:r>
      <w:r w:rsidR="006D5B3C" w:rsidRPr="00E9748C">
        <w:rPr>
          <w:noProof/>
        </w:rPr>
        <w:t> </w:t>
      </w:r>
      <w:r w:rsidRPr="00E9748C">
        <w:rPr>
          <w:noProof/>
        </w:rPr>
        <w:t>%</w:t>
      </w:r>
      <w:r w:rsidR="006D5B3C" w:rsidRPr="00E9748C">
        <w:rPr>
          <w:noProof/>
        </w:rPr>
        <w:t xml:space="preserve"> w prz</w:t>
      </w:r>
      <w:r w:rsidRPr="00E9748C">
        <w:rPr>
          <w:noProof/>
        </w:rPr>
        <w:t>ypadku osób</w:t>
      </w:r>
      <w:r w:rsidR="006D5B3C" w:rsidRPr="00E9748C">
        <w:rPr>
          <w:noProof/>
        </w:rPr>
        <w:t xml:space="preserve"> w wie</w:t>
      </w:r>
      <w:r w:rsidRPr="00E9748C">
        <w:rPr>
          <w:noProof/>
        </w:rPr>
        <w:t>ku 65–74 lat, przy czym między poszczególnymi państwami członkowskimi występowały znaczne różnice –</w:t>
      </w:r>
      <w:r w:rsidR="006D5B3C" w:rsidRPr="00E9748C">
        <w:rPr>
          <w:noProof/>
        </w:rPr>
        <w:t xml:space="preserve"> w 2</w:t>
      </w:r>
      <w:r w:rsidRPr="00E9748C">
        <w:rPr>
          <w:noProof/>
        </w:rPr>
        <w:t>019</w:t>
      </w:r>
      <w:r w:rsidR="006D5B3C" w:rsidRPr="00E9748C">
        <w:rPr>
          <w:noProof/>
        </w:rPr>
        <w:t> </w:t>
      </w:r>
      <w:r w:rsidRPr="00E9748C">
        <w:rPr>
          <w:noProof/>
        </w:rPr>
        <w:t>r.</w:t>
      </w:r>
      <w:r w:rsidR="006D5B3C" w:rsidRPr="00E9748C">
        <w:rPr>
          <w:noProof/>
        </w:rPr>
        <w:t xml:space="preserve"> w Est</w:t>
      </w:r>
      <w:r w:rsidRPr="00E9748C">
        <w:rPr>
          <w:noProof/>
        </w:rPr>
        <w:t>onii wynosiły one poniżej 1</w:t>
      </w:r>
      <w:r w:rsidR="006D5B3C" w:rsidRPr="00E9748C">
        <w:rPr>
          <w:noProof/>
        </w:rPr>
        <w:t> </w:t>
      </w:r>
      <w:r w:rsidRPr="00E9748C">
        <w:rPr>
          <w:noProof/>
        </w:rPr>
        <w:t>%,</w:t>
      </w:r>
      <w:r w:rsidR="006D5B3C" w:rsidRPr="00E9748C">
        <w:rPr>
          <w:noProof/>
        </w:rPr>
        <w:t xml:space="preserve"> a w Luk</w:t>
      </w:r>
      <w:r w:rsidRPr="00E9748C">
        <w:rPr>
          <w:noProof/>
        </w:rPr>
        <w:t>semburgu 40,5</w:t>
      </w:r>
      <w:r w:rsidR="006D5B3C" w:rsidRPr="00E9748C">
        <w:rPr>
          <w:noProof/>
        </w:rPr>
        <w:t> </w:t>
      </w:r>
      <w:r w:rsidRPr="00E9748C">
        <w:rPr>
          <w:noProof/>
        </w:rPr>
        <w:t>%).</w:t>
      </w:r>
    </w:p>
    <w:p w14:paraId="5AED612B" w14:textId="77777777" w:rsidR="00C52E27" w:rsidRPr="00E9748C" w:rsidRDefault="00E17B32">
      <w:pPr>
        <w:pStyle w:val="Maintext"/>
        <w:keepNext/>
        <w:spacing w:before="0" w:after="0"/>
        <w:rPr>
          <w:bCs/>
          <w:noProof/>
        </w:rPr>
      </w:pPr>
      <w:r w:rsidRPr="00E9748C">
        <w:rPr>
          <w:b/>
          <w:noProof/>
        </w:rPr>
        <w:t>Wykres 2.2.16: Pomimo poprawy sytuacji nadal powszechnie obserwuje się nieskorygowane zróżnicowanie wynagrodzenia ze względu na płeć</w:t>
      </w:r>
    </w:p>
    <w:p w14:paraId="5AED612C" w14:textId="68DB7674" w:rsidR="00C52E27" w:rsidRPr="00E9748C" w:rsidRDefault="00E17B32">
      <w:pPr>
        <w:pStyle w:val="Maintext"/>
        <w:keepNext/>
        <w:spacing w:before="0" w:after="0"/>
        <w:rPr>
          <w:bCs/>
          <w:noProof/>
          <w:sz w:val="20"/>
          <w:szCs w:val="18"/>
        </w:rPr>
      </w:pPr>
      <w:r w:rsidRPr="00E9748C">
        <w:rPr>
          <w:noProof/>
          <w:sz w:val="20"/>
        </w:rPr>
        <w:t>Różnica między średnim wynagrodzeniem brutto za godzinę pracy pracowników najemnych płci męskiej</w:t>
      </w:r>
      <w:r w:rsidR="006D5B3C" w:rsidRPr="00E9748C">
        <w:rPr>
          <w:noProof/>
          <w:sz w:val="20"/>
        </w:rPr>
        <w:t xml:space="preserve"> i żeń</w:t>
      </w:r>
      <w:r w:rsidRPr="00E9748C">
        <w:rPr>
          <w:noProof/>
          <w:sz w:val="20"/>
        </w:rPr>
        <w:t>skiej, wyrażona jako odsetek średniego wynagrodzenia brutto za godzinę pracy pracowników najemnych płci męskiej (%,</w:t>
      </w:r>
      <w:r w:rsidR="006D5B3C" w:rsidRPr="00E9748C">
        <w:rPr>
          <w:noProof/>
          <w:sz w:val="20"/>
        </w:rPr>
        <w:t xml:space="preserve"> w lat</w:t>
      </w:r>
      <w:r w:rsidRPr="00E9748C">
        <w:rPr>
          <w:noProof/>
          <w:sz w:val="20"/>
        </w:rPr>
        <w:t>ach 2020</w:t>
      </w:r>
      <w:r w:rsidR="006D5B3C" w:rsidRPr="00E9748C">
        <w:rPr>
          <w:noProof/>
          <w:sz w:val="20"/>
        </w:rPr>
        <w:t xml:space="preserve"> i 2</w:t>
      </w:r>
      <w:r w:rsidRPr="00E9748C">
        <w:rPr>
          <w:noProof/>
          <w:sz w:val="20"/>
        </w:rPr>
        <w:t>015)</w:t>
      </w:r>
    </w:p>
    <w:p w14:paraId="5AED612D" w14:textId="5532000D" w:rsidR="00C52E27" w:rsidRPr="00E9748C" w:rsidRDefault="00E17B32">
      <w:pPr>
        <w:pStyle w:val="Maintext"/>
        <w:keepNext/>
        <w:spacing w:before="0" w:after="0"/>
        <w:jc w:val="center"/>
        <w:rPr>
          <w:noProof/>
        </w:rPr>
      </w:pPr>
      <w:r w:rsidRPr="00E9748C">
        <w:rPr>
          <w:noProof/>
        </w:rPr>
        <w:t xml:space="preserve"> </w:t>
      </w:r>
      <w:r w:rsidR="004165FB" w:rsidRPr="00E9748C">
        <w:rPr>
          <w:noProof/>
          <w:lang w:val="en-GB" w:eastAsia="en-GB"/>
        </w:rPr>
        <w:drawing>
          <wp:inline distT="0" distB="0" distL="0" distR="0" wp14:anchorId="67669335" wp14:editId="732C6273">
            <wp:extent cx="5731510" cy="2704450"/>
            <wp:effectExtent l="0" t="0" r="254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731510" cy="2704450"/>
                    </a:xfrm>
                    <a:prstGeom prst="rect">
                      <a:avLst/>
                    </a:prstGeom>
                    <a:noFill/>
                    <a:ln>
                      <a:noFill/>
                    </a:ln>
                  </pic:spPr>
                </pic:pic>
              </a:graphicData>
            </a:graphic>
          </wp:inline>
        </w:drawing>
      </w:r>
    </w:p>
    <w:p w14:paraId="5AED612E" w14:textId="56FFE230" w:rsidR="00C52E27" w:rsidRPr="00E9748C" w:rsidRDefault="00E17B32">
      <w:pPr>
        <w:pStyle w:val="Maintext"/>
        <w:keepNext/>
        <w:spacing w:before="0" w:after="0"/>
        <w:rPr>
          <w:bCs/>
          <w:i/>
          <w:iCs/>
          <w:noProof/>
          <w:sz w:val="20"/>
          <w:szCs w:val="18"/>
        </w:rPr>
      </w:pPr>
      <w:r w:rsidRPr="00E9748C">
        <w:rPr>
          <w:i/>
          <w:noProof/>
          <w:sz w:val="20"/>
        </w:rPr>
        <w:t>Uwaga</w:t>
      </w:r>
      <w:r w:rsidRPr="00E9748C">
        <w:rPr>
          <w:noProof/>
          <w:sz w:val="20"/>
        </w:rPr>
        <w:t>:</w:t>
      </w:r>
      <w:r w:rsidR="006D5B3C" w:rsidRPr="00E9748C">
        <w:rPr>
          <w:noProof/>
          <w:sz w:val="20"/>
        </w:rPr>
        <w:t xml:space="preserve"> w prz</w:t>
      </w:r>
      <w:r w:rsidRPr="00E9748C">
        <w:rPr>
          <w:noProof/>
          <w:sz w:val="20"/>
        </w:rPr>
        <w:t>ypadku IE i EL najnowsze dane pochodzą</w:t>
      </w:r>
      <w:r w:rsidR="006D5B3C" w:rsidRPr="00E9748C">
        <w:rPr>
          <w:noProof/>
          <w:sz w:val="20"/>
        </w:rPr>
        <w:t xml:space="preserve"> z 2</w:t>
      </w:r>
      <w:r w:rsidRPr="00E9748C">
        <w:rPr>
          <w:noProof/>
          <w:sz w:val="20"/>
        </w:rPr>
        <w:t>018</w:t>
      </w:r>
      <w:r w:rsidR="006D5B3C" w:rsidRPr="00E9748C">
        <w:rPr>
          <w:noProof/>
          <w:sz w:val="20"/>
        </w:rPr>
        <w:t> </w:t>
      </w:r>
      <w:r w:rsidRPr="00E9748C">
        <w:rPr>
          <w:noProof/>
          <w:sz w:val="20"/>
        </w:rPr>
        <w:t>r.,</w:t>
      </w:r>
      <w:r w:rsidR="006D5B3C" w:rsidRPr="00E9748C">
        <w:rPr>
          <w:noProof/>
          <w:sz w:val="20"/>
        </w:rPr>
        <w:t xml:space="preserve"> a nie z 2</w:t>
      </w:r>
      <w:r w:rsidRPr="00E9748C">
        <w:rPr>
          <w:noProof/>
          <w:sz w:val="20"/>
        </w:rPr>
        <w:t>020</w:t>
      </w:r>
      <w:r w:rsidR="006D5B3C" w:rsidRPr="00E9748C">
        <w:rPr>
          <w:noProof/>
          <w:sz w:val="20"/>
        </w:rPr>
        <w:t> </w:t>
      </w:r>
      <w:r w:rsidRPr="00E9748C">
        <w:rPr>
          <w:noProof/>
          <w:sz w:val="20"/>
        </w:rPr>
        <w:t>r. Dane mają charakter wstępny</w:t>
      </w:r>
      <w:r w:rsidR="006D5B3C" w:rsidRPr="00E9748C">
        <w:rPr>
          <w:noProof/>
          <w:sz w:val="20"/>
        </w:rPr>
        <w:t xml:space="preserve"> w prz</w:t>
      </w:r>
      <w:r w:rsidRPr="00E9748C">
        <w:rPr>
          <w:noProof/>
          <w:sz w:val="20"/>
        </w:rPr>
        <w:t>ypadku wszystkich państw członkowskich.</w:t>
      </w:r>
    </w:p>
    <w:p w14:paraId="5AED612F" w14:textId="77777777" w:rsidR="00C52E27" w:rsidRPr="00E9748C" w:rsidRDefault="00E17B32">
      <w:pPr>
        <w:pStyle w:val="Maintext"/>
        <w:keepNext/>
        <w:spacing w:before="0" w:after="0"/>
        <w:rPr>
          <w:noProof/>
          <w:sz w:val="20"/>
          <w:szCs w:val="18"/>
        </w:rPr>
      </w:pPr>
      <w:r w:rsidRPr="00E9748C">
        <w:rPr>
          <w:i/>
          <w:noProof/>
          <w:sz w:val="20"/>
        </w:rPr>
        <w:t>Źródło</w:t>
      </w:r>
      <w:r w:rsidRPr="00E9748C">
        <w:rPr>
          <w:noProof/>
          <w:sz w:val="20"/>
        </w:rPr>
        <w:t>: Eurostat [</w:t>
      </w:r>
      <w:hyperlink r:id="rId142" w:history="1">
        <w:r w:rsidRPr="00E9748C">
          <w:rPr>
            <w:rStyle w:val="Hyperlink"/>
            <w:noProof/>
            <w:sz w:val="20"/>
          </w:rPr>
          <w:t>earn_gr_gpgr2</w:t>
        </w:r>
      </w:hyperlink>
      <w:r w:rsidRPr="00E9748C">
        <w:rPr>
          <w:noProof/>
          <w:sz w:val="20"/>
        </w:rPr>
        <w:t>], badania struktury wynagrodzeń (SES).</w:t>
      </w:r>
    </w:p>
    <w:p w14:paraId="5AED6130" w14:textId="7A789576" w:rsidR="00C52E27" w:rsidRPr="00E9748C" w:rsidRDefault="00E17B32">
      <w:pPr>
        <w:pStyle w:val="NoSpacing"/>
        <w:spacing w:before="120" w:after="120"/>
        <w:rPr>
          <w:rFonts w:eastAsia="Calibri"/>
          <w:noProof/>
        </w:rPr>
      </w:pPr>
      <w:r w:rsidRPr="00E9748C">
        <w:rPr>
          <w:b/>
          <w:noProof/>
        </w:rPr>
        <w:t>Istnieje znaczny potencjał zwiększenia uczestnictwa</w:t>
      </w:r>
      <w:r w:rsidR="006D5B3C" w:rsidRPr="00E9748C">
        <w:rPr>
          <w:b/>
          <w:noProof/>
        </w:rPr>
        <w:t xml:space="preserve"> w ryn</w:t>
      </w:r>
      <w:r w:rsidRPr="00E9748C">
        <w:rPr>
          <w:b/>
          <w:noProof/>
        </w:rPr>
        <w:t>ku pracy wśród osób</w:t>
      </w:r>
      <w:r w:rsidR="006D5B3C" w:rsidRPr="00E9748C">
        <w:rPr>
          <w:b/>
          <w:noProof/>
        </w:rPr>
        <w:t xml:space="preserve"> z nie</w:t>
      </w:r>
      <w:r w:rsidRPr="00E9748C">
        <w:rPr>
          <w:b/>
          <w:noProof/>
        </w:rPr>
        <w:t>pełnosprawnościami</w:t>
      </w:r>
      <w:r w:rsidRPr="00E9748C">
        <w:rPr>
          <w:noProof/>
        </w:rPr>
        <w:t>, zgodnie</w:t>
      </w:r>
      <w:r w:rsidR="006D5B3C" w:rsidRPr="00E9748C">
        <w:rPr>
          <w:noProof/>
        </w:rPr>
        <w:t xml:space="preserve"> z zas</w:t>
      </w:r>
      <w:r w:rsidRPr="00E9748C">
        <w:rPr>
          <w:noProof/>
        </w:rPr>
        <w:t>adą nr</w:t>
      </w:r>
      <w:r w:rsidR="006D5B3C" w:rsidRPr="00E9748C">
        <w:rPr>
          <w:noProof/>
        </w:rPr>
        <w:t> </w:t>
      </w:r>
      <w:r w:rsidRPr="00E9748C">
        <w:rPr>
          <w:noProof/>
        </w:rPr>
        <w:t>17 Europejskiego filaru praw socjalnych. Zmieniona tablica wskaźników społecznych zawiera wskaźnik podstawowy służący monitorowaniu integracji tych osób na rynku pracy będącej środkiem przyczyniającym się do osiągnięcia ambitnych celów związanych</w:t>
      </w:r>
      <w:r w:rsidR="006D5B3C" w:rsidRPr="00E9748C">
        <w:rPr>
          <w:noProof/>
        </w:rPr>
        <w:t xml:space="preserve"> z zat</w:t>
      </w:r>
      <w:r w:rsidRPr="00E9748C">
        <w:rPr>
          <w:noProof/>
        </w:rPr>
        <w:t>rudnieniem określonych</w:t>
      </w:r>
      <w:r w:rsidR="006D5B3C" w:rsidRPr="00E9748C">
        <w:rPr>
          <w:noProof/>
        </w:rPr>
        <w:t xml:space="preserve"> w str</w:t>
      </w:r>
      <w:r w:rsidRPr="00E9748C">
        <w:rPr>
          <w:noProof/>
        </w:rPr>
        <w:t>ategii na rzecz praw osób</w:t>
      </w:r>
      <w:r w:rsidR="006D5B3C" w:rsidRPr="00E9748C">
        <w:rPr>
          <w:noProof/>
        </w:rPr>
        <w:t xml:space="preserve"> z nie</w:t>
      </w:r>
      <w:r w:rsidRPr="00E9748C">
        <w:rPr>
          <w:noProof/>
        </w:rPr>
        <w:t>pełnosprawnościami</w:t>
      </w:r>
      <w:r w:rsidRPr="00E9748C">
        <w:rPr>
          <w:rStyle w:val="FootnoteReference"/>
          <w:rFonts w:eastAsia="Calibri"/>
          <w:noProof/>
        </w:rPr>
        <w:footnoteReference w:id="131"/>
      </w:r>
      <w:r w:rsidRPr="00E9748C">
        <w:rPr>
          <w:noProof/>
        </w:rPr>
        <w:t>. Luka</w:t>
      </w:r>
      <w:r w:rsidR="006D5B3C" w:rsidRPr="00E9748C">
        <w:rPr>
          <w:noProof/>
        </w:rPr>
        <w:t xml:space="preserve"> w zat</w:t>
      </w:r>
      <w:r w:rsidRPr="00E9748C">
        <w:rPr>
          <w:noProof/>
        </w:rPr>
        <w:t>rudnieniu osób</w:t>
      </w:r>
      <w:r w:rsidR="006D5B3C" w:rsidRPr="00E9748C">
        <w:rPr>
          <w:noProof/>
        </w:rPr>
        <w:t xml:space="preserve"> z nie</w:t>
      </w:r>
      <w:r w:rsidRPr="00E9748C">
        <w:rPr>
          <w:noProof/>
        </w:rPr>
        <w:t>pełnosprawnościami występująca między osobami</w:t>
      </w:r>
      <w:r w:rsidR="006D5B3C" w:rsidRPr="00E9748C">
        <w:rPr>
          <w:noProof/>
        </w:rPr>
        <w:t xml:space="preserve"> z nie</w:t>
      </w:r>
      <w:r w:rsidRPr="00E9748C">
        <w:rPr>
          <w:noProof/>
        </w:rPr>
        <w:t>pełnosprawnościami</w:t>
      </w:r>
      <w:r w:rsidR="006D5B3C" w:rsidRPr="00E9748C">
        <w:rPr>
          <w:noProof/>
        </w:rPr>
        <w:t xml:space="preserve"> a inn</w:t>
      </w:r>
      <w:r w:rsidRPr="00E9748C">
        <w:rPr>
          <w:noProof/>
        </w:rPr>
        <w:t>ymi osobami wynosiła w UE</w:t>
      </w:r>
      <w:r w:rsidR="006D5B3C" w:rsidRPr="00E9748C">
        <w:rPr>
          <w:noProof/>
        </w:rPr>
        <w:t xml:space="preserve"> w 2</w:t>
      </w:r>
      <w:r w:rsidRPr="00E9748C">
        <w:rPr>
          <w:noProof/>
        </w:rPr>
        <w:t>021 r. 23 punkty procentowe. Zgodnie ze wskaźnikiem</w:t>
      </w:r>
      <w:r w:rsidR="006D5B3C" w:rsidRPr="00E9748C">
        <w:rPr>
          <w:noProof/>
        </w:rPr>
        <w:t xml:space="preserve"> w tab</w:t>
      </w:r>
      <w:r w:rsidRPr="00E9748C">
        <w:rPr>
          <w:noProof/>
        </w:rPr>
        <w:t>licy wskaźników społecznych między państwami członkowskimi występuje znaczne zróżnicowanie</w:t>
      </w:r>
      <w:r w:rsidR="006D5B3C" w:rsidRPr="00E9748C">
        <w:rPr>
          <w:noProof/>
        </w:rPr>
        <w:t xml:space="preserve"> w wyn</w:t>
      </w:r>
      <w:r w:rsidRPr="00E9748C">
        <w:rPr>
          <w:noProof/>
        </w:rPr>
        <w:t>ikach (zob. wykres 2.2.17). Luka ta była największa</w:t>
      </w:r>
      <w:r w:rsidR="006D5B3C" w:rsidRPr="00E9748C">
        <w:rPr>
          <w:noProof/>
        </w:rPr>
        <w:t xml:space="preserve"> w prz</w:t>
      </w:r>
      <w:r w:rsidRPr="00E9748C">
        <w:rPr>
          <w:noProof/>
        </w:rPr>
        <w:t>ypadku Irlandii</w:t>
      </w:r>
      <w:r w:rsidR="006D5B3C" w:rsidRPr="00E9748C">
        <w:rPr>
          <w:noProof/>
        </w:rPr>
        <w:t xml:space="preserve"> i Bel</w:t>
      </w:r>
      <w:r w:rsidRPr="00E9748C">
        <w:rPr>
          <w:noProof/>
        </w:rPr>
        <w:t>gii (odpowiednio 41,3 punktu procentowego</w:t>
      </w:r>
      <w:r w:rsidR="006D5B3C" w:rsidRPr="00E9748C">
        <w:rPr>
          <w:noProof/>
        </w:rPr>
        <w:t xml:space="preserve"> i 3</w:t>
      </w:r>
      <w:r w:rsidRPr="00E9748C">
        <w:rPr>
          <w:noProof/>
        </w:rPr>
        <w:t>8 punktów procentowych), Polski, Rumunii</w:t>
      </w:r>
      <w:r w:rsidR="006D5B3C" w:rsidRPr="00E9748C">
        <w:rPr>
          <w:noProof/>
        </w:rPr>
        <w:t xml:space="preserve"> i Nie</w:t>
      </w:r>
      <w:r w:rsidRPr="00E9748C">
        <w:rPr>
          <w:noProof/>
        </w:rPr>
        <w:t>miec (powyżej 30 punktów procentowych),</w:t>
      </w:r>
      <w:r w:rsidR="006D5B3C" w:rsidRPr="00E9748C">
        <w:rPr>
          <w:noProof/>
        </w:rPr>
        <w:t xml:space="preserve"> a naj</w:t>
      </w:r>
      <w:r w:rsidRPr="00E9748C">
        <w:rPr>
          <w:noProof/>
        </w:rPr>
        <w:t>mniejsza</w:t>
      </w:r>
      <w:r w:rsidR="006D5B3C" w:rsidRPr="00E9748C">
        <w:rPr>
          <w:noProof/>
        </w:rPr>
        <w:t xml:space="preserve"> w Dan</w:t>
      </w:r>
      <w:r w:rsidRPr="00E9748C">
        <w:rPr>
          <w:noProof/>
        </w:rPr>
        <w:t>ii, we Włoszech,</w:t>
      </w:r>
      <w:r w:rsidR="006D5B3C" w:rsidRPr="00E9748C">
        <w:rPr>
          <w:noProof/>
        </w:rPr>
        <w:t xml:space="preserve"> w Luk</w:t>
      </w:r>
      <w:r w:rsidRPr="00E9748C">
        <w:rPr>
          <w:noProof/>
        </w:rPr>
        <w:t>semburgu, Hiszpanii, Portugalii, na Łotwie,</w:t>
      </w:r>
      <w:r w:rsidR="006D5B3C" w:rsidRPr="00E9748C">
        <w:rPr>
          <w:noProof/>
        </w:rPr>
        <w:t xml:space="preserve"> w Est</w:t>
      </w:r>
      <w:r w:rsidRPr="00E9748C">
        <w:rPr>
          <w:noProof/>
        </w:rPr>
        <w:t>onii</w:t>
      </w:r>
      <w:r w:rsidR="006D5B3C" w:rsidRPr="00E9748C">
        <w:rPr>
          <w:noProof/>
        </w:rPr>
        <w:t xml:space="preserve"> i Szw</w:t>
      </w:r>
      <w:r w:rsidRPr="00E9748C">
        <w:rPr>
          <w:noProof/>
        </w:rPr>
        <w:t>ecji (poniżej 20 punktów procentowych). Pandemia COVID-19 przyczyniła się do pogłębienia istniejących już wcześniej ograniczeń</w:t>
      </w:r>
      <w:r w:rsidR="006D5B3C" w:rsidRPr="00E9748C">
        <w:rPr>
          <w:noProof/>
        </w:rPr>
        <w:t xml:space="preserve"> w dos</w:t>
      </w:r>
      <w:r w:rsidRPr="00E9748C">
        <w:rPr>
          <w:noProof/>
        </w:rPr>
        <w:t>tępie osób</w:t>
      </w:r>
      <w:r w:rsidR="006D5B3C" w:rsidRPr="00E9748C">
        <w:rPr>
          <w:noProof/>
        </w:rPr>
        <w:t xml:space="preserve"> z nie</w:t>
      </w:r>
      <w:r w:rsidRPr="00E9748C">
        <w:rPr>
          <w:noProof/>
        </w:rPr>
        <w:t>pełnosprawnościami do zatrudnienia</w:t>
      </w:r>
      <w:r w:rsidRPr="00E9748C">
        <w:rPr>
          <w:rStyle w:val="FootnoteReference"/>
          <w:rFonts w:eastAsia="Calibri"/>
          <w:noProof/>
        </w:rPr>
        <w:footnoteReference w:id="132"/>
      </w:r>
      <w:r w:rsidRPr="00E9748C">
        <w:rPr>
          <w:noProof/>
        </w:rPr>
        <w:t>. Zasadniczo cztery państwa odnotowały „sytuację krytyczną”, podczas gdy siedem państw znalazło się</w:t>
      </w:r>
      <w:r w:rsidR="006D5B3C" w:rsidRPr="00E9748C">
        <w:rPr>
          <w:noProof/>
        </w:rPr>
        <w:t xml:space="preserve"> w kat</w:t>
      </w:r>
      <w:r w:rsidRPr="00E9748C">
        <w:rPr>
          <w:noProof/>
        </w:rPr>
        <w:t>egorii „wymagające obserwacji” (Słowenia, Finlandia, Grecja, Litwa, Francja, Niderlandy, Czechy). Odkąd</w:t>
      </w:r>
      <w:r w:rsidR="006D5B3C" w:rsidRPr="00E9748C">
        <w:rPr>
          <w:noProof/>
        </w:rPr>
        <w:t xml:space="preserve"> w 2</w:t>
      </w:r>
      <w:r w:rsidRPr="00E9748C">
        <w:rPr>
          <w:noProof/>
        </w:rPr>
        <w:t>014</w:t>
      </w:r>
      <w:r w:rsidR="006D5B3C" w:rsidRPr="00E9748C">
        <w:rPr>
          <w:noProof/>
        </w:rPr>
        <w:t> </w:t>
      </w:r>
      <w:r w:rsidRPr="00E9748C">
        <w:rPr>
          <w:noProof/>
        </w:rPr>
        <w:t>r. zaczęto monitorowanie luki</w:t>
      </w:r>
      <w:r w:rsidR="006D5B3C" w:rsidRPr="00E9748C">
        <w:rPr>
          <w:noProof/>
        </w:rPr>
        <w:t xml:space="preserve"> w zat</w:t>
      </w:r>
      <w:r w:rsidRPr="00E9748C">
        <w:rPr>
          <w:noProof/>
        </w:rPr>
        <w:t>rudnieniu osób</w:t>
      </w:r>
      <w:r w:rsidR="006D5B3C" w:rsidRPr="00E9748C">
        <w:rPr>
          <w:noProof/>
        </w:rPr>
        <w:t xml:space="preserve"> z nie</w:t>
      </w:r>
      <w:r w:rsidRPr="00E9748C">
        <w:rPr>
          <w:noProof/>
        </w:rPr>
        <w:t>pełnosprawnościami, w UE nie odnotowano żadnej znaczącej zmiany tego wskaźnika, co wskazuje na pilną potrzebę wprowadzenia środków</w:t>
      </w:r>
      <w:r w:rsidR="006D5B3C" w:rsidRPr="00E9748C">
        <w:rPr>
          <w:noProof/>
        </w:rPr>
        <w:t xml:space="preserve"> z zak</w:t>
      </w:r>
      <w:r w:rsidRPr="00E9748C">
        <w:rPr>
          <w:noProof/>
        </w:rPr>
        <w:t>resu polityki</w:t>
      </w:r>
      <w:r w:rsidR="006D5B3C" w:rsidRPr="00E9748C">
        <w:rPr>
          <w:noProof/>
        </w:rPr>
        <w:t xml:space="preserve"> w tym</w:t>
      </w:r>
      <w:r w:rsidRPr="00E9748C">
        <w:rPr>
          <w:noProof/>
        </w:rPr>
        <w:t xml:space="preserve"> obszarze</w:t>
      </w:r>
      <w:r w:rsidR="006D5B3C" w:rsidRPr="00E9748C">
        <w:rPr>
          <w:noProof/>
        </w:rPr>
        <w:t>. W tym</w:t>
      </w:r>
      <w:r w:rsidRPr="00E9748C">
        <w:rPr>
          <w:noProof/>
        </w:rPr>
        <w:t xml:space="preserve"> celu 20 września 2022</w:t>
      </w:r>
      <w:r w:rsidR="006D5B3C" w:rsidRPr="00E9748C">
        <w:rPr>
          <w:noProof/>
        </w:rPr>
        <w:t> </w:t>
      </w:r>
      <w:r w:rsidRPr="00E9748C">
        <w:rPr>
          <w:noProof/>
        </w:rPr>
        <w:t>r. na konferencji zorganizowanej przez prezydencję czeską uruchomiono pakiet dotyczący zatrudnienia osób</w:t>
      </w:r>
      <w:r w:rsidR="006D5B3C" w:rsidRPr="00E9748C">
        <w:rPr>
          <w:noProof/>
        </w:rPr>
        <w:t xml:space="preserve"> z nie</w:t>
      </w:r>
      <w:r w:rsidRPr="00E9748C">
        <w:rPr>
          <w:noProof/>
        </w:rPr>
        <w:t>pełnosprawnościami ogłoszony</w:t>
      </w:r>
      <w:r w:rsidR="006D5B3C" w:rsidRPr="00E9748C">
        <w:rPr>
          <w:noProof/>
        </w:rPr>
        <w:t xml:space="preserve"> w ram</w:t>
      </w:r>
      <w:r w:rsidRPr="00E9748C">
        <w:rPr>
          <w:noProof/>
        </w:rPr>
        <w:t>ach strategii na rzecz praw osób</w:t>
      </w:r>
      <w:r w:rsidR="006D5B3C" w:rsidRPr="00E9748C">
        <w:rPr>
          <w:noProof/>
        </w:rPr>
        <w:t xml:space="preserve"> z nie</w:t>
      </w:r>
      <w:r w:rsidRPr="00E9748C">
        <w:rPr>
          <w:noProof/>
        </w:rPr>
        <w:t>pełnosprawnościami</w:t>
      </w:r>
      <w:r w:rsidRPr="00E9748C">
        <w:rPr>
          <w:rFonts w:eastAsia="Calibri"/>
          <w:noProof/>
          <w:vertAlign w:val="superscript"/>
        </w:rPr>
        <w:footnoteReference w:id="133"/>
      </w:r>
      <w:r w:rsidRPr="00E9748C">
        <w:rPr>
          <w:noProof/>
        </w:rPr>
        <w:t>. Pakiet ten</w:t>
      </w:r>
      <w:r w:rsidRPr="00E9748C">
        <w:rPr>
          <w:rFonts w:eastAsia="Calibri"/>
          <w:noProof/>
          <w:vertAlign w:val="superscript"/>
        </w:rPr>
        <w:footnoteReference w:id="134"/>
      </w:r>
      <w:r w:rsidRPr="00E9748C">
        <w:rPr>
          <w:noProof/>
        </w:rPr>
        <w:t xml:space="preserve"> zawiera wytyczne</w:t>
      </w:r>
      <w:r w:rsidR="006D5B3C" w:rsidRPr="00E9748C">
        <w:rPr>
          <w:noProof/>
        </w:rPr>
        <w:t xml:space="preserve"> i pra</w:t>
      </w:r>
      <w:r w:rsidRPr="00E9748C">
        <w:rPr>
          <w:noProof/>
        </w:rPr>
        <w:t>ktyki dotyczące sześciu różnych obszarów, od rekrutacji po utrzymanie miejsc pracy,</w:t>
      </w:r>
      <w:r w:rsidR="006D5B3C" w:rsidRPr="00E9748C">
        <w:rPr>
          <w:noProof/>
        </w:rPr>
        <w:t xml:space="preserve"> i będ</w:t>
      </w:r>
      <w:r w:rsidRPr="00E9748C">
        <w:rPr>
          <w:noProof/>
        </w:rPr>
        <w:t>zie on rozwijany wspólnie</w:t>
      </w:r>
      <w:r w:rsidR="006D5B3C" w:rsidRPr="00E9748C">
        <w:rPr>
          <w:noProof/>
        </w:rPr>
        <w:t xml:space="preserve"> z odp</w:t>
      </w:r>
      <w:r w:rsidRPr="00E9748C">
        <w:rPr>
          <w:noProof/>
        </w:rPr>
        <w:t>owiednimi zainteresowanymi stronami do</w:t>
      </w:r>
      <w:r w:rsidR="006D5B3C" w:rsidRPr="00E9748C">
        <w:rPr>
          <w:noProof/>
        </w:rPr>
        <w:t> </w:t>
      </w:r>
      <w:r w:rsidRPr="00E9748C">
        <w:rPr>
          <w:noProof/>
        </w:rPr>
        <w:t>2024</w:t>
      </w:r>
      <w:r w:rsidR="006D5B3C" w:rsidRPr="00E9748C">
        <w:rPr>
          <w:noProof/>
        </w:rPr>
        <w:t> </w:t>
      </w:r>
      <w:r w:rsidRPr="00E9748C">
        <w:rPr>
          <w:noProof/>
        </w:rPr>
        <w:t>r.</w:t>
      </w:r>
    </w:p>
    <w:p w14:paraId="5AED6131" w14:textId="1A07BA63" w:rsidR="00C52E27" w:rsidRPr="00E9748C" w:rsidRDefault="00E17B32">
      <w:pPr>
        <w:pStyle w:val="NormalWeb"/>
        <w:keepNext/>
        <w:shd w:val="clear" w:color="auto" w:fill="FFFFFF" w:themeFill="background1"/>
        <w:spacing w:before="0" w:beforeAutospacing="0" w:after="0" w:afterAutospacing="0"/>
        <w:jc w:val="both"/>
        <w:rPr>
          <w:b/>
          <w:noProof/>
        </w:rPr>
      </w:pPr>
      <w:bookmarkStart w:id="105" w:name="_Ref77006638"/>
      <w:r w:rsidRPr="00E9748C">
        <w:rPr>
          <w:b/>
          <w:noProof/>
        </w:rPr>
        <w:t xml:space="preserve">Wykres </w:t>
      </w:r>
      <w:bookmarkEnd w:id="105"/>
      <w:r w:rsidRPr="00E9748C">
        <w:rPr>
          <w:b/>
          <w:noProof/>
        </w:rPr>
        <w:t>2.2.17: Luka</w:t>
      </w:r>
      <w:r w:rsidR="006D5B3C" w:rsidRPr="00E9748C">
        <w:rPr>
          <w:b/>
          <w:noProof/>
        </w:rPr>
        <w:t xml:space="preserve"> w zat</w:t>
      </w:r>
      <w:r w:rsidRPr="00E9748C">
        <w:rPr>
          <w:b/>
          <w:noProof/>
        </w:rPr>
        <w:t>rudnieniu osób</w:t>
      </w:r>
      <w:r w:rsidR="006D5B3C" w:rsidRPr="00E9748C">
        <w:rPr>
          <w:b/>
          <w:noProof/>
        </w:rPr>
        <w:t xml:space="preserve"> z nie</w:t>
      </w:r>
      <w:r w:rsidRPr="00E9748C">
        <w:rPr>
          <w:b/>
          <w:noProof/>
        </w:rPr>
        <w:t>pełnosprawnościami jest wciąż duża,</w:t>
      </w:r>
      <w:r w:rsidR="006D5B3C" w:rsidRPr="00E9748C">
        <w:rPr>
          <w:b/>
          <w:noProof/>
        </w:rPr>
        <w:t xml:space="preserve"> a mię</w:t>
      </w:r>
      <w:r w:rsidRPr="00E9748C">
        <w:rPr>
          <w:b/>
          <w:noProof/>
        </w:rPr>
        <w:t xml:space="preserve">dzy poszczególnymi państwami członkowskimi występują znaczne różnice </w:t>
      </w:r>
    </w:p>
    <w:p w14:paraId="5AED6132" w14:textId="76709FDF" w:rsidR="00C52E27" w:rsidRPr="00E9748C" w:rsidRDefault="00E17B32">
      <w:pPr>
        <w:pStyle w:val="NormalWeb"/>
        <w:keepNext/>
        <w:shd w:val="clear" w:color="auto" w:fill="FFFFFF" w:themeFill="background1"/>
        <w:spacing w:before="0" w:beforeAutospacing="0" w:after="0" w:afterAutospacing="0"/>
        <w:jc w:val="both"/>
        <w:rPr>
          <w:noProof/>
          <w:sz w:val="20"/>
          <w:szCs w:val="20"/>
        </w:rPr>
      </w:pPr>
      <w:r w:rsidRPr="00E9748C">
        <w:rPr>
          <w:noProof/>
          <w:sz w:val="20"/>
        </w:rPr>
        <w:t>Luka</w:t>
      </w:r>
      <w:r w:rsidR="006D5B3C" w:rsidRPr="00E9748C">
        <w:rPr>
          <w:noProof/>
          <w:sz w:val="20"/>
        </w:rPr>
        <w:t xml:space="preserve"> w zat</w:t>
      </w:r>
      <w:r w:rsidRPr="00E9748C">
        <w:rPr>
          <w:noProof/>
          <w:sz w:val="20"/>
        </w:rPr>
        <w:t>rudnieniu między osobami</w:t>
      </w:r>
      <w:r w:rsidR="006D5B3C" w:rsidRPr="00E9748C">
        <w:rPr>
          <w:noProof/>
          <w:sz w:val="20"/>
        </w:rPr>
        <w:t xml:space="preserve"> z nie</w:t>
      </w:r>
      <w:r w:rsidRPr="00E9748C">
        <w:rPr>
          <w:noProof/>
          <w:sz w:val="20"/>
        </w:rPr>
        <w:t>pełnosprawnościami</w:t>
      </w:r>
      <w:r w:rsidR="006D5B3C" w:rsidRPr="00E9748C">
        <w:rPr>
          <w:noProof/>
          <w:sz w:val="20"/>
        </w:rPr>
        <w:t xml:space="preserve"> a oso</w:t>
      </w:r>
      <w:r w:rsidRPr="00E9748C">
        <w:rPr>
          <w:noProof/>
          <w:sz w:val="20"/>
        </w:rPr>
        <w:t>bami bez niepełnosprawności (w wieku 20–64 lat), poziomy</w:t>
      </w:r>
      <w:r w:rsidR="006D5B3C" w:rsidRPr="00E9748C">
        <w:rPr>
          <w:noProof/>
          <w:sz w:val="20"/>
        </w:rPr>
        <w:t xml:space="preserve"> z 2</w:t>
      </w:r>
      <w:r w:rsidRPr="00E9748C">
        <w:rPr>
          <w:noProof/>
          <w:sz w:val="20"/>
        </w:rPr>
        <w:t>021</w:t>
      </w:r>
      <w:r w:rsidR="006D5B3C" w:rsidRPr="00E9748C">
        <w:rPr>
          <w:noProof/>
          <w:sz w:val="20"/>
        </w:rPr>
        <w:t> </w:t>
      </w:r>
      <w:r w:rsidRPr="00E9748C">
        <w:rPr>
          <w:noProof/>
          <w:sz w:val="20"/>
        </w:rPr>
        <w:t>r.</w:t>
      </w:r>
      <w:r w:rsidR="006D5B3C" w:rsidRPr="00E9748C">
        <w:rPr>
          <w:noProof/>
          <w:sz w:val="20"/>
        </w:rPr>
        <w:t xml:space="preserve"> i zmi</w:t>
      </w:r>
      <w:r w:rsidRPr="00E9748C">
        <w:rPr>
          <w:noProof/>
          <w:sz w:val="20"/>
        </w:rPr>
        <w:t>any</w:t>
      </w:r>
      <w:r w:rsidR="006D5B3C" w:rsidRPr="00E9748C">
        <w:rPr>
          <w:noProof/>
          <w:sz w:val="20"/>
        </w:rPr>
        <w:t xml:space="preserve"> w sto</w:t>
      </w:r>
      <w:r w:rsidRPr="00E9748C">
        <w:rPr>
          <w:noProof/>
          <w:sz w:val="20"/>
        </w:rPr>
        <w:t>sunku do poprzedniego roku (%, wskaźnik podstawowy</w:t>
      </w:r>
      <w:r w:rsidR="006D5B3C" w:rsidRPr="00E9748C">
        <w:rPr>
          <w:noProof/>
          <w:sz w:val="20"/>
        </w:rPr>
        <w:t xml:space="preserve"> w tab</w:t>
      </w:r>
      <w:r w:rsidRPr="00E9748C">
        <w:rPr>
          <w:noProof/>
          <w:sz w:val="20"/>
        </w:rPr>
        <w:t>licy wskaźników społecznych)</w:t>
      </w:r>
    </w:p>
    <w:p w14:paraId="5AED6133" w14:textId="0E2CB240" w:rsidR="00C52E27" w:rsidRPr="00E9748C" w:rsidRDefault="00802528">
      <w:pPr>
        <w:pStyle w:val="NormalWeb"/>
        <w:keepNext/>
        <w:shd w:val="clear" w:color="auto" w:fill="FFFFFF" w:themeFill="background1"/>
        <w:spacing w:before="0" w:beforeAutospacing="0" w:after="0" w:afterAutospacing="0"/>
        <w:jc w:val="both"/>
        <w:rPr>
          <w:b/>
          <w:bCs/>
          <w:i/>
          <w:iCs/>
          <w:noProof/>
        </w:rPr>
      </w:pPr>
      <w:r w:rsidRPr="00E9748C">
        <w:rPr>
          <w:noProof/>
          <w:lang w:val="en-GB" w:eastAsia="en-GB"/>
        </w:rPr>
        <w:drawing>
          <wp:inline distT="0" distB="0" distL="0" distR="0" wp14:anchorId="29187360" wp14:editId="3A874099">
            <wp:extent cx="5731510" cy="4330827"/>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31510" cy="4330827"/>
                    </a:xfrm>
                    <a:prstGeom prst="rect">
                      <a:avLst/>
                    </a:prstGeom>
                    <a:noFill/>
                    <a:ln>
                      <a:noFill/>
                    </a:ln>
                  </pic:spPr>
                </pic:pic>
              </a:graphicData>
            </a:graphic>
          </wp:inline>
        </w:drawing>
      </w:r>
    </w:p>
    <w:p w14:paraId="5AED6134" w14:textId="64E8751F" w:rsidR="00C52E27" w:rsidRPr="00E9748C" w:rsidRDefault="00E17B32">
      <w:pPr>
        <w:pStyle w:val="NormalWeb"/>
        <w:shd w:val="clear" w:color="auto" w:fill="FFFFFF" w:themeFill="background1"/>
        <w:spacing w:before="0" w:beforeAutospacing="0" w:after="0" w:afterAutospacing="0"/>
        <w:jc w:val="both"/>
        <w:rPr>
          <w:noProof/>
          <w:sz w:val="20"/>
        </w:rPr>
      </w:pPr>
      <w:r w:rsidRPr="00E9748C">
        <w:rPr>
          <w:i/>
          <w:noProof/>
          <w:sz w:val="20"/>
          <w:bdr w:val="nil"/>
        </w:rPr>
        <w:t>Uwaga</w:t>
      </w:r>
      <w:r w:rsidRPr="00E9748C">
        <w:rPr>
          <w:noProof/>
          <w:sz w:val="20"/>
          <w:bdr w:val="nil"/>
        </w:rPr>
        <w:t xml:space="preserve">: </w:t>
      </w:r>
      <w:r w:rsidRPr="00E9748C">
        <w:rPr>
          <w:noProof/>
          <w:sz w:val="20"/>
        </w:rPr>
        <w:t>Legenda znajduje się</w:t>
      </w:r>
      <w:r w:rsidR="006D5B3C" w:rsidRPr="00E9748C">
        <w:rPr>
          <w:noProof/>
          <w:sz w:val="20"/>
        </w:rPr>
        <w:t xml:space="preserve"> w zał</w:t>
      </w:r>
      <w:r w:rsidRPr="00E9748C">
        <w:rPr>
          <w:noProof/>
          <w:sz w:val="20"/>
        </w:rPr>
        <w:t>ączniku</w:t>
      </w:r>
      <w:r w:rsidR="006D5B3C" w:rsidRPr="00E9748C">
        <w:rPr>
          <w:noProof/>
          <w:sz w:val="20"/>
        </w:rPr>
        <w:t>.</w:t>
      </w:r>
      <w:r w:rsidR="006D5B3C" w:rsidRPr="00E9748C">
        <w:rPr>
          <w:noProof/>
          <w:sz w:val="20"/>
          <w:bdr w:val="nil"/>
        </w:rPr>
        <w:t xml:space="preserve"> </w:t>
      </w:r>
      <w:r w:rsidR="006D5B3C" w:rsidRPr="00E9748C">
        <w:rPr>
          <w:noProof/>
          <w:sz w:val="20"/>
        </w:rPr>
        <w:t>W prz</w:t>
      </w:r>
      <w:r w:rsidRPr="00E9748C">
        <w:rPr>
          <w:noProof/>
          <w:sz w:val="20"/>
        </w:rPr>
        <w:t>ypadku IT i PL podano wstępne dane. Przerwa</w:t>
      </w:r>
      <w:r w:rsidR="006D5B3C" w:rsidRPr="00E9748C">
        <w:rPr>
          <w:noProof/>
          <w:sz w:val="20"/>
        </w:rPr>
        <w:t xml:space="preserve"> w sze</w:t>
      </w:r>
      <w:r w:rsidRPr="00E9748C">
        <w:rPr>
          <w:noProof/>
          <w:sz w:val="20"/>
        </w:rPr>
        <w:t>regu</w:t>
      </w:r>
      <w:r w:rsidR="006D5B3C" w:rsidRPr="00E9748C">
        <w:rPr>
          <w:noProof/>
          <w:sz w:val="20"/>
        </w:rPr>
        <w:t xml:space="preserve"> w prz</w:t>
      </w:r>
      <w:r w:rsidRPr="00E9748C">
        <w:rPr>
          <w:noProof/>
          <w:sz w:val="20"/>
        </w:rPr>
        <w:t xml:space="preserve">ypadku LU. </w:t>
      </w:r>
      <w:r w:rsidRPr="00E9748C">
        <w:rPr>
          <w:i/>
          <w:noProof/>
          <w:sz w:val="20"/>
        </w:rPr>
        <w:t>Źródło</w:t>
      </w:r>
      <w:r w:rsidRPr="00E9748C">
        <w:rPr>
          <w:noProof/>
          <w:sz w:val="20"/>
        </w:rPr>
        <w:t>: Eurostat [</w:t>
      </w:r>
      <w:hyperlink r:id="rId144" w:history="1">
        <w:r w:rsidRPr="00E9748C">
          <w:rPr>
            <w:rStyle w:val="Hyperlink"/>
            <w:noProof/>
            <w:sz w:val="20"/>
          </w:rPr>
          <w:t>hlth_dlm200</w:t>
        </w:r>
      </w:hyperlink>
      <w:r w:rsidRPr="00E9748C">
        <w:rPr>
          <w:noProof/>
          <w:sz w:val="20"/>
        </w:rPr>
        <w:t>], EU-SILC.</w:t>
      </w:r>
    </w:p>
    <w:p w14:paraId="5AED6135" w14:textId="090861A0" w:rsidR="00C52E27" w:rsidRPr="00E9748C" w:rsidRDefault="00E17B32">
      <w:pPr>
        <w:shd w:val="clear" w:color="auto" w:fill="FFFFFF" w:themeFill="background1"/>
        <w:rPr>
          <w:rFonts w:cs="Times New Roman"/>
          <w:noProof/>
          <w:color w:val="333333"/>
        </w:rPr>
      </w:pPr>
      <w:r w:rsidRPr="00E9748C">
        <w:rPr>
          <w:b/>
          <w:noProof/>
          <w:color w:val="333333"/>
        </w:rPr>
        <w:t xml:space="preserve">Choć sytuacja poprawia się, </w:t>
      </w:r>
      <w:r w:rsidRPr="00E9748C">
        <w:rPr>
          <w:b/>
          <w:noProof/>
          <w:bdr w:val="nil"/>
        </w:rPr>
        <w:t xml:space="preserve">to jednak wskaźnik zatrudnienia osób nieurodzonych w UE pozostaje poniżej wskaźnika zatrudnienia rodowitych mieszkańców. </w:t>
      </w:r>
      <w:r w:rsidRPr="00E9748C">
        <w:rPr>
          <w:noProof/>
          <w:color w:val="333333"/>
        </w:rPr>
        <w:t>W 2021</w:t>
      </w:r>
      <w:r w:rsidR="006D5B3C" w:rsidRPr="00E9748C">
        <w:rPr>
          <w:noProof/>
          <w:color w:val="333333"/>
        </w:rPr>
        <w:t> </w:t>
      </w:r>
      <w:r w:rsidRPr="00E9748C">
        <w:rPr>
          <w:noProof/>
          <w:color w:val="333333"/>
        </w:rPr>
        <w:t>r.</w:t>
      </w:r>
      <w:r w:rsidR="006D5B3C" w:rsidRPr="00E9748C">
        <w:rPr>
          <w:noProof/>
          <w:color w:val="333333"/>
        </w:rPr>
        <w:t xml:space="preserve"> w gru</w:t>
      </w:r>
      <w:r w:rsidRPr="00E9748C">
        <w:rPr>
          <w:noProof/>
          <w:color w:val="333333"/>
        </w:rPr>
        <w:t>pie wiekowej 20–64 lat różnica między ogólnym wskaźnikiem zatrudnienia wśród osób nieurodzonych w UE</w:t>
      </w:r>
      <w:r w:rsidR="006D5B3C" w:rsidRPr="00E9748C">
        <w:rPr>
          <w:noProof/>
          <w:color w:val="333333"/>
        </w:rPr>
        <w:t xml:space="preserve"> i rod</w:t>
      </w:r>
      <w:r w:rsidRPr="00E9748C">
        <w:rPr>
          <w:noProof/>
          <w:color w:val="333333"/>
        </w:rPr>
        <w:t>owitych mieszkańców wyniosła 10,8 punktu procentowego (wskaźniki te wyniosły odpowiednio 74,2</w:t>
      </w:r>
      <w:r w:rsidR="006D5B3C" w:rsidRPr="00E9748C">
        <w:rPr>
          <w:noProof/>
          <w:color w:val="333333"/>
        </w:rPr>
        <w:t> </w:t>
      </w:r>
      <w:r w:rsidRPr="00E9748C">
        <w:rPr>
          <w:noProof/>
          <w:color w:val="333333"/>
        </w:rPr>
        <w:t>%</w:t>
      </w:r>
      <w:r w:rsidR="006D5B3C" w:rsidRPr="00E9748C">
        <w:rPr>
          <w:noProof/>
          <w:color w:val="333333"/>
        </w:rPr>
        <w:t xml:space="preserve"> w prz</w:t>
      </w:r>
      <w:r w:rsidRPr="00E9748C">
        <w:rPr>
          <w:noProof/>
          <w:color w:val="333333"/>
        </w:rPr>
        <w:t>ypadku rodowitych mieszkańców</w:t>
      </w:r>
      <w:r w:rsidR="006D5B3C" w:rsidRPr="00E9748C">
        <w:rPr>
          <w:noProof/>
          <w:color w:val="333333"/>
        </w:rPr>
        <w:t xml:space="preserve"> i 6</w:t>
      </w:r>
      <w:r w:rsidRPr="00E9748C">
        <w:rPr>
          <w:noProof/>
          <w:color w:val="333333"/>
        </w:rPr>
        <w:t>3,4</w:t>
      </w:r>
      <w:r w:rsidR="006D5B3C" w:rsidRPr="00E9748C">
        <w:rPr>
          <w:noProof/>
          <w:color w:val="333333"/>
        </w:rPr>
        <w:t> </w:t>
      </w:r>
      <w:r w:rsidRPr="00E9748C">
        <w:rPr>
          <w:noProof/>
          <w:color w:val="333333"/>
        </w:rPr>
        <w:t>%</w:t>
      </w:r>
      <w:r w:rsidR="006D5B3C" w:rsidRPr="00E9748C">
        <w:rPr>
          <w:noProof/>
          <w:color w:val="333333"/>
        </w:rPr>
        <w:t xml:space="preserve"> w prz</w:t>
      </w:r>
      <w:r w:rsidRPr="00E9748C">
        <w:rPr>
          <w:noProof/>
          <w:color w:val="333333"/>
        </w:rPr>
        <w:t>ypadku osób nieurodzonych w UE), przy czym odnotowano nieznaczną poprawę</w:t>
      </w:r>
      <w:r w:rsidR="006D5B3C" w:rsidRPr="00E9748C">
        <w:rPr>
          <w:noProof/>
          <w:color w:val="333333"/>
        </w:rPr>
        <w:t xml:space="preserve"> w por</w:t>
      </w:r>
      <w:r w:rsidRPr="00E9748C">
        <w:rPr>
          <w:noProof/>
          <w:color w:val="333333"/>
        </w:rPr>
        <w:t>ównaniu z tą różnicą</w:t>
      </w:r>
      <w:r w:rsidR="006D5B3C" w:rsidRPr="00E9748C">
        <w:rPr>
          <w:noProof/>
          <w:color w:val="333333"/>
        </w:rPr>
        <w:t xml:space="preserve"> w 2</w:t>
      </w:r>
      <w:r w:rsidRPr="00E9748C">
        <w:rPr>
          <w:noProof/>
          <w:color w:val="333333"/>
        </w:rPr>
        <w:t>020</w:t>
      </w:r>
      <w:r w:rsidR="006D5B3C" w:rsidRPr="00E9748C">
        <w:rPr>
          <w:noProof/>
          <w:color w:val="333333"/>
        </w:rPr>
        <w:t> </w:t>
      </w:r>
      <w:r w:rsidRPr="00E9748C">
        <w:rPr>
          <w:noProof/>
          <w:color w:val="333333"/>
        </w:rPr>
        <w:t>r. (-0,8 punktu procentowego). Różnica ta była większa (o około lub powyżej 20 punktów procentowych)</w:t>
      </w:r>
      <w:r w:rsidR="006D5B3C" w:rsidRPr="00E9748C">
        <w:rPr>
          <w:noProof/>
          <w:color w:val="333333"/>
        </w:rPr>
        <w:t xml:space="preserve"> w prz</w:t>
      </w:r>
      <w:r w:rsidRPr="00E9748C">
        <w:rPr>
          <w:noProof/>
          <w:color w:val="333333"/>
        </w:rPr>
        <w:t>ypadku takich państw jak Belgia, Niderlandy</w:t>
      </w:r>
      <w:r w:rsidR="006D5B3C" w:rsidRPr="00E9748C">
        <w:rPr>
          <w:noProof/>
          <w:color w:val="333333"/>
        </w:rPr>
        <w:t xml:space="preserve"> i Szw</w:t>
      </w:r>
      <w:r w:rsidRPr="00E9748C">
        <w:rPr>
          <w:noProof/>
          <w:color w:val="333333"/>
        </w:rPr>
        <w:t>ecja</w:t>
      </w:r>
      <w:r w:rsidR="006D5B3C" w:rsidRPr="00E9748C">
        <w:rPr>
          <w:noProof/>
          <w:color w:val="333333"/>
        </w:rPr>
        <w:t>. Z kol</w:t>
      </w:r>
      <w:r w:rsidRPr="00E9748C">
        <w:rPr>
          <w:noProof/>
          <w:color w:val="333333"/>
        </w:rPr>
        <w:t>ei była ona ujemna (tzn. wskaźnik zatrudnienia wśród osób nieurodzonych w UE przewyższał wskaźnik zatrudnienia wśród rodowitych mieszkańców)</w:t>
      </w:r>
      <w:r w:rsidR="006D5B3C" w:rsidRPr="00E9748C">
        <w:rPr>
          <w:noProof/>
          <w:color w:val="333333"/>
        </w:rPr>
        <w:t xml:space="preserve"> w Pol</w:t>
      </w:r>
      <w:r w:rsidRPr="00E9748C">
        <w:rPr>
          <w:noProof/>
          <w:color w:val="333333"/>
        </w:rPr>
        <w:t>sce, Rumunii, na Słowacji,</w:t>
      </w:r>
      <w:r w:rsidR="006D5B3C" w:rsidRPr="00E9748C">
        <w:rPr>
          <w:noProof/>
          <w:color w:val="333333"/>
        </w:rPr>
        <w:t xml:space="preserve"> w Cze</w:t>
      </w:r>
      <w:r w:rsidRPr="00E9748C">
        <w:rPr>
          <w:noProof/>
          <w:color w:val="333333"/>
        </w:rPr>
        <w:t>chach, na Malcie</w:t>
      </w:r>
      <w:r w:rsidR="006D5B3C" w:rsidRPr="00E9748C">
        <w:rPr>
          <w:noProof/>
          <w:color w:val="333333"/>
        </w:rPr>
        <w:t xml:space="preserve"> i w Por</w:t>
      </w:r>
      <w:r w:rsidRPr="00E9748C">
        <w:rPr>
          <w:noProof/>
          <w:color w:val="333333"/>
        </w:rPr>
        <w:t>tugalii.</w:t>
      </w:r>
    </w:p>
    <w:p w14:paraId="5AED6136" w14:textId="5CEFC054" w:rsidR="00C52E27" w:rsidRPr="00E9748C" w:rsidRDefault="00E17B32">
      <w:pPr>
        <w:rPr>
          <w:noProof/>
        </w:rPr>
      </w:pPr>
      <w:r w:rsidRPr="00E9748C">
        <w:rPr>
          <w:b/>
          <w:noProof/>
          <w:color w:val="000000" w:themeColor="text1"/>
        </w:rPr>
        <w:t>Sytuacja osób urodzonych za granicą na rynku pracy jest zróżnicowana</w:t>
      </w:r>
      <w:r w:rsidR="006D5B3C" w:rsidRPr="00E9748C">
        <w:rPr>
          <w:b/>
          <w:noProof/>
          <w:color w:val="000000" w:themeColor="text1"/>
        </w:rPr>
        <w:t xml:space="preserve"> i zal</w:t>
      </w:r>
      <w:r w:rsidRPr="00E9748C">
        <w:rPr>
          <w:b/>
          <w:noProof/>
          <w:color w:val="000000" w:themeColor="text1"/>
        </w:rPr>
        <w:t>eży od kraju pochodzenia – państwo UE czy państwo spoza UE – oraz od poziomu wykształcenia tych osób</w:t>
      </w:r>
      <w:r w:rsidRPr="00E9748C">
        <w:rPr>
          <w:noProof/>
          <w:color w:val="000000" w:themeColor="text1"/>
        </w:rPr>
        <w:t>. W 2021</w:t>
      </w:r>
      <w:r w:rsidR="006D5B3C" w:rsidRPr="00E9748C">
        <w:rPr>
          <w:noProof/>
          <w:color w:val="000000" w:themeColor="text1"/>
        </w:rPr>
        <w:t> </w:t>
      </w:r>
      <w:r w:rsidRPr="00E9748C">
        <w:rPr>
          <w:noProof/>
          <w:color w:val="000000" w:themeColor="text1"/>
        </w:rPr>
        <w:t>r. wskaźnik zatrudnienia wśród rodowitych mieszkańców</w:t>
      </w:r>
      <w:r w:rsidR="006D5B3C" w:rsidRPr="00E9748C">
        <w:rPr>
          <w:noProof/>
          <w:color w:val="000000" w:themeColor="text1"/>
        </w:rPr>
        <w:t xml:space="preserve"> w wie</w:t>
      </w:r>
      <w:r w:rsidRPr="00E9748C">
        <w:rPr>
          <w:noProof/>
          <w:color w:val="000000" w:themeColor="text1"/>
        </w:rPr>
        <w:t>ku 25–74 lat urodzonych w UE wyniósł w UE średnio 79,7</w:t>
      </w:r>
      <w:r w:rsidR="006D5B3C" w:rsidRPr="00E9748C">
        <w:rPr>
          <w:noProof/>
          <w:color w:val="000000" w:themeColor="text1"/>
        </w:rPr>
        <w:t> </w:t>
      </w:r>
      <w:r w:rsidRPr="00E9748C">
        <w:rPr>
          <w:noProof/>
          <w:color w:val="000000" w:themeColor="text1"/>
        </w:rPr>
        <w:t>%</w:t>
      </w:r>
      <w:r w:rsidR="006D5B3C" w:rsidRPr="00E9748C">
        <w:rPr>
          <w:noProof/>
          <w:color w:val="000000" w:themeColor="text1"/>
        </w:rPr>
        <w:t xml:space="preserve"> w gru</w:t>
      </w:r>
      <w:r w:rsidRPr="00E9748C">
        <w:rPr>
          <w:noProof/>
          <w:color w:val="000000" w:themeColor="text1"/>
        </w:rPr>
        <w:t>pie osób posiadających wyższe wykształcenie</w:t>
      </w:r>
      <w:r w:rsidR="006D5B3C" w:rsidRPr="00E9748C">
        <w:rPr>
          <w:noProof/>
          <w:color w:val="000000" w:themeColor="text1"/>
        </w:rPr>
        <w:t xml:space="preserve"> i zal</w:t>
      </w:r>
      <w:r w:rsidRPr="00E9748C">
        <w:rPr>
          <w:noProof/>
          <w:color w:val="000000" w:themeColor="text1"/>
        </w:rPr>
        <w:t>edwie 39,8</w:t>
      </w:r>
      <w:r w:rsidR="006D5B3C" w:rsidRPr="00E9748C">
        <w:rPr>
          <w:noProof/>
          <w:color w:val="000000" w:themeColor="text1"/>
        </w:rPr>
        <w:t> </w:t>
      </w:r>
      <w:r w:rsidRPr="00E9748C">
        <w:rPr>
          <w:noProof/>
          <w:color w:val="000000" w:themeColor="text1"/>
        </w:rPr>
        <w:t>% wśród osób</w:t>
      </w:r>
      <w:r w:rsidR="006D5B3C" w:rsidRPr="00E9748C">
        <w:rPr>
          <w:noProof/>
          <w:color w:val="000000" w:themeColor="text1"/>
        </w:rPr>
        <w:t xml:space="preserve"> o nis</w:t>
      </w:r>
      <w:r w:rsidRPr="00E9748C">
        <w:rPr>
          <w:noProof/>
          <w:color w:val="000000" w:themeColor="text1"/>
        </w:rPr>
        <w:t>kim poziomie wykształcenia</w:t>
      </w:r>
      <w:r w:rsidR="006D5B3C" w:rsidRPr="00E9748C">
        <w:rPr>
          <w:noProof/>
          <w:color w:val="000000" w:themeColor="text1"/>
        </w:rPr>
        <w:t>. W prz</w:t>
      </w:r>
      <w:r w:rsidRPr="00E9748C">
        <w:rPr>
          <w:noProof/>
          <w:color w:val="000000" w:themeColor="text1"/>
        </w:rPr>
        <w:t>ypadku osób urodzonych w UE, posiadających wyższe wykształcenie</w:t>
      </w:r>
      <w:r w:rsidR="006D5B3C" w:rsidRPr="00E9748C">
        <w:rPr>
          <w:noProof/>
          <w:color w:val="000000" w:themeColor="text1"/>
        </w:rPr>
        <w:t xml:space="preserve"> i mie</w:t>
      </w:r>
      <w:r w:rsidRPr="00E9748C">
        <w:rPr>
          <w:noProof/>
          <w:color w:val="000000" w:themeColor="text1"/>
        </w:rPr>
        <w:t>szkających za granicą wskaźnik zatrudnienia wyniósł 77,6</w:t>
      </w:r>
      <w:r w:rsidR="006D5B3C" w:rsidRPr="00E9748C">
        <w:rPr>
          <w:noProof/>
          <w:color w:val="000000" w:themeColor="text1"/>
        </w:rPr>
        <w:t> </w:t>
      </w:r>
      <w:r w:rsidRPr="00E9748C">
        <w:rPr>
          <w:noProof/>
          <w:color w:val="000000" w:themeColor="text1"/>
        </w:rPr>
        <w:t>%, czyli był zbliżony do wskaźnika wśród ich rówieśników będących rodowitymi mieszkańcami,</w:t>
      </w:r>
      <w:r w:rsidR="006D5B3C" w:rsidRPr="00E9748C">
        <w:rPr>
          <w:noProof/>
          <w:color w:val="000000" w:themeColor="text1"/>
        </w:rPr>
        <w:t xml:space="preserve"> a róż</w:t>
      </w:r>
      <w:r w:rsidRPr="00E9748C">
        <w:rPr>
          <w:noProof/>
          <w:color w:val="000000" w:themeColor="text1"/>
        </w:rPr>
        <w:t>nica między nimi była nieznaczna (2 punkty procentowe). Warto zauważyć, że wskaźnik zatrudnienia wśród osób urodzonych w UE</w:t>
      </w:r>
      <w:r w:rsidR="006D5B3C" w:rsidRPr="00E9748C">
        <w:rPr>
          <w:noProof/>
          <w:color w:val="000000" w:themeColor="text1"/>
        </w:rPr>
        <w:t xml:space="preserve"> o nis</w:t>
      </w:r>
      <w:r w:rsidRPr="00E9748C">
        <w:rPr>
          <w:noProof/>
          <w:color w:val="000000" w:themeColor="text1"/>
        </w:rPr>
        <w:t>kim poziomie wykształcenia wyniósł 54,7</w:t>
      </w:r>
      <w:r w:rsidR="006D5B3C" w:rsidRPr="00E9748C">
        <w:rPr>
          <w:noProof/>
          <w:color w:val="000000" w:themeColor="text1"/>
        </w:rPr>
        <w:t> </w:t>
      </w:r>
      <w:r w:rsidRPr="00E9748C">
        <w:rPr>
          <w:noProof/>
          <w:color w:val="000000" w:themeColor="text1"/>
        </w:rPr>
        <w:t>%, czyli był wyższy niż wśród</w:t>
      </w:r>
      <w:r w:rsidR="006D5B3C" w:rsidRPr="00E9748C">
        <w:rPr>
          <w:noProof/>
          <w:color w:val="000000" w:themeColor="text1"/>
        </w:rPr>
        <w:t xml:space="preserve"> </w:t>
      </w:r>
      <w:r w:rsidRPr="00E9748C">
        <w:rPr>
          <w:noProof/>
          <w:color w:val="000000" w:themeColor="text1"/>
        </w:rPr>
        <w:t>rodowitych mieszkańców</w:t>
      </w:r>
      <w:r w:rsidR="006D5B3C" w:rsidRPr="00E9748C">
        <w:rPr>
          <w:noProof/>
          <w:color w:val="000000" w:themeColor="text1"/>
        </w:rPr>
        <w:t xml:space="preserve"> o pod</w:t>
      </w:r>
      <w:r w:rsidRPr="00E9748C">
        <w:rPr>
          <w:noProof/>
          <w:color w:val="000000" w:themeColor="text1"/>
        </w:rPr>
        <w:t>obnym poziomie wykształcenia. Sytuacja przedstawia się inaczej</w:t>
      </w:r>
      <w:r w:rsidR="006D5B3C" w:rsidRPr="00E9748C">
        <w:rPr>
          <w:noProof/>
          <w:color w:val="000000" w:themeColor="text1"/>
        </w:rPr>
        <w:t xml:space="preserve"> w prz</w:t>
      </w:r>
      <w:r w:rsidRPr="00E9748C">
        <w:rPr>
          <w:noProof/>
          <w:color w:val="000000" w:themeColor="text1"/>
        </w:rPr>
        <w:t>ypadku osób urodzonych</w:t>
      </w:r>
      <w:r w:rsidR="006D5B3C" w:rsidRPr="00E9748C">
        <w:rPr>
          <w:noProof/>
          <w:color w:val="000000" w:themeColor="text1"/>
        </w:rPr>
        <w:t xml:space="preserve"> w </w:t>
      </w:r>
      <w:r w:rsidR="006D5B3C" w:rsidRPr="00E9748C">
        <w:rPr>
          <w:noProof/>
          <w:color w:val="333333"/>
        </w:rPr>
        <w:t>pań</w:t>
      </w:r>
      <w:r w:rsidRPr="00E9748C">
        <w:rPr>
          <w:noProof/>
          <w:color w:val="333333"/>
        </w:rPr>
        <w:t>stwie spoza UE</w:t>
      </w:r>
      <w:r w:rsidR="006D5B3C" w:rsidRPr="00E9748C">
        <w:rPr>
          <w:noProof/>
          <w:color w:val="333333"/>
        </w:rPr>
        <w:t xml:space="preserve"> o nis</w:t>
      </w:r>
      <w:r w:rsidRPr="00E9748C">
        <w:rPr>
          <w:noProof/>
          <w:color w:val="333333"/>
        </w:rPr>
        <w:t xml:space="preserve">kim lub średnim wskaźniku rozwoju społecznego (HDI, ang. </w:t>
      </w:r>
      <w:r w:rsidRPr="00E9748C">
        <w:rPr>
          <w:i/>
          <w:noProof/>
          <w:color w:val="333333"/>
        </w:rPr>
        <w:t>human development index</w:t>
      </w:r>
      <w:r w:rsidRPr="00E9748C">
        <w:rPr>
          <w:noProof/>
          <w:color w:val="333333"/>
        </w:rPr>
        <w:t>). Średni wskaźnik zatrudnienia wśród takich osób wynosi 45,7</w:t>
      </w:r>
      <w:r w:rsidR="006D5B3C" w:rsidRPr="00E9748C">
        <w:rPr>
          <w:noProof/>
          <w:color w:val="333333"/>
        </w:rPr>
        <w:t> </w:t>
      </w:r>
      <w:r w:rsidRPr="00E9748C">
        <w:rPr>
          <w:noProof/>
          <w:color w:val="333333"/>
        </w:rPr>
        <w:t>%, czyli przewyższa jedynie nieznacznie średni wskaźnik zatrudnienia wśród rodowitych mieszkańców</w:t>
      </w:r>
      <w:r w:rsidR="006D5B3C" w:rsidRPr="00E9748C">
        <w:rPr>
          <w:noProof/>
          <w:color w:val="333333"/>
        </w:rPr>
        <w:t xml:space="preserve"> o nis</w:t>
      </w:r>
      <w:r w:rsidRPr="00E9748C">
        <w:rPr>
          <w:noProof/>
          <w:color w:val="333333"/>
        </w:rPr>
        <w:t>kim poziomie wykształcenia (natomiast sytuacja osób posiadających wyższe wykształcenie jest zbliżona do sytuacji ich rówieśników będących rodowitymi mieszkańcami niezależnie od wskaźnika rozwoju społecznego (HDI) kraju ich pochodzenia)</w:t>
      </w:r>
      <w:r w:rsidR="006D5B3C" w:rsidRPr="00E9748C">
        <w:rPr>
          <w:noProof/>
          <w:color w:val="333333"/>
        </w:rPr>
        <w:t>.</w:t>
      </w:r>
      <w:r w:rsidR="006D5B3C" w:rsidRPr="00E9748C">
        <w:rPr>
          <w:noProof/>
          <w:color w:val="000000" w:themeColor="text1"/>
        </w:rPr>
        <w:t xml:space="preserve"> Z</w:t>
      </w:r>
      <w:r w:rsidR="006D5B3C" w:rsidRPr="00E9748C">
        <w:rPr>
          <w:noProof/>
          <w:color w:val="333333"/>
        </w:rPr>
        <w:t> </w:t>
      </w:r>
      <w:r w:rsidR="006D5B3C" w:rsidRPr="00E9748C">
        <w:rPr>
          <w:noProof/>
          <w:color w:val="000000" w:themeColor="text1"/>
        </w:rPr>
        <w:t>dan</w:t>
      </w:r>
      <w:r w:rsidRPr="00E9748C">
        <w:rPr>
          <w:noProof/>
          <w:color w:val="000000" w:themeColor="text1"/>
        </w:rPr>
        <w:t>ych BAEL za</w:t>
      </w:r>
      <w:r w:rsidR="006D5B3C" w:rsidRPr="00E9748C">
        <w:rPr>
          <w:noProof/>
          <w:color w:val="000000" w:themeColor="text1"/>
        </w:rPr>
        <w:t> </w:t>
      </w:r>
      <w:r w:rsidRPr="00E9748C">
        <w:rPr>
          <w:noProof/>
          <w:color w:val="000000" w:themeColor="text1"/>
        </w:rPr>
        <w:t>2021</w:t>
      </w:r>
      <w:r w:rsidR="006D5B3C" w:rsidRPr="00E9748C">
        <w:rPr>
          <w:noProof/>
          <w:color w:val="000000" w:themeColor="text1"/>
        </w:rPr>
        <w:t> </w:t>
      </w:r>
      <w:r w:rsidRPr="00E9748C">
        <w:rPr>
          <w:noProof/>
          <w:color w:val="000000" w:themeColor="text1"/>
        </w:rPr>
        <w:t>r. wynika, że najczęstszą przeszkodą</w:t>
      </w:r>
      <w:r w:rsidR="006D5B3C" w:rsidRPr="00E9748C">
        <w:rPr>
          <w:noProof/>
          <w:color w:val="000000" w:themeColor="text1"/>
        </w:rPr>
        <w:t xml:space="preserve"> w zdo</w:t>
      </w:r>
      <w:r w:rsidRPr="00E9748C">
        <w:rPr>
          <w:noProof/>
          <w:color w:val="000000" w:themeColor="text1"/>
        </w:rPr>
        <w:t>byciu odpowiedniej pracy</w:t>
      </w:r>
      <w:r w:rsidR="006D5B3C" w:rsidRPr="00E9748C">
        <w:rPr>
          <w:noProof/>
          <w:color w:val="000000" w:themeColor="text1"/>
        </w:rPr>
        <w:t xml:space="preserve"> w pań</w:t>
      </w:r>
      <w:r w:rsidRPr="00E9748C">
        <w:rPr>
          <w:noProof/>
          <w:color w:val="000000" w:themeColor="text1"/>
        </w:rPr>
        <w:t>stwie przyjmującym wskazywaną przez osoby urodzone za granicą jest brak znajomości języka lub języków państwa przyjmującego</w:t>
      </w:r>
      <w:r w:rsidRPr="00E9748C">
        <w:rPr>
          <w:rStyle w:val="FootnoteReference"/>
          <w:rFonts w:cs="Times New Roman"/>
          <w:noProof/>
          <w:color w:val="000000"/>
          <w:shd w:val="clear" w:color="auto" w:fill="FFFFFF"/>
        </w:rPr>
        <w:footnoteReference w:id="135"/>
      </w:r>
      <w:r w:rsidRPr="00E9748C">
        <w:rPr>
          <w:noProof/>
        </w:rPr>
        <w:t>.</w:t>
      </w:r>
    </w:p>
    <w:p w14:paraId="5AED6137" w14:textId="77777777" w:rsidR="00C52E27" w:rsidRPr="00E9748C" w:rsidRDefault="00C52E27">
      <w:pPr>
        <w:rPr>
          <w:noProof/>
        </w:rPr>
      </w:pPr>
    </w:p>
    <w:p w14:paraId="5AED6138" w14:textId="1D79FE6D" w:rsidR="00C52E27" w:rsidRPr="00E9748C" w:rsidRDefault="00E17B32">
      <w:pPr>
        <w:pBdr>
          <w:top w:val="single" w:sz="4" w:space="1" w:color="auto"/>
          <w:left w:val="single" w:sz="4" w:space="4" w:color="auto"/>
          <w:bottom w:val="single" w:sz="4" w:space="1" w:color="auto"/>
          <w:right w:val="single" w:sz="4" w:space="4" w:color="auto"/>
        </w:pBdr>
        <w:rPr>
          <w:rFonts w:cs="Times New Roman"/>
          <w:b/>
          <w:bCs/>
          <w:noProof/>
          <w:szCs w:val="24"/>
        </w:rPr>
      </w:pPr>
      <w:r w:rsidRPr="00E9748C">
        <w:rPr>
          <w:b/>
          <w:noProof/>
        </w:rPr>
        <w:t>Ramka nr</w:t>
      </w:r>
      <w:r w:rsidR="006D5B3C" w:rsidRPr="00E9748C">
        <w:rPr>
          <w:b/>
          <w:noProof/>
        </w:rPr>
        <w:t> </w:t>
      </w:r>
      <w:r w:rsidRPr="00E9748C">
        <w:rPr>
          <w:b/>
          <w:noProof/>
        </w:rPr>
        <w:t>4 dotycząca filaru: Niedobory pracowników</w:t>
      </w:r>
      <w:r w:rsidR="006D5B3C" w:rsidRPr="00E9748C">
        <w:rPr>
          <w:b/>
          <w:noProof/>
        </w:rPr>
        <w:t xml:space="preserve"> i wyk</w:t>
      </w:r>
      <w:r w:rsidRPr="00E9748C">
        <w:rPr>
          <w:b/>
          <w:noProof/>
        </w:rPr>
        <w:t>walifikowanej siły roboczej</w:t>
      </w:r>
      <w:r w:rsidRPr="00E9748C">
        <w:rPr>
          <w:rStyle w:val="FootnoteReference"/>
          <w:b/>
          <w:noProof/>
        </w:rPr>
        <w:footnoteReference w:id="136"/>
      </w:r>
    </w:p>
    <w:p w14:paraId="5AED6139" w14:textId="3C2D768F"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spacing w:val="-2"/>
          <w:szCs w:val="24"/>
        </w:rPr>
      </w:pPr>
      <w:bookmarkStart w:id="106" w:name="_Hlk118997193"/>
      <w:r w:rsidRPr="00E9748C">
        <w:rPr>
          <w:b/>
          <w:noProof/>
        </w:rPr>
        <w:t>Niedobór pracowników</w:t>
      </w:r>
      <w:r w:rsidR="006D5B3C" w:rsidRPr="00E9748C">
        <w:rPr>
          <w:b/>
          <w:noProof/>
        </w:rPr>
        <w:t xml:space="preserve"> i wyk</w:t>
      </w:r>
      <w:r w:rsidRPr="00E9748C">
        <w:rPr>
          <w:b/>
          <w:noProof/>
        </w:rPr>
        <w:t>walifikowanej siły roboczej występuje wówczas, gdy możliwość tworzenia miejsc pracy jest ograniczona ze względu na brak odpowiednich pracowników</w:t>
      </w:r>
      <w:bookmarkEnd w:id="106"/>
      <w:r w:rsidR="006D5B3C" w:rsidRPr="00E9748C">
        <w:rPr>
          <w:b/>
          <w:noProof/>
        </w:rPr>
        <w:t>.</w:t>
      </w:r>
      <w:r w:rsidR="006D5B3C" w:rsidRPr="00E9748C">
        <w:rPr>
          <w:noProof/>
        </w:rPr>
        <w:t xml:space="preserve"> W</w:t>
      </w:r>
      <w:r w:rsidR="006D5B3C" w:rsidRPr="00E9748C">
        <w:rPr>
          <w:b/>
          <w:noProof/>
        </w:rPr>
        <w:t> </w:t>
      </w:r>
      <w:bookmarkStart w:id="107" w:name="_Hlk118997228"/>
      <w:r w:rsidR="006D5B3C" w:rsidRPr="00E9748C">
        <w:rPr>
          <w:noProof/>
        </w:rPr>
        <w:t>szc</w:t>
      </w:r>
      <w:r w:rsidRPr="00E9748C">
        <w:rPr>
          <w:noProof/>
        </w:rPr>
        <w:t>zególności</w:t>
      </w:r>
      <w:r w:rsidR="006D5B3C" w:rsidRPr="00E9748C">
        <w:rPr>
          <w:noProof/>
        </w:rPr>
        <w:t xml:space="preserve"> z nie</w:t>
      </w:r>
      <w:r w:rsidRPr="00E9748C">
        <w:rPr>
          <w:noProof/>
        </w:rPr>
        <w:t>doborem pracowników mamy do czynienia, gdy popyt na pracę ze strony pracodawców przekracza dostępną podaż przy utrzymujących się płacach</w:t>
      </w:r>
      <w:r w:rsidR="006D5B3C" w:rsidRPr="00E9748C">
        <w:rPr>
          <w:noProof/>
        </w:rPr>
        <w:t xml:space="preserve"> i war</w:t>
      </w:r>
      <w:r w:rsidRPr="00E9748C">
        <w:rPr>
          <w:noProof/>
        </w:rPr>
        <w:t>unkach pracy,</w:t>
      </w:r>
      <w:r w:rsidR="006D5B3C" w:rsidRPr="00E9748C">
        <w:rPr>
          <w:noProof/>
        </w:rPr>
        <w:t xml:space="preserve"> w dan</w:t>
      </w:r>
      <w:r w:rsidRPr="00E9748C">
        <w:rPr>
          <w:noProof/>
        </w:rPr>
        <w:t>ym miejscu</w:t>
      </w:r>
      <w:r w:rsidR="006D5B3C" w:rsidRPr="00E9748C">
        <w:rPr>
          <w:noProof/>
        </w:rPr>
        <w:t xml:space="preserve"> i cza</w:t>
      </w:r>
      <w:r w:rsidRPr="00E9748C">
        <w:rPr>
          <w:noProof/>
        </w:rPr>
        <w:t>sie. Niedobór wykwalifikowanej siły roboczej ma miejsce, gdy pracodawcy nie są</w:t>
      </w:r>
      <w:r w:rsidR="006D5B3C" w:rsidRPr="00E9748C">
        <w:rPr>
          <w:noProof/>
        </w:rPr>
        <w:t xml:space="preserve"> w sta</w:t>
      </w:r>
      <w:r w:rsidRPr="00E9748C">
        <w:rPr>
          <w:noProof/>
        </w:rPr>
        <w:t xml:space="preserve">nie obsadzić danego stanowiska ze względu na brak kandydatów posiadających odpowiednie kwalifikacje przy aktualnych stawkach </w:t>
      </w:r>
      <w:bookmarkEnd w:id="107"/>
      <w:r w:rsidR="0025182D" w:rsidRPr="00E9748C">
        <w:rPr>
          <w:noProof/>
        </w:rPr>
        <w:t>płacy. Niedobór</w:t>
      </w:r>
      <w:r w:rsidRPr="00E9748C">
        <w:rPr>
          <w:noProof/>
        </w:rPr>
        <w:t xml:space="preserve"> wykwalifikowanej siły roboczej stanowi zatem jeden</w:t>
      </w:r>
      <w:r w:rsidR="006D5B3C" w:rsidRPr="00E9748C">
        <w:rPr>
          <w:noProof/>
        </w:rPr>
        <w:t xml:space="preserve"> z czy</w:t>
      </w:r>
      <w:r w:rsidRPr="00E9748C">
        <w:rPr>
          <w:noProof/>
        </w:rPr>
        <w:t>nników decydujących</w:t>
      </w:r>
      <w:r w:rsidR="006D5B3C" w:rsidRPr="00E9748C">
        <w:rPr>
          <w:noProof/>
        </w:rPr>
        <w:t xml:space="preserve"> o nie</w:t>
      </w:r>
      <w:r w:rsidRPr="00E9748C">
        <w:rPr>
          <w:noProof/>
        </w:rPr>
        <w:t>doborze pracowników, na który mogą mieć jednak wpływ również inne czynniki (np. cykl koniunkturalny, starzenie się społeczeństwa</w:t>
      </w:r>
      <w:r w:rsidR="006D5B3C" w:rsidRPr="00E9748C">
        <w:rPr>
          <w:noProof/>
        </w:rPr>
        <w:t xml:space="preserve"> i wzo</w:t>
      </w:r>
      <w:r w:rsidRPr="00E9748C">
        <w:rPr>
          <w:noProof/>
        </w:rPr>
        <w:t>rce mobilności pracowników przyczyniające się do zmniejszania się siły roboczej, rozwój technologii, złe warunki pracy</w:t>
      </w:r>
      <w:r w:rsidR="006D5B3C" w:rsidRPr="00E9748C">
        <w:rPr>
          <w:noProof/>
        </w:rPr>
        <w:t xml:space="preserve"> w nie</w:t>
      </w:r>
      <w:r w:rsidRPr="00E9748C">
        <w:rPr>
          <w:noProof/>
        </w:rPr>
        <w:t>których sektorach lub zawodach)</w:t>
      </w:r>
      <w:r w:rsidRPr="00E9748C">
        <w:rPr>
          <w:rStyle w:val="FootnoteReference"/>
          <w:rFonts w:cs="Times New Roman"/>
          <w:noProof/>
          <w:spacing w:val="-2"/>
        </w:rPr>
        <w:footnoteReference w:id="137"/>
      </w:r>
      <w:r w:rsidRPr="00E9748C">
        <w:rPr>
          <w:noProof/>
        </w:rPr>
        <w:t>. Niedobór pracowników</w:t>
      </w:r>
      <w:r w:rsidR="006D5B3C" w:rsidRPr="00E9748C">
        <w:rPr>
          <w:noProof/>
        </w:rPr>
        <w:t xml:space="preserve"> i wyk</w:t>
      </w:r>
      <w:r w:rsidRPr="00E9748C">
        <w:rPr>
          <w:noProof/>
        </w:rPr>
        <w:t>walifikowanej siły roboczej wpływa niekorzystnie na potencjał wzrostu gospodarczego</w:t>
      </w:r>
      <w:r w:rsidR="006D5B3C" w:rsidRPr="00E9748C">
        <w:rPr>
          <w:noProof/>
        </w:rPr>
        <w:t xml:space="preserve"> i moż</w:t>
      </w:r>
      <w:r w:rsidRPr="00E9748C">
        <w:rPr>
          <w:noProof/>
        </w:rPr>
        <w:t>e pogłębiać wyzwania</w:t>
      </w:r>
      <w:r w:rsidR="006D5B3C" w:rsidRPr="00E9748C">
        <w:rPr>
          <w:noProof/>
        </w:rPr>
        <w:t xml:space="preserve"> w zak</w:t>
      </w:r>
      <w:r w:rsidRPr="00E9748C">
        <w:rPr>
          <w:noProof/>
        </w:rPr>
        <w:t>resie zdolności do zatrudnienia</w:t>
      </w:r>
      <w:r w:rsidR="006D5B3C" w:rsidRPr="00E9748C">
        <w:rPr>
          <w:noProof/>
        </w:rPr>
        <w:t xml:space="preserve"> i włą</w:t>
      </w:r>
      <w:r w:rsidRPr="00E9748C">
        <w:rPr>
          <w:noProof/>
        </w:rPr>
        <w:t>czenia społecznego.</w:t>
      </w:r>
    </w:p>
    <w:p w14:paraId="5AED613A" w14:textId="62B5F072"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szCs w:val="24"/>
        </w:rPr>
      </w:pPr>
      <w:r w:rsidRPr="00E9748C">
        <w:rPr>
          <w:b/>
          <w:noProof/>
        </w:rPr>
        <w:t>Utrzymywanie się niedoboru pracowników często wiąże się</w:t>
      </w:r>
      <w:r w:rsidR="006D5B3C" w:rsidRPr="00E9748C">
        <w:rPr>
          <w:b/>
          <w:noProof/>
        </w:rPr>
        <w:t xml:space="preserve"> z bra</w:t>
      </w:r>
      <w:r w:rsidRPr="00E9748C">
        <w:rPr>
          <w:b/>
          <w:noProof/>
        </w:rPr>
        <w:t>kiem dostępności odpowiednich kwalifikacji na rynku</w:t>
      </w:r>
      <w:r w:rsidR="006D5B3C" w:rsidRPr="00E9748C">
        <w:rPr>
          <w:b/>
          <w:noProof/>
        </w:rPr>
        <w:t xml:space="preserve">. </w:t>
      </w:r>
      <w:r w:rsidR="006D5B3C" w:rsidRPr="00E9748C">
        <w:rPr>
          <w:noProof/>
        </w:rPr>
        <w:t>W</w:t>
      </w:r>
      <w:r w:rsidR="006D5B3C" w:rsidRPr="00E9748C">
        <w:rPr>
          <w:b/>
          <w:noProof/>
        </w:rPr>
        <w:t> </w:t>
      </w:r>
      <w:r w:rsidR="006D5B3C" w:rsidRPr="00E9748C">
        <w:rPr>
          <w:noProof/>
        </w:rPr>
        <w:t>tak</w:t>
      </w:r>
      <w:r w:rsidRPr="00E9748C">
        <w:rPr>
          <w:noProof/>
        </w:rPr>
        <w:t xml:space="preserve">ich przypadkach </w:t>
      </w:r>
      <w:bookmarkStart w:id="108" w:name="_Hlk118997276"/>
      <w:r w:rsidRPr="00E9748C">
        <w:rPr>
          <w:noProof/>
        </w:rPr>
        <w:t>podniesienie poziomu płac lub zapewnienie lepszych warunków pracy nie będzie stanowiło rozwiązania, które przyczyni się do obsadzenia wakatów</w:t>
      </w:r>
      <w:r w:rsidR="006D5B3C" w:rsidRPr="00E9748C">
        <w:rPr>
          <w:noProof/>
        </w:rPr>
        <w:t xml:space="preserve"> w per</w:t>
      </w:r>
      <w:r w:rsidRPr="00E9748C">
        <w:rPr>
          <w:noProof/>
        </w:rPr>
        <w:t>spektywie krótko- lub średnioterminowej</w:t>
      </w:r>
      <w:bookmarkEnd w:id="108"/>
      <w:r w:rsidRPr="00E9748C">
        <w:rPr>
          <w:noProof/>
        </w:rPr>
        <w:t>, ponieważ na rynku pracy brakuje osób</w:t>
      </w:r>
      <w:r w:rsidR="006D5B3C" w:rsidRPr="00E9748C">
        <w:rPr>
          <w:noProof/>
        </w:rPr>
        <w:t xml:space="preserve"> o wym</w:t>
      </w:r>
      <w:r w:rsidRPr="00E9748C">
        <w:rPr>
          <w:noProof/>
        </w:rPr>
        <w:t>aganych kwalifikacjach. Rozwiązanie problemu niedoboru wykwalifikowanej siły roboczej bezpośrednio przyczynia się do realizacji zasad filaru nr</w:t>
      </w:r>
      <w:r w:rsidR="006D5B3C" w:rsidRPr="00E9748C">
        <w:rPr>
          <w:noProof/>
        </w:rPr>
        <w:t> </w:t>
      </w:r>
      <w:r w:rsidRPr="00E9748C">
        <w:rPr>
          <w:noProof/>
        </w:rPr>
        <w:t>1 (kształcenie, szkolenie</w:t>
      </w:r>
      <w:r w:rsidR="006D5B3C" w:rsidRPr="00E9748C">
        <w:rPr>
          <w:noProof/>
        </w:rPr>
        <w:t xml:space="preserve"> i ucz</w:t>
      </w:r>
      <w:r w:rsidRPr="00E9748C">
        <w:rPr>
          <w:noProof/>
        </w:rPr>
        <w:t>enie się przez całe życie), 3 (równe szanse)</w:t>
      </w:r>
      <w:r w:rsidR="006D5B3C" w:rsidRPr="00E9748C">
        <w:rPr>
          <w:noProof/>
        </w:rPr>
        <w:t xml:space="preserve"> i 4</w:t>
      </w:r>
      <w:r w:rsidRPr="00E9748C">
        <w:rPr>
          <w:noProof/>
        </w:rPr>
        <w:t xml:space="preserve"> (aktywne wsparcie na rzecz zatrudnienia). </w:t>
      </w:r>
    </w:p>
    <w:p w14:paraId="5AED613B" w14:textId="77777777" w:rsidR="00C52E27" w:rsidRPr="00E9748C" w:rsidRDefault="00E17B32">
      <w:pPr>
        <w:keepNext/>
        <w:pBdr>
          <w:top w:val="single" w:sz="4" w:space="1" w:color="auto"/>
          <w:left w:val="single" w:sz="4" w:space="4" w:color="auto"/>
          <w:bottom w:val="single" w:sz="4" w:space="1" w:color="auto"/>
          <w:right w:val="single" w:sz="4" w:space="4" w:color="auto"/>
        </w:pBdr>
        <w:spacing w:before="0" w:after="0"/>
        <w:rPr>
          <w:rFonts w:cs="Times New Roman"/>
          <w:b/>
          <w:bCs/>
          <w:noProof/>
        </w:rPr>
      </w:pPr>
      <w:r w:rsidRPr="00E9748C">
        <w:rPr>
          <w:b/>
          <w:noProof/>
        </w:rPr>
        <w:t>Niedobory siły roboczej zwiększają się od wybuchu pandemii COVID-19</w:t>
      </w:r>
    </w:p>
    <w:p w14:paraId="5AED613C" w14:textId="1107640A" w:rsidR="00C52E27" w:rsidRPr="00E9748C" w:rsidRDefault="00E17B32">
      <w:pPr>
        <w:keepNext/>
        <w:pBdr>
          <w:top w:val="single" w:sz="4" w:space="1" w:color="auto"/>
          <w:left w:val="single" w:sz="4" w:space="4" w:color="auto"/>
          <w:bottom w:val="single" w:sz="4" w:space="1" w:color="auto"/>
          <w:right w:val="single" w:sz="4" w:space="4" w:color="auto"/>
        </w:pBdr>
        <w:spacing w:before="0" w:after="0"/>
        <w:rPr>
          <w:rFonts w:cs="Times New Roman"/>
          <w:noProof/>
          <w:sz w:val="20"/>
          <w:szCs w:val="20"/>
        </w:rPr>
      </w:pPr>
      <w:r w:rsidRPr="00E9748C">
        <w:rPr>
          <w:noProof/>
          <w:sz w:val="20"/>
        </w:rPr>
        <w:t>Wskaźniki wakatów w UE według rodzajów działalności gospodarczej NACE 2 (%,</w:t>
      </w:r>
      <w:r w:rsidR="006D5B3C" w:rsidRPr="00E9748C">
        <w:rPr>
          <w:noProof/>
          <w:sz w:val="20"/>
        </w:rPr>
        <w:t xml:space="preserve"> w uję</w:t>
      </w:r>
      <w:r w:rsidRPr="00E9748C">
        <w:rPr>
          <w:noProof/>
          <w:sz w:val="20"/>
        </w:rPr>
        <w:t>ciu kwartalnym)</w:t>
      </w:r>
    </w:p>
    <w:p w14:paraId="5AED613D" w14:textId="336C8264" w:rsidR="00C52E27" w:rsidRPr="00E9748C" w:rsidRDefault="00802528">
      <w:pPr>
        <w:keepNext/>
        <w:pBdr>
          <w:top w:val="single" w:sz="4" w:space="1" w:color="auto"/>
          <w:left w:val="single" w:sz="4" w:space="4" w:color="auto"/>
          <w:bottom w:val="single" w:sz="4" w:space="1" w:color="auto"/>
          <w:right w:val="single" w:sz="4" w:space="4" w:color="auto"/>
        </w:pBdr>
        <w:spacing w:before="0" w:after="0"/>
        <w:jc w:val="center"/>
        <w:rPr>
          <w:rFonts w:cs="Times New Roman"/>
          <w:b/>
          <w:noProof/>
          <w:color w:val="000000" w:themeColor="text1"/>
        </w:rPr>
      </w:pPr>
      <w:r w:rsidRPr="00E9748C">
        <w:rPr>
          <w:noProof/>
          <w:lang w:val="en-GB" w:eastAsia="en-GB"/>
        </w:rPr>
        <w:drawing>
          <wp:inline distT="0" distB="0" distL="0" distR="0" wp14:anchorId="48BEF89F" wp14:editId="4CABD9D2">
            <wp:extent cx="5731510" cy="2583833"/>
            <wp:effectExtent l="0" t="0" r="254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731510" cy="2583833"/>
                    </a:xfrm>
                    <a:prstGeom prst="rect">
                      <a:avLst/>
                    </a:prstGeom>
                    <a:noFill/>
                    <a:ln>
                      <a:noFill/>
                    </a:ln>
                  </pic:spPr>
                </pic:pic>
              </a:graphicData>
            </a:graphic>
          </wp:inline>
        </w:drawing>
      </w:r>
    </w:p>
    <w:p w14:paraId="5AED613E" w14:textId="397B6DA4" w:rsidR="00C52E27" w:rsidRPr="00E9748C" w:rsidRDefault="00E17B32">
      <w:pPr>
        <w:keepNext/>
        <w:pBdr>
          <w:top w:val="single" w:sz="4" w:space="1" w:color="auto"/>
          <w:left w:val="single" w:sz="4" w:space="4" w:color="auto"/>
          <w:bottom w:val="single" w:sz="4" w:space="1" w:color="auto"/>
          <w:right w:val="single" w:sz="4" w:space="4" w:color="auto"/>
        </w:pBdr>
        <w:spacing w:before="0" w:after="0"/>
        <w:rPr>
          <w:rFonts w:cs="Times New Roman"/>
          <w:noProof/>
          <w:color w:val="000000" w:themeColor="text1"/>
          <w:sz w:val="20"/>
          <w:szCs w:val="20"/>
        </w:rPr>
      </w:pPr>
      <w:r w:rsidRPr="00E9748C">
        <w:rPr>
          <w:i/>
          <w:noProof/>
          <w:color w:val="000000" w:themeColor="text1"/>
          <w:sz w:val="20"/>
        </w:rPr>
        <w:t>Uwaga:</w:t>
      </w:r>
      <w:r w:rsidRPr="00E9748C">
        <w:rPr>
          <w:noProof/>
          <w:color w:val="000000" w:themeColor="text1"/>
          <w:sz w:val="20"/>
        </w:rPr>
        <w:t xml:space="preserve"> </w:t>
      </w:r>
      <w:r w:rsidRPr="00E9748C">
        <w:rPr>
          <w:noProof/>
          <w:sz w:val="20"/>
        </w:rPr>
        <w:t>rodzaje działalności według NACE Rev. 2: B-S (przemysł, budownictwo</w:t>
      </w:r>
      <w:r w:rsidR="006D5B3C" w:rsidRPr="00E9748C">
        <w:rPr>
          <w:noProof/>
          <w:sz w:val="20"/>
        </w:rPr>
        <w:t xml:space="preserve"> i usł</w:t>
      </w:r>
      <w:r w:rsidRPr="00E9748C">
        <w:rPr>
          <w:noProof/>
          <w:sz w:val="20"/>
        </w:rPr>
        <w:t>ugi (z wyjątkiem działalności gospodarstw domowych jako pracodawców oraz organizacji</w:t>
      </w:r>
      <w:r w:rsidR="006D5B3C" w:rsidRPr="00E9748C">
        <w:rPr>
          <w:noProof/>
          <w:sz w:val="20"/>
        </w:rPr>
        <w:t xml:space="preserve"> i org</w:t>
      </w:r>
      <w:r w:rsidRPr="00E9748C">
        <w:rPr>
          <w:noProof/>
          <w:sz w:val="20"/>
        </w:rPr>
        <w:t>anów eksterytorialnych), C (przetwórstwo przemysłowe), F (budownictwo), G-I (handel hurtowy</w:t>
      </w:r>
      <w:r w:rsidR="006D5B3C" w:rsidRPr="00E9748C">
        <w:rPr>
          <w:noProof/>
          <w:sz w:val="20"/>
        </w:rPr>
        <w:t xml:space="preserve"> i det</w:t>
      </w:r>
      <w:r w:rsidRPr="00E9748C">
        <w:rPr>
          <w:noProof/>
          <w:sz w:val="20"/>
        </w:rPr>
        <w:t>aliczny, transport, usługi związane</w:t>
      </w:r>
      <w:r w:rsidR="006D5B3C" w:rsidRPr="00E9748C">
        <w:rPr>
          <w:noProof/>
          <w:sz w:val="20"/>
        </w:rPr>
        <w:t xml:space="preserve"> z zak</w:t>
      </w:r>
      <w:r w:rsidRPr="00E9748C">
        <w:rPr>
          <w:noProof/>
          <w:sz w:val="20"/>
        </w:rPr>
        <w:t>waterowaniem</w:t>
      </w:r>
      <w:r w:rsidR="006D5B3C" w:rsidRPr="00E9748C">
        <w:rPr>
          <w:noProof/>
          <w:sz w:val="20"/>
        </w:rPr>
        <w:t xml:space="preserve"> i usł</w:t>
      </w:r>
      <w:r w:rsidRPr="00E9748C">
        <w:rPr>
          <w:noProof/>
          <w:sz w:val="20"/>
        </w:rPr>
        <w:t>ugi gastronomiczne), J (informacja</w:t>
      </w:r>
      <w:r w:rsidR="006D5B3C" w:rsidRPr="00E9748C">
        <w:rPr>
          <w:noProof/>
          <w:sz w:val="20"/>
        </w:rPr>
        <w:t xml:space="preserve"> i kom</w:t>
      </w:r>
      <w:r w:rsidRPr="00E9748C">
        <w:rPr>
          <w:noProof/>
          <w:sz w:val="20"/>
        </w:rPr>
        <w:t>unikacja), M-N (działalność profesjonalna, naukowa</w:t>
      </w:r>
      <w:r w:rsidR="006D5B3C" w:rsidRPr="00E9748C">
        <w:rPr>
          <w:noProof/>
          <w:sz w:val="20"/>
        </w:rPr>
        <w:t xml:space="preserve"> i tec</w:t>
      </w:r>
      <w:r w:rsidRPr="00E9748C">
        <w:rPr>
          <w:noProof/>
          <w:sz w:val="20"/>
        </w:rPr>
        <w:t>hniczna).</w:t>
      </w:r>
    </w:p>
    <w:p w14:paraId="5AED613F" w14:textId="4D0338CD" w:rsidR="00C52E27" w:rsidRPr="00E9748C" w:rsidRDefault="00E17B32">
      <w:pPr>
        <w:pBdr>
          <w:top w:val="single" w:sz="4" w:space="1" w:color="auto"/>
          <w:left w:val="single" w:sz="4" w:space="4" w:color="auto"/>
          <w:bottom w:val="single" w:sz="4" w:space="1" w:color="auto"/>
          <w:right w:val="single" w:sz="4" w:space="4" w:color="auto"/>
        </w:pBdr>
        <w:spacing w:before="0" w:after="0"/>
        <w:rPr>
          <w:rStyle w:val="Hyperlink"/>
          <w:rFonts w:cs="Times New Roman"/>
          <w:noProof/>
          <w:sz w:val="20"/>
          <w:szCs w:val="20"/>
        </w:rPr>
      </w:pPr>
      <w:r w:rsidRPr="00E9748C">
        <w:rPr>
          <w:i/>
          <w:noProof/>
          <w:color w:val="000000" w:themeColor="text1"/>
          <w:sz w:val="20"/>
        </w:rPr>
        <w:t>Źródło:</w:t>
      </w:r>
      <w:r w:rsidRPr="00E9748C">
        <w:rPr>
          <w:noProof/>
          <w:color w:val="000000" w:themeColor="text1"/>
          <w:sz w:val="20"/>
        </w:rPr>
        <w:t xml:space="preserve"> Eurostat </w:t>
      </w:r>
      <w:hyperlink r:id="rId146" w:history="1">
        <w:r w:rsidRPr="00E9748C">
          <w:rPr>
            <w:rStyle w:val="Hyperlink"/>
            <w:noProof/>
            <w:sz w:val="20"/>
          </w:rPr>
          <w:t>[teilm310]</w:t>
        </w:r>
      </w:hyperlink>
      <w:r w:rsidRPr="00E9748C">
        <w:rPr>
          <w:rStyle w:val="Hyperlink"/>
          <w:noProof/>
          <w:sz w:val="20"/>
        </w:rPr>
        <w:t xml:space="preserve"> </w:t>
      </w:r>
    </w:p>
    <w:p w14:paraId="5AED6140" w14:textId="43B6A0F3" w:rsidR="00C52E27" w:rsidRPr="00E9748C" w:rsidRDefault="00E17B32">
      <w:pPr>
        <w:pBdr>
          <w:top w:val="single" w:sz="4" w:space="1" w:color="auto"/>
          <w:left w:val="single" w:sz="4" w:space="4" w:color="auto"/>
          <w:bottom w:val="single" w:sz="4" w:space="1" w:color="auto"/>
          <w:right w:val="single" w:sz="4" w:space="4" w:color="auto"/>
        </w:pBdr>
        <w:rPr>
          <w:noProof/>
          <w:szCs w:val="24"/>
        </w:rPr>
      </w:pPr>
      <w:r w:rsidRPr="00E9748C">
        <w:rPr>
          <w:b/>
          <w:noProof/>
        </w:rPr>
        <w:t>Do końca 2021</w:t>
      </w:r>
      <w:r w:rsidR="006D5B3C" w:rsidRPr="00E9748C">
        <w:rPr>
          <w:b/>
          <w:noProof/>
        </w:rPr>
        <w:t> </w:t>
      </w:r>
      <w:r w:rsidRPr="00E9748C">
        <w:rPr>
          <w:b/>
          <w:noProof/>
        </w:rPr>
        <w:t>r.</w:t>
      </w:r>
      <w:r w:rsidR="006D5B3C" w:rsidRPr="00E9748C">
        <w:rPr>
          <w:b/>
          <w:noProof/>
        </w:rPr>
        <w:t xml:space="preserve"> w sze</w:t>
      </w:r>
      <w:r w:rsidRPr="00E9748C">
        <w:rPr>
          <w:b/>
          <w:noProof/>
        </w:rPr>
        <w:t>regu państw UE niedobór siły roboczej wyniósł lub przekroczył poziomy sprzed pandemii</w:t>
      </w:r>
      <w:r w:rsidRPr="00E9748C">
        <w:rPr>
          <w:noProof/>
        </w:rPr>
        <w:t>. Wysokie wskaźniki wakatów (w związku</w:t>
      </w:r>
      <w:r w:rsidR="006D5B3C" w:rsidRPr="00E9748C">
        <w:rPr>
          <w:noProof/>
        </w:rPr>
        <w:t xml:space="preserve"> z utr</w:t>
      </w:r>
      <w:r w:rsidRPr="00E9748C">
        <w:rPr>
          <w:noProof/>
        </w:rPr>
        <w:t>zymującymi się warunkami na rynku pracy), jako wskaźnik zastępczy dla nadmiernego popytu na pracę, świadczą</w:t>
      </w:r>
      <w:r w:rsidR="006D5B3C" w:rsidRPr="00E9748C">
        <w:rPr>
          <w:noProof/>
        </w:rPr>
        <w:t xml:space="preserve"> o nie</w:t>
      </w:r>
      <w:r w:rsidRPr="00E9748C">
        <w:rPr>
          <w:noProof/>
        </w:rPr>
        <w:t>doborach pracowników. Jak wynika</w:t>
      </w:r>
      <w:r w:rsidR="006D5B3C" w:rsidRPr="00E9748C">
        <w:rPr>
          <w:noProof/>
        </w:rPr>
        <w:t xml:space="preserve"> z pow</w:t>
      </w:r>
      <w:r w:rsidRPr="00E9748C">
        <w:rPr>
          <w:noProof/>
        </w:rPr>
        <w:t>yższego wykresu, po spadku</w:t>
      </w:r>
      <w:r w:rsidR="006D5B3C" w:rsidRPr="00E9748C">
        <w:rPr>
          <w:noProof/>
        </w:rPr>
        <w:t xml:space="preserve"> w pie</w:t>
      </w:r>
      <w:r w:rsidRPr="00E9748C">
        <w:rPr>
          <w:noProof/>
        </w:rPr>
        <w:t>rwszych kwartałach 2020</w:t>
      </w:r>
      <w:r w:rsidR="006D5B3C" w:rsidRPr="00E9748C">
        <w:rPr>
          <w:noProof/>
        </w:rPr>
        <w:t> </w:t>
      </w:r>
      <w:r w:rsidRPr="00E9748C">
        <w:rPr>
          <w:noProof/>
        </w:rPr>
        <w:t>r. odnotowano ponowny wzrost wskaźników wakatów, które już</w:t>
      </w:r>
      <w:r w:rsidR="006D5B3C" w:rsidRPr="00E9748C">
        <w:rPr>
          <w:noProof/>
        </w:rPr>
        <w:t xml:space="preserve"> w dru</w:t>
      </w:r>
      <w:r w:rsidRPr="00E9748C">
        <w:rPr>
          <w:noProof/>
        </w:rPr>
        <w:t>gim kwartale 2021</w:t>
      </w:r>
      <w:r w:rsidR="006D5B3C" w:rsidRPr="00E9748C">
        <w:rPr>
          <w:noProof/>
        </w:rPr>
        <w:t> </w:t>
      </w:r>
      <w:r w:rsidRPr="00E9748C">
        <w:rPr>
          <w:noProof/>
        </w:rPr>
        <w:t>r. przekroczyły poziomy obserwowane przed pandemią. W 2022</w:t>
      </w:r>
      <w:r w:rsidR="006D5B3C" w:rsidRPr="00E9748C">
        <w:rPr>
          <w:noProof/>
        </w:rPr>
        <w:t> </w:t>
      </w:r>
      <w:r w:rsidRPr="00E9748C">
        <w:rPr>
          <w:noProof/>
        </w:rPr>
        <w:t>r. odnotowano dalszy wzrost wskaźnika wakatów, który</w:t>
      </w:r>
      <w:r w:rsidR="006D5B3C" w:rsidRPr="00E9748C">
        <w:rPr>
          <w:noProof/>
        </w:rPr>
        <w:t xml:space="preserve"> w dru</w:t>
      </w:r>
      <w:r w:rsidRPr="00E9748C">
        <w:rPr>
          <w:noProof/>
        </w:rPr>
        <w:t>gim kwartale roku osiągnął rekordowo wysoki poziom. Wskaźniki te są szczególnie wysokie</w:t>
      </w:r>
      <w:r w:rsidR="006D5B3C" w:rsidRPr="00E9748C">
        <w:rPr>
          <w:noProof/>
        </w:rPr>
        <w:t xml:space="preserve"> w sek</w:t>
      </w:r>
      <w:r w:rsidRPr="00E9748C">
        <w:rPr>
          <w:noProof/>
        </w:rPr>
        <w:t>torach takich jak ICT, budownictwo</w:t>
      </w:r>
      <w:r w:rsidR="006D5B3C" w:rsidRPr="00E9748C">
        <w:rPr>
          <w:noProof/>
        </w:rPr>
        <w:t xml:space="preserve"> i dzi</w:t>
      </w:r>
      <w:r w:rsidRPr="00E9748C">
        <w:rPr>
          <w:noProof/>
        </w:rPr>
        <w:t>ałalność profesjonalna, przy czym</w:t>
      </w:r>
      <w:r w:rsidR="006D5B3C" w:rsidRPr="00E9748C">
        <w:rPr>
          <w:noProof/>
        </w:rPr>
        <w:t xml:space="preserve"> w bra</w:t>
      </w:r>
      <w:r w:rsidRPr="00E9748C">
        <w:rPr>
          <w:noProof/>
        </w:rPr>
        <w:t>nży turystyczno-hotelarskiej</w:t>
      </w:r>
      <w:r w:rsidR="006D5B3C" w:rsidRPr="00E9748C">
        <w:rPr>
          <w:noProof/>
        </w:rPr>
        <w:t xml:space="preserve"> i w prz</w:t>
      </w:r>
      <w:r w:rsidRPr="00E9748C">
        <w:rPr>
          <w:noProof/>
        </w:rPr>
        <w:t>etwórstwie przemysłowym również odnotowano znaczny wzrost</w:t>
      </w:r>
      <w:r w:rsidR="006D5B3C" w:rsidRPr="00E9748C">
        <w:rPr>
          <w:noProof/>
        </w:rPr>
        <w:t xml:space="preserve"> i poz</w:t>
      </w:r>
      <w:r w:rsidRPr="00E9748C">
        <w:rPr>
          <w:noProof/>
        </w:rPr>
        <w:t>iomy przekraczające poziom kryzysowy. Chociaż poziomy niedoboru pracowników rosną, nic nie wskazuje na to, aby doszło do pogorszenia sytuacji</w:t>
      </w:r>
      <w:r w:rsidR="006D5B3C" w:rsidRPr="00E9748C">
        <w:rPr>
          <w:noProof/>
        </w:rPr>
        <w:t xml:space="preserve"> w zak</w:t>
      </w:r>
      <w:r w:rsidRPr="00E9748C">
        <w:rPr>
          <w:noProof/>
        </w:rPr>
        <w:t>resie dostosowania umiejętności</w:t>
      </w:r>
      <w:r w:rsidR="006D5B3C" w:rsidRPr="00E9748C">
        <w:rPr>
          <w:noProof/>
        </w:rPr>
        <w:t xml:space="preserve"> i kwa</w:t>
      </w:r>
      <w:r w:rsidRPr="00E9748C">
        <w:rPr>
          <w:noProof/>
        </w:rPr>
        <w:t>lifikacji zawodowych do potrzeb rynku pracy</w:t>
      </w:r>
      <w:r w:rsidR="006D5B3C" w:rsidRPr="00E9748C">
        <w:rPr>
          <w:noProof/>
        </w:rPr>
        <w:t xml:space="preserve"> w cał</w:t>
      </w:r>
      <w:r w:rsidRPr="00E9748C">
        <w:rPr>
          <w:noProof/>
        </w:rPr>
        <w:t>ej UE</w:t>
      </w:r>
      <w:r w:rsidR="006D5B3C" w:rsidRPr="00E9748C">
        <w:rPr>
          <w:noProof/>
        </w:rPr>
        <w:t>. O ile</w:t>
      </w:r>
      <w:r w:rsidRPr="00E9748C">
        <w:rPr>
          <w:noProof/>
        </w:rPr>
        <w:t xml:space="preserve"> napływ wysiedleńców</w:t>
      </w:r>
      <w:r w:rsidR="006D5B3C" w:rsidRPr="00E9748C">
        <w:rPr>
          <w:noProof/>
        </w:rPr>
        <w:t xml:space="preserve"> z Ukr</w:t>
      </w:r>
      <w:r w:rsidRPr="00E9748C">
        <w:rPr>
          <w:noProof/>
        </w:rPr>
        <w:t>ainy oraz legalna migracja</w:t>
      </w:r>
      <w:r w:rsidR="006D5B3C" w:rsidRPr="00E9748C">
        <w:rPr>
          <w:noProof/>
        </w:rPr>
        <w:t xml:space="preserve"> z inn</w:t>
      </w:r>
      <w:r w:rsidRPr="00E9748C">
        <w:rPr>
          <w:noProof/>
        </w:rPr>
        <w:t>ych regionów świata mogą</w:t>
      </w:r>
      <w:r w:rsidR="006D5B3C" w:rsidRPr="00E9748C">
        <w:rPr>
          <w:noProof/>
        </w:rPr>
        <w:t xml:space="preserve"> w per</w:t>
      </w:r>
      <w:r w:rsidRPr="00E9748C">
        <w:rPr>
          <w:noProof/>
        </w:rPr>
        <w:t>spektywie średnio-</w:t>
      </w:r>
      <w:r w:rsidR="006D5B3C" w:rsidRPr="00E9748C">
        <w:rPr>
          <w:noProof/>
        </w:rPr>
        <w:t xml:space="preserve"> i dłu</w:t>
      </w:r>
      <w:r w:rsidRPr="00E9748C">
        <w:rPr>
          <w:noProof/>
        </w:rPr>
        <w:t>goterminowej przyczynić się do zmniejszenia niedoborów (zwłaszcza</w:t>
      </w:r>
      <w:r w:rsidR="006D5B3C" w:rsidRPr="00E9748C">
        <w:rPr>
          <w:noProof/>
        </w:rPr>
        <w:t xml:space="preserve"> w sek</w:t>
      </w:r>
      <w:r w:rsidRPr="00E9748C">
        <w:rPr>
          <w:noProof/>
        </w:rPr>
        <w:t>torach</w:t>
      </w:r>
      <w:r w:rsidR="006D5B3C" w:rsidRPr="00E9748C">
        <w:rPr>
          <w:noProof/>
        </w:rPr>
        <w:t xml:space="preserve"> o nie</w:t>
      </w:r>
      <w:r w:rsidRPr="00E9748C">
        <w:rPr>
          <w:noProof/>
        </w:rPr>
        <w:t>znacznych barierach utrudniających transfer umiejętności), najprawdopodobniej</w:t>
      </w:r>
      <w:r w:rsidR="006D5B3C" w:rsidRPr="00E9748C">
        <w:rPr>
          <w:noProof/>
        </w:rPr>
        <w:t xml:space="preserve"> w ten</w:t>
      </w:r>
      <w:r w:rsidRPr="00E9748C">
        <w:rPr>
          <w:noProof/>
        </w:rPr>
        <w:t xml:space="preserve"> sposób nie uda się</w:t>
      </w:r>
      <w:r w:rsidR="006D5B3C" w:rsidRPr="00E9748C">
        <w:rPr>
          <w:noProof/>
        </w:rPr>
        <w:t xml:space="preserve"> w peł</w:t>
      </w:r>
      <w:r w:rsidRPr="00E9748C">
        <w:rPr>
          <w:noProof/>
        </w:rPr>
        <w:t>ni rozwiązać problemu.</w:t>
      </w:r>
    </w:p>
    <w:p w14:paraId="5AED6141" w14:textId="241E9D31"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szCs w:val="24"/>
        </w:rPr>
      </w:pPr>
      <w:r w:rsidRPr="00E9748C">
        <w:rPr>
          <w:b/>
          <w:noProof/>
        </w:rPr>
        <w:t>Analiza nadwyżek płac</w:t>
      </w:r>
      <w:r w:rsidR="006D5B3C" w:rsidRPr="00E9748C">
        <w:rPr>
          <w:b/>
          <w:noProof/>
        </w:rPr>
        <w:t xml:space="preserve"> w sto</w:t>
      </w:r>
      <w:r w:rsidRPr="00E9748C">
        <w:rPr>
          <w:b/>
          <w:noProof/>
        </w:rPr>
        <w:t>sunku do ich oczekiwanych poziomów wskazuje na sektory,</w:t>
      </w:r>
      <w:r w:rsidR="006D5B3C" w:rsidRPr="00E9748C">
        <w:rPr>
          <w:b/>
          <w:noProof/>
        </w:rPr>
        <w:t xml:space="preserve"> w któ</w:t>
      </w:r>
      <w:r w:rsidRPr="00E9748C">
        <w:rPr>
          <w:b/>
          <w:noProof/>
        </w:rPr>
        <w:t>rych stwierdzono utrzymywanie się niedoborów wykwalifikowanej siły roboczej</w:t>
      </w:r>
      <w:r w:rsidR="006D5B3C" w:rsidRPr="00E9748C">
        <w:rPr>
          <w:b/>
          <w:noProof/>
        </w:rPr>
        <w:t>.</w:t>
      </w:r>
      <w:r w:rsidR="006D5B3C" w:rsidRPr="00E9748C">
        <w:rPr>
          <w:noProof/>
        </w:rPr>
        <w:t xml:space="preserve"> W</w:t>
      </w:r>
      <w:r w:rsidR="006D5B3C" w:rsidRPr="00E9748C">
        <w:rPr>
          <w:b/>
          <w:noProof/>
        </w:rPr>
        <w:t> </w:t>
      </w:r>
      <w:r w:rsidR="006D5B3C" w:rsidRPr="00E9748C">
        <w:rPr>
          <w:noProof/>
        </w:rPr>
        <w:t>bad</w:t>
      </w:r>
      <w:r w:rsidRPr="00E9748C">
        <w:rPr>
          <w:noProof/>
        </w:rPr>
        <w:t>aniu Europejskiego Centrum Wiedzy Specjalistycznej, przeprowadzonym na podstawie danych EU-SILC za</w:t>
      </w:r>
      <w:r w:rsidR="006D5B3C" w:rsidRPr="00E9748C">
        <w:rPr>
          <w:noProof/>
        </w:rPr>
        <w:t> </w:t>
      </w:r>
      <w:r w:rsidRPr="00E9748C">
        <w:rPr>
          <w:noProof/>
        </w:rPr>
        <w:t>2020</w:t>
      </w:r>
      <w:r w:rsidR="006D5B3C" w:rsidRPr="00E9748C">
        <w:rPr>
          <w:noProof/>
        </w:rPr>
        <w:t> </w:t>
      </w:r>
      <w:r w:rsidRPr="00E9748C">
        <w:rPr>
          <w:noProof/>
        </w:rPr>
        <w:t>r., określono niedobory wykwalifikowanej siły roboczej,</w:t>
      </w:r>
      <w:r w:rsidR="006D5B3C" w:rsidRPr="00E9748C">
        <w:rPr>
          <w:noProof/>
        </w:rPr>
        <w:t xml:space="preserve"> w prz</w:t>
      </w:r>
      <w:r w:rsidRPr="00E9748C">
        <w:rPr>
          <w:noProof/>
        </w:rPr>
        <w:t>ypadku których faktyczna nadwyżka płac (tj. część płac pozostająca niewyjaśniona po uwzględnieniu charakterystycznych cech pracowników) przekracza przewidywaną wartość</w:t>
      </w:r>
      <w:r w:rsidR="006D5B3C" w:rsidRPr="00E9748C">
        <w:rPr>
          <w:noProof/>
        </w:rPr>
        <w:t xml:space="preserve"> w prz</w:t>
      </w:r>
      <w:r w:rsidRPr="00E9748C">
        <w:rPr>
          <w:noProof/>
        </w:rPr>
        <w:t>ypadku określonego poziomu kwalifikacji</w:t>
      </w:r>
      <w:r w:rsidR="006D5B3C" w:rsidRPr="00E9748C">
        <w:rPr>
          <w:noProof/>
        </w:rPr>
        <w:t xml:space="preserve"> i sek</w:t>
      </w:r>
      <w:r w:rsidRPr="00E9748C">
        <w:rPr>
          <w:noProof/>
        </w:rPr>
        <w:t>tora</w:t>
      </w:r>
      <w:r w:rsidR="006D5B3C" w:rsidRPr="00E9748C">
        <w:rPr>
          <w:noProof/>
        </w:rPr>
        <w:t>. Z ana</w:t>
      </w:r>
      <w:r w:rsidRPr="00E9748C">
        <w:rPr>
          <w:noProof/>
        </w:rPr>
        <w:t>lizy tej wynika, że największe niedobory wykwalifikowanej siły roboczej dotyczą wysokich kwalifikacji</w:t>
      </w:r>
      <w:r w:rsidR="006D5B3C" w:rsidRPr="00E9748C">
        <w:rPr>
          <w:noProof/>
        </w:rPr>
        <w:t xml:space="preserve"> w prz</w:t>
      </w:r>
      <w:r w:rsidRPr="00E9748C">
        <w:rPr>
          <w:noProof/>
        </w:rPr>
        <w:t>etwórstwie przemysłowym</w:t>
      </w:r>
      <w:r w:rsidR="006D5B3C" w:rsidRPr="00E9748C">
        <w:rPr>
          <w:noProof/>
        </w:rPr>
        <w:t xml:space="preserve"> i tra</w:t>
      </w:r>
      <w:r w:rsidRPr="00E9748C">
        <w:rPr>
          <w:noProof/>
        </w:rPr>
        <w:t>nsporcie oraz ogólnych kwalifikacji na średnim poziomie</w:t>
      </w:r>
      <w:r w:rsidR="006D5B3C" w:rsidRPr="00E9748C">
        <w:rPr>
          <w:noProof/>
        </w:rPr>
        <w:t xml:space="preserve"> w sek</w:t>
      </w:r>
      <w:r w:rsidRPr="00E9748C">
        <w:rPr>
          <w:noProof/>
        </w:rPr>
        <w:t>torze finansowym, opiece zdrowotnej</w:t>
      </w:r>
      <w:r w:rsidR="006D5B3C" w:rsidRPr="00E9748C">
        <w:rPr>
          <w:noProof/>
        </w:rPr>
        <w:t xml:space="preserve"> i adm</w:t>
      </w:r>
      <w:r w:rsidRPr="00E9748C">
        <w:rPr>
          <w:noProof/>
        </w:rPr>
        <w:t>inistracji publicznej</w:t>
      </w:r>
      <w:r w:rsidR="006D5B3C" w:rsidRPr="00E9748C">
        <w:rPr>
          <w:noProof/>
        </w:rPr>
        <w:t>. Z kol</w:t>
      </w:r>
      <w:r w:rsidRPr="00E9748C">
        <w:rPr>
          <w:noProof/>
        </w:rPr>
        <w:t>ei niższe poziomy niedoborów wykwalifikowanej siły roboczej obserwuje się wśród pracowników</w:t>
      </w:r>
      <w:r w:rsidR="006D5B3C" w:rsidRPr="00E9748C">
        <w:rPr>
          <w:noProof/>
        </w:rPr>
        <w:t xml:space="preserve"> o wys</w:t>
      </w:r>
      <w:r w:rsidRPr="00E9748C">
        <w:rPr>
          <w:noProof/>
        </w:rPr>
        <w:t>okich kwalifikacjach</w:t>
      </w:r>
      <w:r w:rsidR="006D5B3C" w:rsidRPr="00E9748C">
        <w:rPr>
          <w:noProof/>
        </w:rPr>
        <w:t xml:space="preserve"> w bud</w:t>
      </w:r>
      <w:r w:rsidRPr="00E9748C">
        <w:rPr>
          <w:noProof/>
        </w:rPr>
        <w:t>ownictwie</w:t>
      </w:r>
      <w:r w:rsidR="006D5B3C" w:rsidRPr="00E9748C">
        <w:rPr>
          <w:noProof/>
        </w:rPr>
        <w:t xml:space="preserve"> i rol</w:t>
      </w:r>
      <w:r w:rsidRPr="00E9748C">
        <w:rPr>
          <w:noProof/>
        </w:rPr>
        <w:t>nictwie oraz</w:t>
      </w:r>
      <w:r w:rsidR="006D5B3C" w:rsidRPr="00E9748C">
        <w:rPr>
          <w:noProof/>
        </w:rPr>
        <w:t xml:space="preserve"> w prz</w:t>
      </w:r>
      <w:r w:rsidRPr="00E9748C">
        <w:rPr>
          <w:noProof/>
        </w:rPr>
        <w:t>ypadku konkretnych kwalifikacji na średnim poziomie</w:t>
      </w:r>
      <w:r w:rsidR="006D5B3C" w:rsidRPr="00E9748C">
        <w:rPr>
          <w:noProof/>
        </w:rPr>
        <w:t xml:space="preserve"> w prz</w:t>
      </w:r>
      <w:r w:rsidRPr="00E9748C">
        <w:rPr>
          <w:noProof/>
        </w:rPr>
        <w:t>etwórstwie przemysłowym, budownictwie, transporcie</w:t>
      </w:r>
      <w:r w:rsidR="006D5B3C" w:rsidRPr="00E9748C">
        <w:rPr>
          <w:noProof/>
        </w:rPr>
        <w:t xml:space="preserve"> i fin</w:t>
      </w:r>
      <w:r w:rsidRPr="00E9748C">
        <w:rPr>
          <w:noProof/>
        </w:rPr>
        <w:t>ansach.</w:t>
      </w:r>
    </w:p>
    <w:p w14:paraId="5AED6142" w14:textId="7D334484"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spacing w:val="-2"/>
          <w:szCs w:val="24"/>
        </w:rPr>
      </w:pPr>
      <w:r w:rsidRPr="00E9748C">
        <w:rPr>
          <w:b/>
          <w:noProof/>
        </w:rPr>
        <w:t>Na to, jakie kwalifikacje są potrzebne na rynku pracy, duży wpływ ma transformacja ekologiczna</w:t>
      </w:r>
      <w:r w:rsidR="006D5B3C" w:rsidRPr="00E9748C">
        <w:rPr>
          <w:b/>
          <w:noProof/>
        </w:rPr>
        <w:t xml:space="preserve"> i cyf</w:t>
      </w:r>
      <w:r w:rsidRPr="00E9748C">
        <w:rPr>
          <w:b/>
          <w:noProof/>
        </w:rPr>
        <w:t>rowa, natomiast</w:t>
      </w:r>
      <w:r w:rsidR="006D5B3C" w:rsidRPr="00E9748C">
        <w:rPr>
          <w:b/>
          <w:noProof/>
        </w:rPr>
        <w:t xml:space="preserve"> w kon</w:t>
      </w:r>
      <w:r w:rsidRPr="00E9748C">
        <w:rPr>
          <w:b/>
          <w:noProof/>
        </w:rPr>
        <w:t>tekście wsparcia podaży odpowiednich kwalifikacji podstawowe znaczenie ma poprawa skuteczności systemów kształcenia</w:t>
      </w:r>
      <w:r w:rsidR="006D5B3C" w:rsidRPr="00E9748C">
        <w:rPr>
          <w:b/>
          <w:noProof/>
        </w:rPr>
        <w:t xml:space="preserve"> i szk</w:t>
      </w:r>
      <w:r w:rsidRPr="00E9748C">
        <w:rPr>
          <w:b/>
          <w:noProof/>
        </w:rPr>
        <w:t>olenia.</w:t>
      </w:r>
      <w:r w:rsidRPr="00E9748C">
        <w:rPr>
          <w:noProof/>
        </w:rPr>
        <w:t xml:space="preserve"> Szybkie tempo zmian wynikających</w:t>
      </w:r>
      <w:r w:rsidR="006D5B3C" w:rsidRPr="00E9748C">
        <w:rPr>
          <w:noProof/>
        </w:rPr>
        <w:t xml:space="preserve"> z cyf</w:t>
      </w:r>
      <w:r w:rsidRPr="00E9748C">
        <w:rPr>
          <w:noProof/>
        </w:rPr>
        <w:t>ryzacji, obniżania emisyjności</w:t>
      </w:r>
      <w:r w:rsidR="006D5B3C" w:rsidRPr="00E9748C">
        <w:rPr>
          <w:noProof/>
        </w:rPr>
        <w:t xml:space="preserve"> i wpr</w:t>
      </w:r>
      <w:r w:rsidRPr="00E9748C">
        <w:rPr>
          <w:noProof/>
        </w:rPr>
        <w:t>owadzenia nowych technologii spowodowało wzrost zapotrzebowania na wykwalifikowanych pracowników posiadających określony zestaw umiejętności. Niedobór wykwalifikowanej siły roboczej,</w:t>
      </w:r>
      <w:r w:rsidR="006D5B3C" w:rsidRPr="00E9748C">
        <w:rPr>
          <w:noProof/>
        </w:rPr>
        <w:t xml:space="preserve"> w tym w dzi</w:t>
      </w:r>
      <w:r w:rsidRPr="00E9748C">
        <w:rPr>
          <w:noProof/>
        </w:rPr>
        <w:t>edzinie umiejętności cyfrowych, wiąże się również</w:t>
      </w:r>
      <w:r w:rsidR="006D5B3C" w:rsidRPr="00E9748C">
        <w:rPr>
          <w:noProof/>
        </w:rPr>
        <w:t xml:space="preserve"> z jak</w:t>
      </w:r>
      <w:r w:rsidRPr="00E9748C">
        <w:rPr>
          <w:noProof/>
        </w:rPr>
        <w:t>ością</w:t>
      </w:r>
      <w:r w:rsidR="006D5B3C" w:rsidRPr="00E9748C">
        <w:rPr>
          <w:noProof/>
        </w:rPr>
        <w:t xml:space="preserve"> i sku</w:t>
      </w:r>
      <w:r w:rsidRPr="00E9748C">
        <w:rPr>
          <w:noProof/>
        </w:rPr>
        <w:t>tecznością systemów kształcenia</w:t>
      </w:r>
      <w:r w:rsidR="006D5B3C" w:rsidRPr="00E9748C">
        <w:rPr>
          <w:noProof/>
        </w:rPr>
        <w:t xml:space="preserve"> i szk</w:t>
      </w:r>
      <w:r w:rsidRPr="00E9748C">
        <w:rPr>
          <w:noProof/>
        </w:rPr>
        <w:t>olenia</w:t>
      </w:r>
      <w:r w:rsidR="006D5B3C" w:rsidRPr="00E9748C">
        <w:rPr>
          <w:noProof/>
        </w:rPr>
        <w:t>. W </w:t>
      </w:r>
      <w:bookmarkStart w:id="109" w:name="_Hlk118997347"/>
      <w:r w:rsidR="006D5B3C" w:rsidRPr="00E9748C">
        <w:rPr>
          <w:noProof/>
        </w:rPr>
        <w:t>kon</w:t>
      </w:r>
      <w:r w:rsidRPr="00E9748C">
        <w:rPr>
          <w:noProof/>
        </w:rPr>
        <w:t>tekście rozwiązania problemów związanych</w:t>
      </w:r>
      <w:r w:rsidR="006D5B3C" w:rsidRPr="00E9748C">
        <w:rPr>
          <w:noProof/>
        </w:rPr>
        <w:t xml:space="preserve"> z nie</w:t>
      </w:r>
      <w:r w:rsidRPr="00E9748C">
        <w:rPr>
          <w:noProof/>
        </w:rPr>
        <w:t>doborami wykwalifikowanej siły roboczej szczególne znaczenie ma zwiększenie atrakcyjności kształcenia</w:t>
      </w:r>
      <w:r w:rsidR="006D5B3C" w:rsidRPr="00E9748C">
        <w:rPr>
          <w:noProof/>
        </w:rPr>
        <w:t xml:space="preserve"> i szk</w:t>
      </w:r>
      <w:r w:rsidRPr="00E9748C">
        <w:rPr>
          <w:noProof/>
        </w:rPr>
        <w:t>olenia zawodowego,</w:t>
      </w:r>
      <w:r w:rsidR="006D5B3C" w:rsidRPr="00E9748C">
        <w:rPr>
          <w:noProof/>
        </w:rPr>
        <w:t xml:space="preserve"> a tak</w:t>
      </w:r>
      <w:r w:rsidRPr="00E9748C">
        <w:rPr>
          <w:noProof/>
        </w:rPr>
        <w:t>że szkolnictwa wyższego</w:t>
      </w:r>
      <w:r w:rsidR="006D5B3C" w:rsidRPr="00E9748C">
        <w:rPr>
          <w:noProof/>
        </w:rPr>
        <w:t xml:space="preserve"> w obs</w:t>
      </w:r>
      <w:r w:rsidRPr="00E9748C">
        <w:rPr>
          <w:noProof/>
        </w:rPr>
        <w:t>zarach nauk przyrodniczych, technologii, inżynierii</w:t>
      </w:r>
      <w:r w:rsidR="006D5B3C" w:rsidRPr="00E9748C">
        <w:rPr>
          <w:noProof/>
        </w:rPr>
        <w:t xml:space="preserve"> i mat</w:t>
      </w:r>
      <w:r w:rsidRPr="00E9748C">
        <w:rPr>
          <w:noProof/>
        </w:rPr>
        <w:t xml:space="preserve">ematyki (STEM). </w:t>
      </w:r>
      <w:bookmarkEnd w:id="109"/>
      <w:r w:rsidRPr="00E9748C">
        <w:rPr>
          <w:noProof/>
        </w:rPr>
        <w:t>Niemniej jednak</w:t>
      </w:r>
      <w:r w:rsidR="006D5B3C" w:rsidRPr="00E9748C">
        <w:rPr>
          <w:noProof/>
        </w:rPr>
        <w:t xml:space="preserve"> w cał</w:t>
      </w:r>
      <w:r w:rsidRPr="00E9748C">
        <w:rPr>
          <w:noProof/>
        </w:rPr>
        <w:t>ej UE umiejętności cyfrowe na poziomie ponadpodstawowym posiada 65,5</w:t>
      </w:r>
      <w:r w:rsidR="006D5B3C" w:rsidRPr="00E9748C">
        <w:rPr>
          <w:noProof/>
        </w:rPr>
        <w:t> </w:t>
      </w:r>
      <w:r w:rsidRPr="00E9748C">
        <w:rPr>
          <w:noProof/>
        </w:rPr>
        <w:t>% studentów</w:t>
      </w:r>
      <w:r w:rsidR="006D5B3C" w:rsidRPr="00E9748C">
        <w:rPr>
          <w:noProof/>
        </w:rPr>
        <w:t xml:space="preserve"> i zal</w:t>
      </w:r>
      <w:r w:rsidRPr="00E9748C">
        <w:rPr>
          <w:noProof/>
        </w:rPr>
        <w:t>edwie 37,4</w:t>
      </w:r>
      <w:r w:rsidR="006D5B3C" w:rsidRPr="00E9748C">
        <w:rPr>
          <w:noProof/>
        </w:rPr>
        <w:t> </w:t>
      </w:r>
      <w:r w:rsidRPr="00E9748C">
        <w:rPr>
          <w:noProof/>
        </w:rPr>
        <w:t>% pracowników,</w:t>
      </w:r>
      <w:r w:rsidR="006D5B3C" w:rsidRPr="00E9748C">
        <w:rPr>
          <w:noProof/>
        </w:rPr>
        <w:t xml:space="preserve"> z cze</w:t>
      </w:r>
      <w:r w:rsidRPr="00E9748C">
        <w:rPr>
          <w:noProof/>
        </w:rPr>
        <w:t>go wynika, że przyszła siła robocza może być lepiej przygotowana na sprostanie zapotrzebowaniu na umiejętności cyfrowe. Na podaż siły roboczej</w:t>
      </w:r>
      <w:r w:rsidR="006D5B3C" w:rsidRPr="00E9748C">
        <w:rPr>
          <w:noProof/>
        </w:rPr>
        <w:t xml:space="preserve"> i umi</w:t>
      </w:r>
      <w:r w:rsidRPr="00E9748C">
        <w:rPr>
          <w:noProof/>
        </w:rPr>
        <w:t>ejętności mają również wpływ bardziej ogólne czynniki, takie jak starzenie się społeczeństwa, warunki pracy, wysokość zarobków oraz bezpieczeństwo</w:t>
      </w:r>
      <w:r w:rsidR="006D5B3C" w:rsidRPr="00E9748C">
        <w:rPr>
          <w:noProof/>
        </w:rPr>
        <w:t xml:space="preserve"> i hig</w:t>
      </w:r>
      <w:r w:rsidRPr="00E9748C">
        <w:rPr>
          <w:noProof/>
        </w:rPr>
        <w:t>iena pracy, również mają wpływ.</w:t>
      </w:r>
    </w:p>
    <w:p w14:paraId="5AED6143" w14:textId="3779AAFB"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rPr>
      </w:pPr>
      <w:r w:rsidRPr="00E9748C">
        <w:rPr>
          <w:noProof/>
        </w:rPr>
        <w:t>Jak wynika</w:t>
      </w:r>
      <w:r w:rsidR="006D5B3C" w:rsidRPr="00E9748C">
        <w:rPr>
          <w:noProof/>
        </w:rPr>
        <w:t xml:space="preserve"> z bad</w:t>
      </w:r>
      <w:r w:rsidRPr="00E9748C">
        <w:rPr>
          <w:noProof/>
        </w:rPr>
        <w:t xml:space="preserve">ania SAFE, </w:t>
      </w:r>
      <w:r w:rsidRPr="00E9748C">
        <w:rPr>
          <w:b/>
          <w:noProof/>
        </w:rPr>
        <w:t>dostęp do umiejętności stał się jednym</w:t>
      </w:r>
      <w:r w:rsidR="006D5B3C" w:rsidRPr="00E9748C">
        <w:rPr>
          <w:b/>
          <w:noProof/>
        </w:rPr>
        <w:t xml:space="preserve"> z głó</w:t>
      </w:r>
      <w:r w:rsidRPr="00E9748C">
        <w:rPr>
          <w:b/>
          <w:noProof/>
        </w:rPr>
        <w:t>wnych wyzwań w UE szczególnie dla MŚP,</w:t>
      </w:r>
      <w:r w:rsidR="006D5B3C" w:rsidRPr="00E9748C">
        <w:rPr>
          <w:b/>
          <w:noProof/>
        </w:rPr>
        <w:t xml:space="preserve"> a nie</w:t>
      </w:r>
      <w:r w:rsidRPr="00E9748C">
        <w:rPr>
          <w:b/>
          <w:noProof/>
        </w:rPr>
        <w:t>dobór siły roboczej jest wymieniany wśród najpoważniejszych problemów</w:t>
      </w:r>
      <w:r w:rsidRPr="00E9748C">
        <w:rPr>
          <w:noProof/>
        </w:rPr>
        <w:t>. Spośród wszystkich przedsiębiorstw</w:t>
      </w:r>
      <w:r w:rsidR="006D5B3C" w:rsidRPr="00E9748C">
        <w:rPr>
          <w:noProof/>
        </w:rPr>
        <w:t xml:space="preserve"> w str</w:t>
      </w:r>
      <w:r w:rsidRPr="00E9748C">
        <w:rPr>
          <w:noProof/>
        </w:rPr>
        <w:t>efie euro 67</w:t>
      </w:r>
      <w:r w:rsidR="006D5B3C" w:rsidRPr="00E9748C">
        <w:rPr>
          <w:noProof/>
        </w:rPr>
        <w:t> </w:t>
      </w:r>
      <w:r w:rsidRPr="00E9748C">
        <w:rPr>
          <w:noProof/>
        </w:rPr>
        <w:t>% było</w:t>
      </w:r>
      <w:r w:rsidR="006D5B3C" w:rsidRPr="00E9748C">
        <w:rPr>
          <w:noProof/>
        </w:rPr>
        <w:t xml:space="preserve"> w 2</w:t>
      </w:r>
      <w:r w:rsidRPr="00E9748C">
        <w:rPr>
          <w:noProof/>
        </w:rPr>
        <w:t>022</w:t>
      </w:r>
      <w:r w:rsidR="006D5B3C" w:rsidRPr="00E9748C">
        <w:rPr>
          <w:noProof/>
        </w:rPr>
        <w:t> </w:t>
      </w:r>
      <w:r w:rsidRPr="00E9748C">
        <w:rPr>
          <w:noProof/>
        </w:rPr>
        <w:t>r. zdania, że dostęp do siły roboczej stanowi poważne wyzwanie. Małym</w:t>
      </w:r>
      <w:r w:rsidR="006D5B3C" w:rsidRPr="00E9748C">
        <w:rPr>
          <w:noProof/>
        </w:rPr>
        <w:t xml:space="preserve"> i śre</w:t>
      </w:r>
      <w:r w:rsidRPr="00E9748C">
        <w:rPr>
          <w:noProof/>
        </w:rPr>
        <w:t>dnim przedsiębiorstwom</w:t>
      </w:r>
      <w:r w:rsidR="006D5B3C" w:rsidRPr="00E9748C">
        <w:rPr>
          <w:noProof/>
        </w:rPr>
        <w:t xml:space="preserve"> o bar</w:t>
      </w:r>
      <w:r w:rsidRPr="00E9748C">
        <w:rPr>
          <w:noProof/>
        </w:rPr>
        <w:t>dziej ograniczonych zasobach trudno jest konkurować</w:t>
      </w:r>
      <w:r w:rsidR="006D5B3C" w:rsidRPr="00E9748C">
        <w:rPr>
          <w:noProof/>
        </w:rPr>
        <w:t xml:space="preserve"> z duż</w:t>
      </w:r>
      <w:r w:rsidRPr="00E9748C">
        <w:rPr>
          <w:noProof/>
        </w:rPr>
        <w:t>ymi przedsiębiorstwami</w:t>
      </w:r>
      <w:r w:rsidR="006D5B3C" w:rsidRPr="00E9748C">
        <w:rPr>
          <w:noProof/>
        </w:rPr>
        <w:t xml:space="preserve"> o poz</w:t>
      </w:r>
      <w:r w:rsidRPr="00E9748C">
        <w:rPr>
          <w:noProof/>
        </w:rPr>
        <w:t>yskanie utalentowanych pracowników. Działania prowadzone przez UE obejmują między innymi wykorzystywanie paktu na rzecz umiejętności do wspierania podnoszenia</w:t>
      </w:r>
      <w:r w:rsidR="006D5B3C" w:rsidRPr="00E9748C">
        <w:rPr>
          <w:noProof/>
        </w:rPr>
        <w:t xml:space="preserve"> i zmi</w:t>
      </w:r>
      <w:r w:rsidRPr="00E9748C">
        <w:rPr>
          <w:noProof/>
        </w:rPr>
        <w:t>any umiejętności przez siłę roboczą w UE,</w:t>
      </w:r>
      <w:r w:rsidR="006D5B3C" w:rsidRPr="00E9748C">
        <w:rPr>
          <w:noProof/>
        </w:rPr>
        <w:t xml:space="preserve"> w tym</w:t>
      </w:r>
      <w:r w:rsidRPr="00E9748C">
        <w:rPr>
          <w:noProof/>
        </w:rPr>
        <w:t xml:space="preserve"> w MŚP,</w:t>
      </w:r>
      <w:r w:rsidR="006D5B3C" w:rsidRPr="00E9748C">
        <w:rPr>
          <w:noProof/>
        </w:rPr>
        <w:t xml:space="preserve"> w dro</w:t>
      </w:r>
      <w:r w:rsidRPr="00E9748C">
        <w:rPr>
          <w:noProof/>
        </w:rPr>
        <w:t>dze konkretnych działań</w:t>
      </w:r>
      <w:r w:rsidR="006D5B3C" w:rsidRPr="00E9748C">
        <w:rPr>
          <w:noProof/>
        </w:rPr>
        <w:t xml:space="preserve"> w ram</w:t>
      </w:r>
      <w:r w:rsidRPr="00E9748C">
        <w:rPr>
          <w:noProof/>
        </w:rPr>
        <w:t>ach partnerstw na rzecz umiejętności na dużą skalę</w:t>
      </w:r>
      <w:r w:rsidR="006D5B3C" w:rsidRPr="00E9748C">
        <w:rPr>
          <w:noProof/>
        </w:rPr>
        <w:t xml:space="preserve"> w eko</w:t>
      </w:r>
      <w:r w:rsidRPr="00E9748C">
        <w:rPr>
          <w:noProof/>
        </w:rPr>
        <w:t>systemach ramowych. Każde partnerstwo zobowiązuje się do osiągnięcia celów szczegółowych</w:t>
      </w:r>
      <w:r w:rsidR="006D5B3C" w:rsidRPr="00E9748C">
        <w:rPr>
          <w:noProof/>
        </w:rPr>
        <w:t xml:space="preserve"> w zak</w:t>
      </w:r>
      <w:r w:rsidRPr="00E9748C">
        <w:rPr>
          <w:noProof/>
        </w:rPr>
        <w:t>resie podnoszenia</w:t>
      </w:r>
      <w:r w:rsidR="006D5B3C" w:rsidRPr="00E9748C">
        <w:rPr>
          <w:noProof/>
        </w:rPr>
        <w:t xml:space="preserve"> i zmi</w:t>
      </w:r>
      <w:r w:rsidRPr="00E9748C">
        <w:rPr>
          <w:noProof/>
        </w:rPr>
        <w:t>any umiejętności swojej siły roboczej zgodnie</w:t>
      </w:r>
      <w:r w:rsidR="006D5B3C" w:rsidRPr="00E9748C">
        <w:rPr>
          <w:noProof/>
        </w:rPr>
        <w:t xml:space="preserve"> z umi</w:t>
      </w:r>
      <w:r w:rsidRPr="00E9748C">
        <w:rPr>
          <w:noProof/>
        </w:rPr>
        <w:t>ejętnościami potrzebnymi</w:t>
      </w:r>
      <w:r w:rsidR="006D5B3C" w:rsidRPr="00E9748C">
        <w:rPr>
          <w:noProof/>
        </w:rPr>
        <w:t xml:space="preserve"> w pos</w:t>
      </w:r>
      <w:r w:rsidRPr="00E9748C">
        <w:rPr>
          <w:noProof/>
        </w:rPr>
        <w:t>zczególnych ekosystemach.</w:t>
      </w:r>
    </w:p>
    <w:p w14:paraId="5AED6144" w14:textId="74C7E4F3" w:rsidR="00C52E27" w:rsidRPr="00E9748C" w:rsidRDefault="00E17B32">
      <w:pPr>
        <w:pBdr>
          <w:top w:val="single" w:sz="4" w:space="1" w:color="auto"/>
          <w:left w:val="single" w:sz="4" w:space="4" w:color="auto"/>
          <w:bottom w:val="single" w:sz="4" w:space="1" w:color="auto"/>
          <w:right w:val="single" w:sz="4" w:space="4" w:color="auto"/>
        </w:pBdr>
        <w:rPr>
          <w:noProof/>
        </w:rPr>
      </w:pPr>
      <w:r w:rsidRPr="00E9748C">
        <w:rPr>
          <w:b/>
          <w:noProof/>
        </w:rPr>
        <w:t>Pakt na rzecz umiejętności jest jednym</w:t>
      </w:r>
      <w:r w:rsidR="006D5B3C" w:rsidRPr="00E9748C">
        <w:rPr>
          <w:b/>
          <w:noProof/>
        </w:rPr>
        <w:t xml:space="preserve"> z prz</w:t>
      </w:r>
      <w:r w:rsidRPr="00E9748C">
        <w:rPr>
          <w:b/>
          <w:noProof/>
        </w:rPr>
        <w:t>ewodnich działań realizowanych</w:t>
      </w:r>
      <w:r w:rsidR="006D5B3C" w:rsidRPr="00E9748C">
        <w:rPr>
          <w:b/>
          <w:noProof/>
        </w:rPr>
        <w:t xml:space="preserve"> w ram</w:t>
      </w:r>
      <w:r w:rsidRPr="00E9748C">
        <w:rPr>
          <w:b/>
          <w:noProof/>
        </w:rPr>
        <w:t>ach europejskiego programu na rzecz umiejętności.</w:t>
      </w:r>
      <w:r w:rsidRPr="00E9748C">
        <w:rPr>
          <w:noProof/>
        </w:rPr>
        <w:t xml:space="preserve"> Komisja Europejska przyjęła ten pakt 1 lipca 2020</w:t>
      </w:r>
      <w:r w:rsidR="006D5B3C" w:rsidRPr="00E9748C">
        <w:rPr>
          <w:noProof/>
        </w:rPr>
        <w:t> </w:t>
      </w:r>
      <w:r w:rsidRPr="00E9748C">
        <w:rPr>
          <w:noProof/>
        </w:rPr>
        <w:t>r.</w:t>
      </w:r>
      <w:r w:rsidR="006D5B3C" w:rsidRPr="00E9748C">
        <w:rPr>
          <w:noProof/>
        </w:rPr>
        <w:t xml:space="preserve"> w cel</w:t>
      </w:r>
      <w:r w:rsidRPr="00E9748C">
        <w:rPr>
          <w:noProof/>
        </w:rPr>
        <w:t>u zmobilizowania</w:t>
      </w:r>
      <w:r w:rsidR="006D5B3C" w:rsidRPr="00E9748C">
        <w:rPr>
          <w:noProof/>
        </w:rPr>
        <w:t xml:space="preserve"> i zac</w:t>
      </w:r>
      <w:r w:rsidRPr="00E9748C">
        <w:rPr>
          <w:noProof/>
        </w:rPr>
        <w:t>hęcenia zainteresowanych stron wśród podmiotów prywatnych</w:t>
      </w:r>
      <w:r w:rsidR="006D5B3C" w:rsidRPr="00E9748C">
        <w:rPr>
          <w:noProof/>
        </w:rPr>
        <w:t xml:space="preserve"> i pub</w:t>
      </w:r>
      <w:r w:rsidRPr="00E9748C">
        <w:rPr>
          <w:noProof/>
        </w:rPr>
        <w:t>licznych</w:t>
      </w:r>
      <w:r w:rsidR="006D5B3C" w:rsidRPr="00E9748C">
        <w:rPr>
          <w:noProof/>
        </w:rPr>
        <w:t xml:space="preserve"> z pań</w:t>
      </w:r>
      <w:r w:rsidRPr="00E9748C">
        <w:rPr>
          <w:noProof/>
        </w:rPr>
        <w:t>stw członkowskich do podjęcia konkretnych działań</w:t>
      </w:r>
      <w:r w:rsidR="006D5B3C" w:rsidRPr="00E9748C">
        <w:rPr>
          <w:noProof/>
        </w:rPr>
        <w:t xml:space="preserve"> w zak</w:t>
      </w:r>
      <w:r w:rsidRPr="00E9748C">
        <w:rPr>
          <w:noProof/>
        </w:rPr>
        <w:t>resie podnoszenia</w:t>
      </w:r>
      <w:r w:rsidR="006D5B3C" w:rsidRPr="00E9748C">
        <w:rPr>
          <w:noProof/>
        </w:rPr>
        <w:t xml:space="preserve"> i zmi</w:t>
      </w:r>
      <w:r w:rsidRPr="00E9748C">
        <w:rPr>
          <w:noProof/>
        </w:rPr>
        <w:t>any kwalifikacji osób</w:t>
      </w:r>
      <w:r w:rsidR="006D5B3C" w:rsidRPr="00E9748C">
        <w:rPr>
          <w:noProof/>
        </w:rPr>
        <w:t xml:space="preserve"> w wie</w:t>
      </w:r>
      <w:r w:rsidRPr="00E9748C">
        <w:rPr>
          <w:noProof/>
        </w:rPr>
        <w:t>ku produkcyjnym. Preferowanym rozwiązaniem</w:t>
      </w:r>
      <w:r w:rsidR="006D5B3C" w:rsidRPr="00E9748C">
        <w:rPr>
          <w:noProof/>
        </w:rPr>
        <w:t xml:space="preserve"> w tym</w:t>
      </w:r>
      <w:r w:rsidRPr="00E9748C">
        <w:rPr>
          <w:noProof/>
        </w:rPr>
        <w:t xml:space="preserve"> obszarze jest łączenie starań</w:t>
      </w:r>
      <w:r w:rsidR="006D5B3C" w:rsidRPr="00E9748C">
        <w:rPr>
          <w:noProof/>
        </w:rPr>
        <w:t xml:space="preserve"> w ram</w:t>
      </w:r>
      <w:r w:rsidRPr="00E9748C">
        <w:rPr>
          <w:noProof/>
        </w:rPr>
        <w:t>ach partnerstw, zaspakajanie potrzeb na rynku pracy, wspieranie lokalnych</w:t>
      </w:r>
      <w:r w:rsidR="006D5B3C" w:rsidRPr="00E9748C">
        <w:rPr>
          <w:noProof/>
        </w:rPr>
        <w:t xml:space="preserve"> i reg</w:t>
      </w:r>
      <w:r w:rsidRPr="00E9748C">
        <w:rPr>
          <w:noProof/>
        </w:rPr>
        <w:t>ionalnych strategii wzrostu gospodarczego,</w:t>
      </w:r>
      <w:r w:rsidR="006D5B3C" w:rsidRPr="00E9748C">
        <w:rPr>
          <w:noProof/>
        </w:rPr>
        <w:t xml:space="preserve"> a tak</w:t>
      </w:r>
      <w:r w:rsidRPr="00E9748C">
        <w:rPr>
          <w:noProof/>
        </w:rPr>
        <w:t>że transformacja ekologiczna</w:t>
      </w:r>
      <w:r w:rsidR="006D5B3C" w:rsidRPr="00E9748C">
        <w:rPr>
          <w:noProof/>
        </w:rPr>
        <w:t xml:space="preserve"> i cyf</w:t>
      </w:r>
      <w:r w:rsidRPr="00E9748C">
        <w:rPr>
          <w:noProof/>
        </w:rPr>
        <w:t>rowa. Do paktu przystąpiło jak dotąd ponad 700 podmiotów</w:t>
      </w:r>
      <w:r w:rsidR="006D5B3C" w:rsidRPr="00E9748C">
        <w:rPr>
          <w:noProof/>
        </w:rPr>
        <w:t xml:space="preserve"> i w jeg</w:t>
      </w:r>
      <w:r w:rsidRPr="00E9748C">
        <w:rPr>
          <w:noProof/>
        </w:rPr>
        <w:t>o ramach powstało 12 partnerstw na rzecz umiejętności na dużą skalę</w:t>
      </w:r>
      <w:r w:rsidR="006D5B3C" w:rsidRPr="00E9748C">
        <w:rPr>
          <w:noProof/>
        </w:rPr>
        <w:t xml:space="preserve"> w dzi</w:t>
      </w:r>
      <w:r w:rsidRPr="00E9748C">
        <w:rPr>
          <w:noProof/>
        </w:rPr>
        <w:t>edzinie szkolenia pracowników</w:t>
      </w:r>
      <w:r w:rsidR="006D5B3C" w:rsidRPr="00E9748C">
        <w:rPr>
          <w:noProof/>
        </w:rPr>
        <w:t xml:space="preserve"> w 1</w:t>
      </w:r>
      <w:r w:rsidRPr="00E9748C">
        <w:rPr>
          <w:noProof/>
        </w:rPr>
        <w:t>1 ekosystemach (z 14 ekosystemów) określonych</w:t>
      </w:r>
      <w:r w:rsidR="006D5B3C" w:rsidRPr="00E9748C">
        <w:rPr>
          <w:noProof/>
        </w:rPr>
        <w:t xml:space="preserve"> w eur</w:t>
      </w:r>
      <w:r w:rsidRPr="00E9748C">
        <w:rPr>
          <w:noProof/>
        </w:rPr>
        <w:t>opejskiej strategii przemysłowej</w:t>
      </w:r>
      <w:r w:rsidR="006D5B3C" w:rsidRPr="00E9748C">
        <w:rPr>
          <w:noProof/>
        </w:rPr>
        <w:t>. W naj</w:t>
      </w:r>
      <w:r w:rsidRPr="00E9748C">
        <w:rPr>
          <w:noProof/>
        </w:rPr>
        <w:t>bliższych latach rzeczone podmioty</w:t>
      </w:r>
      <w:r w:rsidR="006D5B3C" w:rsidRPr="00E9748C">
        <w:rPr>
          <w:noProof/>
        </w:rPr>
        <w:t xml:space="preserve"> i par</w:t>
      </w:r>
      <w:r w:rsidRPr="00E9748C">
        <w:rPr>
          <w:noProof/>
        </w:rPr>
        <w:t>tnerstwa zajmą się podniesieniem</w:t>
      </w:r>
      <w:r w:rsidR="006D5B3C" w:rsidRPr="00E9748C">
        <w:rPr>
          <w:noProof/>
        </w:rPr>
        <w:t xml:space="preserve"> i zmi</w:t>
      </w:r>
      <w:r w:rsidRPr="00E9748C">
        <w:rPr>
          <w:noProof/>
        </w:rPr>
        <w:t>aną kwalifikacji około 6 mln pracowników.</w:t>
      </w:r>
    </w:p>
    <w:p w14:paraId="5AED6145" w14:textId="1A5BEF9A"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szCs w:val="24"/>
        </w:rPr>
      </w:pPr>
      <w:r w:rsidRPr="00E9748C">
        <w:rPr>
          <w:b/>
          <w:noProof/>
        </w:rPr>
        <w:t>Wiele państw członkowskich</w:t>
      </w:r>
      <w:r w:rsidR="006D5B3C" w:rsidRPr="00E9748C">
        <w:rPr>
          <w:b/>
          <w:noProof/>
        </w:rPr>
        <w:t xml:space="preserve"> w odp</w:t>
      </w:r>
      <w:r w:rsidRPr="00E9748C">
        <w:rPr>
          <w:b/>
          <w:noProof/>
        </w:rPr>
        <w:t>owiedzi na niedobory wykwalifikowanej siły roboczej wprowadza</w:t>
      </w:r>
      <w:r w:rsidR="006D5B3C" w:rsidRPr="00E9748C">
        <w:rPr>
          <w:b/>
          <w:noProof/>
        </w:rPr>
        <w:t xml:space="preserve"> i roz</w:t>
      </w:r>
      <w:r w:rsidRPr="00E9748C">
        <w:rPr>
          <w:b/>
          <w:noProof/>
        </w:rPr>
        <w:t>szerza krajowe strategie na rzecz kształcenia, szkolenia</w:t>
      </w:r>
      <w:r w:rsidR="006D5B3C" w:rsidRPr="00E9748C">
        <w:rPr>
          <w:b/>
          <w:noProof/>
        </w:rPr>
        <w:t xml:space="preserve"> i zat</w:t>
      </w:r>
      <w:r w:rsidRPr="00E9748C">
        <w:rPr>
          <w:b/>
          <w:noProof/>
        </w:rPr>
        <w:t>rudnienia</w:t>
      </w:r>
      <w:r w:rsidRPr="00E9748C">
        <w:rPr>
          <w:noProof/>
        </w:rPr>
        <w:t xml:space="preserve"> (niektóre</w:t>
      </w:r>
      <w:r w:rsidR="006D5B3C" w:rsidRPr="00E9748C">
        <w:rPr>
          <w:noProof/>
        </w:rPr>
        <w:t xml:space="preserve"> z tyc</w:t>
      </w:r>
      <w:r w:rsidRPr="00E9748C">
        <w:rPr>
          <w:noProof/>
        </w:rPr>
        <w:t>h strategii opracowano na przestrzeni ostatniego dziesięciolecia). Szczególną uwagę przykłada się do mapowania</w:t>
      </w:r>
      <w:r w:rsidR="006D5B3C" w:rsidRPr="00E9748C">
        <w:rPr>
          <w:noProof/>
        </w:rPr>
        <w:t xml:space="preserve"> i prz</w:t>
      </w:r>
      <w:r w:rsidRPr="00E9748C">
        <w:rPr>
          <w:noProof/>
        </w:rPr>
        <w:t>ewidywania potrzeb</w:t>
      </w:r>
      <w:r w:rsidR="006D5B3C" w:rsidRPr="00E9748C">
        <w:rPr>
          <w:noProof/>
        </w:rPr>
        <w:t xml:space="preserve"> w zak</w:t>
      </w:r>
      <w:r w:rsidRPr="00E9748C">
        <w:rPr>
          <w:noProof/>
        </w:rPr>
        <w:t>resie umiejętności. Na przykład</w:t>
      </w:r>
      <w:r w:rsidR="006D5B3C" w:rsidRPr="00E9748C">
        <w:rPr>
          <w:noProof/>
        </w:rPr>
        <w:t xml:space="preserve"> w pań</w:t>
      </w:r>
      <w:r w:rsidRPr="00E9748C">
        <w:rPr>
          <w:noProof/>
        </w:rPr>
        <w:t xml:space="preserve">stwach takich jak </w:t>
      </w:r>
      <w:r w:rsidRPr="00E9748C">
        <w:rPr>
          <w:b/>
          <w:noProof/>
        </w:rPr>
        <w:t>Belgia</w:t>
      </w:r>
      <w:r w:rsidR="006D5B3C" w:rsidRPr="00E9748C">
        <w:rPr>
          <w:noProof/>
        </w:rPr>
        <w:t xml:space="preserve"> i </w:t>
      </w:r>
      <w:r w:rsidR="006D5B3C" w:rsidRPr="00E9748C">
        <w:rPr>
          <w:b/>
          <w:noProof/>
        </w:rPr>
        <w:t>Est</w:t>
      </w:r>
      <w:r w:rsidRPr="00E9748C">
        <w:rPr>
          <w:b/>
          <w:noProof/>
        </w:rPr>
        <w:t>onia</w:t>
      </w:r>
      <w:r w:rsidRPr="00E9748C">
        <w:rPr>
          <w:noProof/>
        </w:rPr>
        <w:t xml:space="preserve"> niedobory wykwalifikowanej siły roboczej identyfikuje się</w:t>
      </w:r>
      <w:r w:rsidR="006D5B3C" w:rsidRPr="00E9748C">
        <w:rPr>
          <w:noProof/>
        </w:rPr>
        <w:t xml:space="preserve"> w ram</w:t>
      </w:r>
      <w:r w:rsidRPr="00E9748C">
        <w:rPr>
          <w:noProof/>
        </w:rPr>
        <w:t>ach procesu,</w:t>
      </w:r>
      <w:r w:rsidR="006D5B3C" w:rsidRPr="00E9748C">
        <w:rPr>
          <w:noProof/>
        </w:rPr>
        <w:t xml:space="preserve"> w któ</w:t>
      </w:r>
      <w:r w:rsidRPr="00E9748C">
        <w:rPr>
          <w:noProof/>
        </w:rPr>
        <w:t>rym uczestniczą organy publiczne, publiczne służby zatrudnienia, pracodawcy, partnerzy społeczni</w:t>
      </w:r>
      <w:r w:rsidR="006D5B3C" w:rsidRPr="00E9748C">
        <w:rPr>
          <w:noProof/>
        </w:rPr>
        <w:t xml:space="preserve"> i spe</w:t>
      </w:r>
      <w:r w:rsidRPr="00E9748C">
        <w:rPr>
          <w:noProof/>
        </w:rPr>
        <w:t>cjaliści ds. kształcenia. Publiczne służby zatrudnienia wykorzystują gromadzenie informacji na temat umiejętności</w:t>
      </w:r>
      <w:r w:rsidR="006D5B3C" w:rsidRPr="00E9748C">
        <w:rPr>
          <w:noProof/>
        </w:rPr>
        <w:t xml:space="preserve"> w ram</w:t>
      </w:r>
      <w:r w:rsidRPr="00E9748C">
        <w:rPr>
          <w:noProof/>
        </w:rPr>
        <w:t xml:space="preserve">ach konkretnych kanałów komunikacyjnych, zwłaszcza przy opracowywaniu programów szkoleniowych (np. na </w:t>
      </w:r>
      <w:r w:rsidRPr="00E9748C">
        <w:rPr>
          <w:b/>
          <w:noProof/>
        </w:rPr>
        <w:t>Cyprze</w:t>
      </w:r>
      <w:r w:rsidR="006D5B3C" w:rsidRPr="00E9748C">
        <w:rPr>
          <w:noProof/>
        </w:rPr>
        <w:t xml:space="preserve"> i w </w:t>
      </w:r>
      <w:r w:rsidR="006D5B3C" w:rsidRPr="00E9748C">
        <w:rPr>
          <w:b/>
          <w:noProof/>
        </w:rPr>
        <w:t>Luk</w:t>
      </w:r>
      <w:r w:rsidRPr="00E9748C">
        <w:rPr>
          <w:b/>
          <w:noProof/>
        </w:rPr>
        <w:t>semburgu</w:t>
      </w:r>
      <w:r w:rsidRPr="00E9748C">
        <w:rPr>
          <w:noProof/>
        </w:rPr>
        <w:t>)</w:t>
      </w:r>
      <w:r w:rsidR="006D5B3C" w:rsidRPr="00E9748C">
        <w:rPr>
          <w:noProof/>
        </w:rPr>
        <w:t>. W wie</w:t>
      </w:r>
      <w:r w:rsidRPr="00E9748C">
        <w:rPr>
          <w:noProof/>
        </w:rPr>
        <w:t xml:space="preserve">lu państwach członkowskich (takich jak </w:t>
      </w:r>
      <w:r w:rsidRPr="00E9748C">
        <w:rPr>
          <w:b/>
          <w:noProof/>
        </w:rPr>
        <w:t>Austria</w:t>
      </w:r>
      <w:r w:rsidRPr="00E9748C">
        <w:rPr>
          <w:noProof/>
        </w:rPr>
        <w:t xml:space="preserve">, </w:t>
      </w:r>
      <w:r w:rsidRPr="00E9748C">
        <w:rPr>
          <w:b/>
          <w:noProof/>
        </w:rPr>
        <w:t>Bułgaria</w:t>
      </w:r>
      <w:r w:rsidRPr="00E9748C">
        <w:rPr>
          <w:noProof/>
        </w:rPr>
        <w:t xml:space="preserve">, </w:t>
      </w:r>
      <w:r w:rsidRPr="00E9748C">
        <w:rPr>
          <w:b/>
          <w:noProof/>
        </w:rPr>
        <w:t>Cypr,</w:t>
      </w:r>
      <w:r w:rsidRPr="00E9748C">
        <w:rPr>
          <w:noProof/>
        </w:rPr>
        <w:t xml:space="preserve"> </w:t>
      </w:r>
      <w:r w:rsidRPr="00E9748C">
        <w:rPr>
          <w:b/>
          <w:noProof/>
        </w:rPr>
        <w:t>Czechy</w:t>
      </w:r>
      <w:r w:rsidRPr="00E9748C">
        <w:rPr>
          <w:noProof/>
        </w:rPr>
        <w:t xml:space="preserve">, </w:t>
      </w:r>
      <w:r w:rsidRPr="00E9748C">
        <w:rPr>
          <w:b/>
          <w:noProof/>
        </w:rPr>
        <w:t>Niemcy</w:t>
      </w:r>
      <w:r w:rsidRPr="00E9748C">
        <w:rPr>
          <w:noProof/>
        </w:rPr>
        <w:t xml:space="preserve">, </w:t>
      </w:r>
      <w:r w:rsidRPr="00E9748C">
        <w:rPr>
          <w:b/>
          <w:noProof/>
        </w:rPr>
        <w:t>Estonia</w:t>
      </w:r>
      <w:r w:rsidRPr="00E9748C">
        <w:rPr>
          <w:noProof/>
        </w:rPr>
        <w:t xml:space="preserve">, </w:t>
      </w:r>
      <w:r w:rsidRPr="00E9748C">
        <w:rPr>
          <w:b/>
          <w:noProof/>
        </w:rPr>
        <w:t>Hiszpania</w:t>
      </w:r>
      <w:r w:rsidRPr="00E9748C">
        <w:rPr>
          <w:noProof/>
        </w:rPr>
        <w:t xml:space="preserve">, </w:t>
      </w:r>
      <w:r w:rsidRPr="00E9748C">
        <w:rPr>
          <w:b/>
          <w:noProof/>
        </w:rPr>
        <w:t>Finlandia</w:t>
      </w:r>
      <w:r w:rsidRPr="00E9748C">
        <w:rPr>
          <w:noProof/>
        </w:rPr>
        <w:t xml:space="preserve">, </w:t>
      </w:r>
      <w:r w:rsidRPr="00E9748C">
        <w:rPr>
          <w:b/>
          <w:noProof/>
        </w:rPr>
        <w:t>Francja</w:t>
      </w:r>
      <w:r w:rsidRPr="00E9748C">
        <w:rPr>
          <w:noProof/>
        </w:rPr>
        <w:t xml:space="preserve">, </w:t>
      </w:r>
      <w:r w:rsidRPr="00E9748C">
        <w:rPr>
          <w:b/>
          <w:noProof/>
        </w:rPr>
        <w:t>Irlandia</w:t>
      </w:r>
      <w:r w:rsidRPr="00E9748C">
        <w:rPr>
          <w:noProof/>
        </w:rPr>
        <w:t xml:space="preserve">, </w:t>
      </w:r>
      <w:r w:rsidRPr="00E9748C">
        <w:rPr>
          <w:b/>
          <w:noProof/>
        </w:rPr>
        <w:t>Włochy</w:t>
      </w:r>
      <w:r w:rsidRPr="00E9748C">
        <w:rPr>
          <w:noProof/>
        </w:rPr>
        <w:t xml:space="preserve">, </w:t>
      </w:r>
      <w:r w:rsidRPr="00E9748C">
        <w:rPr>
          <w:b/>
          <w:noProof/>
        </w:rPr>
        <w:t>Litwa</w:t>
      </w:r>
      <w:r w:rsidRPr="00E9748C">
        <w:rPr>
          <w:noProof/>
        </w:rPr>
        <w:t xml:space="preserve">, </w:t>
      </w:r>
      <w:r w:rsidRPr="00E9748C">
        <w:rPr>
          <w:b/>
          <w:noProof/>
        </w:rPr>
        <w:t>Łotwa</w:t>
      </w:r>
      <w:r w:rsidRPr="00E9748C">
        <w:rPr>
          <w:noProof/>
        </w:rPr>
        <w:t xml:space="preserve">, </w:t>
      </w:r>
      <w:r w:rsidRPr="00E9748C">
        <w:rPr>
          <w:b/>
          <w:noProof/>
        </w:rPr>
        <w:t>Portugalia</w:t>
      </w:r>
      <w:r w:rsidRPr="00E9748C">
        <w:rPr>
          <w:noProof/>
        </w:rPr>
        <w:t xml:space="preserve">, </w:t>
      </w:r>
      <w:r w:rsidRPr="00E9748C">
        <w:rPr>
          <w:b/>
          <w:noProof/>
        </w:rPr>
        <w:t>Szwecja</w:t>
      </w:r>
      <w:r w:rsidRPr="00E9748C">
        <w:rPr>
          <w:noProof/>
        </w:rPr>
        <w:t xml:space="preserve">, </w:t>
      </w:r>
      <w:r w:rsidRPr="00E9748C">
        <w:rPr>
          <w:b/>
          <w:noProof/>
        </w:rPr>
        <w:t>Słowacja</w:t>
      </w:r>
      <w:r w:rsidR="006D5B3C" w:rsidRPr="00E9748C">
        <w:rPr>
          <w:noProof/>
        </w:rPr>
        <w:t xml:space="preserve"> i </w:t>
      </w:r>
      <w:r w:rsidR="006D5B3C" w:rsidRPr="00E9748C">
        <w:rPr>
          <w:b/>
          <w:noProof/>
        </w:rPr>
        <w:t>Sło</w:t>
      </w:r>
      <w:r w:rsidRPr="00E9748C">
        <w:rPr>
          <w:b/>
          <w:noProof/>
        </w:rPr>
        <w:t>wenia</w:t>
      </w:r>
      <w:r w:rsidRPr="00E9748C">
        <w:rPr>
          <w:noProof/>
        </w:rPr>
        <w:t>) funkcjonują krajowe strategie ukierunkowane konkretnie na zwiększenie umiejętności cyfrowych,</w:t>
      </w:r>
      <w:r w:rsidR="006D5B3C" w:rsidRPr="00E9748C">
        <w:rPr>
          <w:noProof/>
        </w:rPr>
        <w:t xml:space="preserve"> w nie</w:t>
      </w:r>
      <w:r w:rsidRPr="00E9748C">
        <w:rPr>
          <w:noProof/>
        </w:rPr>
        <w:t>których przypadkach również przy wsparciu ze środków Instrumentu na rzecz Odbudowy</w:t>
      </w:r>
      <w:r w:rsidR="006D5B3C" w:rsidRPr="00E9748C">
        <w:rPr>
          <w:noProof/>
        </w:rPr>
        <w:t xml:space="preserve"> i Zwi</w:t>
      </w:r>
      <w:r w:rsidRPr="00E9748C">
        <w:rPr>
          <w:noProof/>
        </w:rPr>
        <w:t>ększania Odporności</w:t>
      </w:r>
      <w:r w:rsidR="006D5B3C" w:rsidRPr="00E9748C">
        <w:rPr>
          <w:noProof/>
        </w:rPr>
        <w:t xml:space="preserve"> i inn</w:t>
      </w:r>
      <w:r w:rsidRPr="00E9748C">
        <w:rPr>
          <w:noProof/>
        </w:rPr>
        <w:t>ych unijnych środków finansowych.</w:t>
      </w:r>
    </w:p>
    <w:p w14:paraId="5AED6146" w14:textId="27372FB9" w:rsidR="00C52E27" w:rsidRPr="00E9748C" w:rsidRDefault="00E17B32">
      <w:pPr>
        <w:pBdr>
          <w:top w:val="single" w:sz="4" w:space="1" w:color="auto"/>
          <w:left w:val="single" w:sz="4" w:space="4" w:color="auto"/>
          <w:bottom w:val="single" w:sz="4" w:space="1" w:color="auto"/>
          <w:right w:val="single" w:sz="4" w:space="4" w:color="auto"/>
        </w:pBdr>
        <w:rPr>
          <w:noProof/>
        </w:rPr>
      </w:pPr>
      <w:r w:rsidRPr="00E9748C">
        <w:rPr>
          <w:b/>
          <w:noProof/>
        </w:rPr>
        <w:t>Również pracodawcy podejmują działania</w:t>
      </w:r>
      <w:r w:rsidR="006D5B3C" w:rsidRPr="00E9748C">
        <w:rPr>
          <w:b/>
          <w:noProof/>
        </w:rPr>
        <w:t xml:space="preserve"> w cel</w:t>
      </w:r>
      <w:r w:rsidRPr="00E9748C">
        <w:rPr>
          <w:b/>
          <w:noProof/>
        </w:rPr>
        <w:t>u rozwiązania problemu niedoborów pracowników</w:t>
      </w:r>
      <w:r w:rsidR="006D5B3C" w:rsidRPr="00E9748C">
        <w:rPr>
          <w:b/>
          <w:noProof/>
        </w:rPr>
        <w:t xml:space="preserve"> i wyk</w:t>
      </w:r>
      <w:r w:rsidRPr="00E9748C">
        <w:rPr>
          <w:b/>
          <w:noProof/>
        </w:rPr>
        <w:t>walifikowanej siły roboczej</w:t>
      </w:r>
      <w:r w:rsidR="006D5B3C" w:rsidRPr="00E9748C">
        <w:rPr>
          <w:b/>
          <w:noProof/>
        </w:rPr>
        <w:t xml:space="preserve"> w dro</w:t>
      </w:r>
      <w:r w:rsidRPr="00E9748C">
        <w:rPr>
          <w:b/>
          <w:noProof/>
        </w:rPr>
        <w:t>dze podnoszenia</w:t>
      </w:r>
      <w:r w:rsidR="006D5B3C" w:rsidRPr="00E9748C">
        <w:rPr>
          <w:b/>
          <w:noProof/>
        </w:rPr>
        <w:t xml:space="preserve"> i zmi</w:t>
      </w:r>
      <w:r w:rsidRPr="00E9748C">
        <w:rPr>
          <w:b/>
          <w:noProof/>
        </w:rPr>
        <w:t>any kwalifikacji oraz innych strategii.</w:t>
      </w:r>
      <w:r w:rsidRPr="00E9748C">
        <w:rPr>
          <w:noProof/>
        </w:rPr>
        <w:t xml:space="preserve"> Najczęściej stosowanym rozwiązaniem jest organizacja szkoleń</w:t>
      </w:r>
      <w:r w:rsidR="006D5B3C" w:rsidRPr="00E9748C">
        <w:rPr>
          <w:noProof/>
        </w:rPr>
        <w:t xml:space="preserve"> w mie</w:t>
      </w:r>
      <w:r w:rsidRPr="00E9748C">
        <w:rPr>
          <w:noProof/>
        </w:rPr>
        <w:t>jscu pracy</w:t>
      </w:r>
      <w:r w:rsidR="006D5B3C" w:rsidRPr="00E9748C">
        <w:rPr>
          <w:noProof/>
        </w:rPr>
        <w:t xml:space="preserve"> i poz</w:t>
      </w:r>
      <w:r w:rsidRPr="00E9748C">
        <w:rPr>
          <w:noProof/>
        </w:rPr>
        <w:t>a miejscem pracy (głównie</w:t>
      </w:r>
      <w:r w:rsidR="006D5B3C" w:rsidRPr="00E9748C">
        <w:rPr>
          <w:noProof/>
        </w:rPr>
        <w:t xml:space="preserve"> w prz</w:t>
      </w:r>
      <w:r w:rsidRPr="00E9748C">
        <w:rPr>
          <w:noProof/>
        </w:rPr>
        <w:t>ypadku dużych przedsiębiorstw) oraz programy szkoleń finansowanie ze środków publicznych</w:t>
      </w:r>
      <w:r w:rsidR="006D5B3C" w:rsidRPr="00E9748C">
        <w:rPr>
          <w:noProof/>
        </w:rPr>
        <w:t>. W wie</w:t>
      </w:r>
      <w:r w:rsidRPr="00E9748C">
        <w:rPr>
          <w:noProof/>
        </w:rPr>
        <w:t xml:space="preserve">lu państwach członkowskich (takich jak </w:t>
      </w:r>
      <w:r w:rsidRPr="00E9748C">
        <w:rPr>
          <w:b/>
          <w:noProof/>
        </w:rPr>
        <w:t>Austria</w:t>
      </w:r>
      <w:r w:rsidRPr="00E9748C">
        <w:rPr>
          <w:noProof/>
        </w:rPr>
        <w:t xml:space="preserve">, </w:t>
      </w:r>
      <w:r w:rsidRPr="00E9748C">
        <w:rPr>
          <w:b/>
          <w:noProof/>
        </w:rPr>
        <w:t>Belgia</w:t>
      </w:r>
      <w:r w:rsidRPr="00E9748C">
        <w:rPr>
          <w:noProof/>
        </w:rPr>
        <w:t xml:space="preserve">, </w:t>
      </w:r>
      <w:r w:rsidRPr="00E9748C">
        <w:rPr>
          <w:b/>
          <w:noProof/>
        </w:rPr>
        <w:t>Niemcy</w:t>
      </w:r>
      <w:r w:rsidRPr="00E9748C">
        <w:rPr>
          <w:noProof/>
        </w:rPr>
        <w:t xml:space="preserve">, </w:t>
      </w:r>
      <w:r w:rsidRPr="00E9748C">
        <w:rPr>
          <w:b/>
          <w:noProof/>
        </w:rPr>
        <w:t>Estonia</w:t>
      </w:r>
      <w:r w:rsidRPr="00E9748C">
        <w:rPr>
          <w:noProof/>
        </w:rPr>
        <w:t xml:space="preserve">, </w:t>
      </w:r>
      <w:r w:rsidRPr="00E9748C">
        <w:rPr>
          <w:b/>
          <w:noProof/>
        </w:rPr>
        <w:t>Grecja</w:t>
      </w:r>
      <w:r w:rsidRPr="00E9748C">
        <w:rPr>
          <w:noProof/>
        </w:rPr>
        <w:t xml:space="preserve">, </w:t>
      </w:r>
      <w:r w:rsidRPr="00E9748C">
        <w:rPr>
          <w:b/>
          <w:noProof/>
        </w:rPr>
        <w:t>Hiszpania</w:t>
      </w:r>
      <w:r w:rsidRPr="00E9748C">
        <w:rPr>
          <w:noProof/>
        </w:rPr>
        <w:t xml:space="preserve">, </w:t>
      </w:r>
      <w:r w:rsidRPr="00E9748C">
        <w:rPr>
          <w:b/>
          <w:noProof/>
        </w:rPr>
        <w:t>Finlandia</w:t>
      </w:r>
      <w:r w:rsidRPr="00E9748C">
        <w:rPr>
          <w:noProof/>
        </w:rPr>
        <w:t xml:space="preserve">, </w:t>
      </w:r>
      <w:r w:rsidRPr="00E9748C">
        <w:rPr>
          <w:b/>
          <w:noProof/>
        </w:rPr>
        <w:t>Węgry</w:t>
      </w:r>
      <w:r w:rsidRPr="00E9748C">
        <w:rPr>
          <w:noProof/>
        </w:rPr>
        <w:t xml:space="preserve">, </w:t>
      </w:r>
      <w:r w:rsidRPr="00E9748C">
        <w:rPr>
          <w:b/>
          <w:noProof/>
        </w:rPr>
        <w:t>Irlandia</w:t>
      </w:r>
      <w:r w:rsidRPr="00E9748C">
        <w:rPr>
          <w:noProof/>
        </w:rPr>
        <w:t xml:space="preserve">, </w:t>
      </w:r>
      <w:r w:rsidRPr="00E9748C">
        <w:rPr>
          <w:b/>
          <w:noProof/>
        </w:rPr>
        <w:t>Litwa</w:t>
      </w:r>
      <w:r w:rsidRPr="00E9748C">
        <w:rPr>
          <w:noProof/>
        </w:rPr>
        <w:t xml:space="preserve">, </w:t>
      </w:r>
      <w:r w:rsidRPr="00E9748C">
        <w:rPr>
          <w:b/>
          <w:noProof/>
        </w:rPr>
        <w:t>Niderlandy</w:t>
      </w:r>
      <w:r w:rsidRPr="00E9748C">
        <w:rPr>
          <w:noProof/>
        </w:rPr>
        <w:t xml:space="preserve">, </w:t>
      </w:r>
      <w:r w:rsidRPr="00E9748C">
        <w:rPr>
          <w:b/>
          <w:noProof/>
        </w:rPr>
        <w:t>Polska</w:t>
      </w:r>
      <w:r w:rsidRPr="00E9748C">
        <w:rPr>
          <w:noProof/>
        </w:rPr>
        <w:t xml:space="preserve">, </w:t>
      </w:r>
      <w:r w:rsidRPr="00E9748C">
        <w:rPr>
          <w:b/>
          <w:noProof/>
        </w:rPr>
        <w:t>Rumunia</w:t>
      </w:r>
      <w:r w:rsidRPr="00E9748C">
        <w:rPr>
          <w:noProof/>
        </w:rPr>
        <w:t xml:space="preserve">, </w:t>
      </w:r>
      <w:r w:rsidRPr="00E9748C">
        <w:rPr>
          <w:b/>
          <w:noProof/>
        </w:rPr>
        <w:t>Szwecja</w:t>
      </w:r>
      <w:r w:rsidR="006D5B3C" w:rsidRPr="00E9748C">
        <w:rPr>
          <w:noProof/>
        </w:rPr>
        <w:t xml:space="preserve"> i </w:t>
      </w:r>
      <w:r w:rsidR="006D5B3C" w:rsidRPr="00E9748C">
        <w:rPr>
          <w:b/>
          <w:noProof/>
        </w:rPr>
        <w:t>Sło</w:t>
      </w:r>
      <w:r w:rsidRPr="00E9748C">
        <w:rPr>
          <w:b/>
          <w:noProof/>
        </w:rPr>
        <w:t>wacja</w:t>
      </w:r>
      <w:r w:rsidRPr="00E9748C">
        <w:rPr>
          <w:noProof/>
        </w:rPr>
        <w:t>) zgłoszono, że pracodawcy współpracują</w:t>
      </w:r>
      <w:r w:rsidR="006D5B3C" w:rsidRPr="00E9748C">
        <w:rPr>
          <w:noProof/>
        </w:rPr>
        <w:t xml:space="preserve"> z ins</w:t>
      </w:r>
      <w:r w:rsidRPr="00E9748C">
        <w:rPr>
          <w:noProof/>
        </w:rPr>
        <w:t>tytucjami kształcenia</w:t>
      </w:r>
      <w:r w:rsidR="006D5B3C" w:rsidRPr="00E9748C">
        <w:rPr>
          <w:noProof/>
        </w:rPr>
        <w:t xml:space="preserve"> i szk</w:t>
      </w:r>
      <w:r w:rsidRPr="00E9748C">
        <w:rPr>
          <w:noProof/>
        </w:rPr>
        <w:t>olenia przez uznawanie</w:t>
      </w:r>
      <w:r w:rsidR="006D5B3C" w:rsidRPr="00E9748C">
        <w:rPr>
          <w:noProof/>
        </w:rPr>
        <w:t xml:space="preserve"> i poś</w:t>
      </w:r>
      <w:r w:rsidRPr="00E9748C">
        <w:rPr>
          <w:noProof/>
        </w:rPr>
        <w:t>wiadczanie umiejętności</w:t>
      </w:r>
      <w:r w:rsidR="006D5B3C" w:rsidRPr="00E9748C">
        <w:rPr>
          <w:noProof/>
        </w:rPr>
        <w:t xml:space="preserve"> i wkł</w:t>
      </w:r>
      <w:r w:rsidRPr="00E9748C">
        <w:rPr>
          <w:noProof/>
        </w:rPr>
        <w:t>ad</w:t>
      </w:r>
      <w:r w:rsidR="006D5B3C" w:rsidRPr="00E9748C">
        <w:rPr>
          <w:noProof/>
        </w:rPr>
        <w:t xml:space="preserve"> w pod</w:t>
      </w:r>
      <w:r w:rsidRPr="00E9748C">
        <w:rPr>
          <w:noProof/>
        </w:rPr>
        <w:t>noszenie jakości programów kształcenia zgodnie</w:t>
      </w:r>
      <w:r w:rsidR="006D5B3C" w:rsidRPr="00E9748C">
        <w:rPr>
          <w:noProof/>
        </w:rPr>
        <w:t xml:space="preserve"> z pot</w:t>
      </w:r>
      <w:r w:rsidRPr="00E9748C">
        <w:rPr>
          <w:noProof/>
        </w:rPr>
        <w:t>rzebami na rynku pracy</w:t>
      </w:r>
      <w:r w:rsidR="006D5B3C" w:rsidRPr="00E9748C">
        <w:rPr>
          <w:noProof/>
        </w:rPr>
        <w:t>. W sze</w:t>
      </w:r>
      <w:r w:rsidRPr="00E9748C">
        <w:rPr>
          <w:noProof/>
        </w:rPr>
        <w:t xml:space="preserve">regu państw członkowskich (takich jak </w:t>
      </w:r>
      <w:r w:rsidRPr="00E9748C">
        <w:rPr>
          <w:b/>
          <w:noProof/>
        </w:rPr>
        <w:t>Austria</w:t>
      </w:r>
      <w:r w:rsidRPr="00E9748C">
        <w:rPr>
          <w:noProof/>
        </w:rPr>
        <w:t xml:space="preserve">, </w:t>
      </w:r>
      <w:r w:rsidRPr="00E9748C">
        <w:rPr>
          <w:b/>
          <w:noProof/>
        </w:rPr>
        <w:t>Hiszpania</w:t>
      </w:r>
      <w:r w:rsidRPr="00E9748C">
        <w:rPr>
          <w:noProof/>
        </w:rPr>
        <w:t xml:space="preserve">, </w:t>
      </w:r>
      <w:r w:rsidRPr="00E9748C">
        <w:rPr>
          <w:b/>
          <w:noProof/>
        </w:rPr>
        <w:t>Finlandia</w:t>
      </w:r>
      <w:r w:rsidRPr="00E9748C">
        <w:rPr>
          <w:noProof/>
        </w:rPr>
        <w:t xml:space="preserve">, </w:t>
      </w:r>
      <w:r w:rsidRPr="00E9748C">
        <w:rPr>
          <w:b/>
          <w:noProof/>
        </w:rPr>
        <w:t>Chorwacja</w:t>
      </w:r>
      <w:r w:rsidRPr="00E9748C">
        <w:rPr>
          <w:noProof/>
        </w:rPr>
        <w:t xml:space="preserve">, </w:t>
      </w:r>
      <w:r w:rsidRPr="00E9748C">
        <w:rPr>
          <w:b/>
          <w:noProof/>
        </w:rPr>
        <w:t>Irlandia</w:t>
      </w:r>
      <w:r w:rsidRPr="00E9748C">
        <w:rPr>
          <w:noProof/>
        </w:rPr>
        <w:t xml:space="preserve">, </w:t>
      </w:r>
      <w:r w:rsidRPr="00E9748C">
        <w:rPr>
          <w:b/>
          <w:noProof/>
        </w:rPr>
        <w:t>Litwa</w:t>
      </w:r>
      <w:r w:rsidRPr="00E9748C">
        <w:rPr>
          <w:noProof/>
        </w:rPr>
        <w:t xml:space="preserve">, </w:t>
      </w:r>
      <w:r w:rsidRPr="00E9748C">
        <w:rPr>
          <w:b/>
          <w:noProof/>
        </w:rPr>
        <w:t>Łotwa</w:t>
      </w:r>
      <w:r w:rsidRPr="00E9748C">
        <w:rPr>
          <w:noProof/>
        </w:rPr>
        <w:t xml:space="preserve">, </w:t>
      </w:r>
      <w:r w:rsidRPr="00E9748C">
        <w:rPr>
          <w:b/>
          <w:noProof/>
        </w:rPr>
        <w:t>Luksemburg</w:t>
      </w:r>
      <w:r w:rsidRPr="00E9748C">
        <w:rPr>
          <w:noProof/>
        </w:rPr>
        <w:t xml:space="preserve">, </w:t>
      </w:r>
      <w:r w:rsidRPr="00E9748C">
        <w:rPr>
          <w:b/>
          <w:noProof/>
        </w:rPr>
        <w:t>Malta</w:t>
      </w:r>
      <w:r w:rsidRPr="00E9748C">
        <w:rPr>
          <w:noProof/>
        </w:rPr>
        <w:t xml:space="preserve">, </w:t>
      </w:r>
      <w:r w:rsidRPr="00E9748C">
        <w:rPr>
          <w:b/>
          <w:noProof/>
        </w:rPr>
        <w:t>Portugalia</w:t>
      </w:r>
      <w:r w:rsidRPr="00E9748C">
        <w:rPr>
          <w:noProof/>
        </w:rPr>
        <w:t xml:space="preserve">, </w:t>
      </w:r>
      <w:r w:rsidRPr="00E9748C">
        <w:rPr>
          <w:b/>
          <w:noProof/>
        </w:rPr>
        <w:t>Słowacja</w:t>
      </w:r>
      <w:r w:rsidR="006D5B3C" w:rsidRPr="00E9748C">
        <w:rPr>
          <w:noProof/>
        </w:rPr>
        <w:t xml:space="preserve"> i </w:t>
      </w:r>
      <w:r w:rsidR="006D5B3C" w:rsidRPr="00E9748C">
        <w:rPr>
          <w:b/>
          <w:noProof/>
        </w:rPr>
        <w:t>Sło</w:t>
      </w:r>
      <w:r w:rsidRPr="00E9748C">
        <w:rPr>
          <w:b/>
          <w:noProof/>
        </w:rPr>
        <w:t>wenia</w:t>
      </w:r>
      <w:r w:rsidRPr="00E9748C">
        <w:rPr>
          <w:noProof/>
        </w:rPr>
        <w:t>) przedsiębiorstwa współpracują</w:t>
      </w:r>
      <w:r w:rsidR="006D5B3C" w:rsidRPr="00E9748C">
        <w:rPr>
          <w:noProof/>
        </w:rPr>
        <w:t xml:space="preserve"> z pub</w:t>
      </w:r>
      <w:r w:rsidRPr="00E9748C">
        <w:rPr>
          <w:noProof/>
        </w:rPr>
        <w:t>licznymi służbami zatrudnienia przy określaniu niedoborów pracowników</w:t>
      </w:r>
      <w:r w:rsidR="006D5B3C" w:rsidRPr="00E9748C">
        <w:rPr>
          <w:noProof/>
        </w:rPr>
        <w:t xml:space="preserve"> i wyk</w:t>
      </w:r>
      <w:r w:rsidRPr="00E9748C">
        <w:rPr>
          <w:noProof/>
        </w:rPr>
        <w:t>walifikowanej siły roboczej,</w:t>
      </w:r>
      <w:r w:rsidR="006D5B3C" w:rsidRPr="00E9748C">
        <w:rPr>
          <w:noProof/>
        </w:rPr>
        <w:t xml:space="preserve"> a tak</w:t>
      </w:r>
      <w:r w:rsidRPr="00E9748C">
        <w:rPr>
          <w:noProof/>
        </w:rPr>
        <w:t>że przy opracowywaniu</w:t>
      </w:r>
      <w:r w:rsidR="006D5B3C" w:rsidRPr="00E9748C">
        <w:rPr>
          <w:noProof/>
        </w:rPr>
        <w:t xml:space="preserve"> i rea</w:t>
      </w:r>
      <w:r w:rsidRPr="00E9748C">
        <w:rPr>
          <w:noProof/>
        </w:rPr>
        <w:t>lizacji programów podnoszenia</w:t>
      </w:r>
      <w:r w:rsidR="006D5B3C" w:rsidRPr="00E9748C">
        <w:rPr>
          <w:noProof/>
        </w:rPr>
        <w:t xml:space="preserve"> i zmi</w:t>
      </w:r>
      <w:r w:rsidRPr="00E9748C">
        <w:rPr>
          <w:noProof/>
        </w:rPr>
        <w:t>any kwalifikacji</w:t>
      </w:r>
      <w:r w:rsidR="006D5B3C" w:rsidRPr="00E9748C">
        <w:rPr>
          <w:noProof/>
        </w:rPr>
        <w:t>. W wie</w:t>
      </w:r>
      <w:r w:rsidRPr="00E9748C">
        <w:rPr>
          <w:noProof/>
        </w:rPr>
        <w:t>lu państwach członkowskich funkcjonują konkretne programy współpracy</w:t>
      </w:r>
      <w:r w:rsidR="006D5B3C" w:rsidRPr="00E9748C">
        <w:rPr>
          <w:noProof/>
        </w:rPr>
        <w:t xml:space="preserve"> z par</w:t>
      </w:r>
      <w:r w:rsidRPr="00E9748C">
        <w:rPr>
          <w:noProof/>
        </w:rPr>
        <w:t xml:space="preserve">tnerami społecznymi. </w:t>
      </w:r>
    </w:p>
    <w:p w14:paraId="5AED6147" w14:textId="77777777" w:rsidR="00C52E27" w:rsidRPr="00E9748C" w:rsidRDefault="00C52E27">
      <w:pPr>
        <w:rPr>
          <w:noProof/>
        </w:rPr>
      </w:pPr>
    </w:p>
    <w:p w14:paraId="5AED6148" w14:textId="77777777" w:rsidR="00C52E27" w:rsidRPr="00E9748C" w:rsidRDefault="00E17B32">
      <w:pPr>
        <w:rPr>
          <w:rFonts w:cs="Times New Roman"/>
          <w:b/>
          <w:noProof/>
          <w:szCs w:val="24"/>
        </w:rPr>
      </w:pPr>
      <w:r w:rsidRPr="00E9748C">
        <w:rPr>
          <w:b/>
          <w:noProof/>
        </w:rPr>
        <w:t>2.2.2. Działania podjęte przez państwa członkowskie</w:t>
      </w:r>
    </w:p>
    <w:p w14:paraId="5AED6149" w14:textId="5DF10B13" w:rsidR="00C52E27" w:rsidRPr="00E9748C" w:rsidRDefault="00E17B32">
      <w:pPr>
        <w:rPr>
          <w:noProof/>
        </w:rPr>
      </w:pPr>
      <w:r w:rsidRPr="00E9748C">
        <w:rPr>
          <w:b/>
          <w:noProof/>
        </w:rPr>
        <w:t>Państwa członkowskie coraz większy nacisk</w:t>
      </w:r>
      <w:r w:rsidR="006D5B3C" w:rsidRPr="00E9748C">
        <w:rPr>
          <w:b/>
          <w:noProof/>
        </w:rPr>
        <w:t xml:space="preserve"> w swo</w:t>
      </w:r>
      <w:r w:rsidRPr="00E9748C">
        <w:rPr>
          <w:b/>
          <w:noProof/>
        </w:rPr>
        <w:t>jej polityce kładą na kwestię wczesnej edukacji</w:t>
      </w:r>
      <w:r w:rsidR="006D5B3C" w:rsidRPr="00E9748C">
        <w:rPr>
          <w:b/>
          <w:noProof/>
        </w:rPr>
        <w:t xml:space="preserve"> i opi</w:t>
      </w:r>
      <w:r w:rsidRPr="00E9748C">
        <w:rPr>
          <w:b/>
          <w:noProof/>
        </w:rPr>
        <w:t>eki nad dzieckiem –</w:t>
      </w:r>
      <w:r w:rsidR="006D5B3C" w:rsidRPr="00E9748C">
        <w:rPr>
          <w:b/>
          <w:noProof/>
        </w:rPr>
        <w:t xml:space="preserve"> z myś</w:t>
      </w:r>
      <w:r w:rsidRPr="00E9748C">
        <w:rPr>
          <w:b/>
          <w:noProof/>
        </w:rPr>
        <w:t>lą</w:t>
      </w:r>
      <w:r w:rsidR="006D5B3C" w:rsidRPr="00E9748C">
        <w:rPr>
          <w:b/>
          <w:noProof/>
        </w:rPr>
        <w:t xml:space="preserve"> o roz</w:t>
      </w:r>
      <w:r w:rsidRPr="00E9748C">
        <w:rPr>
          <w:b/>
          <w:noProof/>
        </w:rPr>
        <w:t>wiązaniu problemu ograniczeń</w:t>
      </w:r>
      <w:r w:rsidR="006D5B3C" w:rsidRPr="00E9748C">
        <w:rPr>
          <w:b/>
          <w:noProof/>
        </w:rPr>
        <w:t xml:space="preserve"> w zak</w:t>
      </w:r>
      <w:r w:rsidRPr="00E9748C">
        <w:rPr>
          <w:b/>
          <w:noProof/>
        </w:rPr>
        <w:t>resie zdolności na niektórych obszarach geograficznych, zapewnieniu dostępu dla dzieci</w:t>
      </w:r>
      <w:r w:rsidR="006D5B3C" w:rsidRPr="00E9748C">
        <w:rPr>
          <w:b/>
          <w:noProof/>
        </w:rPr>
        <w:t xml:space="preserve"> w nie</w:t>
      </w:r>
      <w:r w:rsidRPr="00E9748C">
        <w:rPr>
          <w:b/>
          <w:noProof/>
        </w:rPr>
        <w:t xml:space="preserve">korzystnej sytuacji oraz poprawie jakości, </w:t>
      </w:r>
      <w:r w:rsidRPr="00E9748C">
        <w:rPr>
          <w:noProof/>
        </w:rPr>
        <w:t>zgodnie</w:t>
      </w:r>
      <w:r w:rsidR="006D5B3C" w:rsidRPr="00E9748C">
        <w:rPr>
          <w:noProof/>
        </w:rPr>
        <w:t xml:space="preserve"> z zal</w:t>
      </w:r>
      <w:r w:rsidRPr="00E9748C">
        <w:rPr>
          <w:noProof/>
        </w:rPr>
        <w:t>eceniem dotyczącym wzmocnienia europejskiej gwarancji dla dzieci</w:t>
      </w:r>
      <w:r w:rsidR="006D5B3C" w:rsidRPr="00E9748C">
        <w:rPr>
          <w:noProof/>
        </w:rPr>
        <w:t xml:space="preserve"> i wie</w:t>
      </w:r>
      <w:r w:rsidRPr="00E9748C">
        <w:rPr>
          <w:noProof/>
        </w:rPr>
        <w:t>loma przedstawionymi do tej pory krajowymi planami działania</w:t>
      </w:r>
      <w:r w:rsidR="006D5B3C" w:rsidRPr="00E9748C">
        <w:rPr>
          <w:noProof/>
        </w:rPr>
        <w:t xml:space="preserve"> w zak</w:t>
      </w:r>
      <w:r w:rsidRPr="00E9748C">
        <w:rPr>
          <w:noProof/>
        </w:rPr>
        <w:t>resie europejskiej gwarancji dla dzieci. Nadal obserwuje się tendencję do obniżania wieku rozpoczęcia obowiązkowej edukacji oraz wprowadzania ustawowego prawa. Środki te często są uzupełniane</w:t>
      </w:r>
      <w:r w:rsidR="006D5B3C" w:rsidRPr="00E9748C">
        <w:rPr>
          <w:noProof/>
        </w:rPr>
        <w:t xml:space="preserve"> o inn</w:t>
      </w:r>
      <w:r w:rsidRPr="00E9748C">
        <w:rPr>
          <w:noProof/>
        </w:rPr>
        <w:t>e środki służące wyeliminowaniu lub ograniczeniu opłat</w:t>
      </w:r>
      <w:r w:rsidR="006D5B3C" w:rsidRPr="00E9748C">
        <w:rPr>
          <w:noProof/>
        </w:rPr>
        <w:t xml:space="preserve"> z tyt</w:t>
      </w:r>
      <w:r w:rsidRPr="00E9748C">
        <w:rPr>
          <w:noProof/>
        </w:rPr>
        <w:t>ułu uczestnictwa lub wsparciu rodzin</w:t>
      </w:r>
      <w:r w:rsidR="006D5B3C" w:rsidRPr="00E9748C">
        <w:rPr>
          <w:noProof/>
        </w:rPr>
        <w:t xml:space="preserve"> w tru</w:t>
      </w:r>
      <w:r w:rsidRPr="00E9748C">
        <w:rPr>
          <w:noProof/>
        </w:rPr>
        <w:t>dnej sytuacji, aby zwiększyć przystępność cenową. Na zwiększenie ogólnych zdolności</w:t>
      </w:r>
      <w:r w:rsidR="006D5B3C" w:rsidRPr="00E9748C">
        <w:rPr>
          <w:noProof/>
        </w:rPr>
        <w:t xml:space="preserve"> w zak</w:t>
      </w:r>
      <w:r w:rsidRPr="00E9748C">
        <w:rPr>
          <w:noProof/>
        </w:rPr>
        <w:t>resie wczesnej edukacji</w:t>
      </w:r>
      <w:r w:rsidR="006D5B3C" w:rsidRPr="00E9748C">
        <w:rPr>
          <w:noProof/>
        </w:rPr>
        <w:t xml:space="preserve"> i opi</w:t>
      </w:r>
      <w:r w:rsidRPr="00E9748C">
        <w:rPr>
          <w:noProof/>
        </w:rPr>
        <w:t>eki nad dzieckiem,</w:t>
      </w:r>
      <w:r w:rsidR="006D5B3C" w:rsidRPr="00E9748C">
        <w:rPr>
          <w:noProof/>
        </w:rPr>
        <w:t xml:space="preserve"> a tak</w:t>
      </w:r>
      <w:r w:rsidRPr="00E9748C">
        <w:rPr>
          <w:noProof/>
        </w:rPr>
        <w:t>że na te środki uzupełniające nadal przeznacza się znaczne wsparcie</w:t>
      </w:r>
      <w:r w:rsidR="006D5B3C" w:rsidRPr="00E9748C">
        <w:rPr>
          <w:noProof/>
        </w:rPr>
        <w:t xml:space="preserve"> w ram</w:t>
      </w:r>
      <w:r w:rsidRPr="00E9748C">
        <w:rPr>
          <w:noProof/>
        </w:rPr>
        <w:t>ach Instrumentu na rzecz Odbudowy</w:t>
      </w:r>
      <w:r w:rsidR="006D5B3C" w:rsidRPr="00E9748C">
        <w:rPr>
          <w:noProof/>
        </w:rPr>
        <w:t xml:space="preserve"> i Zwi</w:t>
      </w:r>
      <w:r w:rsidRPr="00E9748C">
        <w:rPr>
          <w:noProof/>
        </w:rPr>
        <w:t>ększania Odporności (RRF). Chociaż inwestycje te mogą potencjalnie uzupełnić obecnie istniejące braki zdolności</w:t>
      </w:r>
      <w:r w:rsidR="006D5B3C" w:rsidRPr="00E9748C">
        <w:rPr>
          <w:noProof/>
        </w:rPr>
        <w:t xml:space="preserve"> w nie</w:t>
      </w:r>
      <w:r w:rsidRPr="00E9748C">
        <w:rPr>
          <w:noProof/>
        </w:rPr>
        <w:t>których regionach, to jednak ze względu na dużą liczbę dzieci sektor ten znajduje się pod dodatkową presją</w:t>
      </w:r>
      <w:r w:rsidR="006D5B3C" w:rsidRPr="00E9748C">
        <w:rPr>
          <w:noProof/>
        </w:rPr>
        <w:t xml:space="preserve"> i w rez</w:t>
      </w:r>
      <w:r w:rsidRPr="00E9748C">
        <w:rPr>
          <w:noProof/>
        </w:rPr>
        <w:t>ultacie</w:t>
      </w:r>
      <w:r w:rsidR="006D5B3C" w:rsidRPr="00E9748C">
        <w:rPr>
          <w:noProof/>
        </w:rPr>
        <w:t xml:space="preserve"> w nie</w:t>
      </w:r>
      <w:r w:rsidRPr="00E9748C">
        <w:rPr>
          <w:noProof/>
        </w:rPr>
        <w:t>których państwach dostosowuje się określone wymogi techniczne</w:t>
      </w:r>
      <w:r w:rsidR="006D5B3C" w:rsidRPr="00E9748C">
        <w:rPr>
          <w:noProof/>
        </w:rPr>
        <w:t xml:space="preserve"> i jak</w:t>
      </w:r>
      <w:r w:rsidRPr="00E9748C">
        <w:rPr>
          <w:noProof/>
        </w:rPr>
        <w:t>ościowe. Na przykład</w:t>
      </w:r>
      <w:r w:rsidR="006D5B3C" w:rsidRPr="00E9748C">
        <w:rPr>
          <w:noProof/>
        </w:rPr>
        <w:t xml:space="preserve"> w pla</w:t>
      </w:r>
      <w:r w:rsidRPr="00E9748C">
        <w:rPr>
          <w:noProof/>
        </w:rPr>
        <w:t>nie odbudowy</w:t>
      </w:r>
      <w:r w:rsidR="006D5B3C" w:rsidRPr="00E9748C">
        <w:rPr>
          <w:noProof/>
        </w:rPr>
        <w:t xml:space="preserve"> i zwi</w:t>
      </w:r>
      <w:r w:rsidRPr="00E9748C">
        <w:rPr>
          <w:noProof/>
        </w:rPr>
        <w:t xml:space="preserve">ększania odporności </w:t>
      </w:r>
      <w:r w:rsidRPr="00E9748C">
        <w:rPr>
          <w:b/>
          <w:noProof/>
        </w:rPr>
        <w:t>Czech</w:t>
      </w:r>
      <w:r w:rsidRPr="00E9748C">
        <w:rPr>
          <w:noProof/>
        </w:rPr>
        <w:t xml:space="preserve"> określono cel zwiększenia zdolności</w:t>
      </w:r>
      <w:r w:rsidR="006D5B3C" w:rsidRPr="00E9748C">
        <w:rPr>
          <w:noProof/>
        </w:rPr>
        <w:t xml:space="preserve"> w zak</w:t>
      </w:r>
      <w:r w:rsidRPr="00E9748C">
        <w:rPr>
          <w:noProof/>
        </w:rPr>
        <w:t>resie wczesnej edukacji</w:t>
      </w:r>
      <w:r w:rsidR="006D5B3C" w:rsidRPr="00E9748C">
        <w:rPr>
          <w:noProof/>
        </w:rPr>
        <w:t xml:space="preserve"> i opi</w:t>
      </w:r>
      <w:r w:rsidRPr="00E9748C">
        <w:rPr>
          <w:noProof/>
        </w:rPr>
        <w:t>eki nad dzieckiem</w:t>
      </w:r>
      <w:r w:rsidR="006D5B3C" w:rsidRPr="00E9748C">
        <w:rPr>
          <w:noProof/>
        </w:rPr>
        <w:t xml:space="preserve"> o 4</w:t>
      </w:r>
      <w:r w:rsidRPr="00E9748C">
        <w:rPr>
          <w:noProof/>
        </w:rPr>
        <w:t>0</w:t>
      </w:r>
      <w:r w:rsidR="006D5B3C" w:rsidRPr="00E9748C">
        <w:rPr>
          <w:noProof/>
        </w:rPr>
        <w:t> </w:t>
      </w:r>
      <w:r w:rsidRPr="00E9748C">
        <w:rPr>
          <w:noProof/>
        </w:rPr>
        <w:t>% do</w:t>
      </w:r>
      <w:r w:rsidR="006D5B3C" w:rsidRPr="00E9748C">
        <w:rPr>
          <w:noProof/>
        </w:rPr>
        <w:t> </w:t>
      </w:r>
      <w:r w:rsidRPr="00E9748C">
        <w:rPr>
          <w:noProof/>
        </w:rPr>
        <w:t>2025</w:t>
      </w:r>
      <w:r w:rsidR="006D5B3C" w:rsidRPr="00E9748C">
        <w:rPr>
          <w:noProof/>
        </w:rPr>
        <w:t> </w:t>
      </w:r>
      <w:r w:rsidRPr="00E9748C">
        <w:rPr>
          <w:noProof/>
        </w:rPr>
        <w:t>r.</w:t>
      </w:r>
      <w:r w:rsidR="006D5B3C" w:rsidRPr="00E9748C">
        <w:rPr>
          <w:noProof/>
        </w:rPr>
        <w:t xml:space="preserve"> i utw</w:t>
      </w:r>
      <w:r w:rsidRPr="00E9748C">
        <w:rPr>
          <w:noProof/>
        </w:rPr>
        <w:t xml:space="preserve">orzenia dodatkowych 5 000 miejsc ze środków EFS+, natomiast </w:t>
      </w:r>
      <w:r w:rsidRPr="00E9748C">
        <w:rPr>
          <w:b/>
          <w:noProof/>
        </w:rPr>
        <w:t>Chorwacja</w:t>
      </w:r>
      <w:r w:rsidRPr="00E9748C">
        <w:rPr>
          <w:noProof/>
        </w:rPr>
        <w:t xml:space="preserve"> zamierza utworzyć 22 500 nowych miejsc</w:t>
      </w:r>
      <w:r w:rsidR="006D5B3C" w:rsidRPr="00E9748C">
        <w:rPr>
          <w:noProof/>
        </w:rPr>
        <w:t xml:space="preserve"> w pla</w:t>
      </w:r>
      <w:r w:rsidRPr="00E9748C">
        <w:rPr>
          <w:noProof/>
        </w:rPr>
        <w:t>cówkach wczesnej edukacji</w:t>
      </w:r>
      <w:r w:rsidR="006D5B3C" w:rsidRPr="00E9748C">
        <w:rPr>
          <w:noProof/>
        </w:rPr>
        <w:t xml:space="preserve"> i opi</w:t>
      </w:r>
      <w:r w:rsidRPr="00E9748C">
        <w:rPr>
          <w:noProof/>
        </w:rPr>
        <w:t>eki nad dzieckiem, aby zwiększyć odsetek dzieci</w:t>
      </w:r>
      <w:r w:rsidR="006D5B3C" w:rsidRPr="00E9748C">
        <w:rPr>
          <w:noProof/>
        </w:rPr>
        <w:t xml:space="preserve"> w wie</w:t>
      </w:r>
      <w:r w:rsidRPr="00E9748C">
        <w:rPr>
          <w:noProof/>
        </w:rPr>
        <w:t>ku od</w:t>
      </w:r>
      <w:r w:rsidR="006D5B3C" w:rsidRPr="00E9748C">
        <w:rPr>
          <w:noProof/>
        </w:rPr>
        <w:t> </w:t>
      </w:r>
      <w:r w:rsidRPr="00E9748C">
        <w:rPr>
          <w:noProof/>
        </w:rPr>
        <w:t>3 lat do wieku szkolnego korzystających</w:t>
      </w:r>
      <w:r w:rsidR="006D5B3C" w:rsidRPr="00E9748C">
        <w:rPr>
          <w:noProof/>
        </w:rPr>
        <w:t xml:space="preserve"> z wcz</w:t>
      </w:r>
      <w:r w:rsidRPr="00E9748C">
        <w:rPr>
          <w:noProof/>
        </w:rPr>
        <w:t>esnej edukacji</w:t>
      </w:r>
      <w:r w:rsidR="006D5B3C" w:rsidRPr="00E9748C">
        <w:rPr>
          <w:noProof/>
        </w:rPr>
        <w:t xml:space="preserve"> i opi</w:t>
      </w:r>
      <w:r w:rsidRPr="00E9748C">
        <w:rPr>
          <w:noProof/>
        </w:rPr>
        <w:t>eki nad dzieckiem do</w:t>
      </w:r>
      <w:r w:rsidR="006D5B3C" w:rsidRPr="00E9748C">
        <w:rPr>
          <w:noProof/>
        </w:rPr>
        <w:t> </w:t>
      </w:r>
      <w:r w:rsidRPr="00E9748C">
        <w:rPr>
          <w:noProof/>
        </w:rPr>
        <w:t>90</w:t>
      </w:r>
      <w:r w:rsidR="006D5B3C" w:rsidRPr="00E9748C">
        <w:rPr>
          <w:noProof/>
        </w:rPr>
        <w:t> </w:t>
      </w:r>
      <w:r w:rsidRPr="00E9748C">
        <w:rPr>
          <w:noProof/>
        </w:rPr>
        <w:t>% do</w:t>
      </w:r>
      <w:r w:rsidR="006D5B3C" w:rsidRPr="00E9748C">
        <w:rPr>
          <w:noProof/>
        </w:rPr>
        <w:t> </w:t>
      </w:r>
      <w:r w:rsidRPr="00E9748C">
        <w:rPr>
          <w:noProof/>
        </w:rPr>
        <w:t>2026</w:t>
      </w:r>
      <w:r w:rsidR="006D5B3C" w:rsidRPr="00E9748C">
        <w:rPr>
          <w:noProof/>
        </w:rPr>
        <w:t> </w:t>
      </w:r>
      <w:r w:rsidRPr="00E9748C">
        <w:rPr>
          <w:noProof/>
        </w:rPr>
        <w:t>r., jak przewidziano</w:t>
      </w:r>
      <w:r w:rsidR="006D5B3C" w:rsidRPr="00E9748C">
        <w:rPr>
          <w:noProof/>
        </w:rPr>
        <w:t xml:space="preserve"> w </w:t>
      </w:r>
      <w:r w:rsidR="006D5B3C" w:rsidRPr="00E9748C">
        <w:rPr>
          <w:b/>
          <w:noProof/>
        </w:rPr>
        <w:t>cho</w:t>
      </w:r>
      <w:r w:rsidRPr="00E9748C">
        <w:rPr>
          <w:b/>
          <w:noProof/>
        </w:rPr>
        <w:t>rwackim</w:t>
      </w:r>
      <w:r w:rsidRPr="00E9748C">
        <w:rPr>
          <w:noProof/>
        </w:rPr>
        <w:t xml:space="preserve"> planie odbudowy</w:t>
      </w:r>
      <w:r w:rsidR="006D5B3C" w:rsidRPr="00E9748C">
        <w:rPr>
          <w:noProof/>
        </w:rPr>
        <w:t xml:space="preserve"> i zwi</w:t>
      </w:r>
      <w:r w:rsidRPr="00E9748C">
        <w:rPr>
          <w:noProof/>
        </w:rPr>
        <w:t xml:space="preserve">ększania odporności (RRP). W </w:t>
      </w:r>
      <w:r w:rsidRPr="00E9748C">
        <w:rPr>
          <w:b/>
          <w:noProof/>
        </w:rPr>
        <w:t>Rumunii</w:t>
      </w:r>
      <w:r w:rsidRPr="00E9748C">
        <w:rPr>
          <w:i/>
          <w:noProof/>
        </w:rPr>
        <w:t xml:space="preserve"> </w:t>
      </w:r>
      <w:r w:rsidRPr="00E9748C">
        <w:rPr>
          <w:noProof/>
        </w:rPr>
        <w:t>planuje się budowę 110 żłobków dla</w:t>
      </w:r>
      <w:r w:rsidR="006D5B3C" w:rsidRPr="00E9748C">
        <w:rPr>
          <w:noProof/>
        </w:rPr>
        <w:t> </w:t>
      </w:r>
      <w:r w:rsidRPr="00E9748C">
        <w:rPr>
          <w:noProof/>
        </w:rPr>
        <w:t>4 500 dzieci do</w:t>
      </w:r>
      <w:r w:rsidR="006D5B3C" w:rsidRPr="00E9748C">
        <w:rPr>
          <w:noProof/>
        </w:rPr>
        <w:t> </w:t>
      </w:r>
      <w:r w:rsidRPr="00E9748C">
        <w:rPr>
          <w:noProof/>
        </w:rPr>
        <w:t>2025</w:t>
      </w:r>
      <w:r w:rsidR="006D5B3C" w:rsidRPr="00E9748C">
        <w:rPr>
          <w:noProof/>
        </w:rPr>
        <w:t> </w:t>
      </w:r>
      <w:r w:rsidRPr="00E9748C">
        <w:rPr>
          <w:noProof/>
        </w:rPr>
        <w:t xml:space="preserve">r. We </w:t>
      </w:r>
      <w:r w:rsidRPr="00E9748C">
        <w:rPr>
          <w:b/>
          <w:noProof/>
        </w:rPr>
        <w:t>Włoszech</w:t>
      </w:r>
      <w:r w:rsidRPr="00E9748C">
        <w:rPr>
          <w:noProof/>
        </w:rPr>
        <w:t xml:space="preserve"> zaplanowano utworzenie około 264 000 miejsc dzięki budowie</w:t>
      </w:r>
      <w:r w:rsidR="006D5B3C" w:rsidRPr="00E9748C">
        <w:rPr>
          <w:noProof/>
        </w:rPr>
        <w:t xml:space="preserve"> i ren</w:t>
      </w:r>
      <w:r w:rsidRPr="00E9748C">
        <w:rPr>
          <w:noProof/>
        </w:rPr>
        <w:t>owacji żłobków</w:t>
      </w:r>
      <w:r w:rsidR="006D5B3C" w:rsidRPr="00E9748C">
        <w:rPr>
          <w:noProof/>
        </w:rPr>
        <w:t xml:space="preserve"> i prz</w:t>
      </w:r>
      <w:r w:rsidRPr="00E9748C">
        <w:rPr>
          <w:noProof/>
        </w:rPr>
        <w:t>edszkoli. Inwestycja ta, finansowana</w:t>
      </w:r>
      <w:r w:rsidR="006D5B3C" w:rsidRPr="00E9748C">
        <w:rPr>
          <w:noProof/>
        </w:rPr>
        <w:t xml:space="preserve"> w ram</w:t>
      </w:r>
      <w:r w:rsidRPr="00E9748C">
        <w:rPr>
          <w:noProof/>
        </w:rPr>
        <w:t>ach RRP, ma na celu poprawę kształcenia począwszy od najmłodszych lat. We wrześniu 2022</w:t>
      </w:r>
      <w:r w:rsidR="006D5B3C" w:rsidRPr="00E9748C">
        <w:rPr>
          <w:noProof/>
        </w:rPr>
        <w:t> </w:t>
      </w:r>
      <w:r w:rsidRPr="00E9748C">
        <w:rPr>
          <w:noProof/>
        </w:rPr>
        <w:t xml:space="preserve">r. </w:t>
      </w:r>
      <w:r w:rsidRPr="00E9748C">
        <w:rPr>
          <w:b/>
          <w:noProof/>
        </w:rPr>
        <w:t>Cypr</w:t>
      </w:r>
      <w:r w:rsidRPr="00E9748C">
        <w:rPr>
          <w:noProof/>
        </w:rPr>
        <w:t xml:space="preserve"> przyjął program subsydiowania opieki nad dziećmi</w:t>
      </w:r>
      <w:r w:rsidR="006D5B3C" w:rsidRPr="00E9748C">
        <w:rPr>
          <w:noProof/>
        </w:rPr>
        <w:t xml:space="preserve"> w wie</w:t>
      </w:r>
      <w:r w:rsidRPr="00E9748C">
        <w:rPr>
          <w:noProof/>
        </w:rPr>
        <w:t>ku 0–4 lat na lata 2022–2025</w:t>
      </w:r>
      <w:r w:rsidR="006D5B3C" w:rsidRPr="00E9748C">
        <w:rPr>
          <w:noProof/>
        </w:rPr>
        <w:t>. W pie</w:t>
      </w:r>
      <w:r w:rsidRPr="00E9748C">
        <w:rPr>
          <w:noProof/>
        </w:rPr>
        <w:t>rwszym roku budżet programu wynosi 10 mln EUR,</w:t>
      </w:r>
      <w:r w:rsidR="006D5B3C" w:rsidRPr="00E9748C">
        <w:rPr>
          <w:noProof/>
        </w:rPr>
        <w:t xml:space="preserve"> a w lat</w:t>
      </w:r>
      <w:r w:rsidRPr="00E9748C">
        <w:rPr>
          <w:noProof/>
        </w:rPr>
        <w:t>ach kolejnych będzie wynosił nawet 16 mln EUR</w:t>
      </w:r>
      <w:r w:rsidR="006D5B3C" w:rsidRPr="00E9748C">
        <w:rPr>
          <w:noProof/>
        </w:rPr>
        <w:t>. W odn</w:t>
      </w:r>
      <w:r w:rsidRPr="00E9748C">
        <w:rPr>
          <w:noProof/>
        </w:rPr>
        <w:t>iesieniu do początkowej grupy docelowej 15 000 dzieci program ma posłużyć do subsydiowania kosztów żłobków</w:t>
      </w:r>
      <w:r w:rsidR="006D5B3C" w:rsidRPr="00E9748C">
        <w:rPr>
          <w:noProof/>
        </w:rPr>
        <w:t xml:space="preserve"> w ram</w:t>
      </w:r>
      <w:r w:rsidRPr="00E9748C">
        <w:rPr>
          <w:noProof/>
        </w:rPr>
        <w:t>ach pomocy z EFS+</w:t>
      </w:r>
      <w:r w:rsidR="006D5B3C" w:rsidRPr="00E9748C">
        <w:rPr>
          <w:noProof/>
        </w:rPr>
        <w:t>. W ram</w:t>
      </w:r>
      <w:r w:rsidRPr="00E9748C">
        <w:rPr>
          <w:noProof/>
        </w:rPr>
        <w:t>ach RRF Cypr planuje ponadto obniżenie wieku uprawniającego do bezpłatnej edukacji przedszkolnej do</w:t>
      </w:r>
      <w:r w:rsidR="006D5B3C" w:rsidRPr="00E9748C">
        <w:rPr>
          <w:noProof/>
        </w:rPr>
        <w:t> </w:t>
      </w:r>
      <w:r w:rsidRPr="00E9748C">
        <w:rPr>
          <w:noProof/>
        </w:rPr>
        <w:t>4 roku życia,</w:t>
      </w:r>
      <w:r w:rsidR="006D5B3C" w:rsidRPr="00E9748C">
        <w:rPr>
          <w:noProof/>
        </w:rPr>
        <w:t xml:space="preserve"> a dzi</w:t>
      </w:r>
      <w:r w:rsidRPr="00E9748C">
        <w:rPr>
          <w:noProof/>
        </w:rPr>
        <w:t>ałaniu temu towarzyszy przyjęcie programu stypendialnego</w:t>
      </w:r>
      <w:r w:rsidR="006D5B3C" w:rsidRPr="00E9748C">
        <w:rPr>
          <w:noProof/>
        </w:rPr>
        <w:t xml:space="preserve"> w cel</w:t>
      </w:r>
      <w:r w:rsidRPr="00E9748C">
        <w:rPr>
          <w:noProof/>
        </w:rPr>
        <w:t>u pokrycia czesnego</w:t>
      </w:r>
      <w:r w:rsidR="006D5B3C" w:rsidRPr="00E9748C">
        <w:rPr>
          <w:noProof/>
        </w:rPr>
        <w:t xml:space="preserve"> w prz</w:t>
      </w:r>
      <w:r w:rsidRPr="00E9748C">
        <w:rPr>
          <w:noProof/>
        </w:rPr>
        <w:t xml:space="preserve">edszkolach społecznych lub prywatnych dla dzieci, które nie mogą uczęszczać do przedszkola publicznego. W </w:t>
      </w:r>
      <w:r w:rsidRPr="00E9748C">
        <w:rPr>
          <w:b/>
          <w:noProof/>
        </w:rPr>
        <w:t>Bułgarii</w:t>
      </w:r>
      <w:r w:rsidRPr="00E9748C">
        <w:rPr>
          <w:noProof/>
        </w:rPr>
        <w:t>, jak wskazano</w:t>
      </w:r>
      <w:r w:rsidR="006D5B3C" w:rsidRPr="00E9748C">
        <w:rPr>
          <w:noProof/>
        </w:rPr>
        <w:t xml:space="preserve"> w buł</w:t>
      </w:r>
      <w:r w:rsidRPr="00E9748C">
        <w:rPr>
          <w:noProof/>
        </w:rPr>
        <w:t>garskim RRP, stopniowo</w:t>
      </w:r>
      <w:r w:rsidR="006D5B3C" w:rsidRPr="00E9748C">
        <w:rPr>
          <w:noProof/>
        </w:rPr>
        <w:t xml:space="preserve"> w cał</w:t>
      </w:r>
      <w:r w:rsidRPr="00E9748C">
        <w:rPr>
          <w:noProof/>
        </w:rPr>
        <w:t>ym kraju przeprowadza się reformę polegającą na obniżeniu wieku obowiązkowej edukacji przedszkolnej</w:t>
      </w:r>
      <w:r w:rsidR="006D5B3C" w:rsidRPr="00E9748C">
        <w:rPr>
          <w:noProof/>
        </w:rPr>
        <w:t xml:space="preserve"> z 5</w:t>
      </w:r>
      <w:r w:rsidRPr="00E9748C">
        <w:rPr>
          <w:noProof/>
        </w:rPr>
        <w:t xml:space="preserve"> do</w:t>
      </w:r>
      <w:r w:rsidR="006D5B3C" w:rsidRPr="00E9748C">
        <w:rPr>
          <w:noProof/>
        </w:rPr>
        <w:t> </w:t>
      </w:r>
      <w:r w:rsidRPr="00E9748C">
        <w:rPr>
          <w:noProof/>
        </w:rPr>
        <w:t>4 roku życia,</w:t>
      </w:r>
      <w:r w:rsidR="006D5B3C" w:rsidRPr="00E9748C">
        <w:rPr>
          <w:noProof/>
        </w:rPr>
        <w:t xml:space="preserve"> a doc</w:t>
      </w:r>
      <w:r w:rsidRPr="00E9748C">
        <w:rPr>
          <w:noProof/>
        </w:rPr>
        <w:t>elowo reforma ta ma zostać wdrożona we wszystkich gminach najpóźniej</w:t>
      </w:r>
      <w:r w:rsidR="006D5B3C" w:rsidRPr="00E9748C">
        <w:rPr>
          <w:noProof/>
        </w:rPr>
        <w:t xml:space="preserve"> w lat</w:t>
      </w:r>
      <w:r w:rsidRPr="00E9748C">
        <w:rPr>
          <w:noProof/>
        </w:rPr>
        <w:t>ach 2023–2024. Aby ponadto zwiększyć uczestnictwo we wczesnej edukacji</w:t>
      </w:r>
      <w:r w:rsidR="006D5B3C" w:rsidRPr="00E9748C">
        <w:rPr>
          <w:noProof/>
        </w:rPr>
        <w:t xml:space="preserve"> i opi</w:t>
      </w:r>
      <w:r w:rsidRPr="00E9748C">
        <w:rPr>
          <w:noProof/>
        </w:rPr>
        <w:t>ece nad dzieckiem, na podstawie nowej ustawy zatwierdzonej na wiosnę 2022</w:t>
      </w:r>
      <w:r w:rsidR="006D5B3C" w:rsidRPr="00E9748C">
        <w:rPr>
          <w:noProof/>
        </w:rPr>
        <w:t> </w:t>
      </w:r>
      <w:r w:rsidRPr="00E9748C">
        <w:rPr>
          <w:noProof/>
        </w:rPr>
        <w:t>r. rodzice mogą zapisywać dzieci do żłobków</w:t>
      </w:r>
      <w:r w:rsidR="006D5B3C" w:rsidRPr="00E9748C">
        <w:rPr>
          <w:noProof/>
        </w:rPr>
        <w:t xml:space="preserve"> i prz</w:t>
      </w:r>
      <w:r w:rsidRPr="00E9748C">
        <w:rPr>
          <w:noProof/>
        </w:rPr>
        <w:t>edszkoli bez uiszczania jakichkolwiek opłat</w:t>
      </w:r>
      <w:r w:rsidR="006D5B3C" w:rsidRPr="00E9748C">
        <w:rPr>
          <w:noProof/>
        </w:rPr>
        <w:t>. W buł</w:t>
      </w:r>
      <w:r w:rsidRPr="00E9748C">
        <w:rPr>
          <w:noProof/>
        </w:rPr>
        <w:t>garskim RRP zaplanowano wyremontowanie 57 przedszkoli</w:t>
      </w:r>
      <w:r w:rsidR="006D5B3C" w:rsidRPr="00E9748C">
        <w:rPr>
          <w:noProof/>
        </w:rPr>
        <w:t xml:space="preserve"> i bud</w:t>
      </w:r>
      <w:r w:rsidRPr="00E9748C">
        <w:rPr>
          <w:noProof/>
        </w:rPr>
        <w:t>owę 8 nowych.</w:t>
      </w:r>
      <w:r w:rsidRPr="00E9748C">
        <w:rPr>
          <w:rFonts w:ascii="Verdana" w:hAnsi="Verdana"/>
          <w:noProof/>
          <w:sz w:val="18"/>
        </w:rPr>
        <w:t xml:space="preserve"> </w:t>
      </w:r>
      <w:r w:rsidRPr="00E9748C">
        <w:rPr>
          <w:b/>
          <w:noProof/>
        </w:rPr>
        <w:t>Słowacja</w:t>
      </w:r>
      <w:r w:rsidRPr="00E9748C">
        <w:rPr>
          <w:i/>
          <w:noProof/>
        </w:rPr>
        <w:t xml:space="preserve"> </w:t>
      </w:r>
      <w:r w:rsidRPr="00E9748C">
        <w:rPr>
          <w:noProof/>
        </w:rPr>
        <w:t>we wrześniu 2021</w:t>
      </w:r>
      <w:r w:rsidR="006D5B3C" w:rsidRPr="00E9748C">
        <w:rPr>
          <w:noProof/>
        </w:rPr>
        <w:t> </w:t>
      </w:r>
      <w:r w:rsidRPr="00E9748C">
        <w:rPr>
          <w:noProof/>
        </w:rPr>
        <w:t>r. wprowadziła już obowiązkową edukację przedszkolną dla dzieci</w:t>
      </w:r>
      <w:r w:rsidR="006D5B3C" w:rsidRPr="00E9748C">
        <w:rPr>
          <w:noProof/>
        </w:rPr>
        <w:t xml:space="preserve"> w wie</w:t>
      </w:r>
      <w:r w:rsidRPr="00E9748C">
        <w:rPr>
          <w:noProof/>
        </w:rPr>
        <w:t>ku od</w:t>
      </w:r>
      <w:r w:rsidR="006D5B3C" w:rsidRPr="00E9748C">
        <w:rPr>
          <w:noProof/>
        </w:rPr>
        <w:t> </w:t>
      </w:r>
      <w:r w:rsidRPr="00E9748C">
        <w:rPr>
          <w:noProof/>
        </w:rPr>
        <w:t>5 lat, natomiast prawo do miejsca</w:t>
      </w:r>
      <w:r w:rsidR="006D5B3C" w:rsidRPr="00E9748C">
        <w:rPr>
          <w:noProof/>
        </w:rPr>
        <w:t xml:space="preserve"> w prz</w:t>
      </w:r>
      <w:r w:rsidRPr="00E9748C">
        <w:rPr>
          <w:noProof/>
        </w:rPr>
        <w:t>edszkolu lub innych placówkach szkolnictwa przedszkolnego zostanie wprowadzone</w:t>
      </w:r>
      <w:r w:rsidR="006D5B3C" w:rsidRPr="00E9748C">
        <w:rPr>
          <w:noProof/>
        </w:rPr>
        <w:t xml:space="preserve"> w 2</w:t>
      </w:r>
      <w:r w:rsidRPr="00E9748C">
        <w:rPr>
          <w:noProof/>
        </w:rPr>
        <w:t>024</w:t>
      </w:r>
      <w:r w:rsidR="006D5B3C" w:rsidRPr="00E9748C">
        <w:rPr>
          <w:noProof/>
        </w:rPr>
        <w:t> </w:t>
      </w:r>
      <w:r w:rsidRPr="00E9748C">
        <w:rPr>
          <w:noProof/>
        </w:rPr>
        <w:t>r.</w:t>
      </w:r>
      <w:r w:rsidR="006D5B3C" w:rsidRPr="00E9748C">
        <w:rPr>
          <w:noProof/>
        </w:rPr>
        <w:t xml:space="preserve"> w odn</w:t>
      </w:r>
      <w:r w:rsidRPr="00E9748C">
        <w:rPr>
          <w:noProof/>
        </w:rPr>
        <w:t>iesieniu do czterolatków oraz</w:t>
      </w:r>
      <w:r w:rsidR="006D5B3C" w:rsidRPr="00E9748C">
        <w:rPr>
          <w:noProof/>
        </w:rPr>
        <w:t xml:space="preserve"> w 2</w:t>
      </w:r>
      <w:r w:rsidRPr="00E9748C">
        <w:rPr>
          <w:noProof/>
        </w:rPr>
        <w:t>025</w:t>
      </w:r>
      <w:r w:rsidR="006D5B3C" w:rsidRPr="00E9748C">
        <w:rPr>
          <w:noProof/>
        </w:rPr>
        <w:t> </w:t>
      </w:r>
      <w:r w:rsidRPr="00E9748C">
        <w:rPr>
          <w:noProof/>
        </w:rPr>
        <w:t>r.</w:t>
      </w:r>
      <w:r w:rsidR="006D5B3C" w:rsidRPr="00E9748C">
        <w:rPr>
          <w:noProof/>
        </w:rPr>
        <w:t xml:space="preserve"> w odn</w:t>
      </w:r>
      <w:r w:rsidRPr="00E9748C">
        <w:rPr>
          <w:noProof/>
        </w:rPr>
        <w:t>iesieniu do trzylatków. Reformie tej towarzyszą inwestycje</w:t>
      </w:r>
      <w:r w:rsidR="006D5B3C" w:rsidRPr="00E9748C">
        <w:rPr>
          <w:noProof/>
        </w:rPr>
        <w:t xml:space="preserve"> w now</w:t>
      </w:r>
      <w:r w:rsidRPr="00E9748C">
        <w:rPr>
          <w:noProof/>
        </w:rPr>
        <w:t>o utworzone miejsca dla dzieci</w:t>
      </w:r>
      <w:r w:rsidR="006D5B3C" w:rsidRPr="00E9748C">
        <w:rPr>
          <w:noProof/>
        </w:rPr>
        <w:t xml:space="preserve"> w wie</w:t>
      </w:r>
      <w:r w:rsidRPr="00E9748C">
        <w:rPr>
          <w:noProof/>
        </w:rPr>
        <w:t>ku 3–5 lat</w:t>
      </w:r>
      <w:r w:rsidR="006D5B3C" w:rsidRPr="00E9748C">
        <w:rPr>
          <w:noProof/>
        </w:rPr>
        <w:t>. W ram</w:t>
      </w:r>
      <w:r w:rsidRPr="00E9748C">
        <w:rPr>
          <w:noProof/>
        </w:rPr>
        <w:t>ach RRP uruchomiono ponadto pilotażowy system dotacji służący zwiększeniu dostępu do wczesnej edukacji</w:t>
      </w:r>
      <w:r w:rsidR="006D5B3C" w:rsidRPr="00E9748C">
        <w:rPr>
          <w:noProof/>
        </w:rPr>
        <w:t xml:space="preserve"> i opi</w:t>
      </w:r>
      <w:r w:rsidRPr="00E9748C">
        <w:rPr>
          <w:noProof/>
        </w:rPr>
        <w:t>eki nad dzieckiem wśród dzieci znajdujących się</w:t>
      </w:r>
      <w:r w:rsidR="006D5B3C" w:rsidRPr="00E9748C">
        <w:rPr>
          <w:noProof/>
        </w:rPr>
        <w:t xml:space="preserve"> w tru</w:t>
      </w:r>
      <w:r w:rsidRPr="00E9748C">
        <w:rPr>
          <w:noProof/>
        </w:rPr>
        <w:t>dnej sytuacji społeczno-ekonomicznej,</w:t>
      </w:r>
      <w:r w:rsidR="006D5B3C" w:rsidRPr="00E9748C">
        <w:rPr>
          <w:noProof/>
        </w:rPr>
        <w:t xml:space="preserve"> w tym</w:t>
      </w:r>
      <w:r w:rsidRPr="00E9748C">
        <w:rPr>
          <w:noProof/>
        </w:rPr>
        <w:t xml:space="preserve"> dzieci ze społeczności romskich</w:t>
      </w:r>
      <w:r w:rsidR="006D5B3C" w:rsidRPr="00E9748C">
        <w:rPr>
          <w:noProof/>
        </w:rPr>
        <w:t>. W ram</w:t>
      </w:r>
      <w:r w:rsidRPr="00E9748C">
        <w:rPr>
          <w:noProof/>
        </w:rPr>
        <w:t xml:space="preserve">ach RRP </w:t>
      </w:r>
      <w:r w:rsidRPr="00E9748C">
        <w:rPr>
          <w:b/>
          <w:noProof/>
        </w:rPr>
        <w:t>Polska</w:t>
      </w:r>
      <w:r w:rsidRPr="00E9748C">
        <w:rPr>
          <w:noProof/>
        </w:rPr>
        <w:t xml:space="preserve"> planuje inwestycję</w:t>
      </w:r>
      <w:r w:rsidR="006D5B3C" w:rsidRPr="00E9748C">
        <w:rPr>
          <w:noProof/>
        </w:rPr>
        <w:t xml:space="preserve"> o łąc</w:t>
      </w:r>
      <w:r w:rsidRPr="00E9748C">
        <w:rPr>
          <w:noProof/>
        </w:rPr>
        <w:t>znej wartości przekraczającej 381 mln EUR</w:t>
      </w:r>
      <w:r w:rsidR="006D5B3C" w:rsidRPr="00E9748C">
        <w:rPr>
          <w:noProof/>
        </w:rPr>
        <w:t xml:space="preserve"> w utw</w:t>
      </w:r>
      <w:r w:rsidRPr="00E9748C">
        <w:rPr>
          <w:noProof/>
        </w:rPr>
        <w:t>orzenie nowych placówek opiekuńczych</w:t>
      </w:r>
      <w:r w:rsidR="006D5B3C" w:rsidRPr="00E9748C">
        <w:rPr>
          <w:noProof/>
        </w:rPr>
        <w:t xml:space="preserve"> w pos</w:t>
      </w:r>
      <w:r w:rsidRPr="00E9748C">
        <w:rPr>
          <w:noProof/>
        </w:rPr>
        <w:t>taci żłobków</w:t>
      </w:r>
      <w:r w:rsidR="006D5B3C" w:rsidRPr="00E9748C">
        <w:rPr>
          <w:noProof/>
        </w:rPr>
        <w:t xml:space="preserve"> i klu</w:t>
      </w:r>
      <w:r w:rsidRPr="00E9748C">
        <w:rPr>
          <w:noProof/>
        </w:rPr>
        <w:t>bów dziecięcych dla maksymalnie 47 500 dzieci. Placówki te obejmują miejsca dostosowane do potrzeb dzieci</w:t>
      </w:r>
      <w:r w:rsidR="006D5B3C" w:rsidRPr="00E9748C">
        <w:rPr>
          <w:noProof/>
        </w:rPr>
        <w:t xml:space="preserve"> z nie</w:t>
      </w:r>
      <w:r w:rsidRPr="00E9748C">
        <w:rPr>
          <w:noProof/>
        </w:rPr>
        <w:t>pełnosprawnościami lub wymagających szczególnej opieki,</w:t>
      </w:r>
      <w:r w:rsidR="006D5B3C" w:rsidRPr="00E9748C">
        <w:rPr>
          <w:noProof/>
        </w:rPr>
        <w:t xml:space="preserve"> w uzu</w:t>
      </w:r>
      <w:r w:rsidRPr="00E9748C">
        <w:rPr>
          <w:noProof/>
        </w:rPr>
        <w:t>pełnieniu miejsc utworzonych ze środków EFS+, przy czym wsparcie będzie obejmowało również funkcjonowanie miejsc utworzonych</w:t>
      </w:r>
      <w:r w:rsidR="006D5B3C" w:rsidRPr="00E9748C">
        <w:rPr>
          <w:noProof/>
        </w:rPr>
        <w:t xml:space="preserve"> w ram</w:t>
      </w:r>
      <w:r w:rsidRPr="00E9748C">
        <w:rPr>
          <w:noProof/>
        </w:rPr>
        <w:t>ach obu funduszy przez okres 36 miesięcy</w:t>
      </w:r>
      <w:r w:rsidR="006D5B3C" w:rsidRPr="00E9748C">
        <w:rPr>
          <w:noProof/>
        </w:rPr>
        <w:t>. W lis</w:t>
      </w:r>
      <w:r w:rsidRPr="00E9748C">
        <w:rPr>
          <w:noProof/>
        </w:rPr>
        <w:t>topadzie 2021</w:t>
      </w:r>
      <w:r w:rsidR="006D5B3C" w:rsidRPr="00E9748C">
        <w:rPr>
          <w:noProof/>
        </w:rPr>
        <w:t> </w:t>
      </w:r>
      <w:r w:rsidRPr="00E9748C">
        <w:rPr>
          <w:noProof/>
        </w:rPr>
        <w:t xml:space="preserve">r. </w:t>
      </w:r>
      <w:r w:rsidRPr="00E9748C">
        <w:rPr>
          <w:b/>
          <w:noProof/>
        </w:rPr>
        <w:t>Polska</w:t>
      </w:r>
      <w:r w:rsidRPr="00E9748C">
        <w:rPr>
          <w:noProof/>
        </w:rPr>
        <w:t xml:space="preserve"> przyjęła również środek</w:t>
      </w:r>
      <w:r w:rsidR="006D5B3C" w:rsidRPr="00E9748C">
        <w:rPr>
          <w:noProof/>
        </w:rPr>
        <w:t xml:space="preserve"> w for</w:t>
      </w:r>
      <w:r w:rsidRPr="00E9748C">
        <w:rPr>
          <w:noProof/>
        </w:rPr>
        <w:t>mie bezpośredniego dofinansowania opieki nad dziećmi. Rodzice mogą otrzymać świadczenie</w:t>
      </w:r>
      <w:r w:rsidR="006D5B3C" w:rsidRPr="00E9748C">
        <w:rPr>
          <w:noProof/>
        </w:rPr>
        <w:t xml:space="preserve"> w wys</w:t>
      </w:r>
      <w:r w:rsidRPr="00E9748C">
        <w:rPr>
          <w:noProof/>
        </w:rPr>
        <w:t>okości do</w:t>
      </w:r>
      <w:r w:rsidR="006D5B3C" w:rsidRPr="00E9748C">
        <w:rPr>
          <w:noProof/>
        </w:rPr>
        <w:t> </w:t>
      </w:r>
      <w:r w:rsidRPr="00E9748C">
        <w:rPr>
          <w:noProof/>
        </w:rPr>
        <w:t>12 000 PLN na drugie</w:t>
      </w:r>
      <w:r w:rsidR="006D5B3C" w:rsidRPr="00E9748C">
        <w:rPr>
          <w:noProof/>
        </w:rPr>
        <w:t xml:space="preserve"> i kol</w:t>
      </w:r>
      <w:r w:rsidRPr="00E9748C">
        <w:rPr>
          <w:noProof/>
        </w:rPr>
        <w:t>ejne dziecko</w:t>
      </w:r>
      <w:r w:rsidR="006D5B3C" w:rsidRPr="00E9748C">
        <w:rPr>
          <w:noProof/>
        </w:rPr>
        <w:t xml:space="preserve"> w wie</w:t>
      </w:r>
      <w:r w:rsidRPr="00E9748C">
        <w:rPr>
          <w:noProof/>
        </w:rPr>
        <w:t xml:space="preserve">ku 12–36 miesięcy. W </w:t>
      </w:r>
      <w:r w:rsidRPr="00E9748C">
        <w:rPr>
          <w:b/>
          <w:noProof/>
        </w:rPr>
        <w:t>Estonii</w:t>
      </w:r>
      <w:r w:rsidRPr="00E9748C">
        <w:rPr>
          <w:noProof/>
        </w:rPr>
        <w:t xml:space="preserve"> prowadzone są obecnie reformy służące zdefiniowaniu efektów uczenia się</w:t>
      </w:r>
      <w:r w:rsidR="006D5B3C" w:rsidRPr="00E9748C">
        <w:rPr>
          <w:noProof/>
        </w:rPr>
        <w:t xml:space="preserve"> i ide</w:t>
      </w:r>
      <w:r w:rsidRPr="00E9748C">
        <w:rPr>
          <w:noProof/>
        </w:rPr>
        <w:t>ntyfikacji potrzeb</w:t>
      </w:r>
      <w:r w:rsidR="006D5B3C" w:rsidRPr="00E9748C">
        <w:rPr>
          <w:noProof/>
        </w:rPr>
        <w:t xml:space="preserve"> w zak</w:t>
      </w:r>
      <w:r w:rsidRPr="00E9748C">
        <w:rPr>
          <w:noProof/>
        </w:rPr>
        <w:t>resie wsparcia uczenia się</w:t>
      </w:r>
      <w:r w:rsidR="006D5B3C" w:rsidRPr="00E9748C">
        <w:rPr>
          <w:noProof/>
        </w:rPr>
        <w:t xml:space="preserve"> w prz</w:t>
      </w:r>
      <w:r w:rsidRPr="00E9748C">
        <w:rPr>
          <w:noProof/>
        </w:rPr>
        <w:t xml:space="preserve">ypadku dzieci poniżej 7 roku życia (wiek obowiązku szkolnego). </w:t>
      </w:r>
      <w:r w:rsidRPr="00E9748C">
        <w:rPr>
          <w:b/>
          <w:noProof/>
        </w:rPr>
        <w:t>Litwa</w:t>
      </w:r>
      <w:r w:rsidR="006D5B3C" w:rsidRPr="00E9748C">
        <w:rPr>
          <w:noProof/>
        </w:rPr>
        <w:t xml:space="preserve"> w ram</w:t>
      </w:r>
      <w:r w:rsidRPr="00E9748C">
        <w:rPr>
          <w:noProof/>
        </w:rPr>
        <w:t>ach swojego RRP zmieniła</w:t>
      </w:r>
      <w:r w:rsidR="006D5B3C" w:rsidRPr="00E9748C">
        <w:rPr>
          <w:noProof/>
        </w:rPr>
        <w:t xml:space="preserve"> w 2</w:t>
      </w:r>
      <w:r w:rsidRPr="00E9748C">
        <w:rPr>
          <w:noProof/>
        </w:rPr>
        <w:t>022</w:t>
      </w:r>
      <w:r w:rsidR="006D5B3C" w:rsidRPr="00E9748C">
        <w:rPr>
          <w:noProof/>
        </w:rPr>
        <w:t> </w:t>
      </w:r>
      <w:r w:rsidRPr="00E9748C">
        <w:rPr>
          <w:noProof/>
        </w:rPr>
        <w:t>r. program wczesnej edukacji</w:t>
      </w:r>
      <w:r w:rsidR="006D5B3C" w:rsidRPr="00E9748C">
        <w:rPr>
          <w:noProof/>
        </w:rPr>
        <w:t xml:space="preserve"> i opi</w:t>
      </w:r>
      <w:r w:rsidRPr="00E9748C">
        <w:rPr>
          <w:noProof/>
        </w:rPr>
        <w:t>eki nad dzieckiem</w:t>
      </w:r>
      <w:r w:rsidR="006D5B3C" w:rsidRPr="00E9748C">
        <w:rPr>
          <w:noProof/>
        </w:rPr>
        <w:t xml:space="preserve"> i wpr</w:t>
      </w:r>
      <w:r w:rsidRPr="00E9748C">
        <w:rPr>
          <w:noProof/>
        </w:rPr>
        <w:t>owadziła pilotażowo</w:t>
      </w:r>
      <w:r w:rsidR="006D5B3C" w:rsidRPr="00E9748C">
        <w:rPr>
          <w:noProof/>
        </w:rPr>
        <w:t xml:space="preserve"> w 2</w:t>
      </w:r>
      <w:r w:rsidRPr="00E9748C">
        <w:rPr>
          <w:noProof/>
        </w:rPr>
        <w:t>021</w:t>
      </w:r>
      <w:r w:rsidR="006D5B3C" w:rsidRPr="00E9748C">
        <w:rPr>
          <w:noProof/>
        </w:rPr>
        <w:t> </w:t>
      </w:r>
      <w:r w:rsidRPr="00E9748C">
        <w:rPr>
          <w:noProof/>
        </w:rPr>
        <w:t>r. metodykę samooceny</w:t>
      </w:r>
      <w:r w:rsidR="006D5B3C" w:rsidRPr="00E9748C">
        <w:rPr>
          <w:noProof/>
        </w:rPr>
        <w:t xml:space="preserve"> i zew</w:t>
      </w:r>
      <w:r w:rsidRPr="00E9748C">
        <w:rPr>
          <w:noProof/>
        </w:rPr>
        <w:t xml:space="preserve">nętrznej oceny jakości oferowanych usług. W </w:t>
      </w:r>
      <w:r w:rsidRPr="00E9748C">
        <w:rPr>
          <w:b/>
          <w:noProof/>
        </w:rPr>
        <w:t>Irlandii</w:t>
      </w:r>
      <w:r w:rsidRPr="00E9748C">
        <w:rPr>
          <w:noProof/>
        </w:rPr>
        <w:t xml:space="preserve"> wprowadzono pakiet środków obowiązujących od września 2022</w:t>
      </w:r>
      <w:r w:rsidR="006D5B3C" w:rsidRPr="00E9748C">
        <w:rPr>
          <w:noProof/>
        </w:rPr>
        <w:t> </w:t>
      </w:r>
      <w:r w:rsidRPr="00E9748C">
        <w:rPr>
          <w:noProof/>
        </w:rPr>
        <w:t>r.</w:t>
      </w:r>
      <w:r w:rsidR="006D5B3C" w:rsidRPr="00E9748C">
        <w:rPr>
          <w:noProof/>
        </w:rPr>
        <w:t xml:space="preserve"> w cel</w:t>
      </w:r>
      <w:r w:rsidRPr="00E9748C">
        <w:rPr>
          <w:noProof/>
        </w:rPr>
        <w:t>u poprawy płac</w:t>
      </w:r>
      <w:r w:rsidR="006D5B3C" w:rsidRPr="00E9748C">
        <w:rPr>
          <w:noProof/>
        </w:rPr>
        <w:t xml:space="preserve"> i war</w:t>
      </w:r>
      <w:r w:rsidRPr="00E9748C">
        <w:rPr>
          <w:noProof/>
        </w:rPr>
        <w:t>unków</w:t>
      </w:r>
      <w:r w:rsidR="006D5B3C" w:rsidRPr="00E9748C">
        <w:rPr>
          <w:noProof/>
        </w:rPr>
        <w:t xml:space="preserve"> w sek</w:t>
      </w:r>
      <w:r w:rsidRPr="00E9748C">
        <w:rPr>
          <w:noProof/>
        </w:rPr>
        <w:t>torze oraz jakości świadczonych usług,</w:t>
      </w:r>
      <w:r w:rsidR="006D5B3C" w:rsidRPr="00E9748C">
        <w:rPr>
          <w:noProof/>
        </w:rPr>
        <w:t xml:space="preserve"> a tak</w:t>
      </w:r>
      <w:r w:rsidRPr="00E9748C">
        <w:rPr>
          <w:noProof/>
        </w:rPr>
        <w:t xml:space="preserve">że ograniczenia kosztów ponoszonych przez rodziców. </w:t>
      </w:r>
      <w:r w:rsidRPr="00E9748C">
        <w:rPr>
          <w:b/>
          <w:noProof/>
        </w:rPr>
        <w:t>Grecja</w:t>
      </w:r>
      <w:r w:rsidRPr="00E9748C">
        <w:rPr>
          <w:noProof/>
        </w:rPr>
        <w:t xml:space="preserve"> wykorzysta zasoby</w:t>
      </w:r>
      <w:r w:rsidR="006D5B3C" w:rsidRPr="00E9748C">
        <w:rPr>
          <w:noProof/>
        </w:rPr>
        <w:t xml:space="preserve"> w ram</w:t>
      </w:r>
      <w:r w:rsidRPr="00E9748C">
        <w:rPr>
          <w:noProof/>
        </w:rPr>
        <w:t>ach RRF na utworzenie ponad 53 000 nowych placówek opieki nad dziećmi</w:t>
      </w:r>
      <w:r w:rsidR="006D5B3C" w:rsidRPr="00E9748C">
        <w:rPr>
          <w:noProof/>
        </w:rPr>
        <w:t xml:space="preserve"> w wie</w:t>
      </w:r>
      <w:r w:rsidRPr="00E9748C">
        <w:rPr>
          <w:noProof/>
        </w:rPr>
        <w:t>ku od</w:t>
      </w:r>
      <w:r w:rsidR="006D5B3C" w:rsidRPr="00E9748C">
        <w:rPr>
          <w:noProof/>
        </w:rPr>
        <w:t> </w:t>
      </w:r>
      <w:r w:rsidRPr="00E9748C">
        <w:rPr>
          <w:noProof/>
        </w:rPr>
        <w:t>2 miesięcy do</w:t>
      </w:r>
      <w:r w:rsidR="006D5B3C" w:rsidRPr="00E9748C">
        <w:rPr>
          <w:noProof/>
        </w:rPr>
        <w:t> </w:t>
      </w:r>
      <w:r w:rsidRPr="00E9748C">
        <w:rPr>
          <w:noProof/>
        </w:rPr>
        <w:t>2,5 roku</w:t>
      </w:r>
      <w:r w:rsidR="006D5B3C" w:rsidRPr="00E9748C">
        <w:rPr>
          <w:noProof/>
        </w:rPr>
        <w:t xml:space="preserve"> w ram</w:t>
      </w:r>
      <w:r w:rsidRPr="00E9748C">
        <w:rPr>
          <w:noProof/>
        </w:rPr>
        <w:t>ach budowy lub rozbudowy 1 000 nowych placówek opieki nad dziećmi</w:t>
      </w:r>
      <w:r w:rsidR="006D5B3C" w:rsidRPr="00E9748C">
        <w:rPr>
          <w:noProof/>
        </w:rPr>
        <w:t xml:space="preserve"> w gmi</w:t>
      </w:r>
      <w:r w:rsidRPr="00E9748C">
        <w:rPr>
          <w:noProof/>
        </w:rPr>
        <w:t>nach</w:t>
      </w:r>
      <w:r w:rsidR="006D5B3C" w:rsidRPr="00E9748C">
        <w:rPr>
          <w:noProof/>
        </w:rPr>
        <w:t xml:space="preserve"> i bud</w:t>
      </w:r>
      <w:r w:rsidRPr="00E9748C">
        <w:rPr>
          <w:noProof/>
        </w:rPr>
        <w:t>owę 120 jednostek</w:t>
      </w:r>
      <w:r w:rsidR="006D5B3C" w:rsidRPr="00E9748C">
        <w:rPr>
          <w:noProof/>
        </w:rPr>
        <w:t xml:space="preserve"> w duż</w:t>
      </w:r>
      <w:r w:rsidRPr="00E9748C">
        <w:rPr>
          <w:noProof/>
        </w:rPr>
        <w:t>ych przedsiębiorstwach.</w:t>
      </w:r>
    </w:p>
    <w:p w14:paraId="5AED614A" w14:textId="2447D780" w:rsidR="00C52E27" w:rsidRPr="00E9748C" w:rsidRDefault="00E17B32">
      <w:pPr>
        <w:rPr>
          <w:rFonts w:eastAsia="Arial Unicode MS"/>
          <w:noProof/>
        </w:rPr>
      </w:pPr>
      <w:r w:rsidRPr="00E9748C">
        <w:rPr>
          <w:rStyle w:val="normaltextrun"/>
          <w:b/>
          <w:noProof/>
          <w:color w:val="000000"/>
          <w:shd w:val="clear" w:color="auto" w:fill="FFFFFF"/>
        </w:rPr>
        <w:t>Wiele państw członkowskich</w:t>
      </w:r>
      <w:r w:rsidRPr="00E9748C">
        <w:rPr>
          <w:rStyle w:val="normaltextrun"/>
          <w:noProof/>
          <w:color w:val="000000"/>
          <w:shd w:val="clear" w:color="auto" w:fill="FFFFFF"/>
        </w:rPr>
        <w:t xml:space="preserve"> – na przykład </w:t>
      </w:r>
      <w:r w:rsidRPr="00E9748C">
        <w:rPr>
          <w:rStyle w:val="normaltextrun"/>
          <w:b/>
          <w:noProof/>
          <w:color w:val="000000"/>
          <w:shd w:val="clear" w:color="auto" w:fill="FFFFFF"/>
        </w:rPr>
        <w:t>Belgia, Portugalia, Estonia, Węgry, Litwa, Hiszpania</w:t>
      </w:r>
      <w:r w:rsidR="006D5B3C" w:rsidRPr="00E9748C">
        <w:rPr>
          <w:rStyle w:val="normaltextrun"/>
          <w:b/>
          <w:noProof/>
          <w:color w:val="000000"/>
          <w:shd w:val="clear" w:color="auto" w:fill="FFFFFF"/>
        </w:rPr>
        <w:t xml:space="preserve"> </w:t>
      </w:r>
      <w:r w:rsidR="006D5B3C" w:rsidRPr="00E9748C">
        <w:rPr>
          <w:rStyle w:val="normaltextrun"/>
          <w:noProof/>
          <w:color w:val="000000"/>
          <w:shd w:val="clear" w:color="auto" w:fill="FFFFFF"/>
        </w:rPr>
        <w:t>i</w:t>
      </w:r>
      <w:r w:rsidR="006D5B3C" w:rsidRPr="00E9748C">
        <w:rPr>
          <w:rStyle w:val="normaltextrun"/>
          <w:b/>
          <w:noProof/>
          <w:color w:val="000000"/>
          <w:shd w:val="clear" w:color="auto" w:fill="FFFFFF"/>
        </w:rPr>
        <w:t> Sło</w:t>
      </w:r>
      <w:r w:rsidRPr="00E9748C">
        <w:rPr>
          <w:rStyle w:val="normaltextrun"/>
          <w:b/>
          <w:noProof/>
          <w:color w:val="000000"/>
          <w:shd w:val="clear" w:color="auto" w:fill="FFFFFF"/>
        </w:rPr>
        <w:t>wacja</w:t>
      </w:r>
      <w:r w:rsidRPr="00E9748C">
        <w:rPr>
          <w:rStyle w:val="normaltextrun"/>
          <w:noProof/>
          <w:color w:val="000000"/>
          <w:shd w:val="clear" w:color="auto" w:fill="FFFFFF"/>
        </w:rPr>
        <w:t xml:space="preserve"> – rozszerzyło usługi pomocy społecznej tak, aby wysiedlone rodziny</w:t>
      </w:r>
      <w:r w:rsidR="006D5B3C" w:rsidRPr="00E9748C">
        <w:rPr>
          <w:rStyle w:val="normaltextrun"/>
          <w:noProof/>
          <w:color w:val="000000"/>
          <w:shd w:val="clear" w:color="auto" w:fill="FFFFFF"/>
        </w:rPr>
        <w:t xml:space="preserve"> i dzi</w:t>
      </w:r>
      <w:r w:rsidRPr="00E9748C">
        <w:rPr>
          <w:rStyle w:val="normaltextrun"/>
          <w:noProof/>
          <w:color w:val="000000"/>
          <w:shd w:val="clear" w:color="auto" w:fill="FFFFFF"/>
        </w:rPr>
        <w:t>eci</w:t>
      </w:r>
      <w:r w:rsidR="006D5B3C" w:rsidRPr="00E9748C">
        <w:rPr>
          <w:rStyle w:val="normaltextrun"/>
          <w:noProof/>
          <w:color w:val="000000"/>
          <w:shd w:val="clear" w:color="auto" w:fill="FFFFFF"/>
        </w:rPr>
        <w:t xml:space="preserve"> z Ukr</w:t>
      </w:r>
      <w:r w:rsidRPr="00E9748C">
        <w:rPr>
          <w:rStyle w:val="normaltextrun"/>
          <w:noProof/>
          <w:color w:val="000000"/>
          <w:shd w:val="clear" w:color="auto" w:fill="FFFFFF"/>
        </w:rPr>
        <w:t>ainy mogły korzystać</w:t>
      </w:r>
      <w:r w:rsidR="006D5B3C" w:rsidRPr="00E9748C">
        <w:rPr>
          <w:rStyle w:val="normaltextrun"/>
          <w:noProof/>
          <w:color w:val="000000"/>
          <w:shd w:val="clear" w:color="auto" w:fill="FFFFFF"/>
        </w:rPr>
        <w:t xml:space="preserve"> z tyc</w:t>
      </w:r>
      <w:r w:rsidRPr="00E9748C">
        <w:rPr>
          <w:rStyle w:val="normaltextrun"/>
          <w:noProof/>
          <w:color w:val="000000"/>
          <w:shd w:val="clear" w:color="auto" w:fill="FFFFFF"/>
        </w:rPr>
        <w:t>h usług</w:t>
      </w:r>
      <w:r w:rsidR="006D5B3C" w:rsidRPr="00E9748C">
        <w:rPr>
          <w:rStyle w:val="normaltextrun"/>
          <w:noProof/>
          <w:color w:val="000000"/>
          <w:shd w:val="clear" w:color="auto" w:fill="FFFFFF"/>
        </w:rPr>
        <w:t xml:space="preserve"> i mia</w:t>
      </w:r>
      <w:r w:rsidRPr="00E9748C">
        <w:rPr>
          <w:rStyle w:val="normaltextrun"/>
          <w:noProof/>
          <w:color w:val="000000"/>
          <w:shd w:val="clear" w:color="auto" w:fill="FFFFFF"/>
        </w:rPr>
        <w:t>ły dostęp do opieki nad dziećmi</w:t>
      </w:r>
      <w:r w:rsidR="006D5B3C" w:rsidRPr="00E9748C">
        <w:rPr>
          <w:rStyle w:val="normaltextrun"/>
          <w:noProof/>
          <w:color w:val="000000"/>
          <w:shd w:val="clear" w:color="auto" w:fill="FFFFFF"/>
        </w:rPr>
        <w:t>. W wię</w:t>
      </w:r>
      <w:r w:rsidRPr="00E9748C">
        <w:rPr>
          <w:rStyle w:val="normaltextrun"/>
          <w:noProof/>
          <w:color w:val="000000"/>
          <w:shd w:val="clear" w:color="auto" w:fill="FFFFFF"/>
        </w:rPr>
        <w:t>kszości państw członkowskich dzieci wysiedlone</w:t>
      </w:r>
      <w:r w:rsidR="006D5B3C" w:rsidRPr="00E9748C">
        <w:rPr>
          <w:rStyle w:val="normaltextrun"/>
          <w:noProof/>
          <w:color w:val="000000"/>
          <w:shd w:val="clear" w:color="auto" w:fill="FFFFFF"/>
        </w:rPr>
        <w:t xml:space="preserve"> z Ukr</w:t>
      </w:r>
      <w:r w:rsidRPr="00E9748C">
        <w:rPr>
          <w:rStyle w:val="normaltextrun"/>
          <w:noProof/>
          <w:color w:val="000000"/>
          <w:shd w:val="clear" w:color="auto" w:fill="FFFFFF"/>
        </w:rPr>
        <w:t>ainy mogą być objęte opieką nad dziećmi na równych zasadach</w:t>
      </w:r>
      <w:r w:rsidR="006D5B3C" w:rsidRPr="00E9748C">
        <w:rPr>
          <w:rStyle w:val="normaltextrun"/>
          <w:noProof/>
          <w:color w:val="000000"/>
          <w:shd w:val="clear" w:color="auto" w:fill="FFFFFF"/>
        </w:rPr>
        <w:t xml:space="preserve"> z oby</w:t>
      </w:r>
      <w:r w:rsidRPr="00E9748C">
        <w:rPr>
          <w:rStyle w:val="normaltextrun"/>
          <w:noProof/>
          <w:color w:val="000000"/>
          <w:shd w:val="clear" w:color="auto" w:fill="FFFFFF"/>
        </w:rPr>
        <w:t>watelami danego kraju lub legalnie przebywającymi</w:t>
      </w:r>
      <w:r w:rsidR="006D5B3C" w:rsidRPr="00E9748C">
        <w:rPr>
          <w:rStyle w:val="normaltextrun"/>
          <w:noProof/>
          <w:color w:val="000000"/>
          <w:shd w:val="clear" w:color="auto" w:fill="FFFFFF"/>
        </w:rPr>
        <w:t xml:space="preserve"> w nim</w:t>
      </w:r>
      <w:r w:rsidRPr="00E9748C">
        <w:rPr>
          <w:rStyle w:val="normaltextrun"/>
          <w:noProof/>
          <w:color w:val="000000"/>
          <w:shd w:val="clear" w:color="auto" w:fill="FFFFFF"/>
        </w:rPr>
        <w:t xml:space="preserve"> migrantami niezależnie od posiadanego statusu prawnego, podczas gdy</w:t>
      </w:r>
      <w:r w:rsidR="006D5B3C" w:rsidRPr="00E9748C">
        <w:rPr>
          <w:rStyle w:val="normaltextrun"/>
          <w:noProof/>
          <w:color w:val="000000"/>
          <w:shd w:val="clear" w:color="auto" w:fill="FFFFFF"/>
        </w:rPr>
        <w:t xml:space="preserve"> w nie</w:t>
      </w:r>
      <w:r w:rsidRPr="00E9748C">
        <w:rPr>
          <w:rStyle w:val="normaltextrun"/>
          <w:noProof/>
          <w:color w:val="000000"/>
          <w:shd w:val="clear" w:color="auto" w:fill="FFFFFF"/>
        </w:rPr>
        <w:t>których państwach równy dostęp zostaje zapewniony po rejestracji na potrzeby objęcia tymczasową ochroną. Dostępność usług opieki nad dziećmi gwarantujących faktyczny równy dostęp dla wszystkich dzieci nadal stanowi jednak wyzwanie</w:t>
      </w:r>
      <w:r w:rsidR="006D5B3C" w:rsidRPr="00E9748C">
        <w:rPr>
          <w:rStyle w:val="normaltextrun"/>
          <w:noProof/>
          <w:color w:val="000000"/>
          <w:shd w:val="clear" w:color="auto" w:fill="FFFFFF"/>
        </w:rPr>
        <w:t xml:space="preserve"> w kil</w:t>
      </w:r>
      <w:r w:rsidRPr="00E9748C">
        <w:rPr>
          <w:rStyle w:val="normaltextrun"/>
          <w:noProof/>
          <w:color w:val="000000"/>
          <w:shd w:val="clear" w:color="auto" w:fill="FFFFFF"/>
        </w:rPr>
        <w:t>ku państwach członkowskich, zwłaszcza</w:t>
      </w:r>
      <w:r w:rsidR="006D5B3C" w:rsidRPr="00E9748C">
        <w:rPr>
          <w:rStyle w:val="normaltextrun"/>
          <w:noProof/>
          <w:color w:val="000000"/>
          <w:shd w:val="clear" w:color="auto" w:fill="FFFFFF"/>
        </w:rPr>
        <w:t xml:space="preserve"> w pań</w:t>
      </w:r>
      <w:r w:rsidRPr="00E9748C">
        <w:rPr>
          <w:rStyle w:val="normaltextrun"/>
          <w:noProof/>
          <w:color w:val="000000"/>
          <w:shd w:val="clear" w:color="auto" w:fill="FFFFFF"/>
        </w:rPr>
        <w:t>stwach, które przyjęły znaczną liczbę dzieci uciekających</w:t>
      </w:r>
      <w:r w:rsidR="006D5B3C" w:rsidRPr="00E9748C">
        <w:rPr>
          <w:rStyle w:val="normaltextrun"/>
          <w:noProof/>
          <w:color w:val="000000"/>
          <w:shd w:val="clear" w:color="auto" w:fill="FFFFFF"/>
        </w:rPr>
        <w:t xml:space="preserve"> z Ukr</w:t>
      </w:r>
      <w:r w:rsidRPr="00E9748C">
        <w:rPr>
          <w:rStyle w:val="normaltextrun"/>
          <w:noProof/>
          <w:color w:val="000000"/>
          <w:shd w:val="clear" w:color="auto" w:fill="FFFFFF"/>
        </w:rPr>
        <w:t xml:space="preserve">ainy. </w:t>
      </w:r>
      <w:r w:rsidRPr="00E9748C">
        <w:rPr>
          <w:noProof/>
        </w:rPr>
        <w:t xml:space="preserve">W </w:t>
      </w:r>
      <w:r w:rsidRPr="00E9748C">
        <w:rPr>
          <w:b/>
          <w:noProof/>
        </w:rPr>
        <w:t>Danii</w:t>
      </w:r>
      <w:r w:rsidRPr="00E9748C">
        <w:rPr>
          <w:noProof/>
        </w:rPr>
        <w:t xml:space="preserve"> obecnie od wcześniejszych przepisów określonych</w:t>
      </w:r>
      <w:r w:rsidR="006D5B3C" w:rsidRPr="00E9748C">
        <w:rPr>
          <w:noProof/>
        </w:rPr>
        <w:t xml:space="preserve"> w duń</w:t>
      </w:r>
      <w:r w:rsidRPr="00E9748C">
        <w:rPr>
          <w:noProof/>
        </w:rPr>
        <w:t>skiej ustawie</w:t>
      </w:r>
      <w:r w:rsidR="006D5B3C" w:rsidRPr="00E9748C">
        <w:rPr>
          <w:noProof/>
        </w:rPr>
        <w:t xml:space="preserve"> o pla</w:t>
      </w:r>
      <w:r w:rsidRPr="00E9748C">
        <w:rPr>
          <w:noProof/>
        </w:rPr>
        <w:t>cówkach opieki nad dziećmi</w:t>
      </w:r>
      <w:r w:rsidR="006D5B3C" w:rsidRPr="00E9748C">
        <w:rPr>
          <w:noProof/>
        </w:rPr>
        <w:t xml:space="preserve"> i szk</w:t>
      </w:r>
      <w:r w:rsidRPr="00E9748C">
        <w:rPr>
          <w:noProof/>
        </w:rPr>
        <w:t>ołach podstawowych przysługują wyjątki,</w:t>
      </w:r>
      <w:r w:rsidR="006D5B3C" w:rsidRPr="00E9748C">
        <w:rPr>
          <w:noProof/>
        </w:rPr>
        <w:t xml:space="preserve"> w ram</w:t>
      </w:r>
      <w:r w:rsidRPr="00E9748C">
        <w:rPr>
          <w:noProof/>
        </w:rPr>
        <w:t>ach których ukraińskie dzieci mogą utrzymać kontakt ze swoim językiem</w:t>
      </w:r>
      <w:r w:rsidR="006D5B3C" w:rsidRPr="00E9748C">
        <w:rPr>
          <w:noProof/>
        </w:rPr>
        <w:t xml:space="preserve"> i swo</w:t>
      </w:r>
      <w:r w:rsidRPr="00E9748C">
        <w:rPr>
          <w:noProof/>
        </w:rPr>
        <w:t>ją kulturą</w:t>
      </w:r>
      <w:r w:rsidR="006D5B3C" w:rsidRPr="00E9748C">
        <w:rPr>
          <w:noProof/>
        </w:rPr>
        <w:t xml:space="preserve"> w tok</w:t>
      </w:r>
      <w:r w:rsidRPr="00E9748C">
        <w:rPr>
          <w:noProof/>
        </w:rPr>
        <w:t>u procesu integracji</w:t>
      </w:r>
      <w:r w:rsidR="006D5B3C" w:rsidRPr="00E9748C">
        <w:rPr>
          <w:noProof/>
        </w:rPr>
        <w:t xml:space="preserve"> z duń</w:t>
      </w:r>
      <w:r w:rsidRPr="00E9748C">
        <w:rPr>
          <w:noProof/>
        </w:rPr>
        <w:t>skim społeczeństwem</w:t>
      </w:r>
      <w:r w:rsidR="006D5B3C" w:rsidRPr="00E9748C">
        <w:rPr>
          <w:noProof/>
        </w:rPr>
        <w:t xml:space="preserve"> i włą</w:t>
      </w:r>
      <w:r w:rsidRPr="00E9748C">
        <w:rPr>
          <w:noProof/>
        </w:rPr>
        <w:t xml:space="preserve">czania do duńskiego systemu kształcenia. W </w:t>
      </w:r>
      <w:r w:rsidRPr="00E9748C">
        <w:rPr>
          <w:b/>
          <w:noProof/>
        </w:rPr>
        <w:t>Polsce</w:t>
      </w:r>
      <w:r w:rsidRPr="00E9748C">
        <w:rPr>
          <w:noProof/>
        </w:rPr>
        <w:t xml:space="preserve"> zmieniono przepisy dotyczące świadczenia usług</w:t>
      </w:r>
      <w:r w:rsidR="006D5B3C" w:rsidRPr="00E9748C">
        <w:rPr>
          <w:noProof/>
        </w:rPr>
        <w:t xml:space="preserve"> i zwi</w:t>
      </w:r>
      <w:r w:rsidRPr="00E9748C">
        <w:rPr>
          <w:noProof/>
        </w:rPr>
        <w:t>ększono całkowitą liczbę dzieci, które mogą korzystać</w:t>
      </w:r>
      <w:r w:rsidR="006D5B3C" w:rsidRPr="00E9748C">
        <w:rPr>
          <w:noProof/>
        </w:rPr>
        <w:t xml:space="preserve"> z usł</w:t>
      </w:r>
      <w:r w:rsidRPr="00E9748C">
        <w:rPr>
          <w:noProof/>
        </w:rPr>
        <w:t>ugi</w:t>
      </w:r>
      <w:r w:rsidR="006D5B3C" w:rsidRPr="00E9748C">
        <w:rPr>
          <w:noProof/>
        </w:rPr>
        <w:t xml:space="preserve"> w zak</w:t>
      </w:r>
      <w:r w:rsidRPr="00E9748C">
        <w:rPr>
          <w:noProof/>
        </w:rPr>
        <w:t>resie wczesnej edukacji</w:t>
      </w:r>
      <w:r w:rsidR="006D5B3C" w:rsidRPr="00E9748C">
        <w:rPr>
          <w:noProof/>
        </w:rPr>
        <w:t xml:space="preserve"> i opi</w:t>
      </w:r>
      <w:r w:rsidRPr="00E9748C">
        <w:rPr>
          <w:noProof/>
        </w:rPr>
        <w:t>eki nad dzieckiem. Władze lokalne mogą również tworzyć więcej ośrodków wczesnej edukacji</w:t>
      </w:r>
      <w:r w:rsidR="006D5B3C" w:rsidRPr="00E9748C">
        <w:rPr>
          <w:noProof/>
        </w:rPr>
        <w:t xml:space="preserve"> i opi</w:t>
      </w:r>
      <w:r w:rsidRPr="00E9748C">
        <w:rPr>
          <w:noProof/>
        </w:rPr>
        <w:t xml:space="preserve">eki nad dzieckiem, aby sprostać potrzebom ukraińskich dzieci. </w:t>
      </w:r>
    </w:p>
    <w:p w14:paraId="5AED614B" w14:textId="0DBBC906" w:rsidR="00C52E27" w:rsidRPr="00E9748C" w:rsidRDefault="00E17B32">
      <w:pPr>
        <w:rPr>
          <w:rStyle w:val="normaltextrun"/>
          <w:noProof/>
          <w:color w:val="000000" w:themeColor="text1"/>
        </w:rPr>
      </w:pPr>
      <w:r w:rsidRPr="00E9748C">
        <w:rPr>
          <w:rStyle w:val="normaltextrun"/>
          <w:b/>
          <w:noProof/>
          <w:color w:val="000000"/>
          <w:shd w:val="clear" w:color="auto" w:fill="FFFFFF"/>
        </w:rPr>
        <w:t>Szereg państw członkowskich dokonało inwestycji</w:t>
      </w:r>
      <w:r w:rsidR="006D5B3C" w:rsidRPr="00E9748C">
        <w:rPr>
          <w:rStyle w:val="normaltextrun"/>
          <w:b/>
          <w:noProof/>
          <w:color w:val="000000"/>
          <w:shd w:val="clear" w:color="auto" w:fill="FFFFFF"/>
        </w:rPr>
        <w:t xml:space="preserve"> w wys</w:t>
      </w:r>
      <w:r w:rsidRPr="00E9748C">
        <w:rPr>
          <w:rStyle w:val="normaltextrun"/>
          <w:b/>
          <w:noProof/>
          <w:color w:val="000000"/>
          <w:shd w:val="clear" w:color="auto" w:fill="FFFFFF"/>
        </w:rPr>
        <w:t>okiej jakości, inkluzywne kształcenie podstawowe</w:t>
      </w:r>
      <w:r w:rsidR="006D5B3C" w:rsidRPr="00E9748C">
        <w:rPr>
          <w:rStyle w:val="normaltextrun"/>
          <w:b/>
          <w:noProof/>
          <w:color w:val="000000"/>
          <w:shd w:val="clear" w:color="auto" w:fill="FFFFFF"/>
        </w:rPr>
        <w:t xml:space="preserve"> i pon</w:t>
      </w:r>
      <w:r w:rsidRPr="00E9748C">
        <w:rPr>
          <w:rStyle w:val="normaltextrun"/>
          <w:b/>
          <w:noProof/>
          <w:color w:val="000000"/>
          <w:shd w:val="clear" w:color="auto" w:fill="FFFFFF"/>
        </w:rPr>
        <w:t>adpodstawowe</w:t>
      </w:r>
      <w:r w:rsidRPr="00E9748C">
        <w:rPr>
          <w:rStyle w:val="normaltextrun"/>
          <w:noProof/>
          <w:color w:val="000000"/>
          <w:shd w:val="clear" w:color="auto" w:fill="FFFFFF"/>
        </w:rPr>
        <w:t>, zgodnie</w:t>
      </w:r>
      <w:r w:rsidR="006D5B3C" w:rsidRPr="00E9748C">
        <w:rPr>
          <w:rStyle w:val="normaltextrun"/>
          <w:noProof/>
          <w:color w:val="000000"/>
          <w:shd w:val="clear" w:color="auto" w:fill="FFFFFF"/>
        </w:rPr>
        <w:t xml:space="preserve"> z zas</w:t>
      </w:r>
      <w:r w:rsidRPr="00E9748C">
        <w:rPr>
          <w:rStyle w:val="normaltextrun"/>
          <w:noProof/>
          <w:color w:val="000000"/>
          <w:shd w:val="clear" w:color="auto" w:fill="FFFFFF"/>
        </w:rPr>
        <w:t>adą filaru nr</w:t>
      </w:r>
      <w:r w:rsidR="006D5B3C" w:rsidRPr="00E9748C">
        <w:rPr>
          <w:rStyle w:val="normaltextrun"/>
          <w:noProof/>
          <w:color w:val="000000"/>
          <w:shd w:val="clear" w:color="auto" w:fill="FFFFFF"/>
        </w:rPr>
        <w:t> </w:t>
      </w:r>
      <w:r w:rsidRPr="00E9748C">
        <w:rPr>
          <w:rStyle w:val="normaltextrun"/>
          <w:noProof/>
          <w:color w:val="000000"/>
          <w:shd w:val="clear" w:color="auto" w:fill="FFFFFF"/>
        </w:rPr>
        <w:t>1 (kształcenie, szkolenie</w:t>
      </w:r>
      <w:r w:rsidR="006D5B3C" w:rsidRPr="00E9748C">
        <w:rPr>
          <w:rStyle w:val="normaltextrun"/>
          <w:noProof/>
          <w:color w:val="000000"/>
          <w:shd w:val="clear" w:color="auto" w:fill="FFFFFF"/>
        </w:rPr>
        <w:t xml:space="preserve"> i ucz</w:t>
      </w:r>
      <w:r w:rsidRPr="00E9748C">
        <w:rPr>
          <w:rStyle w:val="normaltextrun"/>
          <w:noProof/>
          <w:color w:val="000000"/>
          <w:shd w:val="clear" w:color="auto" w:fill="FFFFFF"/>
        </w:rPr>
        <w:t xml:space="preserve">enie się przez całe życie). W </w:t>
      </w:r>
      <w:r w:rsidRPr="00E9748C">
        <w:rPr>
          <w:rStyle w:val="normaltextrun"/>
          <w:b/>
          <w:noProof/>
          <w:color w:val="000000"/>
          <w:shd w:val="clear" w:color="auto" w:fill="FFFFFF"/>
        </w:rPr>
        <w:t>Bułgarii</w:t>
      </w:r>
      <w:r w:rsidRPr="00E9748C">
        <w:rPr>
          <w:rStyle w:val="normaltextrun"/>
          <w:noProof/>
          <w:color w:val="000000"/>
          <w:shd w:val="clear" w:color="auto" w:fill="FFFFFF"/>
        </w:rPr>
        <w:t xml:space="preserve"> ponad 11 000 dzieci wzięło udział</w:t>
      </w:r>
      <w:r w:rsidR="006D5B3C" w:rsidRPr="00E9748C">
        <w:rPr>
          <w:rStyle w:val="normaltextrun"/>
          <w:noProof/>
          <w:color w:val="000000"/>
          <w:shd w:val="clear" w:color="auto" w:fill="FFFFFF"/>
        </w:rPr>
        <w:t xml:space="preserve"> w kra</w:t>
      </w:r>
      <w:r w:rsidRPr="00E9748C">
        <w:rPr>
          <w:rStyle w:val="normaltextrun"/>
          <w:noProof/>
          <w:color w:val="000000"/>
          <w:shd w:val="clear" w:color="auto" w:fill="FFFFFF"/>
        </w:rPr>
        <w:t>jowym programie „Dbajmy razem</w:t>
      </w:r>
      <w:r w:rsidR="006D5B3C" w:rsidRPr="00E9748C">
        <w:rPr>
          <w:rStyle w:val="normaltextrun"/>
          <w:noProof/>
          <w:color w:val="000000"/>
          <w:shd w:val="clear" w:color="auto" w:fill="FFFFFF"/>
        </w:rPr>
        <w:t xml:space="preserve"> o każ</w:t>
      </w:r>
      <w:r w:rsidRPr="00E9748C">
        <w:rPr>
          <w:rStyle w:val="normaltextrun"/>
          <w:noProof/>
          <w:color w:val="000000"/>
          <w:shd w:val="clear" w:color="auto" w:fill="FFFFFF"/>
        </w:rPr>
        <w:t xml:space="preserve">dego ucznia”, którego celem było ułatwienie przejścia między poszczególnymi etapami edukacji od przedszkola, przez szkołę podstawową po kształcenie średnie I stopnia. </w:t>
      </w:r>
      <w:r w:rsidRPr="00E9748C">
        <w:rPr>
          <w:rStyle w:val="normaltextrun"/>
          <w:b/>
          <w:noProof/>
          <w:color w:val="000000"/>
          <w:shd w:val="clear" w:color="auto" w:fill="FFFFFF"/>
        </w:rPr>
        <w:t xml:space="preserve">Czechy </w:t>
      </w:r>
      <w:r w:rsidRPr="00E9748C">
        <w:rPr>
          <w:rStyle w:val="normaltextrun"/>
          <w:noProof/>
          <w:color w:val="000000"/>
          <w:shd w:val="clear" w:color="auto" w:fill="FFFFFF"/>
        </w:rPr>
        <w:t xml:space="preserve">planują zwiększenie </w:t>
      </w:r>
      <w:r w:rsidRPr="00E9748C">
        <w:rPr>
          <w:rStyle w:val="normaltextrun"/>
          <w:noProof/>
          <w:color w:val="000000" w:themeColor="text1"/>
        </w:rPr>
        <w:t xml:space="preserve">wsparcia dla </w:t>
      </w:r>
      <w:r w:rsidRPr="00E9748C">
        <w:rPr>
          <w:rStyle w:val="normaltextrun"/>
          <w:noProof/>
          <w:color w:val="000000"/>
          <w:shd w:val="clear" w:color="auto" w:fill="FFFFFF"/>
        </w:rPr>
        <w:t>szkół</w:t>
      </w:r>
      <w:r w:rsidR="006D5B3C" w:rsidRPr="00E9748C">
        <w:rPr>
          <w:rStyle w:val="normaltextrun"/>
          <w:noProof/>
          <w:color w:val="000000"/>
          <w:shd w:val="clear" w:color="auto" w:fill="FFFFFF"/>
        </w:rPr>
        <w:t xml:space="preserve"> w reg</w:t>
      </w:r>
      <w:r w:rsidRPr="00E9748C">
        <w:rPr>
          <w:rStyle w:val="normaltextrun"/>
          <w:noProof/>
          <w:color w:val="000000"/>
          <w:shd w:val="clear" w:color="auto" w:fill="FFFFFF"/>
        </w:rPr>
        <w:t>ionach</w:t>
      </w:r>
      <w:r w:rsidR="006D5B3C" w:rsidRPr="00E9748C">
        <w:rPr>
          <w:rStyle w:val="normaltextrun"/>
          <w:noProof/>
          <w:color w:val="000000"/>
          <w:shd w:val="clear" w:color="auto" w:fill="FFFFFF"/>
        </w:rPr>
        <w:t xml:space="preserve"> w nie</w:t>
      </w:r>
      <w:r w:rsidRPr="00E9748C">
        <w:rPr>
          <w:rStyle w:val="normaltextrun"/>
          <w:noProof/>
          <w:color w:val="000000"/>
          <w:shd w:val="clear" w:color="auto" w:fill="FFFFFF"/>
        </w:rPr>
        <w:t>korzystnym położeniu strukturalnym</w:t>
      </w:r>
      <w:r w:rsidR="006D5B3C" w:rsidRPr="00E9748C">
        <w:rPr>
          <w:rStyle w:val="normaltextrun"/>
          <w:noProof/>
          <w:color w:val="000000"/>
          <w:shd w:val="clear" w:color="auto" w:fill="FFFFFF"/>
        </w:rPr>
        <w:t xml:space="preserve"> w dro</w:t>
      </w:r>
      <w:r w:rsidRPr="00E9748C">
        <w:rPr>
          <w:rStyle w:val="normaltextrun"/>
          <w:noProof/>
          <w:color w:val="000000"/>
          <w:shd w:val="clear" w:color="auto" w:fill="FFFFFF"/>
        </w:rPr>
        <w:t>dze zapewniania szkoleń</w:t>
      </w:r>
      <w:r w:rsidR="006D5B3C" w:rsidRPr="00E9748C">
        <w:rPr>
          <w:rStyle w:val="normaltextrun"/>
          <w:noProof/>
          <w:color w:val="000000"/>
          <w:shd w:val="clear" w:color="auto" w:fill="FFFFFF"/>
        </w:rPr>
        <w:t xml:space="preserve"> i zwi</w:t>
      </w:r>
      <w:r w:rsidRPr="00E9748C">
        <w:rPr>
          <w:rStyle w:val="normaltextrun"/>
          <w:noProof/>
          <w:color w:val="000000"/>
          <w:shd w:val="clear" w:color="auto" w:fill="FFFFFF"/>
        </w:rPr>
        <w:t>ększania kompetencji nauczycieli. Po 2022</w:t>
      </w:r>
      <w:r w:rsidR="006D5B3C" w:rsidRPr="00E9748C">
        <w:rPr>
          <w:rStyle w:val="normaltextrun"/>
          <w:noProof/>
          <w:color w:val="000000"/>
          <w:shd w:val="clear" w:color="auto" w:fill="FFFFFF"/>
        </w:rPr>
        <w:t> </w:t>
      </w:r>
      <w:r w:rsidRPr="00E9748C">
        <w:rPr>
          <w:rStyle w:val="normaltextrun"/>
          <w:noProof/>
          <w:color w:val="000000"/>
          <w:shd w:val="clear" w:color="auto" w:fill="FFFFFF"/>
        </w:rPr>
        <w:t>r. skala tego pilotażowego działania zostanie zwiększona,</w:t>
      </w:r>
      <w:r w:rsidR="006D5B3C" w:rsidRPr="00E9748C">
        <w:rPr>
          <w:rStyle w:val="normaltextrun"/>
          <w:noProof/>
          <w:color w:val="000000"/>
          <w:shd w:val="clear" w:color="auto" w:fill="FFFFFF"/>
        </w:rPr>
        <w:t xml:space="preserve"> a fin</w:t>
      </w:r>
      <w:r w:rsidRPr="00E9748C">
        <w:rPr>
          <w:rStyle w:val="normaltextrun"/>
          <w:noProof/>
          <w:color w:val="000000"/>
          <w:shd w:val="clear" w:color="auto" w:fill="FFFFFF"/>
        </w:rPr>
        <w:t>ansowanie zapewnione częściowo</w:t>
      </w:r>
      <w:r w:rsidR="006D5B3C" w:rsidRPr="00E9748C">
        <w:rPr>
          <w:rStyle w:val="normaltextrun"/>
          <w:noProof/>
          <w:color w:val="000000"/>
          <w:shd w:val="clear" w:color="auto" w:fill="FFFFFF"/>
        </w:rPr>
        <w:t xml:space="preserve"> w ram</w:t>
      </w:r>
      <w:r w:rsidRPr="00E9748C">
        <w:rPr>
          <w:rStyle w:val="normaltextrun"/>
          <w:noProof/>
          <w:color w:val="000000"/>
          <w:shd w:val="clear" w:color="auto" w:fill="FFFFFF"/>
        </w:rPr>
        <w:t>ach RRP</w:t>
      </w:r>
      <w:r w:rsidR="006D5B3C" w:rsidRPr="00E9748C">
        <w:rPr>
          <w:rStyle w:val="normaltextrun"/>
          <w:noProof/>
          <w:color w:val="000000"/>
          <w:shd w:val="clear" w:color="auto" w:fill="FFFFFF"/>
        </w:rPr>
        <w:t xml:space="preserve"> i czę</w:t>
      </w:r>
      <w:r w:rsidRPr="00E9748C">
        <w:rPr>
          <w:rStyle w:val="normaltextrun"/>
          <w:noProof/>
          <w:color w:val="000000"/>
          <w:shd w:val="clear" w:color="auto" w:fill="FFFFFF"/>
        </w:rPr>
        <w:t>ściowo</w:t>
      </w:r>
      <w:r w:rsidR="006D5B3C" w:rsidRPr="00E9748C">
        <w:rPr>
          <w:rStyle w:val="normaltextrun"/>
          <w:noProof/>
          <w:color w:val="000000"/>
          <w:shd w:val="clear" w:color="auto" w:fill="FFFFFF"/>
        </w:rPr>
        <w:t xml:space="preserve"> w ram</w:t>
      </w:r>
      <w:r w:rsidRPr="00E9748C">
        <w:rPr>
          <w:rStyle w:val="normaltextrun"/>
          <w:noProof/>
          <w:color w:val="000000"/>
          <w:shd w:val="clear" w:color="auto" w:fill="FFFFFF"/>
        </w:rPr>
        <w:t xml:space="preserve">ach EFS+. W RRP </w:t>
      </w:r>
      <w:r w:rsidRPr="00E9748C">
        <w:rPr>
          <w:rStyle w:val="normaltextrun"/>
          <w:b/>
          <w:noProof/>
          <w:color w:val="000000"/>
          <w:shd w:val="clear" w:color="auto" w:fill="FFFFFF"/>
        </w:rPr>
        <w:t>Rumunii</w:t>
      </w:r>
      <w:r w:rsidRPr="00E9748C">
        <w:rPr>
          <w:rStyle w:val="normaltextrun"/>
          <w:noProof/>
          <w:color w:val="000000"/>
          <w:shd w:val="clear" w:color="auto" w:fill="FFFFFF"/>
        </w:rPr>
        <w:t xml:space="preserve"> zaplanowano </w:t>
      </w:r>
      <w:r w:rsidRPr="00E9748C">
        <w:rPr>
          <w:rStyle w:val="normaltextrun"/>
          <w:noProof/>
          <w:color w:val="000000" w:themeColor="text1"/>
        </w:rPr>
        <w:t>inwestycje na rzecz wsparcia szkół</w:t>
      </w:r>
      <w:r w:rsidR="006D5B3C" w:rsidRPr="00E9748C">
        <w:rPr>
          <w:rStyle w:val="normaltextrun"/>
          <w:noProof/>
          <w:color w:val="000000" w:themeColor="text1"/>
        </w:rPr>
        <w:t xml:space="preserve"> o wys</w:t>
      </w:r>
      <w:r w:rsidRPr="00E9748C">
        <w:rPr>
          <w:rStyle w:val="normaltextrun"/>
          <w:noProof/>
          <w:color w:val="000000" w:themeColor="text1"/>
        </w:rPr>
        <w:t>okim ryzyku przedwczesnego kończenia nauki</w:t>
      </w:r>
      <w:r w:rsidR="006D5B3C" w:rsidRPr="00E9748C">
        <w:rPr>
          <w:rStyle w:val="normaltextrun"/>
          <w:noProof/>
          <w:color w:val="000000" w:themeColor="text1"/>
        </w:rPr>
        <w:t xml:space="preserve"> w ram</w:t>
      </w:r>
      <w:r w:rsidRPr="00E9748C">
        <w:rPr>
          <w:rStyle w:val="normaltextrun"/>
          <w:noProof/>
          <w:color w:val="000000" w:themeColor="text1"/>
        </w:rPr>
        <w:t>ach programu dotacji</w:t>
      </w:r>
      <w:r w:rsidR="006D5B3C" w:rsidRPr="00E9748C">
        <w:rPr>
          <w:rStyle w:val="normaltextrun"/>
          <w:noProof/>
          <w:color w:val="000000"/>
          <w:shd w:val="clear" w:color="auto" w:fill="FFFFFF"/>
        </w:rPr>
        <w:t xml:space="preserve"> </w:t>
      </w:r>
      <w:r w:rsidR="006D5B3C" w:rsidRPr="00E9748C">
        <w:rPr>
          <w:rStyle w:val="normaltextrun"/>
          <w:noProof/>
          <w:color w:val="000000" w:themeColor="text1"/>
        </w:rPr>
        <w:t>w</w:t>
      </w:r>
      <w:r w:rsidR="006D5B3C" w:rsidRPr="00E9748C">
        <w:rPr>
          <w:rStyle w:val="normaltextrun"/>
          <w:noProof/>
          <w:color w:val="000000"/>
          <w:shd w:val="clear" w:color="auto" w:fill="FFFFFF"/>
        </w:rPr>
        <w:t> </w:t>
      </w:r>
      <w:r w:rsidR="006D5B3C" w:rsidRPr="00E9748C">
        <w:rPr>
          <w:rStyle w:val="normaltextrun"/>
          <w:noProof/>
          <w:color w:val="000000" w:themeColor="text1"/>
        </w:rPr>
        <w:t>opa</w:t>
      </w:r>
      <w:r w:rsidRPr="00E9748C">
        <w:rPr>
          <w:rStyle w:val="normaltextrun"/>
          <w:noProof/>
          <w:color w:val="000000" w:themeColor="text1"/>
        </w:rPr>
        <w:t>rciu</w:t>
      </w:r>
      <w:r w:rsidR="006D5B3C" w:rsidRPr="00E9748C">
        <w:rPr>
          <w:rStyle w:val="normaltextrun"/>
          <w:noProof/>
          <w:color w:val="000000" w:themeColor="text1"/>
        </w:rPr>
        <w:t xml:space="preserve"> o nie</w:t>
      </w:r>
      <w:r w:rsidRPr="00E9748C">
        <w:rPr>
          <w:rStyle w:val="normaltextrun"/>
          <w:noProof/>
          <w:color w:val="000000" w:themeColor="text1"/>
        </w:rPr>
        <w:t>dawno opracowany</w:t>
      </w:r>
      <w:r w:rsidRPr="00E9748C">
        <w:rPr>
          <w:rStyle w:val="normaltextrun"/>
          <w:noProof/>
          <w:color w:val="000000"/>
          <w:shd w:val="clear" w:color="auto" w:fill="FFFFFF"/>
        </w:rPr>
        <w:t xml:space="preserve"> mechanizm wczesnego ostrzegania, wraz</w:t>
      </w:r>
      <w:r w:rsidR="006D5B3C" w:rsidRPr="00E9748C">
        <w:rPr>
          <w:rStyle w:val="normaltextrun"/>
          <w:noProof/>
          <w:color w:val="000000"/>
          <w:shd w:val="clear" w:color="auto" w:fill="FFFFFF"/>
        </w:rPr>
        <w:t xml:space="preserve"> z ter</w:t>
      </w:r>
      <w:r w:rsidRPr="00E9748C">
        <w:rPr>
          <w:rStyle w:val="normaltextrun"/>
          <w:noProof/>
          <w:color w:val="000000"/>
          <w:shd w:val="clear" w:color="auto" w:fill="FFFFFF"/>
        </w:rPr>
        <w:t>minowymi, opartymi na dowodach</w:t>
      </w:r>
      <w:r w:rsidR="006D5B3C" w:rsidRPr="00E9748C">
        <w:rPr>
          <w:rStyle w:val="normaltextrun"/>
          <w:noProof/>
          <w:color w:val="000000"/>
          <w:shd w:val="clear" w:color="auto" w:fill="FFFFFF"/>
        </w:rPr>
        <w:t xml:space="preserve"> i rac</w:t>
      </w:r>
      <w:r w:rsidRPr="00E9748C">
        <w:rPr>
          <w:rStyle w:val="normaltextrun"/>
          <w:noProof/>
          <w:color w:val="000000"/>
          <w:shd w:val="clear" w:color="auto" w:fill="FFFFFF"/>
        </w:rPr>
        <w:t xml:space="preserve">jonalnymi pod względem kosztów celami. </w:t>
      </w:r>
      <w:r w:rsidRPr="00E9748C">
        <w:rPr>
          <w:rStyle w:val="normaltextrun"/>
          <w:noProof/>
        </w:rPr>
        <w:t xml:space="preserve">W </w:t>
      </w:r>
      <w:r w:rsidRPr="00E9748C">
        <w:rPr>
          <w:rStyle w:val="normaltextrun"/>
          <w:b/>
          <w:noProof/>
          <w:color w:val="000000"/>
          <w:shd w:val="clear" w:color="auto" w:fill="FFFFFF"/>
        </w:rPr>
        <w:t>Estonii</w:t>
      </w:r>
      <w:r w:rsidRPr="00E9748C">
        <w:rPr>
          <w:rStyle w:val="normaltextrun"/>
          <w:noProof/>
          <w:color w:val="000000"/>
          <w:shd w:val="clear" w:color="auto" w:fill="FFFFFF"/>
        </w:rPr>
        <w:t xml:space="preserve"> zwiększono minimalne wynagrodzenie nauczycieli</w:t>
      </w:r>
      <w:r w:rsidR="006D5B3C" w:rsidRPr="00E9748C">
        <w:rPr>
          <w:rStyle w:val="normaltextrun"/>
          <w:noProof/>
          <w:color w:val="000000"/>
          <w:shd w:val="clear" w:color="auto" w:fill="FFFFFF"/>
        </w:rPr>
        <w:t xml:space="preserve"> o 7 </w:t>
      </w:r>
      <w:r w:rsidRPr="00E9748C">
        <w:rPr>
          <w:rStyle w:val="normaltextrun"/>
          <w:noProof/>
          <w:color w:val="000000"/>
          <w:shd w:val="clear" w:color="auto" w:fill="FFFFFF"/>
        </w:rPr>
        <w:t>%. We Flandrii (</w:t>
      </w:r>
      <w:r w:rsidRPr="00E9748C">
        <w:rPr>
          <w:rStyle w:val="normaltextrun"/>
          <w:b/>
          <w:noProof/>
          <w:color w:val="000000"/>
          <w:shd w:val="clear" w:color="auto" w:fill="FFFFFF"/>
        </w:rPr>
        <w:t>Belgia</w:t>
      </w:r>
      <w:r w:rsidRPr="00E9748C">
        <w:rPr>
          <w:rStyle w:val="normaltextrun"/>
          <w:noProof/>
          <w:color w:val="000000"/>
          <w:shd w:val="clear" w:color="auto" w:fill="FFFFFF"/>
        </w:rPr>
        <w:t>)</w:t>
      </w:r>
      <w:r w:rsidR="006D5B3C" w:rsidRPr="00E9748C">
        <w:rPr>
          <w:rStyle w:val="normaltextrun"/>
          <w:noProof/>
          <w:color w:val="000000"/>
          <w:shd w:val="clear" w:color="auto" w:fill="FFFFFF"/>
        </w:rPr>
        <w:t xml:space="preserve"> w ram</w:t>
      </w:r>
      <w:r w:rsidRPr="00E9748C">
        <w:rPr>
          <w:rStyle w:val="normaltextrun"/>
          <w:noProof/>
          <w:color w:val="000000"/>
          <w:shd w:val="clear" w:color="auto" w:fill="FFFFFF"/>
        </w:rPr>
        <w:t xml:space="preserve">ach belgijskiego RRP wprowadzono tak zwane testy KOALA dla </w:t>
      </w:r>
      <w:r w:rsidRPr="00E9748C">
        <w:rPr>
          <w:rStyle w:val="normaltextrun"/>
          <w:noProof/>
          <w:color w:val="000000" w:themeColor="text1"/>
        </w:rPr>
        <w:t xml:space="preserve">pięciolatków </w:t>
      </w:r>
      <w:r w:rsidRPr="00E9748C">
        <w:rPr>
          <w:rStyle w:val="normaltextrun"/>
          <w:noProof/>
          <w:color w:val="000000"/>
          <w:shd w:val="clear" w:color="auto" w:fill="FFFFFF"/>
        </w:rPr>
        <w:t>służące do oceny ich znajomości języka</w:t>
      </w:r>
      <w:r w:rsidR="006D5B3C" w:rsidRPr="00E9748C">
        <w:rPr>
          <w:rStyle w:val="normaltextrun"/>
          <w:noProof/>
          <w:color w:val="000000"/>
          <w:shd w:val="clear" w:color="auto" w:fill="FFFFFF"/>
        </w:rPr>
        <w:t xml:space="preserve">. </w:t>
      </w:r>
      <w:r w:rsidR="006D5B3C" w:rsidRPr="00E9748C">
        <w:rPr>
          <w:rStyle w:val="normaltextrun"/>
          <w:noProof/>
          <w:color w:val="000000" w:themeColor="text1"/>
        </w:rPr>
        <w:t>W</w:t>
      </w:r>
      <w:r w:rsidR="006D5B3C" w:rsidRPr="00E9748C">
        <w:rPr>
          <w:rStyle w:val="normaltextrun"/>
          <w:noProof/>
          <w:color w:val="000000"/>
          <w:shd w:val="clear" w:color="auto" w:fill="FFFFFF"/>
        </w:rPr>
        <w:t> </w:t>
      </w:r>
      <w:r w:rsidR="006D5B3C" w:rsidRPr="00E9748C">
        <w:rPr>
          <w:rStyle w:val="normaltextrun"/>
          <w:noProof/>
          <w:color w:val="000000" w:themeColor="text1"/>
        </w:rPr>
        <w:t>prz</w:t>
      </w:r>
      <w:r w:rsidRPr="00E9748C">
        <w:rPr>
          <w:rStyle w:val="normaltextrun"/>
          <w:noProof/>
          <w:color w:val="000000" w:themeColor="text1"/>
        </w:rPr>
        <w:t>ypadku ustalenia braków</w:t>
      </w:r>
      <w:r w:rsidRPr="00E9748C">
        <w:rPr>
          <w:rStyle w:val="normaltextrun"/>
          <w:noProof/>
          <w:color w:val="000000"/>
          <w:shd w:val="clear" w:color="auto" w:fill="FFFFFF"/>
        </w:rPr>
        <w:t xml:space="preserve"> wprowadzane są środki naprawcze, aby dzieci nadrobiły zaległości przed rozpoczęciem nauki</w:t>
      </w:r>
      <w:r w:rsidR="006D5B3C" w:rsidRPr="00E9748C">
        <w:rPr>
          <w:rStyle w:val="normaltextrun"/>
          <w:noProof/>
          <w:color w:val="000000"/>
          <w:shd w:val="clear" w:color="auto" w:fill="FFFFFF"/>
        </w:rPr>
        <w:t xml:space="preserve"> w szk</w:t>
      </w:r>
      <w:r w:rsidRPr="00E9748C">
        <w:rPr>
          <w:rStyle w:val="normaltextrun"/>
          <w:noProof/>
          <w:color w:val="000000"/>
          <w:shd w:val="clear" w:color="auto" w:fill="FFFFFF"/>
        </w:rPr>
        <w:t>ole podstawowej.</w:t>
      </w:r>
      <w:r w:rsidRPr="00E9748C">
        <w:rPr>
          <w:rStyle w:val="normaltextrun"/>
          <w:noProof/>
          <w:color w:val="000000" w:themeColor="text1"/>
        </w:rPr>
        <w:t xml:space="preserve"> We Wspólnocie Francuskiej Belgii stopniowo będzie wprowadzane indywidualne wsparcie dla uczniów, aby ograniczyć skalę niepowodzeń szkolnych</w:t>
      </w:r>
      <w:r w:rsidR="006D5B3C" w:rsidRPr="00E9748C">
        <w:rPr>
          <w:rStyle w:val="normaltextrun"/>
          <w:noProof/>
          <w:color w:val="000000" w:themeColor="text1"/>
        </w:rPr>
        <w:t xml:space="preserve"> i sko</w:t>
      </w:r>
      <w:r w:rsidRPr="00E9748C">
        <w:rPr>
          <w:rStyle w:val="normaltextrun"/>
          <w:noProof/>
          <w:color w:val="000000" w:themeColor="text1"/>
        </w:rPr>
        <w:t xml:space="preserve">rygować nierówności. </w:t>
      </w:r>
    </w:p>
    <w:p w14:paraId="5AED614C" w14:textId="2FF6FF5E" w:rsidR="00C52E27" w:rsidRPr="00E9748C" w:rsidRDefault="00E17B32">
      <w:pPr>
        <w:rPr>
          <w:b/>
          <w:noProof/>
        </w:rPr>
      </w:pPr>
      <w:r w:rsidRPr="00E9748C">
        <w:rPr>
          <w:b/>
          <w:noProof/>
        </w:rPr>
        <w:t>Chociaż szereg państw członkowskich realizuje działania mające na celu wyeliminowanie nierówności dzięki ukierunkowanemu wsparciu na rzecz szkół</w:t>
      </w:r>
      <w:r w:rsidR="006D5B3C" w:rsidRPr="00E9748C">
        <w:rPr>
          <w:b/>
          <w:noProof/>
        </w:rPr>
        <w:t xml:space="preserve"> i ucz</w:t>
      </w:r>
      <w:r w:rsidRPr="00E9748C">
        <w:rPr>
          <w:b/>
          <w:noProof/>
        </w:rPr>
        <w:t>niów</w:t>
      </w:r>
      <w:r w:rsidR="006D5B3C" w:rsidRPr="00E9748C">
        <w:rPr>
          <w:b/>
          <w:noProof/>
        </w:rPr>
        <w:t xml:space="preserve"> w nie</w:t>
      </w:r>
      <w:r w:rsidRPr="00E9748C">
        <w:rPr>
          <w:b/>
          <w:noProof/>
        </w:rPr>
        <w:t xml:space="preserve">korzystnej sytuacji, to jednak nadal utrzymują się wyzwania. </w:t>
      </w:r>
      <w:r w:rsidRPr="00E9748C">
        <w:rPr>
          <w:noProof/>
        </w:rPr>
        <w:t>Zgodnie</w:t>
      </w:r>
      <w:r w:rsidR="006D5B3C" w:rsidRPr="00E9748C">
        <w:rPr>
          <w:noProof/>
        </w:rPr>
        <w:t xml:space="preserve"> z zas</w:t>
      </w:r>
      <w:r w:rsidRPr="00E9748C">
        <w:rPr>
          <w:noProof/>
        </w:rPr>
        <w:t>adą filaru nr</w:t>
      </w:r>
      <w:r w:rsidR="006D5B3C" w:rsidRPr="00E9748C">
        <w:rPr>
          <w:noProof/>
        </w:rPr>
        <w:t> </w:t>
      </w:r>
      <w:r w:rsidRPr="00E9748C">
        <w:rPr>
          <w:noProof/>
        </w:rPr>
        <w:t>1 (kształcenie, szkolenie</w:t>
      </w:r>
      <w:r w:rsidR="006D5B3C" w:rsidRPr="00E9748C">
        <w:rPr>
          <w:noProof/>
        </w:rPr>
        <w:t xml:space="preserve"> i ucz</w:t>
      </w:r>
      <w:r w:rsidRPr="00E9748C">
        <w:rPr>
          <w:noProof/>
        </w:rPr>
        <w:t>enie się przez całe życie) państwa członkowskie dążą do wyeliminowania nierówności</w:t>
      </w:r>
      <w:r w:rsidR="006D5B3C" w:rsidRPr="00E9748C">
        <w:rPr>
          <w:noProof/>
        </w:rPr>
        <w:t xml:space="preserve"> w dro</w:t>
      </w:r>
      <w:r w:rsidRPr="00E9748C">
        <w:rPr>
          <w:noProof/>
        </w:rPr>
        <w:t>dze zapewniania dodatkowego finansowania na rzecz szkół</w:t>
      </w:r>
      <w:r w:rsidR="006D5B3C" w:rsidRPr="00E9748C">
        <w:rPr>
          <w:noProof/>
        </w:rPr>
        <w:t xml:space="preserve"> w nie</w:t>
      </w:r>
      <w:r w:rsidRPr="00E9748C">
        <w:rPr>
          <w:noProof/>
        </w:rPr>
        <w:t>korzystnej sytuacji, szkolenia nauczycieli</w:t>
      </w:r>
      <w:r w:rsidR="006D5B3C" w:rsidRPr="00E9748C">
        <w:rPr>
          <w:noProof/>
        </w:rPr>
        <w:t xml:space="preserve"> i zwi</w:t>
      </w:r>
      <w:r w:rsidRPr="00E9748C">
        <w:rPr>
          <w:noProof/>
        </w:rPr>
        <w:t>ększania dostępności pracowników pomocniczych</w:t>
      </w:r>
      <w:r w:rsidR="006D5B3C" w:rsidRPr="00E9748C">
        <w:rPr>
          <w:noProof/>
        </w:rPr>
        <w:t>. W nie</w:t>
      </w:r>
      <w:r w:rsidRPr="00E9748C">
        <w:rPr>
          <w:noProof/>
        </w:rPr>
        <w:t>których przypadkach przeprowadzane są reformy edukacji włączającej przy wsparciu ze strony ośrodków metodycznych, które mogą udzielać wskazówek</w:t>
      </w:r>
      <w:r w:rsidR="006D5B3C" w:rsidRPr="00E9748C">
        <w:rPr>
          <w:noProof/>
        </w:rPr>
        <w:t xml:space="preserve"> i wsp</w:t>
      </w:r>
      <w:r w:rsidRPr="00E9748C">
        <w:rPr>
          <w:noProof/>
        </w:rPr>
        <w:t>arcia dyrektorom szkół</w:t>
      </w:r>
      <w:r w:rsidR="006D5B3C" w:rsidRPr="00E9748C">
        <w:rPr>
          <w:noProof/>
        </w:rPr>
        <w:t xml:space="preserve"> i pra</w:t>
      </w:r>
      <w:r w:rsidRPr="00E9748C">
        <w:rPr>
          <w:noProof/>
        </w:rPr>
        <w:t xml:space="preserve">cownikom sektora oświaty. </w:t>
      </w:r>
      <w:r w:rsidRPr="00E9748C">
        <w:rPr>
          <w:b/>
          <w:noProof/>
        </w:rPr>
        <w:t>Hiszpania</w:t>
      </w:r>
      <w:r w:rsidRPr="00E9748C">
        <w:rPr>
          <w:noProof/>
        </w:rPr>
        <w:t xml:space="preserve"> wykorzystuje finansowanie</w:t>
      </w:r>
      <w:r w:rsidR="006D5B3C" w:rsidRPr="00E9748C">
        <w:rPr>
          <w:noProof/>
        </w:rPr>
        <w:t xml:space="preserve"> w ram</w:t>
      </w:r>
      <w:r w:rsidRPr="00E9748C">
        <w:rPr>
          <w:noProof/>
        </w:rPr>
        <w:t>ach RRF do ustanowienia 1 000 oddziałów świadczących usługi wsparcia</w:t>
      </w:r>
      <w:r w:rsidR="006D5B3C" w:rsidRPr="00E9748C">
        <w:rPr>
          <w:noProof/>
        </w:rPr>
        <w:t xml:space="preserve"> w okr</w:t>
      </w:r>
      <w:r w:rsidRPr="00E9748C">
        <w:rPr>
          <w:noProof/>
        </w:rPr>
        <w:t>ęgach szkolnych</w:t>
      </w:r>
      <w:r w:rsidR="006D5B3C" w:rsidRPr="00E9748C">
        <w:rPr>
          <w:noProof/>
        </w:rPr>
        <w:t xml:space="preserve"> z myś</w:t>
      </w:r>
      <w:r w:rsidRPr="00E9748C">
        <w:rPr>
          <w:noProof/>
        </w:rPr>
        <w:t>lą</w:t>
      </w:r>
      <w:r w:rsidR="006D5B3C" w:rsidRPr="00E9748C">
        <w:rPr>
          <w:noProof/>
        </w:rPr>
        <w:t xml:space="preserve"> o ucz</w:t>
      </w:r>
      <w:r w:rsidRPr="00E9748C">
        <w:rPr>
          <w:noProof/>
        </w:rPr>
        <w:t>niach</w:t>
      </w:r>
      <w:r w:rsidR="006D5B3C" w:rsidRPr="00E9748C">
        <w:rPr>
          <w:noProof/>
        </w:rPr>
        <w:t xml:space="preserve"> o szc</w:t>
      </w:r>
      <w:r w:rsidRPr="00E9748C">
        <w:rPr>
          <w:noProof/>
        </w:rPr>
        <w:t>zególnych potrzebach, które to oddziały będą przekazywać wytyczne</w:t>
      </w:r>
      <w:r w:rsidR="006D5B3C" w:rsidRPr="00E9748C">
        <w:rPr>
          <w:noProof/>
        </w:rPr>
        <w:t xml:space="preserve"> i udz</w:t>
      </w:r>
      <w:r w:rsidRPr="00E9748C">
        <w:rPr>
          <w:noProof/>
        </w:rPr>
        <w:t>ielać wsparcia psychologiczno-edukacyjnego. Podobnie</w:t>
      </w:r>
      <w:r w:rsidR="006D5B3C" w:rsidRPr="00E9748C">
        <w:rPr>
          <w:noProof/>
        </w:rPr>
        <w:t xml:space="preserve"> w ram</w:t>
      </w:r>
      <w:r w:rsidRPr="00E9748C">
        <w:rPr>
          <w:noProof/>
        </w:rPr>
        <w:t xml:space="preserve">ach RRP </w:t>
      </w:r>
      <w:r w:rsidRPr="00E9748C">
        <w:rPr>
          <w:b/>
          <w:noProof/>
        </w:rPr>
        <w:t>Rumunia</w:t>
      </w:r>
      <w:r w:rsidRPr="00E9748C">
        <w:rPr>
          <w:noProof/>
        </w:rPr>
        <w:t xml:space="preserve"> wybrała pierwszą partię szkół</w:t>
      </w:r>
      <w:r w:rsidR="006D5B3C" w:rsidRPr="00E9748C">
        <w:rPr>
          <w:noProof/>
        </w:rPr>
        <w:t xml:space="preserve"> o wys</w:t>
      </w:r>
      <w:r w:rsidRPr="00E9748C">
        <w:rPr>
          <w:noProof/>
        </w:rPr>
        <w:t>okim ryzyku przedwczesnego kończenia nauki (1 391), które otrzymają dotacje na wsparcie na rzecz uczniów znajdujących się</w:t>
      </w:r>
      <w:r w:rsidR="006D5B3C" w:rsidRPr="00E9748C">
        <w:rPr>
          <w:noProof/>
        </w:rPr>
        <w:t xml:space="preserve"> w tru</w:t>
      </w:r>
      <w:r w:rsidRPr="00E9748C">
        <w:rPr>
          <w:noProof/>
        </w:rPr>
        <w:t xml:space="preserve">dnej sytuacji. W </w:t>
      </w:r>
      <w:r w:rsidRPr="00E9748C">
        <w:rPr>
          <w:b/>
          <w:noProof/>
        </w:rPr>
        <w:t>Austrii</w:t>
      </w:r>
      <w:r w:rsidR="006D5B3C" w:rsidRPr="00E9748C">
        <w:rPr>
          <w:noProof/>
        </w:rPr>
        <w:t xml:space="preserve"> w ram</w:t>
      </w:r>
      <w:r w:rsidRPr="00E9748C">
        <w:rPr>
          <w:noProof/>
        </w:rPr>
        <w:t>ach projektu pilotażowego „100 szkół</w:t>
      </w:r>
      <w:r w:rsidR="006D5B3C" w:rsidRPr="00E9748C">
        <w:rPr>
          <w:noProof/>
        </w:rPr>
        <w:t xml:space="preserve"> i 1</w:t>
      </w:r>
      <w:r w:rsidRPr="00E9748C">
        <w:rPr>
          <w:noProof/>
        </w:rPr>
        <w:t xml:space="preserve"> 000 możliwości” bada się,</w:t>
      </w:r>
      <w:r w:rsidR="006D5B3C" w:rsidRPr="00E9748C">
        <w:rPr>
          <w:noProof/>
        </w:rPr>
        <w:t xml:space="preserve"> w jak</w:t>
      </w:r>
      <w:r w:rsidRPr="00E9748C">
        <w:rPr>
          <w:noProof/>
        </w:rPr>
        <w:t>i sposób większe zasoby przeznaczone dla szkół podstawowych</w:t>
      </w:r>
      <w:r w:rsidR="006D5B3C" w:rsidRPr="00E9748C">
        <w:rPr>
          <w:noProof/>
        </w:rPr>
        <w:t xml:space="preserve"> i śre</w:t>
      </w:r>
      <w:r w:rsidRPr="00E9748C">
        <w:rPr>
          <w:noProof/>
        </w:rPr>
        <w:t>dnich znajdujących się</w:t>
      </w:r>
      <w:r w:rsidR="006D5B3C" w:rsidRPr="00E9748C">
        <w:rPr>
          <w:noProof/>
        </w:rPr>
        <w:t xml:space="preserve"> w szc</w:t>
      </w:r>
      <w:r w:rsidRPr="00E9748C">
        <w:rPr>
          <w:noProof/>
        </w:rPr>
        <w:t xml:space="preserve">zególnie trudnej sytuacji mogą przyczynić się do poprawy wyników kształcenia. W </w:t>
      </w:r>
      <w:r w:rsidRPr="00E9748C">
        <w:rPr>
          <w:b/>
          <w:noProof/>
        </w:rPr>
        <w:t>Grecji</w:t>
      </w:r>
      <w:r w:rsidRPr="00E9748C">
        <w:rPr>
          <w:i/>
          <w:noProof/>
        </w:rPr>
        <w:t xml:space="preserve"> </w:t>
      </w:r>
      <w:r w:rsidRPr="00E9748C">
        <w:rPr>
          <w:noProof/>
        </w:rPr>
        <w:t>utworzono ramy</w:t>
      </w:r>
      <w:r w:rsidR="006D5B3C" w:rsidRPr="00E9748C">
        <w:rPr>
          <w:noProof/>
        </w:rPr>
        <w:t xml:space="preserve"> w zak</w:t>
      </w:r>
      <w:r w:rsidRPr="00E9748C">
        <w:rPr>
          <w:noProof/>
        </w:rPr>
        <w:t>resie edukacji włączającej, ustanowiono powiązane wytyczne dotyczące wdrażania</w:t>
      </w:r>
      <w:r w:rsidR="006D5B3C" w:rsidRPr="00E9748C">
        <w:rPr>
          <w:noProof/>
        </w:rPr>
        <w:t xml:space="preserve"> i zgr</w:t>
      </w:r>
      <w:r w:rsidRPr="00E9748C">
        <w:rPr>
          <w:noProof/>
        </w:rPr>
        <w:t>omadzono dobre praktyki pochodzące</w:t>
      </w:r>
      <w:r w:rsidR="006D5B3C" w:rsidRPr="00E9748C">
        <w:rPr>
          <w:noProof/>
        </w:rPr>
        <w:t xml:space="preserve"> z inn</w:t>
      </w:r>
      <w:r w:rsidRPr="00E9748C">
        <w:rPr>
          <w:noProof/>
        </w:rPr>
        <w:t>ych europejskich krajów,</w:t>
      </w:r>
      <w:r w:rsidR="006D5B3C" w:rsidRPr="00E9748C">
        <w:rPr>
          <w:noProof/>
        </w:rPr>
        <w:t xml:space="preserve"> a tak</w:t>
      </w:r>
      <w:r w:rsidRPr="00E9748C">
        <w:rPr>
          <w:noProof/>
        </w:rPr>
        <w:t>że przeprowadzono projekt pilotażowy obejmujący 50 eksperymentalnych dostępnych szkół ukierunkowanych na włączenie osób</w:t>
      </w:r>
      <w:r w:rsidR="006D5B3C" w:rsidRPr="00E9748C">
        <w:rPr>
          <w:noProof/>
        </w:rPr>
        <w:t xml:space="preserve"> z nie</w:t>
      </w:r>
      <w:r w:rsidRPr="00E9748C">
        <w:rPr>
          <w:noProof/>
        </w:rPr>
        <w:t>pełnosprawnościami. Projekt zostanie rozszerzony na szczeblu krajowym</w:t>
      </w:r>
      <w:r w:rsidR="006D5B3C" w:rsidRPr="00E9748C">
        <w:rPr>
          <w:noProof/>
        </w:rPr>
        <w:t xml:space="preserve"> z wyk</w:t>
      </w:r>
      <w:r w:rsidRPr="00E9748C">
        <w:rPr>
          <w:noProof/>
        </w:rPr>
        <w:t>orzystaniem unijnych środków finansowych. Dodatkowe wsparcie językowe również stanowi jeden</w:t>
      </w:r>
      <w:r w:rsidR="006D5B3C" w:rsidRPr="00E9748C">
        <w:rPr>
          <w:noProof/>
        </w:rPr>
        <w:t xml:space="preserve"> z głó</w:t>
      </w:r>
      <w:r w:rsidRPr="00E9748C">
        <w:rPr>
          <w:noProof/>
        </w:rPr>
        <w:t>wnych środków na rzecz integracji uczniów pochodzących ze środowisk migracyjnych na przykład</w:t>
      </w:r>
      <w:r w:rsidR="006D5B3C" w:rsidRPr="00E9748C">
        <w:rPr>
          <w:noProof/>
        </w:rPr>
        <w:t xml:space="preserve"> w </w:t>
      </w:r>
      <w:r w:rsidR="006D5B3C" w:rsidRPr="00E9748C">
        <w:rPr>
          <w:b/>
          <w:noProof/>
        </w:rPr>
        <w:t>Bel</w:t>
      </w:r>
      <w:r w:rsidRPr="00E9748C">
        <w:rPr>
          <w:b/>
          <w:noProof/>
        </w:rPr>
        <w:t>gii</w:t>
      </w:r>
      <w:r w:rsidRPr="00E9748C">
        <w:rPr>
          <w:noProof/>
        </w:rPr>
        <w:t xml:space="preserve">, </w:t>
      </w:r>
      <w:r w:rsidRPr="00E9748C">
        <w:rPr>
          <w:b/>
          <w:noProof/>
        </w:rPr>
        <w:t>Austrii</w:t>
      </w:r>
      <w:r w:rsidRPr="00E9748C">
        <w:rPr>
          <w:i/>
          <w:noProof/>
        </w:rPr>
        <w:t>,</w:t>
      </w:r>
      <w:r w:rsidRPr="00E9748C">
        <w:rPr>
          <w:noProof/>
        </w:rPr>
        <w:t xml:space="preserve"> </w:t>
      </w:r>
      <w:r w:rsidRPr="00E9748C">
        <w:rPr>
          <w:b/>
          <w:noProof/>
        </w:rPr>
        <w:t>Niderlandach</w:t>
      </w:r>
      <w:r w:rsidR="006D5B3C" w:rsidRPr="00E9748C">
        <w:rPr>
          <w:noProof/>
        </w:rPr>
        <w:t xml:space="preserve"> i </w:t>
      </w:r>
      <w:r w:rsidR="006D5B3C" w:rsidRPr="00E9748C">
        <w:rPr>
          <w:b/>
          <w:noProof/>
        </w:rPr>
        <w:t>Szw</w:t>
      </w:r>
      <w:r w:rsidRPr="00E9748C">
        <w:rPr>
          <w:b/>
          <w:noProof/>
        </w:rPr>
        <w:t>ecji</w:t>
      </w:r>
      <w:r w:rsidR="006D5B3C" w:rsidRPr="00E9748C">
        <w:rPr>
          <w:noProof/>
        </w:rPr>
        <w:t>. W pra</w:t>
      </w:r>
      <w:r w:rsidRPr="00E9748C">
        <w:rPr>
          <w:noProof/>
        </w:rPr>
        <w:t>ktyce</w:t>
      </w:r>
      <w:r w:rsidR="006D5B3C" w:rsidRPr="00E9748C">
        <w:rPr>
          <w:noProof/>
        </w:rPr>
        <w:t xml:space="preserve"> w róż</w:t>
      </w:r>
      <w:r w:rsidRPr="00E9748C">
        <w:rPr>
          <w:noProof/>
        </w:rPr>
        <w:t>nych państwach nowo przybyłym migrantom oferowane są oddzielne zajęcia wyrównawcze, które należy jednak stosować</w:t>
      </w:r>
      <w:r w:rsidR="006D5B3C" w:rsidRPr="00E9748C">
        <w:rPr>
          <w:noProof/>
        </w:rPr>
        <w:t xml:space="preserve"> z zac</w:t>
      </w:r>
      <w:r w:rsidRPr="00E9748C">
        <w:rPr>
          <w:noProof/>
        </w:rPr>
        <w:t>howaniem ostrożności, aby uniknąć ryzyka segregacji</w:t>
      </w:r>
      <w:r w:rsidR="006D5B3C" w:rsidRPr="00E9748C">
        <w:rPr>
          <w:noProof/>
        </w:rPr>
        <w:t>. W cel</w:t>
      </w:r>
      <w:r w:rsidRPr="00E9748C">
        <w:rPr>
          <w:noProof/>
        </w:rPr>
        <w:t>u wyrównania wynikających</w:t>
      </w:r>
      <w:r w:rsidR="006D5B3C" w:rsidRPr="00E9748C">
        <w:rPr>
          <w:noProof/>
        </w:rPr>
        <w:t xml:space="preserve"> z pan</w:t>
      </w:r>
      <w:r w:rsidRPr="00E9748C">
        <w:rPr>
          <w:noProof/>
        </w:rPr>
        <w:t>demii strat związanych</w:t>
      </w:r>
      <w:r w:rsidR="006D5B3C" w:rsidRPr="00E9748C">
        <w:rPr>
          <w:noProof/>
        </w:rPr>
        <w:t xml:space="preserve"> z ucz</w:t>
      </w:r>
      <w:r w:rsidRPr="00E9748C">
        <w:rPr>
          <w:noProof/>
        </w:rPr>
        <w:t>eniem się wśród dzieci</w:t>
      </w:r>
      <w:r w:rsidR="006D5B3C" w:rsidRPr="00E9748C">
        <w:rPr>
          <w:noProof/>
        </w:rPr>
        <w:t xml:space="preserve"> w tru</w:t>
      </w:r>
      <w:r w:rsidRPr="00E9748C">
        <w:rPr>
          <w:noProof/>
        </w:rPr>
        <w:t>dnej sytuacji szereg państw prowadziło ukierunkowane programy. Uzupełnieniem takich programów często jest wsparcie psychospołeczne, które ma niwelować negatywny wpływ, jaki zamykanie szkół wywiera na zdrowie psychiczne uczniów</w:t>
      </w:r>
      <w:r w:rsidR="006D5B3C" w:rsidRPr="00E9748C">
        <w:rPr>
          <w:noProof/>
        </w:rPr>
        <w:t>. W ram</w:t>
      </w:r>
      <w:r w:rsidRPr="00E9748C">
        <w:rPr>
          <w:noProof/>
        </w:rPr>
        <w:t xml:space="preserve">ach swojego RRP </w:t>
      </w:r>
      <w:r w:rsidRPr="00E9748C">
        <w:rPr>
          <w:b/>
          <w:noProof/>
        </w:rPr>
        <w:t>Czechy</w:t>
      </w:r>
      <w:r w:rsidRPr="00E9748C">
        <w:rPr>
          <w:noProof/>
        </w:rPr>
        <w:t xml:space="preserve"> realizują duży krajowy program mentoringu,</w:t>
      </w:r>
      <w:r w:rsidR="006D5B3C" w:rsidRPr="00E9748C">
        <w:rPr>
          <w:noProof/>
        </w:rPr>
        <w:t xml:space="preserve"> w ram</w:t>
      </w:r>
      <w:r w:rsidRPr="00E9748C">
        <w:rPr>
          <w:noProof/>
        </w:rPr>
        <w:t>ach którego zapewniają na rzecz 400 dla szkół znajdujących się</w:t>
      </w:r>
      <w:r w:rsidR="006D5B3C" w:rsidRPr="00E9748C">
        <w:rPr>
          <w:noProof/>
        </w:rPr>
        <w:t xml:space="preserve"> w nie</w:t>
      </w:r>
      <w:r w:rsidRPr="00E9748C">
        <w:rPr>
          <w:noProof/>
        </w:rPr>
        <w:t>korzystnej sytuacji finansowanie przeznaczone na środki wsparcia (np. specjalistów udzielających wsparcia czy szkolenia nauczycieli</w:t>
      </w:r>
      <w:r w:rsidR="006D5B3C" w:rsidRPr="00E9748C">
        <w:rPr>
          <w:noProof/>
        </w:rPr>
        <w:t xml:space="preserve"> z zak</w:t>
      </w:r>
      <w:r w:rsidRPr="00E9748C">
        <w:rPr>
          <w:noProof/>
        </w:rPr>
        <w:t>resu współpracy</w:t>
      </w:r>
      <w:r w:rsidR="006D5B3C" w:rsidRPr="00E9748C">
        <w:rPr>
          <w:noProof/>
        </w:rPr>
        <w:t xml:space="preserve"> z gru</w:t>
      </w:r>
      <w:r w:rsidRPr="00E9748C">
        <w:rPr>
          <w:noProof/>
        </w:rPr>
        <w:t>pami heterogenicznymi). Niektóre państwa przyjęły środki służące usunięciu strukturalnych przeszkód utrudniających włączenie. Reorganizacja sieci szkół</w:t>
      </w:r>
      <w:r w:rsidR="006D5B3C" w:rsidRPr="00E9748C">
        <w:rPr>
          <w:noProof/>
        </w:rPr>
        <w:t xml:space="preserve"> w </w:t>
      </w:r>
      <w:r w:rsidR="006D5B3C" w:rsidRPr="00E9748C">
        <w:rPr>
          <w:b/>
          <w:noProof/>
        </w:rPr>
        <w:t>Łot</w:t>
      </w:r>
      <w:r w:rsidRPr="00E9748C">
        <w:rPr>
          <w:b/>
          <w:noProof/>
        </w:rPr>
        <w:t>wie</w:t>
      </w:r>
      <w:r w:rsidRPr="00E9748C">
        <w:rPr>
          <w:noProof/>
        </w:rPr>
        <w:t xml:space="preserve"> i na </w:t>
      </w:r>
      <w:r w:rsidRPr="00E9748C">
        <w:rPr>
          <w:b/>
          <w:noProof/>
        </w:rPr>
        <w:t>Litwie</w:t>
      </w:r>
      <w:r w:rsidRPr="00E9748C">
        <w:rPr>
          <w:noProof/>
        </w:rPr>
        <w:t xml:space="preserve"> (przewidziana w RRP)</w:t>
      </w:r>
      <w:r w:rsidRPr="00E9748C">
        <w:rPr>
          <w:b/>
          <w:noProof/>
        </w:rPr>
        <w:t xml:space="preserve"> </w:t>
      </w:r>
      <w:r w:rsidRPr="00E9748C">
        <w:rPr>
          <w:noProof/>
        </w:rPr>
        <w:t>służy również poprawie możliwości edukacyjnych wśród uczniów na obszarach wiejskich. Aby poprawić wyniki kształcenia wśród dzieci znajdujących się</w:t>
      </w:r>
      <w:r w:rsidR="006D5B3C" w:rsidRPr="00E9748C">
        <w:rPr>
          <w:noProof/>
        </w:rPr>
        <w:t xml:space="preserve"> w nie</w:t>
      </w:r>
      <w:r w:rsidRPr="00E9748C">
        <w:rPr>
          <w:noProof/>
        </w:rPr>
        <w:t>korzystnej sytuacji</w:t>
      </w:r>
      <w:r w:rsidR="006D5B3C" w:rsidRPr="00E9748C">
        <w:rPr>
          <w:noProof/>
        </w:rPr>
        <w:t xml:space="preserve"> w cał</w:t>
      </w:r>
      <w:r w:rsidRPr="00E9748C">
        <w:rPr>
          <w:noProof/>
        </w:rPr>
        <w:t>ej Unii, konieczne jest podjęcie dalszych działań. Na przykład należy ograniczyć lub udoskonalić oddzielne ścieżki kształcenia na wczesnych etapach oraz rozwiązać problem segregacji szkolnej, które to obszary stanowią poważne wyzwania</w:t>
      </w:r>
      <w:r w:rsidR="006D5B3C" w:rsidRPr="00E9748C">
        <w:rPr>
          <w:noProof/>
        </w:rPr>
        <w:t xml:space="preserve"> w kil</w:t>
      </w:r>
      <w:r w:rsidRPr="00E9748C">
        <w:rPr>
          <w:noProof/>
        </w:rPr>
        <w:t>ku państwach.</w:t>
      </w:r>
    </w:p>
    <w:p w14:paraId="5AED614D" w14:textId="6B9704A9" w:rsidR="00C52E27" w:rsidRPr="00E9748C" w:rsidRDefault="00E17B32">
      <w:pPr>
        <w:rPr>
          <w:rFonts w:cs="Times New Roman"/>
          <w:noProof/>
          <w:spacing w:val="-2"/>
          <w:szCs w:val="24"/>
        </w:rPr>
      </w:pPr>
      <w:r w:rsidRPr="00E9748C">
        <w:rPr>
          <w:b/>
          <w:noProof/>
        </w:rPr>
        <w:t>Niektóre państwa członkowskie przyjęły środki służące zwiększeniu inkluzywności krajowych systemów kształcenia</w:t>
      </w:r>
      <w:r w:rsidR="006D5B3C" w:rsidRPr="00E9748C">
        <w:rPr>
          <w:b/>
          <w:noProof/>
        </w:rPr>
        <w:t xml:space="preserve"> z myś</w:t>
      </w:r>
      <w:r w:rsidRPr="00E9748C">
        <w:rPr>
          <w:b/>
          <w:noProof/>
        </w:rPr>
        <w:t>lą</w:t>
      </w:r>
      <w:r w:rsidR="006D5B3C" w:rsidRPr="00E9748C">
        <w:rPr>
          <w:b/>
          <w:noProof/>
        </w:rPr>
        <w:t xml:space="preserve"> o oso</w:t>
      </w:r>
      <w:r w:rsidRPr="00E9748C">
        <w:rPr>
          <w:b/>
          <w:noProof/>
        </w:rPr>
        <w:t>bach uczących się</w:t>
      </w:r>
      <w:r w:rsidR="006D5B3C" w:rsidRPr="00E9748C">
        <w:rPr>
          <w:b/>
          <w:noProof/>
        </w:rPr>
        <w:t xml:space="preserve"> o spe</w:t>
      </w:r>
      <w:r w:rsidRPr="00E9748C">
        <w:rPr>
          <w:b/>
          <w:noProof/>
        </w:rPr>
        <w:t>cjalnych potrzebach edukacyjnych</w:t>
      </w:r>
      <w:r w:rsidRPr="00E9748C">
        <w:rPr>
          <w:noProof/>
        </w:rPr>
        <w:t>,</w:t>
      </w:r>
      <w:r w:rsidR="006D5B3C" w:rsidRPr="00E9748C">
        <w:rPr>
          <w:noProof/>
        </w:rPr>
        <w:t xml:space="preserve"> </w:t>
      </w:r>
      <w:r w:rsidR="006D5B3C" w:rsidRPr="00E9748C">
        <w:rPr>
          <w:b/>
          <w:noProof/>
        </w:rPr>
        <w:t>w</w:t>
      </w:r>
      <w:r w:rsidR="006D5B3C" w:rsidRPr="00E9748C">
        <w:rPr>
          <w:noProof/>
        </w:rPr>
        <w:t> </w:t>
      </w:r>
      <w:r w:rsidR="006D5B3C" w:rsidRPr="00E9748C">
        <w:rPr>
          <w:b/>
          <w:noProof/>
        </w:rPr>
        <w:t>tym w dro</w:t>
      </w:r>
      <w:r w:rsidRPr="00E9748C">
        <w:rPr>
          <w:b/>
          <w:noProof/>
        </w:rPr>
        <w:t>dze usuwania przeszkód fizycznych</w:t>
      </w:r>
      <w:r w:rsidRPr="00E9748C">
        <w:rPr>
          <w:noProof/>
        </w:rPr>
        <w:t>, zgodnie</w:t>
      </w:r>
      <w:r w:rsidR="006D5B3C" w:rsidRPr="00E9748C">
        <w:rPr>
          <w:noProof/>
        </w:rPr>
        <w:t xml:space="preserve"> z zas</w:t>
      </w:r>
      <w:r w:rsidRPr="00E9748C">
        <w:rPr>
          <w:noProof/>
        </w:rPr>
        <w:t>adą filaru nr</w:t>
      </w:r>
      <w:r w:rsidR="006D5B3C" w:rsidRPr="00E9748C">
        <w:rPr>
          <w:noProof/>
        </w:rPr>
        <w:t> </w:t>
      </w:r>
      <w:r w:rsidRPr="00E9748C">
        <w:rPr>
          <w:noProof/>
        </w:rPr>
        <w:t>3 (równe szanse)</w:t>
      </w:r>
      <w:r w:rsidR="006D5B3C" w:rsidRPr="00E9748C">
        <w:rPr>
          <w:noProof/>
        </w:rPr>
        <w:t>. W cze</w:t>
      </w:r>
      <w:r w:rsidRPr="00E9748C">
        <w:rPr>
          <w:noProof/>
        </w:rPr>
        <w:t>rwcu 2022</w:t>
      </w:r>
      <w:r w:rsidR="006D5B3C" w:rsidRPr="00E9748C">
        <w:rPr>
          <w:noProof/>
        </w:rPr>
        <w:t> </w:t>
      </w:r>
      <w:r w:rsidRPr="00E9748C">
        <w:rPr>
          <w:noProof/>
        </w:rPr>
        <w:t xml:space="preserve">r. </w:t>
      </w:r>
      <w:r w:rsidRPr="00E9748C">
        <w:rPr>
          <w:b/>
          <w:noProof/>
        </w:rPr>
        <w:t>Słowacja</w:t>
      </w:r>
      <w:r w:rsidRPr="00E9748C">
        <w:rPr>
          <w:noProof/>
        </w:rPr>
        <w:t xml:space="preserve"> przyjęła pierwszy plan działania dotyczący realizacji strategii na rzecz inkluzywnego podejścia do kształcenia na lata 2022–2024 jako projekt pilotażowy dotyczący nowego systemu wsparcia</w:t>
      </w:r>
      <w:r w:rsidR="006D5B3C" w:rsidRPr="00E9748C">
        <w:rPr>
          <w:noProof/>
        </w:rPr>
        <w:t xml:space="preserve"> w kla</w:t>
      </w:r>
      <w:r w:rsidRPr="00E9748C">
        <w:rPr>
          <w:noProof/>
        </w:rPr>
        <w:t>sach dla dzieci ze specjalnymi potrzebami. Dzieci będą objęte wsparciem na podstawie ich faktycznych indywidualnych potrzeb,</w:t>
      </w:r>
      <w:r w:rsidR="006D5B3C" w:rsidRPr="00E9748C">
        <w:rPr>
          <w:noProof/>
        </w:rPr>
        <w:t xml:space="preserve"> a nie</w:t>
      </w:r>
      <w:r w:rsidRPr="00E9748C">
        <w:rPr>
          <w:noProof/>
        </w:rPr>
        <w:t xml:space="preserve"> na podstawie orzeczenia</w:t>
      </w:r>
      <w:r w:rsidR="006D5B3C" w:rsidRPr="00E9748C">
        <w:rPr>
          <w:noProof/>
        </w:rPr>
        <w:t xml:space="preserve"> o nie</w:t>
      </w:r>
      <w:r w:rsidRPr="00E9748C">
        <w:rPr>
          <w:noProof/>
        </w:rPr>
        <w:t>pełnosprawności i,</w:t>
      </w:r>
      <w:r w:rsidR="006D5B3C" w:rsidRPr="00E9748C">
        <w:rPr>
          <w:noProof/>
        </w:rPr>
        <w:t xml:space="preserve"> w ram</w:t>
      </w:r>
      <w:r w:rsidRPr="00E9748C">
        <w:rPr>
          <w:noProof/>
        </w:rPr>
        <w:t>ach swojego RRP, Słowacja planuje również usunięcie barier architektonicznych</w:t>
      </w:r>
      <w:r w:rsidR="006D5B3C" w:rsidRPr="00E9748C">
        <w:rPr>
          <w:noProof/>
        </w:rPr>
        <w:t xml:space="preserve"> w 2</w:t>
      </w:r>
      <w:r w:rsidRPr="00E9748C">
        <w:rPr>
          <w:noProof/>
        </w:rPr>
        <w:t xml:space="preserve">52 większych szkołach średnich. W </w:t>
      </w:r>
      <w:r w:rsidRPr="00E9748C">
        <w:rPr>
          <w:b/>
          <w:noProof/>
        </w:rPr>
        <w:t>Chorwacji</w:t>
      </w:r>
      <w:r w:rsidR="006D5B3C" w:rsidRPr="00E9748C">
        <w:rPr>
          <w:noProof/>
        </w:rPr>
        <w:t xml:space="preserve"> w ram</w:t>
      </w:r>
      <w:r w:rsidRPr="00E9748C">
        <w:rPr>
          <w:noProof/>
        </w:rPr>
        <w:t>ach krajowego planu rozwoju systemu edukacji na lata 2021–2027 przewidziano wprowadzenie środków związanych</w:t>
      </w:r>
      <w:r w:rsidR="006D5B3C" w:rsidRPr="00E9748C">
        <w:rPr>
          <w:noProof/>
        </w:rPr>
        <w:t xml:space="preserve"> z roz</w:t>
      </w:r>
      <w:r w:rsidRPr="00E9748C">
        <w:rPr>
          <w:noProof/>
        </w:rPr>
        <w:t>wojem systemu wsparcia dla dzieci</w:t>
      </w:r>
      <w:r w:rsidR="006D5B3C" w:rsidRPr="00E9748C">
        <w:rPr>
          <w:noProof/>
        </w:rPr>
        <w:t xml:space="preserve"> i ucz</w:t>
      </w:r>
      <w:r w:rsidRPr="00E9748C">
        <w:rPr>
          <w:noProof/>
        </w:rPr>
        <w:t>niów</w:t>
      </w:r>
      <w:r w:rsidR="006D5B3C" w:rsidRPr="00E9748C">
        <w:rPr>
          <w:noProof/>
        </w:rPr>
        <w:t xml:space="preserve"> z nie</w:t>
      </w:r>
      <w:r w:rsidRPr="00E9748C">
        <w:rPr>
          <w:noProof/>
        </w:rPr>
        <w:t>pełnosprawnościami,</w:t>
      </w:r>
      <w:r w:rsidR="006D5B3C" w:rsidRPr="00E9748C">
        <w:rPr>
          <w:noProof/>
        </w:rPr>
        <w:t xml:space="preserve"> a tak</w:t>
      </w:r>
      <w:r w:rsidRPr="00E9748C">
        <w:rPr>
          <w:noProof/>
        </w:rPr>
        <w:t>że dla uczniów</w:t>
      </w:r>
      <w:r w:rsidR="006D5B3C" w:rsidRPr="00E9748C">
        <w:rPr>
          <w:noProof/>
        </w:rPr>
        <w:t xml:space="preserve"> z gru</w:t>
      </w:r>
      <w:r w:rsidRPr="00E9748C">
        <w:rPr>
          <w:noProof/>
        </w:rPr>
        <w:t>p</w:t>
      </w:r>
      <w:r w:rsidR="006D5B3C" w:rsidRPr="00E9748C">
        <w:rPr>
          <w:noProof/>
        </w:rPr>
        <w:t xml:space="preserve"> w nie</w:t>
      </w:r>
      <w:r w:rsidRPr="00E9748C">
        <w:rPr>
          <w:noProof/>
        </w:rPr>
        <w:t xml:space="preserve">korzystnej sytuacji. </w:t>
      </w:r>
      <w:r w:rsidRPr="00E9748C">
        <w:rPr>
          <w:b/>
          <w:noProof/>
        </w:rPr>
        <w:t>Polska</w:t>
      </w:r>
      <w:r w:rsidRPr="00E9748C">
        <w:rPr>
          <w:noProof/>
        </w:rPr>
        <w:t xml:space="preserve"> we współpracy</w:t>
      </w:r>
      <w:r w:rsidR="006D5B3C" w:rsidRPr="00E9748C">
        <w:rPr>
          <w:noProof/>
        </w:rPr>
        <w:t xml:space="preserve"> z Eur</w:t>
      </w:r>
      <w:r w:rsidRPr="00E9748C">
        <w:rPr>
          <w:noProof/>
        </w:rPr>
        <w:t>opejską Agencją ds. Specjalnych Potrzeb</w:t>
      </w:r>
      <w:r w:rsidR="006D5B3C" w:rsidRPr="00E9748C">
        <w:rPr>
          <w:noProof/>
        </w:rPr>
        <w:t xml:space="preserve"> i Edu</w:t>
      </w:r>
      <w:r w:rsidRPr="00E9748C">
        <w:rPr>
          <w:noProof/>
        </w:rPr>
        <w:t>kacji Włączającej przedstawiła plany reformy służącej zwiększeniu włączania do krajowego systemu kształcenia uczniów</w:t>
      </w:r>
      <w:r w:rsidR="006D5B3C" w:rsidRPr="00E9748C">
        <w:rPr>
          <w:noProof/>
        </w:rPr>
        <w:t xml:space="preserve"> z nie</w:t>
      </w:r>
      <w:r w:rsidRPr="00E9748C">
        <w:rPr>
          <w:noProof/>
        </w:rPr>
        <w:t>pełnosprawnościami. Projekt ustawy</w:t>
      </w:r>
      <w:r w:rsidR="006D5B3C" w:rsidRPr="00E9748C">
        <w:rPr>
          <w:noProof/>
        </w:rPr>
        <w:t xml:space="preserve"> o edu</w:t>
      </w:r>
      <w:r w:rsidRPr="00E9748C">
        <w:rPr>
          <w:noProof/>
        </w:rPr>
        <w:t>kacji włączającej zakłada stworzenie interdyscyplinarnego systemu wsparcia dla dzieci, uczniów</w:t>
      </w:r>
      <w:r w:rsidR="006D5B3C" w:rsidRPr="00E9748C">
        <w:rPr>
          <w:noProof/>
        </w:rPr>
        <w:t xml:space="preserve"> i rod</w:t>
      </w:r>
      <w:r w:rsidRPr="00E9748C">
        <w:rPr>
          <w:noProof/>
        </w:rPr>
        <w:t>zin, nowego trójstopniowego systemu wczesnego wspomagania rozwoju oraz nowego systemu diagnozowania specjalnych potrzeb edukacyjnych, obejmującego monitorowanie</w:t>
      </w:r>
      <w:r w:rsidR="006D5B3C" w:rsidRPr="00E9748C">
        <w:rPr>
          <w:noProof/>
        </w:rPr>
        <w:t xml:space="preserve"> i oce</w:t>
      </w:r>
      <w:r w:rsidRPr="00E9748C">
        <w:rPr>
          <w:noProof/>
        </w:rPr>
        <w:t>nę poszczególnych działań wspierających. Zwiększona zostanie rola placówek kształcenia specjalnego, które będą wspierać włączającą edukację powszechną. Zaproponowano nowe środki nadzoru, które mają zapewnić jakość oraz wsparcie rozwoju umiejętności kadry nauczycielskiej</w:t>
      </w:r>
      <w:r w:rsidR="006D5B3C" w:rsidRPr="00E9748C">
        <w:rPr>
          <w:noProof/>
        </w:rPr>
        <w:t xml:space="preserve"> w zak</w:t>
      </w:r>
      <w:r w:rsidRPr="00E9748C">
        <w:rPr>
          <w:noProof/>
        </w:rPr>
        <w:t xml:space="preserve">resie edukacji włączającej. W </w:t>
      </w:r>
      <w:r w:rsidRPr="00E9748C">
        <w:rPr>
          <w:b/>
          <w:noProof/>
        </w:rPr>
        <w:t>Hiszpanii</w:t>
      </w:r>
      <w:r w:rsidR="006D5B3C" w:rsidRPr="00E9748C">
        <w:rPr>
          <w:noProof/>
        </w:rPr>
        <w:t xml:space="preserve"> w ram</w:t>
      </w:r>
      <w:r w:rsidRPr="00E9748C">
        <w:rPr>
          <w:noProof/>
        </w:rPr>
        <w:t>ach reformy przewidzianej w RRP dąży się do większego włączenia uczniów</w:t>
      </w:r>
      <w:r w:rsidR="006D5B3C" w:rsidRPr="00E9748C">
        <w:rPr>
          <w:noProof/>
        </w:rPr>
        <w:t xml:space="preserve"> o spe</w:t>
      </w:r>
      <w:r w:rsidRPr="00E9748C">
        <w:rPr>
          <w:noProof/>
        </w:rPr>
        <w:t>cjalnych potrzebach</w:t>
      </w:r>
      <w:r w:rsidR="006D5B3C" w:rsidRPr="00E9748C">
        <w:rPr>
          <w:noProof/>
        </w:rPr>
        <w:t xml:space="preserve"> w szk</w:t>
      </w:r>
      <w:r w:rsidRPr="00E9748C">
        <w:rPr>
          <w:noProof/>
        </w:rPr>
        <w:t>ołach powszechnych,</w:t>
      </w:r>
      <w:r w:rsidR="006D5B3C" w:rsidRPr="00E9748C">
        <w:rPr>
          <w:noProof/>
        </w:rPr>
        <w:t xml:space="preserve"> z jed</w:t>
      </w:r>
      <w:r w:rsidRPr="00E9748C">
        <w:rPr>
          <w:noProof/>
        </w:rPr>
        <w:t>noczesnym utrzymaniem ośrodków kształcenia specjalnego dla uczniów, których potrzebom takie ośrodki są</w:t>
      </w:r>
      <w:r w:rsidR="006D5B3C" w:rsidRPr="00E9748C">
        <w:rPr>
          <w:noProof/>
        </w:rPr>
        <w:t xml:space="preserve"> w sta</w:t>
      </w:r>
      <w:r w:rsidRPr="00E9748C">
        <w:rPr>
          <w:noProof/>
        </w:rPr>
        <w:t>nie lepiej sprostać,</w:t>
      </w:r>
      <w:r w:rsidR="006D5B3C" w:rsidRPr="00E9748C">
        <w:rPr>
          <w:noProof/>
        </w:rPr>
        <w:t xml:space="preserve"> a pon</w:t>
      </w:r>
      <w:r w:rsidRPr="00E9748C">
        <w:rPr>
          <w:noProof/>
        </w:rPr>
        <w:t>adto reforma ta obejmuje wsparcie placówek edukacji powszechnej</w:t>
      </w:r>
      <w:r w:rsidR="006D5B3C" w:rsidRPr="00E9748C">
        <w:rPr>
          <w:noProof/>
        </w:rPr>
        <w:t xml:space="preserve"> w dzi</w:t>
      </w:r>
      <w:r w:rsidRPr="00E9748C">
        <w:rPr>
          <w:noProof/>
        </w:rPr>
        <w:t xml:space="preserve">ałaniach na rzecz włączenia. Przy wsparciu z RRF </w:t>
      </w:r>
      <w:r w:rsidRPr="00E9748C">
        <w:rPr>
          <w:b/>
          <w:noProof/>
        </w:rPr>
        <w:t>Grecja</w:t>
      </w:r>
      <w:r w:rsidRPr="00E9748C">
        <w:rPr>
          <w:noProof/>
        </w:rPr>
        <w:t xml:space="preserve"> będzie realizować specjalne programy interwencji we wczesnym dzieciństwie na zasadzie programu pilotażowego, którym objętych zostanie 1 400 dzieci</w:t>
      </w:r>
      <w:r w:rsidR="006D5B3C" w:rsidRPr="00E9748C">
        <w:rPr>
          <w:noProof/>
        </w:rPr>
        <w:t xml:space="preserve"> z nie</w:t>
      </w:r>
      <w:r w:rsidRPr="00E9748C">
        <w:rPr>
          <w:noProof/>
        </w:rPr>
        <w:t>pełnosprawnościami</w:t>
      </w:r>
      <w:r w:rsidR="006D5B3C" w:rsidRPr="00E9748C">
        <w:rPr>
          <w:noProof/>
        </w:rPr>
        <w:t xml:space="preserve"> i zab</w:t>
      </w:r>
      <w:r w:rsidRPr="00E9748C">
        <w:rPr>
          <w:noProof/>
        </w:rPr>
        <w:t>urzeniami rozwoju</w:t>
      </w:r>
      <w:r w:rsidR="006D5B3C" w:rsidRPr="00E9748C">
        <w:rPr>
          <w:noProof/>
        </w:rPr>
        <w:t xml:space="preserve"> w wie</w:t>
      </w:r>
      <w:r w:rsidRPr="00E9748C">
        <w:rPr>
          <w:noProof/>
        </w:rPr>
        <w:t>ku 0–6 lat.</w:t>
      </w:r>
    </w:p>
    <w:p w14:paraId="5AED614E" w14:textId="4E449A9C" w:rsidR="00C52E27" w:rsidRPr="00E9748C" w:rsidRDefault="00E17B32">
      <w:pPr>
        <w:rPr>
          <w:noProof/>
        </w:rPr>
      </w:pPr>
      <w:r w:rsidRPr="00E9748C">
        <w:rPr>
          <w:b/>
          <w:noProof/>
        </w:rPr>
        <w:t>W niektórych państwach członkowskich wyzwaniem jest integracja dużej liczby wysiedlonych dzieci</w:t>
      </w:r>
      <w:r w:rsidR="006D5B3C" w:rsidRPr="00E9748C">
        <w:rPr>
          <w:b/>
          <w:noProof/>
        </w:rPr>
        <w:t xml:space="preserve"> z Ukr</w:t>
      </w:r>
      <w:r w:rsidRPr="00E9748C">
        <w:rPr>
          <w:b/>
          <w:noProof/>
        </w:rPr>
        <w:t>ainy</w:t>
      </w:r>
      <w:r w:rsidR="006D5B3C" w:rsidRPr="00E9748C">
        <w:rPr>
          <w:b/>
          <w:noProof/>
        </w:rPr>
        <w:t xml:space="preserve"> w kra</w:t>
      </w:r>
      <w:r w:rsidRPr="00E9748C">
        <w:rPr>
          <w:b/>
          <w:noProof/>
        </w:rPr>
        <w:t xml:space="preserve">jowych systemach kształcenia. </w:t>
      </w:r>
      <w:r w:rsidRPr="00E9748C">
        <w:rPr>
          <w:noProof/>
        </w:rPr>
        <w:t>Szacuje się, że</w:t>
      </w:r>
      <w:r w:rsidR="006D5B3C" w:rsidRPr="00E9748C">
        <w:rPr>
          <w:noProof/>
        </w:rPr>
        <w:t xml:space="preserve"> w wyn</w:t>
      </w:r>
      <w:r w:rsidRPr="00E9748C">
        <w:rPr>
          <w:noProof/>
        </w:rPr>
        <w:t>iku rosyjskiej agresji na Ukrainę do UE przybyło niemal dwa miliony dzieci. Jedynie mniejszość takich dzieci objęto jednak krajowymi systemami kształcenia</w:t>
      </w:r>
      <w:r w:rsidR="006D5B3C" w:rsidRPr="00E9748C">
        <w:rPr>
          <w:noProof/>
        </w:rPr>
        <w:t xml:space="preserve"> w rok</w:t>
      </w:r>
      <w:r w:rsidRPr="00E9748C">
        <w:rPr>
          <w:noProof/>
        </w:rPr>
        <w:t>u szkolnym 2021/2022, przy czym występuje znaczne zróżnicowanie</w:t>
      </w:r>
      <w:r w:rsidR="006D5B3C" w:rsidRPr="00E9748C">
        <w:rPr>
          <w:noProof/>
        </w:rPr>
        <w:t xml:space="preserve"> w tym</w:t>
      </w:r>
      <w:r w:rsidRPr="00E9748C">
        <w:rPr>
          <w:noProof/>
        </w:rPr>
        <w:t xml:space="preserve"> względzie pomiędzy państwami członkowskimi. Częściowo wynika to</w:t>
      </w:r>
      <w:r w:rsidR="006D5B3C" w:rsidRPr="00E9748C">
        <w:rPr>
          <w:noProof/>
        </w:rPr>
        <w:t xml:space="preserve"> z wys</w:t>
      </w:r>
      <w:r w:rsidRPr="00E9748C">
        <w:rPr>
          <w:noProof/>
        </w:rPr>
        <w:t>okiego poziomu niepewności co do oczekiwanej długości pobytu</w:t>
      </w:r>
      <w:r w:rsidR="006D5B3C" w:rsidRPr="00E9748C">
        <w:rPr>
          <w:noProof/>
        </w:rPr>
        <w:t xml:space="preserve"> w pań</w:t>
      </w:r>
      <w:r w:rsidRPr="00E9748C">
        <w:rPr>
          <w:noProof/>
        </w:rPr>
        <w:t>stwach przyjmujących</w:t>
      </w:r>
      <w:r w:rsidR="006D5B3C" w:rsidRPr="00E9748C">
        <w:rPr>
          <w:noProof/>
        </w:rPr>
        <w:t>. W rez</w:t>
      </w:r>
      <w:r w:rsidRPr="00E9748C">
        <w:rPr>
          <w:noProof/>
        </w:rPr>
        <w:t>ultacie wiele osób decyduje się na kształcenie przez internet oferowane przez ukraińskie szkoły</w:t>
      </w:r>
      <w:r w:rsidR="006D5B3C" w:rsidRPr="00E9748C">
        <w:rPr>
          <w:noProof/>
        </w:rPr>
        <w:t>. W zwi</w:t>
      </w:r>
      <w:r w:rsidRPr="00E9748C">
        <w:rPr>
          <w:noProof/>
        </w:rPr>
        <w:t>ązku</w:t>
      </w:r>
      <w:r w:rsidR="006D5B3C" w:rsidRPr="00E9748C">
        <w:rPr>
          <w:noProof/>
        </w:rPr>
        <w:t xml:space="preserve"> z prz</w:t>
      </w:r>
      <w:r w:rsidRPr="00E9748C">
        <w:rPr>
          <w:noProof/>
        </w:rPr>
        <w:t>edłużaniem się rosyjskiej agresji objęcie ukraińskich dzieci edukacją powszechną</w:t>
      </w:r>
      <w:r w:rsidR="006D5B3C" w:rsidRPr="00E9748C">
        <w:rPr>
          <w:noProof/>
        </w:rPr>
        <w:t xml:space="preserve"> w pań</w:t>
      </w:r>
      <w:r w:rsidRPr="00E9748C">
        <w:rPr>
          <w:noProof/>
        </w:rPr>
        <w:t>stwie przyjmującym począwszy od roku szkolnego 2022/2023 będzie stanowić priorytet. Jednocześnie działania, które mają umożliwić dzieciom zachowanie silnego związku</w:t>
      </w:r>
      <w:r w:rsidR="006D5B3C" w:rsidRPr="00E9748C">
        <w:rPr>
          <w:noProof/>
        </w:rPr>
        <w:t xml:space="preserve"> z Ukr</w:t>
      </w:r>
      <w:r w:rsidRPr="00E9748C">
        <w:rPr>
          <w:noProof/>
        </w:rPr>
        <w:t>ainą, mają pomóc</w:t>
      </w:r>
      <w:r w:rsidR="006D5B3C" w:rsidRPr="00E9748C">
        <w:rPr>
          <w:noProof/>
        </w:rPr>
        <w:t xml:space="preserve"> w prz</w:t>
      </w:r>
      <w:r w:rsidRPr="00E9748C">
        <w:rPr>
          <w:noProof/>
        </w:rPr>
        <w:t>ygotowaniu dzieci na każdy możliwy rozwój sytuacji</w:t>
      </w:r>
      <w:r w:rsidR="006D5B3C" w:rsidRPr="00E9748C">
        <w:rPr>
          <w:noProof/>
        </w:rPr>
        <w:t xml:space="preserve"> w prz</w:t>
      </w:r>
      <w:r w:rsidRPr="00E9748C">
        <w:rPr>
          <w:noProof/>
        </w:rPr>
        <w:t>yszłości,</w:t>
      </w:r>
      <w:r w:rsidR="006D5B3C" w:rsidRPr="00E9748C">
        <w:rPr>
          <w:noProof/>
        </w:rPr>
        <w:t xml:space="preserve"> w tym</w:t>
      </w:r>
      <w:r w:rsidRPr="00E9748C">
        <w:rPr>
          <w:noProof/>
        </w:rPr>
        <w:t xml:space="preserve"> na powrót do kraju pochodzenia, gdy będzie to już możliwe. Aby wyeliminować istniejące wyzwania, większość państw członkowskich wprowadziła już środki na rzecz wsparcia edukacji ukraińskich dzieci, takie jak nauka języka, wsparcie psychospołeczne</w:t>
      </w:r>
      <w:r w:rsidR="006D5B3C" w:rsidRPr="00E9748C">
        <w:rPr>
          <w:noProof/>
        </w:rPr>
        <w:t xml:space="preserve"> i por</w:t>
      </w:r>
      <w:r w:rsidRPr="00E9748C">
        <w:rPr>
          <w:noProof/>
        </w:rPr>
        <w:t>adnictwo. Organy krajowe aktywnie opracowują wskazówki dla szkół, nauczycieli</w:t>
      </w:r>
      <w:r w:rsidR="006D5B3C" w:rsidRPr="00E9748C">
        <w:rPr>
          <w:noProof/>
        </w:rPr>
        <w:t xml:space="preserve"> i rod</w:t>
      </w:r>
      <w:r w:rsidRPr="00E9748C">
        <w:rPr>
          <w:noProof/>
        </w:rPr>
        <w:t>zin. Na przykład</w:t>
      </w:r>
      <w:r w:rsidR="006D5B3C" w:rsidRPr="00E9748C">
        <w:rPr>
          <w:noProof/>
        </w:rPr>
        <w:t xml:space="preserve"> w </w:t>
      </w:r>
      <w:r w:rsidR="006D5B3C" w:rsidRPr="00E9748C">
        <w:rPr>
          <w:b/>
          <w:noProof/>
        </w:rPr>
        <w:t>Cho</w:t>
      </w:r>
      <w:r w:rsidRPr="00E9748C">
        <w:rPr>
          <w:b/>
          <w:noProof/>
        </w:rPr>
        <w:t>rwacji</w:t>
      </w:r>
      <w:r w:rsidRPr="00E9748C">
        <w:rPr>
          <w:noProof/>
        </w:rPr>
        <w:t xml:space="preserve"> stowarzyszenie nauczycieli</w:t>
      </w:r>
      <w:r w:rsidR="006D5B3C" w:rsidRPr="00E9748C">
        <w:rPr>
          <w:noProof/>
        </w:rPr>
        <w:t xml:space="preserve"> w zak</w:t>
      </w:r>
      <w:r w:rsidRPr="00E9748C">
        <w:rPr>
          <w:noProof/>
        </w:rPr>
        <w:t>resie wczesnej edukacji</w:t>
      </w:r>
      <w:r w:rsidR="006D5B3C" w:rsidRPr="00E9748C">
        <w:rPr>
          <w:noProof/>
        </w:rPr>
        <w:t xml:space="preserve"> i opi</w:t>
      </w:r>
      <w:r w:rsidRPr="00E9748C">
        <w:rPr>
          <w:noProof/>
        </w:rPr>
        <w:t>eki nad dziećmi opracowało podręcznik do komunikacji,</w:t>
      </w:r>
      <w:r w:rsidR="006D5B3C" w:rsidRPr="00E9748C">
        <w:rPr>
          <w:noProof/>
        </w:rPr>
        <w:t xml:space="preserve"> w któ</w:t>
      </w:r>
      <w:r w:rsidRPr="00E9748C">
        <w:rPr>
          <w:noProof/>
        </w:rPr>
        <w:t>rym wykorzystywane są symbole opatrzone tłumaczeniem na język ukraiński</w:t>
      </w:r>
      <w:r w:rsidR="006D5B3C" w:rsidRPr="00E9748C">
        <w:rPr>
          <w:noProof/>
        </w:rPr>
        <w:t xml:space="preserve"> i cho</w:t>
      </w:r>
      <w:r w:rsidRPr="00E9748C">
        <w:rPr>
          <w:noProof/>
        </w:rPr>
        <w:t>rwacki,</w:t>
      </w:r>
      <w:r w:rsidR="006D5B3C" w:rsidRPr="00E9748C">
        <w:rPr>
          <w:noProof/>
        </w:rPr>
        <w:t xml:space="preserve"> z myś</w:t>
      </w:r>
      <w:r w:rsidRPr="00E9748C">
        <w:rPr>
          <w:noProof/>
        </w:rPr>
        <w:t>lą</w:t>
      </w:r>
      <w:r w:rsidR="006D5B3C" w:rsidRPr="00E9748C">
        <w:rPr>
          <w:noProof/>
        </w:rPr>
        <w:t xml:space="preserve"> o wsp</w:t>
      </w:r>
      <w:r w:rsidRPr="00E9748C">
        <w:rPr>
          <w:noProof/>
        </w:rPr>
        <w:t>arciu integracji wysiedlonych dzieci</w:t>
      </w:r>
      <w:r w:rsidR="006D5B3C" w:rsidRPr="00E9748C">
        <w:rPr>
          <w:noProof/>
        </w:rPr>
        <w:t xml:space="preserve"> z Ukr</w:t>
      </w:r>
      <w:r w:rsidRPr="00E9748C">
        <w:rPr>
          <w:noProof/>
        </w:rPr>
        <w:t>ainy</w:t>
      </w:r>
      <w:r w:rsidR="006D5B3C" w:rsidRPr="00E9748C">
        <w:rPr>
          <w:noProof/>
        </w:rPr>
        <w:t xml:space="preserve"> w ram</w:t>
      </w:r>
      <w:r w:rsidRPr="00E9748C">
        <w:rPr>
          <w:noProof/>
        </w:rPr>
        <w:t>ach wczesnej edukacji</w:t>
      </w:r>
      <w:r w:rsidR="006D5B3C" w:rsidRPr="00E9748C">
        <w:rPr>
          <w:noProof/>
        </w:rPr>
        <w:t xml:space="preserve"> i opi</w:t>
      </w:r>
      <w:r w:rsidRPr="00E9748C">
        <w:rPr>
          <w:noProof/>
        </w:rPr>
        <w:t>eki nad dzieckiem. Wiele szkół</w:t>
      </w:r>
      <w:r w:rsidR="006D5B3C" w:rsidRPr="00E9748C">
        <w:rPr>
          <w:noProof/>
        </w:rPr>
        <w:t xml:space="preserve"> w pań</w:t>
      </w:r>
      <w:r w:rsidRPr="00E9748C">
        <w:rPr>
          <w:noProof/>
        </w:rPr>
        <w:t>stwach członkowskich zatrudnia ponadto ukraińskich nauczycieli, co ma pomóc</w:t>
      </w:r>
      <w:r w:rsidR="006D5B3C" w:rsidRPr="00E9748C">
        <w:rPr>
          <w:noProof/>
        </w:rPr>
        <w:t xml:space="preserve"> w pok</w:t>
      </w:r>
      <w:r w:rsidRPr="00E9748C">
        <w:rPr>
          <w:noProof/>
        </w:rPr>
        <w:t>onaniu bariery językowej,</w:t>
      </w:r>
      <w:r w:rsidR="006D5B3C" w:rsidRPr="00E9748C">
        <w:rPr>
          <w:noProof/>
        </w:rPr>
        <w:t xml:space="preserve"> a jed</w:t>
      </w:r>
      <w:r w:rsidRPr="00E9748C">
        <w:rPr>
          <w:noProof/>
        </w:rPr>
        <w:t>nocześnie</w:t>
      </w:r>
      <w:r w:rsidR="006D5B3C" w:rsidRPr="00E9748C">
        <w:rPr>
          <w:noProof/>
        </w:rPr>
        <w:t xml:space="preserve"> w roz</w:t>
      </w:r>
      <w:r w:rsidRPr="00E9748C">
        <w:rPr>
          <w:noProof/>
        </w:rPr>
        <w:t>wiązaniu problemu niedoborów nauczycieli.</w:t>
      </w:r>
    </w:p>
    <w:p w14:paraId="5AED614F" w14:textId="3DE0D906" w:rsidR="00C52E27" w:rsidRPr="00E9748C" w:rsidRDefault="00E17B32">
      <w:pPr>
        <w:rPr>
          <w:b/>
          <w:noProof/>
        </w:rPr>
      </w:pPr>
      <w:r w:rsidRPr="00E9748C">
        <w:rPr>
          <w:b/>
          <w:noProof/>
        </w:rPr>
        <w:t>Państwa członkowskie łagodzą wymogi</w:t>
      </w:r>
      <w:r w:rsidR="006D5B3C" w:rsidRPr="00E9748C">
        <w:rPr>
          <w:b/>
          <w:noProof/>
        </w:rPr>
        <w:t xml:space="preserve"> w ram</w:t>
      </w:r>
      <w:r w:rsidRPr="00E9748C">
        <w:rPr>
          <w:b/>
          <w:noProof/>
        </w:rPr>
        <w:t>ach rekrutacji</w:t>
      </w:r>
      <w:r w:rsidR="006D5B3C" w:rsidRPr="00E9748C">
        <w:rPr>
          <w:b/>
          <w:noProof/>
        </w:rPr>
        <w:t xml:space="preserve"> i zap</w:t>
      </w:r>
      <w:r w:rsidRPr="00E9748C">
        <w:rPr>
          <w:b/>
          <w:noProof/>
        </w:rPr>
        <w:t>ewniają finansowanie, które ma ułatwić integrację wysiedlonych uczniów</w:t>
      </w:r>
      <w:r w:rsidR="006D5B3C" w:rsidRPr="00E9748C">
        <w:rPr>
          <w:b/>
          <w:noProof/>
        </w:rPr>
        <w:t xml:space="preserve"> i stu</w:t>
      </w:r>
      <w:r w:rsidRPr="00E9748C">
        <w:rPr>
          <w:b/>
          <w:noProof/>
        </w:rPr>
        <w:t>dentów</w:t>
      </w:r>
      <w:r w:rsidR="006D5B3C" w:rsidRPr="00E9748C">
        <w:rPr>
          <w:b/>
          <w:noProof/>
        </w:rPr>
        <w:t xml:space="preserve"> z Ukr</w:t>
      </w:r>
      <w:r w:rsidRPr="00E9748C">
        <w:rPr>
          <w:b/>
          <w:noProof/>
        </w:rPr>
        <w:t>ainy</w:t>
      </w:r>
      <w:r w:rsidR="006D5B3C" w:rsidRPr="00E9748C">
        <w:rPr>
          <w:b/>
          <w:noProof/>
        </w:rPr>
        <w:t xml:space="preserve"> w ram</w:t>
      </w:r>
      <w:r w:rsidRPr="00E9748C">
        <w:rPr>
          <w:b/>
          <w:noProof/>
        </w:rPr>
        <w:t>ach kształcenia średniego</w:t>
      </w:r>
      <w:r w:rsidR="006D5B3C" w:rsidRPr="00E9748C">
        <w:rPr>
          <w:b/>
          <w:noProof/>
        </w:rPr>
        <w:t xml:space="preserve"> i wyż</w:t>
      </w:r>
      <w:r w:rsidRPr="00E9748C">
        <w:rPr>
          <w:b/>
          <w:noProof/>
        </w:rPr>
        <w:t>szego</w:t>
      </w:r>
      <w:r w:rsidR="006D5B3C" w:rsidRPr="00E9748C">
        <w:rPr>
          <w:b/>
          <w:noProof/>
        </w:rPr>
        <w:t xml:space="preserve">. </w:t>
      </w:r>
      <w:r w:rsidR="006D5B3C" w:rsidRPr="00E9748C">
        <w:rPr>
          <w:noProof/>
        </w:rPr>
        <w:t>W</w:t>
      </w:r>
      <w:r w:rsidR="006D5B3C" w:rsidRPr="00E9748C">
        <w:rPr>
          <w:b/>
          <w:noProof/>
        </w:rPr>
        <w:t> </w:t>
      </w:r>
      <w:r w:rsidR="006D5B3C" w:rsidRPr="00E9748C">
        <w:rPr>
          <w:noProof/>
        </w:rPr>
        <w:t>nie</w:t>
      </w:r>
      <w:r w:rsidRPr="00E9748C">
        <w:rPr>
          <w:noProof/>
        </w:rPr>
        <w:t xml:space="preserve">których państwach członkowskich – takich jak np. </w:t>
      </w:r>
      <w:r w:rsidRPr="00E9748C">
        <w:rPr>
          <w:b/>
          <w:noProof/>
        </w:rPr>
        <w:t>Bułgaria, Cypr, Czechy, Estonia, Hiszpania, Litwa, Łotwa</w:t>
      </w:r>
      <w:r w:rsidRPr="00E9748C">
        <w:rPr>
          <w:noProof/>
        </w:rPr>
        <w:t xml:space="preserve"> – można uzyskać dostęp do szkół średnich II stopnia</w:t>
      </w:r>
      <w:r w:rsidR="006D5B3C" w:rsidRPr="00E9748C">
        <w:rPr>
          <w:noProof/>
        </w:rPr>
        <w:t xml:space="preserve"> i szk</w:t>
      </w:r>
      <w:r w:rsidRPr="00E9748C">
        <w:rPr>
          <w:noProof/>
        </w:rPr>
        <w:t>ół zawodowych bez okazania dokumentów potwierdzających ukończenie wcześniejszych cykli kształcenia</w:t>
      </w:r>
      <w:r w:rsidR="006D5B3C" w:rsidRPr="00E9748C">
        <w:rPr>
          <w:noProof/>
        </w:rPr>
        <w:t>. W kil</w:t>
      </w:r>
      <w:r w:rsidRPr="00E9748C">
        <w:rPr>
          <w:noProof/>
        </w:rPr>
        <w:t>ku innych państwach obowiązują ponadto elastyczne wymogi dotyczące niezbędnych dokumentów</w:t>
      </w:r>
      <w:r w:rsidR="006D5B3C" w:rsidRPr="00E9748C">
        <w:rPr>
          <w:noProof/>
        </w:rPr>
        <w:t xml:space="preserve"> i umi</w:t>
      </w:r>
      <w:r w:rsidRPr="00E9748C">
        <w:rPr>
          <w:noProof/>
        </w:rPr>
        <w:t xml:space="preserve">ejętności. W </w:t>
      </w:r>
      <w:r w:rsidRPr="00E9748C">
        <w:rPr>
          <w:b/>
          <w:noProof/>
        </w:rPr>
        <w:t>Czechach</w:t>
      </w:r>
      <w:r w:rsidRPr="00E9748C">
        <w:rPr>
          <w:noProof/>
        </w:rPr>
        <w:t xml:space="preserve"> uczniowie</w:t>
      </w:r>
      <w:r w:rsidR="006D5B3C" w:rsidRPr="00E9748C">
        <w:rPr>
          <w:noProof/>
        </w:rPr>
        <w:t xml:space="preserve"> w mie</w:t>
      </w:r>
      <w:r w:rsidRPr="00E9748C">
        <w:rPr>
          <w:noProof/>
        </w:rPr>
        <w:t xml:space="preserve">jsce brakujących dokumentów potwierdzających zdobyte wykształcenie mogą okazać oświadczenie złożone pod przysięgą, natomiast we </w:t>
      </w:r>
      <w:r w:rsidRPr="00E9748C">
        <w:rPr>
          <w:b/>
          <w:noProof/>
        </w:rPr>
        <w:t>Włoszech</w:t>
      </w:r>
      <w:r w:rsidRPr="00E9748C">
        <w:rPr>
          <w:noProof/>
        </w:rPr>
        <w:t xml:space="preserve"> państwo zapewnia alternatywny proces oceny. </w:t>
      </w:r>
      <w:r w:rsidRPr="00E9748C">
        <w:rPr>
          <w:b/>
          <w:noProof/>
        </w:rPr>
        <w:t>Bułgaria</w:t>
      </w:r>
      <w:r w:rsidRPr="00E9748C">
        <w:rPr>
          <w:noProof/>
        </w:rPr>
        <w:t xml:space="preserve"> zapewnia alternatywną ścieżkę dla uczniów</w:t>
      </w:r>
      <w:r w:rsidR="006D5B3C" w:rsidRPr="00E9748C">
        <w:rPr>
          <w:noProof/>
        </w:rPr>
        <w:t xml:space="preserve"> w kol</w:t>
      </w:r>
      <w:r w:rsidRPr="00E9748C">
        <w:rPr>
          <w:noProof/>
        </w:rPr>
        <w:t>ejnym roku szkolnym, pod warunkiem że zaliczą oni wszystkie przedmioty</w:t>
      </w:r>
      <w:r w:rsidR="006D5B3C" w:rsidRPr="00E9748C">
        <w:rPr>
          <w:noProof/>
        </w:rPr>
        <w:t xml:space="preserve"> z wyj</w:t>
      </w:r>
      <w:r w:rsidRPr="00E9748C">
        <w:rPr>
          <w:noProof/>
        </w:rPr>
        <w:t>ątkiem trzech</w:t>
      </w:r>
      <w:r w:rsidR="006D5B3C" w:rsidRPr="00E9748C">
        <w:rPr>
          <w:noProof/>
        </w:rPr>
        <w:t xml:space="preserve"> w bie</w:t>
      </w:r>
      <w:r w:rsidRPr="00E9748C">
        <w:rPr>
          <w:noProof/>
        </w:rPr>
        <w:t xml:space="preserve">żącym roku szkolnym. W </w:t>
      </w:r>
      <w:r w:rsidRPr="00E9748C">
        <w:rPr>
          <w:b/>
          <w:noProof/>
        </w:rPr>
        <w:t>Rumunii</w:t>
      </w:r>
      <w:r w:rsidRPr="00E9748C">
        <w:rPr>
          <w:noProof/>
        </w:rPr>
        <w:t xml:space="preserve"> ukraińscy uczniowie objęci rumuńskim systemem kształcenia mogą rozpocząć edukację</w:t>
      </w:r>
      <w:r w:rsidR="006D5B3C" w:rsidRPr="00E9748C">
        <w:rPr>
          <w:noProof/>
        </w:rPr>
        <w:t xml:space="preserve"> w dzi</w:t>
      </w:r>
      <w:r w:rsidRPr="00E9748C">
        <w:rPr>
          <w:noProof/>
        </w:rPr>
        <w:t>ewiątej klasie bez przystępowania do krajowego egzaminu końcowego. Aby wyeliminować lukę między edukacją ponadpodstawową</w:t>
      </w:r>
      <w:r w:rsidR="006D5B3C" w:rsidRPr="00E9748C">
        <w:rPr>
          <w:noProof/>
        </w:rPr>
        <w:t xml:space="preserve"> w okr</w:t>
      </w:r>
      <w:r w:rsidRPr="00E9748C">
        <w:rPr>
          <w:noProof/>
        </w:rPr>
        <w:t>eślonej dziedzinie rozpoczętą</w:t>
      </w:r>
      <w:r w:rsidR="006D5B3C" w:rsidRPr="00E9748C">
        <w:rPr>
          <w:noProof/>
        </w:rPr>
        <w:t xml:space="preserve"> w Ukr</w:t>
      </w:r>
      <w:r w:rsidRPr="00E9748C">
        <w:rPr>
          <w:noProof/>
        </w:rPr>
        <w:t>ainie</w:t>
      </w:r>
      <w:r w:rsidR="006D5B3C" w:rsidRPr="00E9748C">
        <w:rPr>
          <w:noProof/>
        </w:rPr>
        <w:t xml:space="preserve"> a ksz</w:t>
      </w:r>
      <w:r w:rsidRPr="00E9748C">
        <w:rPr>
          <w:noProof/>
        </w:rPr>
        <w:t xml:space="preserve">tałceniem wyższym w UE, </w:t>
      </w:r>
      <w:r w:rsidRPr="00E9748C">
        <w:rPr>
          <w:b/>
          <w:noProof/>
        </w:rPr>
        <w:t>Luksemburg</w:t>
      </w:r>
      <w:r w:rsidRPr="00E9748C">
        <w:rPr>
          <w:noProof/>
        </w:rPr>
        <w:t xml:space="preserve"> oferuje specjalne kursy uzupełniające umożliwiające akredytację takiego uzyskanego kształcenia</w:t>
      </w:r>
      <w:r w:rsidR="006D5B3C" w:rsidRPr="00E9748C">
        <w:rPr>
          <w:noProof/>
        </w:rPr>
        <w:t xml:space="preserve"> w cał</w:t>
      </w:r>
      <w:r w:rsidRPr="00E9748C">
        <w:rPr>
          <w:noProof/>
        </w:rPr>
        <w:t>ej UE. Chociaż warunki przyjęcia zwykle są określane przez same instytucje szkolnictwa wyższego</w:t>
      </w:r>
      <w:r w:rsidR="006D5B3C" w:rsidRPr="00E9748C">
        <w:rPr>
          <w:noProof/>
        </w:rPr>
        <w:t xml:space="preserve"> i mog</w:t>
      </w:r>
      <w:r w:rsidRPr="00E9748C">
        <w:rPr>
          <w:noProof/>
        </w:rPr>
        <w:t>ą być różne</w:t>
      </w:r>
      <w:r w:rsidR="006D5B3C" w:rsidRPr="00E9748C">
        <w:rPr>
          <w:noProof/>
        </w:rPr>
        <w:t xml:space="preserve"> w pos</w:t>
      </w:r>
      <w:r w:rsidRPr="00E9748C">
        <w:rPr>
          <w:noProof/>
        </w:rPr>
        <w:t>zczególnych państwach członkowskich, podjęto szereg działań, aby umożliwić osobom przesiedlonym podjęcie studiów wyższych. Na przykład</w:t>
      </w:r>
      <w:r w:rsidR="006D5B3C" w:rsidRPr="00E9748C">
        <w:rPr>
          <w:noProof/>
        </w:rPr>
        <w:t xml:space="preserve"> w </w:t>
      </w:r>
      <w:r w:rsidR="006D5B3C" w:rsidRPr="00E9748C">
        <w:rPr>
          <w:b/>
          <w:noProof/>
        </w:rPr>
        <w:t>Aus</w:t>
      </w:r>
      <w:r w:rsidRPr="00E9748C">
        <w:rPr>
          <w:b/>
          <w:noProof/>
        </w:rPr>
        <w:t>trii, Chorwacji, Czechach, Estonii, Finlandii</w:t>
      </w:r>
      <w:r w:rsidRPr="00E9748C">
        <w:rPr>
          <w:noProof/>
        </w:rPr>
        <w:t xml:space="preserve"> i na </w:t>
      </w:r>
      <w:r w:rsidRPr="00E9748C">
        <w:rPr>
          <w:b/>
          <w:noProof/>
        </w:rPr>
        <w:t>Malcie</w:t>
      </w:r>
      <w:r w:rsidRPr="00E9748C">
        <w:rPr>
          <w:noProof/>
        </w:rPr>
        <w:t xml:space="preserve"> czesne lub międzynarodowe opłaty za studia zostały tymczasowo zawieszone, aby ułatwić dostęp do szkolnictwa wyższego. Inne państwa członkowskie, np. </w:t>
      </w:r>
      <w:r w:rsidRPr="00E9748C">
        <w:rPr>
          <w:b/>
          <w:noProof/>
        </w:rPr>
        <w:t>Cypr</w:t>
      </w:r>
      <w:r w:rsidRPr="00E9748C">
        <w:rPr>
          <w:noProof/>
        </w:rPr>
        <w:t xml:space="preserve">, </w:t>
      </w:r>
      <w:r w:rsidRPr="00E9748C">
        <w:rPr>
          <w:b/>
          <w:noProof/>
        </w:rPr>
        <w:t>Włochy</w:t>
      </w:r>
      <w:r w:rsidR="006D5B3C" w:rsidRPr="00E9748C">
        <w:rPr>
          <w:noProof/>
        </w:rPr>
        <w:t xml:space="preserve"> i </w:t>
      </w:r>
      <w:r w:rsidR="006D5B3C" w:rsidRPr="00E9748C">
        <w:rPr>
          <w:b/>
          <w:noProof/>
        </w:rPr>
        <w:t>Lit</w:t>
      </w:r>
      <w:r w:rsidRPr="00E9748C">
        <w:rPr>
          <w:b/>
          <w:noProof/>
        </w:rPr>
        <w:t>wa</w:t>
      </w:r>
      <w:r w:rsidRPr="00E9748C">
        <w:rPr>
          <w:noProof/>
        </w:rPr>
        <w:t>, zapewniają dofinansowanie dla studentów na kontynuację kształcenia na poziomie wyższym.</w:t>
      </w:r>
    </w:p>
    <w:p w14:paraId="5AED6150" w14:textId="72FAC4A7" w:rsidR="00C52E27" w:rsidRPr="00E9748C" w:rsidRDefault="00E17B32">
      <w:pPr>
        <w:rPr>
          <w:noProof/>
        </w:rPr>
      </w:pPr>
      <w:r w:rsidRPr="00E9748C">
        <w:rPr>
          <w:b/>
          <w:noProof/>
        </w:rPr>
        <w:t>Państwa członkowskie nadal podejmują działania służące poprawie warunków wykonywania zawodu nauczyciela</w:t>
      </w:r>
      <w:r w:rsidR="006D5B3C" w:rsidRPr="00E9748C">
        <w:rPr>
          <w:b/>
          <w:noProof/>
        </w:rPr>
        <w:t xml:space="preserve"> i roz</w:t>
      </w:r>
      <w:r w:rsidRPr="00E9748C">
        <w:rPr>
          <w:b/>
          <w:noProof/>
        </w:rPr>
        <w:t>wiązaniu problemu coraz większych niedoborów nauczycieli.</w:t>
      </w:r>
      <w:r w:rsidRPr="00E9748C">
        <w:rPr>
          <w:noProof/>
        </w:rPr>
        <w:t xml:space="preserve"> Państwa członkowskie coraz częściej zmagają się</w:t>
      </w:r>
      <w:r w:rsidR="006D5B3C" w:rsidRPr="00E9748C">
        <w:rPr>
          <w:noProof/>
        </w:rPr>
        <w:t xml:space="preserve"> z poj</w:t>
      </w:r>
      <w:r w:rsidRPr="00E9748C">
        <w:rPr>
          <w:noProof/>
        </w:rPr>
        <w:t>awiającym się problemem niedoborów nauczycieli</w:t>
      </w:r>
      <w:r w:rsidR="006D5B3C" w:rsidRPr="00E9748C">
        <w:rPr>
          <w:noProof/>
        </w:rPr>
        <w:t xml:space="preserve"> w duż</w:t>
      </w:r>
      <w:r w:rsidRPr="00E9748C">
        <w:rPr>
          <w:noProof/>
        </w:rPr>
        <w:t>ej mierze wynikających ze starzenia się kadry nauczycielskiej</w:t>
      </w:r>
      <w:r w:rsidR="006D5B3C" w:rsidRPr="00E9748C">
        <w:rPr>
          <w:noProof/>
        </w:rPr>
        <w:t xml:space="preserve"> i pro</w:t>
      </w:r>
      <w:r w:rsidRPr="00E9748C">
        <w:rPr>
          <w:noProof/>
        </w:rPr>
        <w:t>blemu niskiej atrakcyjności tego zawodu. Problemy te są na ogół poważniejsze</w:t>
      </w:r>
      <w:r w:rsidR="006D5B3C" w:rsidRPr="00E9748C">
        <w:rPr>
          <w:noProof/>
        </w:rPr>
        <w:t xml:space="preserve"> w prz</w:t>
      </w:r>
      <w:r w:rsidRPr="00E9748C">
        <w:rPr>
          <w:noProof/>
        </w:rPr>
        <w:t>ypadku nauczycieli nauczających niektórych przedmiotów, takich jak STEM i ICT,</w:t>
      </w:r>
      <w:r w:rsidR="006D5B3C" w:rsidRPr="00E9748C">
        <w:rPr>
          <w:noProof/>
        </w:rPr>
        <w:t xml:space="preserve"> a tak</w:t>
      </w:r>
      <w:r w:rsidRPr="00E9748C">
        <w:rPr>
          <w:noProof/>
        </w:rPr>
        <w:t>że</w:t>
      </w:r>
      <w:r w:rsidR="006D5B3C" w:rsidRPr="00E9748C">
        <w:rPr>
          <w:noProof/>
        </w:rPr>
        <w:t xml:space="preserve"> w reg</w:t>
      </w:r>
      <w:r w:rsidRPr="00E9748C">
        <w:rPr>
          <w:noProof/>
        </w:rPr>
        <w:t>ionach oddalonych lub na obszarach</w:t>
      </w:r>
      <w:r w:rsidR="006D5B3C" w:rsidRPr="00E9748C">
        <w:rPr>
          <w:noProof/>
        </w:rPr>
        <w:t xml:space="preserve"> o nie</w:t>
      </w:r>
      <w:r w:rsidRPr="00E9748C">
        <w:rPr>
          <w:noProof/>
        </w:rPr>
        <w:t>korzystnych warunkach. Nawet</w:t>
      </w:r>
      <w:r w:rsidR="006D5B3C" w:rsidRPr="00E9748C">
        <w:rPr>
          <w:noProof/>
        </w:rPr>
        <w:t xml:space="preserve"> w pań</w:t>
      </w:r>
      <w:r w:rsidRPr="00E9748C">
        <w:rPr>
          <w:noProof/>
        </w:rPr>
        <w:t>stwach osiągających zasadniczo dobre wyniki, na przykład</w:t>
      </w:r>
      <w:r w:rsidR="006D5B3C" w:rsidRPr="00E9748C">
        <w:rPr>
          <w:noProof/>
        </w:rPr>
        <w:t xml:space="preserve"> w </w:t>
      </w:r>
      <w:r w:rsidR="006D5B3C" w:rsidRPr="00E9748C">
        <w:rPr>
          <w:b/>
          <w:noProof/>
        </w:rPr>
        <w:t>Est</w:t>
      </w:r>
      <w:r w:rsidRPr="00E9748C">
        <w:rPr>
          <w:b/>
          <w:noProof/>
        </w:rPr>
        <w:t>onii</w:t>
      </w:r>
      <w:r w:rsidRPr="00E9748C">
        <w:rPr>
          <w:noProof/>
        </w:rPr>
        <w:t xml:space="preserve">, </w:t>
      </w:r>
      <w:r w:rsidRPr="00E9748C">
        <w:rPr>
          <w:b/>
          <w:noProof/>
        </w:rPr>
        <w:t>Danii</w:t>
      </w:r>
      <w:r w:rsidRPr="00E9748C">
        <w:rPr>
          <w:noProof/>
        </w:rPr>
        <w:t xml:space="preserve"> lub </w:t>
      </w:r>
      <w:r w:rsidRPr="00E9748C">
        <w:rPr>
          <w:b/>
          <w:noProof/>
        </w:rPr>
        <w:t>Szwecji,</w:t>
      </w:r>
      <w:r w:rsidRPr="00E9748C">
        <w:rPr>
          <w:noProof/>
          <w:color w:val="FF0000"/>
        </w:rPr>
        <w:t xml:space="preserve"> </w:t>
      </w:r>
      <w:r w:rsidRPr="00E9748C">
        <w:rPr>
          <w:noProof/>
        </w:rPr>
        <w:t>niedobory nauczycieli stanowią ryzyko dla jakości kształcenia</w:t>
      </w:r>
      <w:r w:rsidR="006D5B3C" w:rsidRPr="00E9748C">
        <w:rPr>
          <w:noProof/>
        </w:rPr>
        <w:t xml:space="preserve"> w per</w:t>
      </w:r>
      <w:r w:rsidRPr="00E9748C">
        <w:rPr>
          <w:noProof/>
        </w:rPr>
        <w:t>spektywie średnioterminowej</w:t>
      </w:r>
      <w:r w:rsidR="006D5B3C" w:rsidRPr="00E9748C">
        <w:rPr>
          <w:noProof/>
        </w:rPr>
        <w:t>. W ost</w:t>
      </w:r>
      <w:r w:rsidRPr="00E9748C">
        <w:rPr>
          <w:noProof/>
        </w:rPr>
        <w:t>atnich latach</w:t>
      </w:r>
      <w:r w:rsidR="006D5B3C" w:rsidRPr="00E9748C">
        <w:rPr>
          <w:noProof/>
        </w:rPr>
        <w:t xml:space="preserve"> w kil</w:t>
      </w:r>
      <w:r w:rsidRPr="00E9748C">
        <w:rPr>
          <w:noProof/>
        </w:rPr>
        <w:t>ku państwach</w:t>
      </w:r>
      <w:r w:rsidR="006D5B3C" w:rsidRPr="00E9748C">
        <w:rPr>
          <w:noProof/>
        </w:rPr>
        <w:t xml:space="preserve"> w cel</w:t>
      </w:r>
      <w:r w:rsidRPr="00E9748C">
        <w:rPr>
          <w:noProof/>
        </w:rPr>
        <w:t>u zwiększenia atrakcyjności tego zawodu znacznie podniesiono wynagrodzenia nauczycieli</w:t>
      </w:r>
      <w:r w:rsidRPr="00E9748C">
        <w:rPr>
          <w:noProof/>
          <w:color w:val="FF0000"/>
        </w:rPr>
        <w:t xml:space="preserve">. </w:t>
      </w:r>
      <w:r w:rsidRPr="00E9748C">
        <w:rPr>
          <w:noProof/>
        </w:rPr>
        <w:t>Na przykład we wrześniu 2022</w:t>
      </w:r>
      <w:r w:rsidR="006D5B3C" w:rsidRPr="00E9748C">
        <w:rPr>
          <w:noProof/>
        </w:rPr>
        <w:t> </w:t>
      </w:r>
      <w:r w:rsidRPr="00E9748C">
        <w:rPr>
          <w:noProof/>
        </w:rPr>
        <w:t xml:space="preserve">r. rząd </w:t>
      </w:r>
      <w:r w:rsidRPr="00E9748C">
        <w:rPr>
          <w:b/>
          <w:noProof/>
        </w:rPr>
        <w:t>Estonii</w:t>
      </w:r>
      <w:r w:rsidRPr="00E9748C">
        <w:rPr>
          <w:noProof/>
        </w:rPr>
        <w:t xml:space="preserve"> podjąć decyzję</w:t>
      </w:r>
      <w:r w:rsidR="006D5B3C" w:rsidRPr="00E9748C">
        <w:rPr>
          <w:noProof/>
        </w:rPr>
        <w:t xml:space="preserve"> o pon</w:t>
      </w:r>
      <w:r w:rsidRPr="00E9748C">
        <w:rPr>
          <w:noProof/>
        </w:rPr>
        <w:t>ownym podniesieniu wynagrodzeń nauczycieli</w:t>
      </w:r>
      <w:r w:rsidR="006D5B3C" w:rsidRPr="00E9748C">
        <w:rPr>
          <w:noProof/>
        </w:rPr>
        <w:t xml:space="preserve"> o 2</w:t>
      </w:r>
      <w:r w:rsidRPr="00E9748C">
        <w:rPr>
          <w:noProof/>
        </w:rPr>
        <w:t>4</w:t>
      </w:r>
      <w:r w:rsidR="006D5B3C" w:rsidRPr="00E9748C">
        <w:rPr>
          <w:noProof/>
        </w:rPr>
        <w:t> </w:t>
      </w:r>
      <w:r w:rsidRPr="00E9748C">
        <w:rPr>
          <w:noProof/>
        </w:rPr>
        <w:t>%</w:t>
      </w:r>
      <w:r w:rsidR="006D5B3C" w:rsidRPr="00E9748C">
        <w:rPr>
          <w:noProof/>
        </w:rPr>
        <w:t xml:space="preserve"> w 2</w:t>
      </w:r>
      <w:r w:rsidRPr="00E9748C">
        <w:rPr>
          <w:noProof/>
        </w:rPr>
        <w:t>023</w:t>
      </w:r>
      <w:r w:rsidR="006D5B3C" w:rsidRPr="00E9748C">
        <w:rPr>
          <w:noProof/>
        </w:rPr>
        <w:t> </w:t>
      </w:r>
      <w:r w:rsidRPr="00E9748C">
        <w:rPr>
          <w:noProof/>
        </w:rPr>
        <w:t>r. (co nastąpi po przyjęciu budżetu). Państwa członkowskie dążą również do przyciągnięcia większej liczby kandydatów do kształcenia wstępnego nauczycieli, wspierania nauczycieli początkujących, poprawy warunków pracy</w:t>
      </w:r>
      <w:r w:rsidR="006D5B3C" w:rsidRPr="00E9748C">
        <w:rPr>
          <w:noProof/>
        </w:rPr>
        <w:t xml:space="preserve"> i ofe</w:t>
      </w:r>
      <w:r w:rsidRPr="00E9748C">
        <w:rPr>
          <w:noProof/>
        </w:rPr>
        <w:t xml:space="preserve">rowania alternatywnych dróg kształcenia zawodowego. </w:t>
      </w:r>
      <w:r w:rsidRPr="00E9748C">
        <w:rPr>
          <w:b/>
          <w:noProof/>
        </w:rPr>
        <w:t>Litwa</w:t>
      </w:r>
      <w:r w:rsidRPr="00E9748C">
        <w:rPr>
          <w:i/>
          <w:noProof/>
        </w:rPr>
        <w:t xml:space="preserve"> </w:t>
      </w:r>
      <w:r w:rsidRPr="00E9748C">
        <w:rPr>
          <w:noProof/>
        </w:rPr>
        <w:t>oferuje na przykład stypendia dla studentów ostatniego roku, którzy zawierają trzyletnią umowę</w:t>
      </w:r>
      <w:r w:rsidR="006D5B3C" w:rsidRPr="00E9748C">
        <w:rPr>
          <w:noProof/>
        </w:rPr>
        <w:t xml:space="preserve"> o pra</w:t>
      </w:r>
      <w:r w:rsidRPr="00E9748C">
        <w:rPr>
          <w:noProof/>
        </w:rPr>
        <w:t xml:space="preserve">cę ze szkołą lub gminą. W </w:t>
      </w:r>
      <w:r w:rsidRPr="00E9748C">
        <w:rPr>
          <w:b/>
          <w:noProof/>
        </w:rPr>
        <w:t>Niderlandach</w:t>
      </w:r>
      <w:r w:rsidRPr="00E9748C">
        <w:rPr>
          <w:noProof/>
        </w:rPr>
        <w:t xml:space="preserve"> niewykwalifikowani nauczyciele mogą ubiegać się</w:t>
      </w:r>
      <w:r w:rsidR="006D5B3C" w:rsidRPr="00E9748C">
        <w:rPr>
          <w:noProof/>
        </w:rPr>
        <w:t xml:space="preserve"> o udz</w:t>
      </w:r>
      <w:r w:rsidRPr="00E9748C">
        <w:rPr>
          <w:noProof/>
        </w:rPr>
        <w:t>iał</w:t>
      </w:r>
      <w:r w:rsidR="006D5B3C" w:rsidRPr="00E9748C">
        <w:rPr>
          <w:noProof/>
        </w:rPr>
        <w:t xml:space="preserve"> w pro</w:t>
      </w:r>
      <w:r w:rsidRPr="00E9748C">
        <w:rPr>
          <w:noProof/>
        </w:rPr>
        <w:t>gramie stypendialnym dla nauczycieli</w:t>
      </w:r>
      <w:r w:rsidR="006D5B3C" w:rsidRPr="00E9748C">
        <w:rPr>
          <w:noProof/>
        </w:rPr>
        <w:t xml:space="preserve"> w cel</w:t>
      </w:r>
      <w:r w:rsidRPr="00E9748C">
        <w:rPr>
          <w:noProof/>
        </w:rPr>
        <w:t>u uzyskania tytułu licencjata lub magistra,</w:t>
      </w:r>
      <w:r w:rsidR="006D5B3C" w:rsidRPr="00E9748C">
        <w:rPr>
          <w:noProof/>
        </w:rPr>
        <w:t xml:space="preserve"> a w </w:t>
      </w:r>
      <w:r w:rsidR="006D5B3C" w:rsidRPr="00E9748C">
        <w:rPr>
          <w:b/>
          <w:noProof/>
        </w:rPr>
        <w:t>His</w:t>
      </w:r>
      <w:r w:rsidRPr="00E9748C">
        <w:rPr>
          <w:b/>
          <w:noProof/>
        </w:rPr>
        <w:t xml:space="preserve">zpanii </w:t>
      </w:r>
      <w:r w:rsidRPr="00E9748C">
        <w:rPr>
          <w:noProof/>
        </w:rPr>
        <w:t>od lipca 2021</w:t>
      </w:r>
      <w:r w:rsidR="006D5B3C" w:rsidRPr="00E9748C">
        <w:rPr>
          <w:noProof/>
        </w:rPr>
        <w:t> </w:t>
      </w:r>
      <w:r w:rsidRPr="00E9748C">
        <w:rPr>
          <w:noProof/>
        </w:rPr>
        <w:t>r. obowiązują przepisy, których celem jest między innymi ograniczenie</w:t>
      </w:r>
      <w:r w:rsidRPr="00E9748C">
        <w:rPr>
          <w:b/>
          <w:noProof/>
        </w:rPr>
        <w:t xml:space="preserve"> </w:t>
      </w:r>
      <w:r w:rsidRPr="00E9748C">
        <w:rPr>
          <w:noProof/>
        </w:rPr>
        <w:t>liczby umów</w:t>
      </w:r>
      <w:r w:rsidR="006D5B3C" w:rsidRPr="00E9748C">
        <w:rPr>
          <w:noProof/>
        </w:rPr>
        <w:t xml:space="preserve"> o pra</w:t>
      </w:r>
      <w:r w:rsidRPr="00E9748C">
        <w:rPr>
          <w:noProof/>
        </w:rPr>
        <w:t>cę na czas określony zawieranych</w:t>
      </w:r>
      <w:r w:rsidR="006D5B3C" w:rsidRPr="00E9748C">
        <w:rPr>
          <w:noProof/>
        </w:rPr>
        <w:t xml:space="preserve"> z nau</w:t>
      </w:r>
      <w:r w:rsidRPr="00E9748C">
        <w:rPr>
          <w:noProof/>
        </w:rPr>
        <w:t>czycielami</w:t>
      </w:r>
      <w:r w:rsidR="006D5B3C" w:rsidRPr="00E9748C">
        <w:rPr>
          <w:noProof/>
        </w:rPr>
        <w:t xml:space="preserve"> w sek</w:t>
      </w:r>
      <w:r w:rsidRPr="00E9748C">
        <w:rPr>
          <w:noProof/>
        </w:rPr>
        <w:t>torze publicznym. Niektóre państwa przyjęły bardziej kompleksowe reformy obejmujące zmiany programów kształcenia</w:t>
      </w:r>
      <w:r w:rsidR="006D5B3C" w:rsidRPr="00E9748C">
        <w:rPr>
          <w:noProof/>
        </w:rPr>
        <w:t xml:space="preserve"> i dos</w:t>
      </w:r>
      <w:r w:rsidRPr="00E9748C">
        <w:rPr>
          <w:noProof/>
        </w:rPr>
        <w:t xml:space="preserve">konalenia zawodowego nauczycieli. Przykładowo </w:t>
      </w:r>
      <w:r w:rsidRPr="00E9748C">
        <w:rPr>
          <w:b/>
          <w:noProof/>
        </w:rPr>
        <w:t>Estonia</w:t>
      </w:r>
      <w:r w:rsidRPr="00E9748C">
        <w:rPr>
          <w:i/>
          <w:noProof/>
        </w:rPr>
        <w:t xml:space="preserve"> </w:t>
      </w:r>
      <w:r w:rsidRPr="00E9748C">
        <w:rPr>
          <w:noProof/>
        </w:rPr>
        <w:t>przyjęła „plan działania dla kolejnego pokolenia nauczycieli” ukierunkowany na jakość zarządzania</w:t>
      </w:r>
      <w:r w:rsidR="006D5B3C" w:rsidRPr="00E9748C">
        <w:rPr>
          <w:noProof/>
        </w:rPr>
        <w:t xml:space="preserve"> i kul</w:t>
      </w:r>
      <w:r w:rsidRPr="00E9748C">
        <w:rPr>
          <w:noProof/>
        </w:rPr>
        <w:t>turę organizacyjną</w:t>
      </w:r>
      <w:r w:rsidR="006D5B3C" w:rsidRPr="00E9748C">
        <w:rPr>
          <w:noProof/>
        </w:rPr>
        <w:t xml:space="preserve"> w szk</w:t>
      </w:r>
      <w:r w:rsidRPr="00E9748C">
        <w:rPr>
          <w:noProof/>
        </w:rPr>
        <w:t>ołach, kształcenie zawodowe wstępne</w:t>
      </w:r>
      <w:r w:rsidR="006D5B3C" w:rsidRPr="00E9748C">
        <w:rPr>
          <w:noProof/>
        </w:rPr>
        <w:t xml:space="preserve"> i dos</w:t>
      </w:r>
      <w:r w:rsidRPr="00E9748C">
        <w:rPr>
          <w:noProof/>
        </w:rPr>
        <w:t>konalenie zawodowe nauczycieli; możliwości</w:t>
      </w:r>
      <w:r w:rsidR="006D5B3C" w:rsidRPr="00E9748C">
        <w:rPr>
          <w:noProof/>
        </w:rPr>
        <w:t xml:space="preserve"> w zak</w:t>
      </w:r>
      <w:r w:rsidRPr="00E9748C">
        <w:rPr>
          <w:noProof/>
        </w:rPr>
        <w:t>resie kariery</w:t>
      </w:r>
      <w:r w:rsidR="006D5B3C" w:rsidRPr="00E9748C">
        <w:rPr>
          <w:noProof/>
        </w:rPr>
        <w:t xml:space="preserve"> i roz</w:t>
      </w:r>
      <w:r w:rsidRPr="00E9748C">
        <w:rPr>
          <w:noProof/>
        </w:rPr>
        <w:t>woju; wsparcie</w:t>
      </w:r>
      <w:r w:rsidR="006D5B3C" w:rsidRPr="00E9748C">
        <w:rPr>
          <w:noProof/>
        </w:rPr>
        <w:t xml:space="preserve"> w cał</w:t>
      </w:r>
      <w:r w:rsidRPr="00E9748C">
        <w:rPr>
          <w:noProof/>
        </w:rPr>
        <w:t>ym cyklu kariery</w:t>
      </w:r>
      <w:r w:rsidR="006D5B3C" w:rsidRPr="00E9748C">
        <w:rPr>
          <w:noProof/>
        </w:rPr>
        <w:t xml:space="preserve"> i atr</w:t>
      </w:r>
      <w:r w:rsidRPr="00E9748C">
        <w:rPr>
          <w:noProof/>
        </w:rPr>
        <w:t xml:space="preserve">akcyjność zawodu nauczyciela. Wskutek przeprowadzonej niedawno reformy we </w:t>
      </w:r>
      <w:r w:rsidRPr="00E9748C">
        <w:rPr>
          <w:b/>
          <w:noProof/>
        </w:rPr>
        <w:t>Francji</w:t>
      </w:r>
      <w:r w:rsidRPr="00E9748C">
        <w:rPr>
          <w:noProof/>
        </w:rPr>
        <w:t xml:space="preserve"> wszystkich nauczycieli zobowiązuje się do udziału</w:t>
      </w:r>
      <w:r w:rsidR="006D5B3C" w:rsidRPr="00E9748C">
        <w:rPr>
          <w:noProof/>
        </w:rPr>
        <w:t xml:space="preserve"> w szk</w:t>
      </w:r>
      <w:r w:rsidRPr="00E9748C">
        <w:rPr>
          <w:noProof/>
        </w:rPr>
        <w:t>oleniu ustawicznym,</w:t>
      </w:r>
      <w:r w:rsidR="006D5B3C" w:rsidRPr="00E9748C">
        <w:rPr>
          <w:noProof/>
        </w:rPr>
        <w:t xml:space="preserve"> a w sty</w:t>
      </w:r>
      <w:r w:rsidRPr="00E9748C">
        <w:rPr>
          <w:noProof/>
        </w:rPr>
        <w:t>czniu 2022</w:t>
      </w:r>
      <w:r w:rsidR="006D5B3C" w:rsidRPr="00E9748C">
        <w:rPr>
          <w:noProof/>
        </w:rPr>
        <w:t> </w:t>
      </w:r>
      <w:r w:rsidRPr="00E9748C">
        <w:rPr>
          <w:noProof/>
        </w:rPr>
        <w:t xml:space="preserve">r. otwarto nowe ośrodki szkoleniowe dla pracowników oświaty. </w:t>
      </w:r>
      <w:r w:rsidRPr="00E9748C">
        <w:rPr>
          <w:b/>
          <w:noProof/>
        </w:rPr>
        <w:t>Cypr</w:t>
      </w:r>
      <w:r w:rsidRPr="00E9748C">
        <w:rPr>
          <w:noProof/>
        </w:rPr>
        <w:t>,</w:t>
      </w:r>
      <w:r w:rsidR="006D5B3C" w:rsidRPr="00E9748C">
        <w:rPr>
          <w:noProof/>
        </w:rPr>
        <w:t xml:space="preserve"> w ram</w:t>
      </w:r>
      <w:r w:rsidRPr="00E9748C">
        <w:rPr>
          <w:noProof/>
        </w:rPr>
        <w:t>ach krajowego planu odbudowy</w:t>
      </w:r>
      <w:r w:rsidR="006D5B3C" w:rsidRPr="00E9748C">
        <w:rPr>
          <w:noProof/>
        </w:rPr>
        <w:t xml:space="preserve"> i zwi</w:t>
      </w:r>
      <w:r w:rsidRPr="00E9748C">
        <w:rPr>
          <w:noProof/>
        </w:rPr>
        <w:t xml:space="preserve">ększania odporności, oraz </w:t>
      </w:r>
      <w:r w:rsidRPr="00E9748C">
        <w:rPr>
          <w:b/>
          <w:noProof/>
        </w:rPr>
        <w:t>Polska</w:t>
      </w:r>
      <w:r w:rsidRPr="00E9748C">
        <w:rPr>
          <w:noProof/>
        </w:rPr>
        <w:t xml:space="preserve"> opracowują system oceniania nauczycieli oraz wprowadzają standardy jakości nauczania. Podobnie</w:t>
      </w:r>
      <w:r w:rsidR="006D5B3C" w:rsidRPr="00E9748C">
        <w:rPr>
          <w:noProof/>
        </w:rPr>
        <w:t xml:space="preserve"> </w:t>
      </w:r>
      <w:r w:rsidR="006D5B3C" w:rsidRPr="00E9748C">
        <w:rPr>
          <w:b/>
          <w:noProof/>
        </w:rPr>
        <w:t>w</w:t>
      </w:r>
      <w:r w:rsidR="006D5B3C" w:rsidRPr="00E9748C">
        <w:rPr>
          <w:noProof/>
        </w:rPr>
        <w:t> </w:t>
      </w:r>
      <w:r w:rsidR="006D5B3C" w:rsidRPr="00E9748C">
        <w:rPr>
          <w:b/>
          <w:noProof/>
        </w:rPr>
        <w:t>Gre</w:t>
      </w:r>
      <w:r w:rsidRPr="00E9748C">
        <w:rPr>
          <w:b/>
          <w:noProof/>
        </w:rPr>
        <w:t xml:space="preserve">cji </w:t>
      </w:r>
      <w:r w:rsidRPr="00E9748C">
        <w:rPr>
          <w:noProof/>
        </w:rPr>
        <w:t>wprowadzono niedawno ramy oceny dla nauczycieli,</w:t>
      </w:r>
      <w:r w:rsidR="006D5B3C" w:rsidRPr="00E9748C">
        <w:rPr>
          <w:noProof/>
        </w:rPr>
        <w:t xml:space="preserve"> a wsp</w:t>
      </w:r>
      <w:r w:rsidRPr="00E9748C">
        <w:rPr>
          <w:noProof/>
        </w:rPr>
        <w:t>arcie</w:t>
      </w:r>
      <w:r w:rsidR="006D5B3C" w:rsidRPr="00E9748C">
        <w:rPr>
          <w:noProof/>
        </w:rPr>
        <w:t xml:space="preserve"> w ram</w:t>
      </w:r>
      <w:r w:rsidRPr="00E9748C">
        <w:rPr>
          <w:noProof/>
        </w:rPr>
        <w:t>ach Instrumentu na rzecz Odbudowy</w:t>
      </w:r>
      <w:r w:rsidR="006D5B3C" w:rsidRPr="00E9748C">
        <w:rPr>
          <w:noProof/>
        </w:rPr>
        <w:t xml:space="preserve"> i Zwi</w:t>
      </w:r>
      <w:r w:rsidRPr="00E9748C">
        <w:rPr>
          <w:noProof/>
        </w:rPr>
        <w:t>ększania Odporności umożliwi dalsze inwestowanie</w:t>
      </w:r>
      <w:r w:rsidR="006D5B3C" w:rsidRPr="00E9748C">
        <w:rPr>
          <w:noProof/>
        </w:rPr>
        <w:t xml:space="preserve"> w roz</w:t>
      </w:r>
      <w:r w:rsidRPr="00E9748C">
        <w:rPr>
          <w:noProof/>
        </w:rPr>
        <w:t xml:space="preserve">wój ich kompetencji. W </w:t>
      </w:r>
      <w:r w:rsidRPr="00E9748C">
        <w:rPr>
          <w:b/>
          <w:noProof/>
        </w:rPr>
        <w:t>Belgii</w:t>
      </w:r>
      <w:r w:rsidRPr="00E9748C">
        <w:rPr>
          <w:noProof/>
        </w:rPr>
        <w:t xml:space="preserve"> (we Flandrii)</w:t>
      </w:r>
      <w:r w:rsidR="006D5B3C" w:rsidRPr="00E9748C">
        <w:rPr>
          <w:noProof/>
        </w:rPr>
        <w:t xml:space="preserve"> w prz</w:t>
      </w:r>
      <w:r w:rsidRPr="00E9748C">
        <w:rPr>
          <w:noProof/>
        </w:rPr>
        <w:t>ypadku zmiany ścieżki zawodowej na pracę</w:t>
      </w:r>
      <w:r w:rsidR="006D5B3C" w:rsidRPr="00E9748C">
        <w:rPr>
          <w:noProof/>
        </w:rPr>
        <w:t xml:space="preserve"> w sek</w:t>
      </w:r>
      <w:r w:rsidRPr="00E9748C">
        <w:rPr>
          <w:noProof/>
        </w:rPr>
        <w:t>torze edukacji pracownikowi zalicza się</w:t>
      </w:r>
      <w:r w:rsidR="006D5B3C" w:rsidRPr="00E9748C">
        <w:rPr>
          <w:noProof/>
        </w:rPr>
        <w:t> </w:t>
      </w:r>
      <w:r w:rsidRPr="00E9748C">
        <w:rPr>
          <w:noProof/>
        </w:rPr>
        <w:t>10 lat wcześniejszego doświadczenia zawodowego na poczet obecnego zawodu, co ma znaczenie przy ustalaniu ich wynagrodzenia.</w:t>
      </w:r>
    </w:p>
    <w:p w14:paraId="5AED6151" w14:textId="1BF5D0AD" w:rsidR="00C52E27" w:rsidRPr="00E9748C" w:rsidRDefault="00E17B32">
      <w:pPr>
        <w:rPr>
          <w:i/>
          <w:noProof/>
        </w:rPr>
      </w:pPr>
      <w:r w:rsidRPr="00E9748C">
        <w:rPr>
          <w:b/>
          <w:noProof/>
        </w:rPr>
        <w:t>W następstwie zakłóceń spowodowanych pandemią działania modernizacyjne ukierunkowano na doskonalenie umiejętności podstawowych</w:t>
      </w:r>
      <w:r w:rsidR="006D5B3C" w:rsidRPr="00E9748C">
        <w:rPr>
          <w:b/>
          <w:noProof/>
        </w:rPr>
        <w:t xml:space="preserve"> i wyp</w:t>
      </w:r>
      <w:r w:rsidRPr="00E9748C">
        <w:rPr>
          <w:b/>
          <w:noProof/>
        </w:rPr>
        <w:t>osażanie osób młodych</w:t>
      </w:r>
      <w:r w:rsidR="006D5B3C" w:rsidRPr="00E9748C">
        <w:rPr>
          <w:b/>
          <w:noProof/>
        </w:rPr>
        <w:t xml:space="preserve"> w kom</w:t>
      </w:r>
      <w:r w:rsidRPr="00E9748C">
        <w:rPr>
          <w:b/>
          <w:noProof/>
        </w:rPr>
        <w:t>petencje potrzebne</w:t>
      </w:r>
      <w:r w:rsidR="006D5B3C" w:rsidRPr="00E9748C">
        <w:rPr>
          <w:b/>
          <w:noProof/>
        </w:rPr>
        <w:t xml:space="preserve"> w pra</w:t>
      </w:r>
      <w:r w:rsidRPr="00E9748C">
        <w:rPr>
          <w:b/>
          <w:noProof/>
        </w:rPr>
        <w:t xml:space="preserve">cy w XXI wieku, </w:t>
      </w:r>
      <w:r w:rsidRPr="00E9748C">
        <w:rPr>
          <w:noProof/>
        </w:rPr>
        <w:t>zgodnie</w:t>
      </w:r>
      <w:r w:rsidR="006D5B3C" w:rsidRPr="00E9748C">
        <w:rPr>
          <w:noProof/>
        </w:rPr>
        <w:t xml:space="preserve"> z zas</w:t>
      </w:r>
      <w:r w:rsidRPr="00E9748C">
        <w:rPr>
          <w:noProof/>
        </w:rPr>
        <w:t>adą filaru nr</w:t>
      </w:r>
      <w:r w:rsidR="006D5B3C" w:rsidRPr="00E9748C">
        <w:rPr>
          <w:noProof/>
        </w:rPr>
        <w:t> </w:t>
      </w:r>
      <w:r w:rsidRPr="00E9748C">
        <w:rPr>
          <w:noProof/>
        </w:rPr>
        <w:t>1 (dotyczącą edukacji, szkoleń</w:t>
      </w:r>
      <w:r w:rsidR="006D5B3C" w:rsidRPr="00E9748C">
        <w:rPr>
          <w:noProof/>
        </w:rPr>
        <w:t xml:space="preserve"> i ucz</w:t>
      </w:r>
      <w:r w:rsidRPr="00E9748C">
        <w:rPr>
          <w:noProof/>
        </w:rPr>
        <w:t>enia się przez całe życie). Na przykład</w:t>
      </w:r>
      <w:r w:rsidR="006D5B3C" w:rsidRPr="00E9748C">
        <w:rPr>
          <w:noProof/>
        </w:rPr>
        <w:t xml:space="preserve"> w </w:t>
      </w:r>
      <w:r w:rsidR="006D5B3C" w:rsidRPr="00E9748C">
        <w:rPr>
          <w:b/>
          <w:noProof/>
        </w:rPr>
        <w:t>Bel</w:t>
      </w:r>
      <w:r w:rsidRPr="00E9748C">
        <w:rPr>
          <w:b/>
          <w:noProof/>
        </w:rPr>
        <w:t>gii,</w:t>
      </w:r>
      <w:r w:rsidRPr="00E9748C">
        <w:rPr>
          <w:i/>
          <w:noProof/>
        </w:rPr>
        <w:t xml:space="preserve"> </w:t>
      </w:r>
      <w:r w:rsidRPr="00E9748C">
        <w:rPr>
          <w:noProof/>
        </w:rPr>
        <w:t>na</w:t>
      </w:r>
      <w:r w:rsidRPr="00E9748C">
        <w:rPr>
          <w:b/>
          <w:noProof/>
        </w:rPr>
        <w:t xml:space="preserve"> Słowacji,</w:t>
      </w:r>
      <w:r w:rsidR="006D5B3C" w:rsidRPr="00E9748C">
        <w:rPr>
          <w:b/>
          <w:noProof/>
        </w:rPr>
        <w:t xml:space="preserve"> </w:t>
      </w:r>
      <w:r w:rsidR="006D5B3C" w:rsidRPr="00E9748C">
        <w:rPr>
          <w:noProof/>
        </w:rPr>
        <w:t>w</w:t>
      </w:r>
      <w:r w:rsidR="006D5B3C" w:rsidRPr="00E9748C">
        <w:rPr>
          <w:b/>
          <w:noProof/>
        </w:rPr>
        <w:t> Cze</w:t>
      </w:r>
      <w:r w:rsidRPr="00E9748C">
        <w:rPr>
          <w:b/>
          <w:noProof/>
        </w:rPr>
        <w:t>chach</w:t>
      </w:r>
      <w:r w:rsidRPr="00E9748C">
        <w:rPr>
          <w:i/>
          <w:noProof/>
        </w:rPr>
        <w:t xml:space="preserve">, </w:t>
      </w:r>
      <w:r w:rsidRPr="00E9748C">
        <w:rPr>
          <w:b/>
          <w:noProof/>
        </w:rPr>
        <w:t>Hiszpanii, Grecji</w:t>
      </w:r>
      <w:r w:rsidR="006D5B3C" w:rsidRPr="00E9748C">
        <w:rPr>
          <w:noProof/>
        </w:rPr>
        <w:t xml:space="preserve"> i </w:t>
      </w:r>
      <w:r w:rsidR="006D5B3C" w:rsidRPr="00E9748C">
        <w:rPr>
          <w:b/>
          <w:noProof/>
        </w:rPr>
        <w:t>Rum</w:t>
      </w:r>
      <w:r w:rsidRPr="00E9748C">
        <w:rPr>
          <w:b/>
          <w:noProof/>
        </w:rPr>
        <w:t>unii</w:t>
      </w:r>
      <w:r w:rsidR="006D5B3C" w:rsidRPr="00E9748C">
        <w:rPr>
          <w:noProof/>
        </w:rPr>
        <w:t xml:space="preserve"> w cel</w:t>
      </w:r>
      <w:r w:rsidRPr="00E9748C">
        <w:rPr>
          <w:noProof/>
        </w:rPr>
        <w:t>u usprawnienia zdobywania kompetencji kluczowych wdrażane są kompleksowe reformy programu nauczania często ukierunkowane na umiejętności cyfrowe</w:t>
      </w:r>
      <w:r w:rsidR="006D5B3C" w:rsidRPr="00E9748C">
        <w:rPr>
          <w:noProof/>
        </w:rPr>
        <w:t xml:space="preserve"> i nau</w:t>
      </w:r>
      <w:r w:rsidRPr="00E9748C">
        <w:rPr>
          <w:noProof/>
        </w:rPr>
        <w:t>ki przyrodnicze, technologię, inżynierię</w:t>
      </w:r>
      <w:r w:rsidR="006D5B3C" w:rsidRPr="00E9748C">
        <w:rPr>
          <w:noProof/>
        </w:rPr>
        <w:t xml:space="preserve"> i mat</w:t>
      </w:r>
      <w:r w:rsidRPr="00E9748C">
        <w:rPr>
          <w:noProof/>
        </w:rPr>
        <w:t>ematykę oraz kompetencje</w:t>
      </w:r>
      <w:r w:rsidR="006D5B3C" w:rsidRPr="00E9748C">
        <w:rPr>
          <w:noProof/>
        </w:rPr>
        <w:t xml:space="preserve"> z zak</w:t>
      </w:r>
      <w:r w:rsidRPr="00E9748C">
        <w:rPr>
          <w:noProof/>
        </w:rPr>
        <w:t xml:space="preserve">resu zrównoważenia środowiskowego. Na </w:t>
      </w:r>
      <w:r w:rsidRPr="00E9748C">
        <w:rPr>
          <w:b/>
          <w:noProof/>
        </w:rPr>
        <w:t>Słowacji</w:t>
      </w:r>
      <w:r w:rsidRPr="00E9748C">
        <w:rPr>
          <w:noProof/>
        </w:rPr>
        <w:t xml:space="preserve"> reforma zostanie oparta na utworzeniu</w:t>
      </w:r>
      <w:r w:rsidR="006D5B3C" w:rsidRPr="00E9748C">
        <w:rPr>
          <w:noProof/>
        </w:rPr>
        <w:t xml:space="preserve"> w ram</w:t>
      </w:r>
      <w:r w:rsidRPr="00E9748C">
        <w:rPr>
          <w:noProof/>
        </w:rPr>
        <w:t>ach RRP 40 ośrodków regionalnych pomagających szkołom</w:t>
      </w:r>
      <w:r w:rsidR="006D5B3C" w:rsidRPr="00E9748C">
        <w:rPr>
          <w:noProof/>
        </w:rPr>
        <w:t xml:space="preserve"> w kwe</w:t>
      </w:r>
      <w:r w:rsidRPr="00E9748C">
        <w:rPr>
          <w:noProof/>
        </w:rPr>
        <w:t>stiach mentoringu</w:t>
      </w:r>
      <w:r w:rsidR="006D5B3C" w:rsidRPr="00E9748C">
        <w:rPr>
          <w:noProof/>
        </w:rPr>
        <w:t xml:space="preserve"> i dor</w:t>
      </w:r>
      <w:r w:rsidRPr="00E9748C">
        <w:rPr>
          <w:noProof/>
        </w:rPr>
        <w:t xml:space="preserve">adztwa. W </w:t>
      </w:r>
      <w:r w:rsidRPr="00E9748C">
        <w:rPr>
          <w:b/>
          <w:noProof/>
        </w:rPr>
        <w:t>Słowenii</w:t>
      </w:r>
      <w:r w:rsidRPr="00E9748C">
        <w:rPr>
          <w:noProof/>
        </w:rPr>
        <w:t xml:space="preserve">, </w:t>
      </w:r>
      <w:r w:rsidRPr="00E9748C">
        <w:rPr>
          <w:b/>
          <w:noProof/>
        </w:rPr>
        <w:t>Niderlandach</w:t>
      </w:r>
      <w:r w:rsidRPr="00E9748C">
        <w:rPr>
          <w:noProof/>
        </w:rPr>
        <w:t>, na</w:t>
      </w:r>
      <w:r w:rsidRPr="00E9748C">
        <w:rPr>
          <w:b/>
          <w:noProof/>
        </w:rPr>
        <w:t xml:space="preserve"> Węgrzech</w:t>
      </w:r>
      <w:r w:rsidR="006D5B3C" w:rsidRPr="00E9748C">
        <w:rPr>
          <w:noProof/>
        </w:rPr>
        <w:t xml:space="preserve"> i w </w:t>
      </w:r>
      <w:r w:rsidR="006D5B3C" w:rsidRPr="00E9748C">
        <w:rPr>
          <w:b/>
          <w:noProof/>
        </w:rPr>
        <w:t>Luk</w:t>
      </w:r>
      <w:r w:rsidRPr="00E9748C">
        <w:rPr>
          <w:b/>
          <w:noProof/>
        </w:rPr>
        <w:t>semburgu</w:t>
      </w:r>
      <w:r w:rsidRPr="00E9748C">
        <w:rPr>
          <w:noProof/>
        </w:rPr>
        <w:t xml:space="preserve"> wzmacnia się umiejętności cyfrowe</w:t>
      </w:r>
      <w:r w:rsidR="006D5B3C" w:rsidRPr="00E9748C">
        <w:rPr>
          <w:noProof/>
        </w:rPr>
        <w:t xml:space="preserve"> w pro</w:t>
      </w:r>
      <w:r w:rsidRPr="00E9748C">
        <w:rPr>
          <w:noProof/>
        </w:rPr>
        <w:t>gramach nauczania na różnych poziomach edukacji. W 2022</w:t>
      </w:r>
      <w:r w:rsidR="006D5B3C" w:rsidRPr="00E9748C">
        <w:rPr>
          <w:noProof/>
        </w:rPr>
        <w:t> </w:t>
      </w:r>
      <w:r w:rsidRPr="00E9748C">
        <w:rPr>
          <w:noProof/>
        </w:rPr>
        <w:t>r.</w:t>
      </w:r>
      <w:r w:rsidR="006D5B3C" w:rsidRPr="00E9748C">
        <w:rPr>
          <w:noProof/>
        </w:rPr>
        <w:t xml:space="preserve"> w </w:t>
      </w:r>
      <w:r w:rsidR="006D5B3C" w:rsidRPr="00E9748C">
        <w:rPr>
          <w:b/>
          <w:noProof/>
        </w:rPr>
        <w:t>Buł</w:t>
      </w:r>
      <w:r w:rsidRPr="00E9748C">
        <w:rPr>
          <w:b/>
          <w:noProof/>
        </w:rPr>
        <w:t>garii</w:t>
      </w:r>
      <w:r w:rsidRPr="00E9748C">
        <w:rPr>
          <w:noProof/>
        </w:rPr>
        <w:t xml:space="preserve"> przy wsparciu z EFS uruchomiono nową krajową platformę do prowadzenia e-lekcji, która zostanie udostępniona</w:t>
      </w:r>
      <w:r w:rsidR="006D5B3C" w:rsidRPr="00E9748C">
        <w:rPr>
          <w:noProof/>
        </w:rPr>
        <w:t xml:space="preserve"> w rok</w:t>
      </w:r>
      <w:r w:rsidRPr="00E9748C">
        <w:rPr>
          <w:noProof/>
        </w:rPr>
        <w:t xml:space="preserve">u szkolnym 2022/2023. Platforma umożliwi nauczycielom tworzenie cyfrowych treści dydaktycznych, takich jak lekcje, ćwiczenia lub testy, przy użyciu różnych zasobów elektronicznych. W </w:t>
      </w:r>
      <w:r w:rsidRPr="00E9748C">
        <w:rPr>
          <w:b/>
          <w:noProof/>
        </w:rPr>
        <w:t>Rumunii</w:t>
      </w:r>
      <w:r w:rsidRPr="00E9748C">
        <w:rPr>
          <w:noProof/>
        </w:rPr>
        <w:t xml:space="preserve"> wprowadza się standardowe testy, aby poprawić monitorowanie wyników nauczania</w:t>
      </w:r>
      <w:r w:rsidRPr="00E9748C">
        <w:rPr>
          <w:i/>
          <w:noProof/>
        </w:rPr>
        <w:t>.</w:t>
      </w:r>
      <w:r w:rsidRPr="00E9748C">
        <w:rPr>
          <w:noProof/>
        </w:rPr>
        <w:t xml:space="preserve"> W </w:t>
      </w:r>
      <w:r w:rsidRPr="00E9748C">
        <w:rPr>
          <w:b/>
          <w:noProof/>
        </w:rPr>
        <w:t>Grecji</w:t>
      </w:r>
      <w:r w:rsidRPr="00E9748C">
        <w:rPr>
          <w:i/>
          <w:noProof/>
        </w:rPr>
        <w:t xml:space="preserve"> </w:t>
      </w:r>
      <w:r w:rsidRPr="00E9748C">
        <w:rPr>
          <w:noProof/>
        </w:rPr>
        <w:t>po raz pierwszy zorganizowano program ocen systemowych</w:t>
      </w:r>
      <w:r w:rsidR="006D5B3C" w:rsidRPr="00E9748C">
        <w:rPr>
          <w:noProof/>
        </w:rPr>
        <w:t xml:space="preserve"> w zak</w:t>
      </w:r>
      <w:r w:rsidRPr="00E9748C">
        <w:rPr>
          <w:noProof/>
        </w:rPr>
        <w:t>resie nauki języka greckiego</w:t>
      </w:r>
      <w:r w:rsidR="006D5B3C" w:rsidRPr="00E9748C">
        <w:rPr>
          <w:noProof/>
        </w:rPr>
        <w:t xml:space="preserve"> i mat</w:t>
      </w:r>
      <w:r w:rsidRPr="00E9748C">
        <w:rPr>
          <w:noProof/>
        </w:rPr>
        <w:t>ematyki,</w:t>
      </w:r>
      <w:r w:rsidR="006D5B3C" w:rsidRPr="00E9748C">
        <w:rPr>
          <w:noProof/>
        </w:rPr>
        <w:t xml:space="preserve"> w któ</w:t>
      </w:r>
      <w:r w:rsidRPr="00E9748C">
        <w:rPr>
          <w:noProof/>
        </w:rPr>
        <w:t>rych bierze udział 12 000 uczniów. Ma on na celu ocenę nowych programów nauczania</w:t>
      </w:r>
      <w:r w:rsidR="006D5B3C" w:rsidRPr="00E9748C">
        <w:rPr>
          <w:noProof/>
        </w:rPr>
        <w:t xml:space="preserve"> i efe</w:t>
      </w:r>
      <w:r w:rsidRPr="00E9748C">
        <w:rPr>
          <w:noProof/>
        </w:rPr>
        <w:t>któw uczenia się uczniów na różnych poziomach. Ponadto plan działania</w:t>
      </w:r>
      <w:r w:rsidR="006D5B3C" w:rsidRPr="00E9748C">
        <w:rPr>
          <w:noProof/>
        </w:rPr>
        <w:t xml:space="preserve"> w dzi</w:t>
      </w:r>
      <w:r w:rsidRPr="00E9748C">
        <w:rPr>
          <w:noProof/>
        </w:rPr>
        <w:t>edzinie edukacji cyfrowej</w:t>
      </w:r>
      <w:r w:rsidR="006D5B3C" w:rsidRPr="00E9748C">
        <w:rPr>
          <w:noProof/>
        </w:rPr>
        <w:t xml:space="preserve"> w </w:t>
      </w:r>
      <w:r w:rsidR="006D5B3C" w:rsidRPr="00E9748C">
        <w:rPr>
          <w:b/>
          <w:noProof/>
        </w:rPr>
        <w:t>gre</w:t>
      </w:r>
      <w:r w:rsidRPr="00E9748C">
        <w:rPr>
          <w:b/>
          <w:noProof/>
        </w:rPr>
        <w:t>ckiej</w:t>
      </w:r>
      <w:r w:rsidRPr="00E9748C">
        <w:rPr>
          <w:noProof/>
        </w:rPr>
        <w:t xml:space="preserve"> strategii transformacji cyfrowej na lata 2020–2025 obejmuje zmiany</w:t>
      </w:r>
      <w:r w:rsidR="006D5B3C" w:rsidRPr="00E9748C">
        <w:rPr>
          <w:noProof/>
        </w:rPr>
        <w:t xml:space="preserve"> w pro</w:t>
      </w:r>
      <w:r w:rsidRPr="00E9748C">
        <w:rPr>
          <w:noProof/>
        </w:rPr>
        <w:t>gramach nauczania, wprowadzenie certyfikatu podstawowych umiejętności informatycznych dla młodzieży</w:t>
      </w:r>
      <w:r w:rsidR="006D5B3C" w:rsidRPr="00E9748C">
        <w:rPr>
          <w:noProof/>
        </w:rPr>
        <w:t xml:space="preserve"> w wie</w:t>
      </w:r>
      <w:r w:rsidRPr="00E9748C">
        <w:rPr>
          <w:noProof/>
        </w:rPr>
        <w:t>ku 15 lat oraz zapewnianie zasobów edukacji cyfrowej dla uczniów na poziomie szkół podstawowych</w:t>
      </w:r>
      <w:r w:rsidR="006D5B3C" w:rsidRPr="00E9748C">
        <w:rPr>
          <w:noProof/>
        </w:rPr>
        <w:t xml:space="preserve"> i śre</w:t>
      </w:r>
      <w:r w:rsidRPr="00E9748C">
        <w:rPr>
          <w:noProof/>
        </w:rPr>
        <w:t xml:space="preserve">dnich. W </w:t>
      </w:r>
      <w:r w:rsidRPr="00E9748C">
        <w:rPr>
          <w:b/>
          <w:noProof/>
        </w:rPr>
        <w:t>Portugalii</w:t>
      </w:r>
      <w:r w:rsidRPr="00E9748C">
        <w:rPr>
          <w:noProof/>
        </w:rPr>
        <w:t xml:space="preserve"> sieć szkół „Ciência Viva” objęta wsparciem</w:t>
      </w:r>
      <w:r w:rsidR="006D5B3C" w:rsidRPr="00E9748C">
        <w:rPr>
          <w:noProof/>
        </w:rPr>
        <w:t xml:space="preserve"> w ram</w:t>
      </w:r>
      <w:r w:rsidRPr="00E9748C">
        <w:rPr>
          <w:noProof/>
        </w:rPr>
        <w:t>ach RRF ma na celu wzmocnienie eksperymentalnego nauczania nauk ścisłych</w:t>
      </w:r>
      <w:r w:rsidR="006D5B3C" w:rsidRPr="00E9748C">
        <w:rPr>
          <w:noProof/>
        </w:rPr>
        <w:t xml:space="preserve"> i pro</w:t>
      </w:r>
      <w:r w:rsidRPr="00E9748C">
        <w:rPr>
          <w:noProof/>
        </w:rPr>
        <w:t>pagowanie kultury naukowej</w:t>
      </w:r>
      <w:r w:rsidR="006D5B3C" w:rsidRPr="00E9748C">
        <w:rPr>
          <w:noProof/>
        </w:rPr>
        <w:t xml:space="preserve"> w szk</w:t>
      </w:r>
      <w:r w:rsidRPr="00E9748C">
        <w:rPr>
          <w:noProof/>
        </w:rPr>
        <w:t>ołach podstawowych</w:t>
      </w:r>
      <w:r w:rsidR="006D5B3C" w:rsidRPr="00E9748C">
        <w:rPr>
          <w:noProof/>
        </w:rPr>
        <w:t xml:space="preserve"> i śre</w:t>
      </w:r>
      <w:r w:rsidRPr="00E9748C">
        <w:rPr>
          <w:noProof/>
        </w:rPr>
        <w:t>dnich.</w:t>
      </w:r>
    </w:p>
    <w:p w14:paraId="5AED6152" w14:textId="794067EE" w:rsidR="00C52E27" w:rsidRPr="00E9748C" w:rsidRDefault="00E17B32">
      <w:pPr>
        <w:rPr>
          <w:noProof/>
        </w:rPr>
      </w:pPr>
      <w:r w:rsidRPr="00E9748C">
        <w:rPr>
          <w:b/>
          <w:noProof/>
        </w:rPr>
        <w:t>Instrument na rzecz Odbudowy</w:t>
      </w:r>
      <w:r w:rsidR="006D5B3C" w:rsidRPr="00E9748C">
        <w:rPr>
          <w:b/>
          <w:noProof/>
        </w:rPr>
        <w:t xml:space="preserve"> i Zwi</w:t>
      </w:r>
      <w:r w:rsidRPr="00E9748C">
        <w:rPr>
          <w:b/>
          <w:noProof/>
        </w:rPr>
        <w:t>ększania Odporności posłuży za katalizator cyfrowej transformacji edukacji</w:t>
      </w:r>
      <w:r w:rsidR="006D5B3C" w:rsidRPr="00E9748C">
        <w:rPr>
          <w:b/>
          <w:noProof/>
        </w:rPr>
        <w:t xml:space="preserve"> i szk</w:t>
      </w:r>
      <w:r w:rsidRPr="00E9748C">
        <w:rPr>
          <w:b/>
          <w:noProof/>
        </w:rPr>
        <w:t xml:space="preserve">oleń. </w:t>
      </w:r>
      <w:r w:rsidRPr="00E9748C">
        <w:rPr>
          <w:noProof/>
        </w:rPr>
        <w:t>Państwa członkowskie przeprowadzą istotne reformy</w:t>
      </w:r>
      <w:r w:rsidR="006D5B3C" w:rsidRPr="00E9748C">
        <w:rPr>
          <w:noProof/>
        </w:rPr>
        <w:t xml:space="preserve"> i inw</w:t>
      </w:r>
      <w:r w:rsidRPr="00E9748C">
        <w:rPr>
          <w:noProof/>
        </w:rPr>
        <w:t>estycje</w:t>
      </w:r>
      <w:r w:rsidR="006D5B3C" w:rsidRPr="00E9748C">
        <w:rPr>
          <w:noProof/>
        </w:rPr>
        <w:t xml:space="preserve"> w dzi</w:t>
      </w:r>
      <w:r w:rsidRPr="00E9748C">
        <w:rPr>
          <w:noProof/>
        </w:rPr>
        <w:t>edzinie edukacji cyfrowej, przy czym ponad 28 mld EUR zostanie zainwestowanych</w:t>
      </w:r>
      <w:r w:rsidR="006D5B3C" w:rsidRPr="00E9748C">
        <w:rPr>
          <w:noProof/>
        </w:rPr>
        <w:t xml:space="preserve"> w cyf</w:t>
      </w:r>
      <w:r w:rsidRPr="00E9748C">
        <w:rPr>
          <w:noProof/>
        </w:rPr>
        <w:t>rowe kształcenie</w:t>
      </w:r>
      <w:r w:rsidR="006D5B3C" w:rsidRPr="00E9748C">
        <w:rPr>
          <w:noProof/>
        </w:rPr>
        <w:t xml:space="preserve"> i szk</w:t>
      </w:r>
      <w:r w:rsidRPr="00E9748C">
        <w:rPr>
          <w:noProof/>
        </w:rPr>
        <w:t>olenie</w:t>
      </w:r>
      <w:r w:rsidRPr="00E9748C">
        <w:rPr>
          <w:rStyle w:val="FootnoteReference"/>
          <w:rFonts w:cs="Times New Roman"/>
          <w:noProof/>
        </w:rPr>
        <w:footnoteReference w:id="138"/>
      </w:r>
      <w:r w:rsidRPr="00E9748C">
        <w:rPr>
          <w:noProof/>
        </w:rPr>
        <w:t>. Większość państw będzie inwestować</w:t>
      </w:r>
      <w:r w:rsidR="006D5B3C" w:rsidRPr="00E9748C">
        <w:rPr>
          <w:noProof/>
        </w:rPr>
        <w:t xml:space="preserve"> w inf</w:t>
      </w:r>
      <w:r w:rsidRPr="00E9748C">
        <w:rPr>
          <w:noProof/>
        </w:rPr>
        <w:t>rastrukturę cyfrową</w:t>
      </w:r>
      <w:r w:rsidR="006D5B3C" w:rsidRPr="00E9748C">
        <w:rPr>
          <w:noProof/>
        </w:rPr>
        <w:t xml:space="preserve"> i łąc</w:t>
      </w:r>
      <w:r w:rsidRPr="00E9748C">
        <w:rPr>
          <w:noProof/>
        </w:rPr>
        <w:t>zność, często</w:t>
      </w:r>
      <w:r w:rsidR="006D5B3C" w:rsidRPr="00E9748C">
        <w:rPr>
          <w:noProof/>
        </w:rPr>
        <w:t xml:space="preserve"> z nac</w:t>
      </w:r>
      <w:r w:rsidRPr="00E9748C">
        <w:rPr>
          <w:noProof/>
        </w:rPr>
        <w:t>iskiem na likwidację przepaści cyfrowej. Inwestycje te będą szły</w:t>
      </w:r>
      <w:r w:rsidR="006D5B3C" w:rsidRPr="00E9748C">
        <w:rPr>
          <w:noProof/>
        </w:rPr>
        <w:t xml:space="preserve"> w par</w:t>
      </w:r>
      <w:r w:rsidRPr="00E9748C">
        <w:rPr>
          <w:noProof/>
        </w:rPr>
        <w:t>ze</w:t>
      </w:r>
      <w:r w:rsidR="006D5B3C" w:rsidRPr="00E9748C">
        <w:rPr>
          <w:noProof/>
        </w:rPr>
        <w:t xml:space="preserve"> z dzi</w:t>
      </w:r>
      <w:r w:rsidRPr="00E9748C">
        <w:rPr>
          <w:noProof/>
        </w:rPr>
        <w:t>ałaniami na rzecz rozwoju kompetencji cyfrowych uczniów</w:t>
      </w:r>
      <w:r w:rsidR="006D5B3C" w:rsidRPr="00E9748C">
        <w:rPr>
          <w:noProof/>
        </w:rPr>
        <w:t xml:space="preserve"> i nau</w:t>
      </w:r>
      <w:r w:rsidRPr="00E9748C">
        <w:rPr>
          <w:noProof/>
        </w:rPr>
        <w:t>czycieli.</w:t>
      </w:r>
      <w:r w:rsidRPr="00E9748C">
        <w:rPr>
          <w:b/>
          <w:noProof/>
        </w:rPr>
        <w:t xml:space="preserve"> </w:t>
      </w:r>
      <w:r w:rsidRPr="00E9748C">
        <w:rPr>
          <w:noProof/>
        </w:rPr>
        <w:t>Na przykład</w:t>
      </w:r>
      <w:r w:rsidR="006D5B3C" w:rsidRPr="00E9748C">
        <w:rPr>
          <w:noProof/>
        </w:rPr>
        <w:t xml:space="preserve"> w ram</w:t>
      </w:r>
      <w:r w:rsidRPr="00E9748C">
        <w:rPr>
          <w:noProof/>
        </w:rPr>
        <w:t xml:space="preserve">ach swojego RRP </w:t>
      </w:r>
      <w:r w:rsidRPr="00E9748C">
        <w:rPr>
          <w:b/>
          <w:noProof/>
        </w:rPr>
        <w:t xml:space="preserve">Niemcy </w:t>
      </w:r>
      <w:r w:rsidRPr="00E9748C">
        <w:rPr>
          <w:noProof/>
        </w:rPr>
        <w:t>przewidują utworzenie centrów kompetencji</w:t>
      </w:r>
      <w:r w:rsidR="006D5B3C" w:rsidRPr="00E9748C">
        <w:rPr>
          <w:noProof/>
        </w:rPr>
        <w:t xml:space="preserve"> w zak</w:t>
      </w:r>
      <w:r w:rsidRPr="00E9748C">
        <w:rPr>
          <w:noProof/>
        </w:rPr>
        <w:t>resie edukacji cyfrowej</w:t>
      </w:r>
      <w:r w:rsidR="006D5B3C" w:rsidRPr="00E9748C">
        <w:rPr>
          <w:noProof/>
        </w:rPr>
        <w:t xml:space="preserve"> w opa</w:t>
      </w:r>
      <w:r w:rsidRPr="00E9748C">
        <w:rPr>
          <w:noProof/>
        </w:rPr>
        <w:t>rciu</w:t>
      </w:r>
      <w:r w:rsidR="006D5B3C" w:rsidRPr="00E9748C">
        <w:rPr>
          <w:noProof/>
        </w:rPr>
        <w:t xml:space="preserve"> o sys</w:t>
      </w:r>
      <w:r w:rsidRPr="00E9748C">
        <w:rPr>
          <w:noProof/>
        </w:rPr>
        <w:t>tem współpracy między instytucjami kształcenia</w:t>
      </w:r>
      <w:r w:rsidR="006D5B3C" w:rsidRPr="00E9748C">
        <w:rPr>
          <w:noProof/>
        </w:rPr>
        <w:t xml:space="preserve"> i dos</w:t>
      </w:r>
      <w:r w:rsidRPr="00E9748C">
        <w:rPr>
          <w:noProof/>
        </w:rPr>
        <w:t>konalenia zawodowego nauczycieli, uniwersytetami</w:t>
      </w:r>
      <w:r w:rsidR="006D5B3C" w:rsidRPr="00E9748C">
        <w:rPr>
          <w:noProof/>
        </w:rPr>
        <w:t xml:space="preserve"> i ins</w:t>
      </w:r>
      <w:r w:rsidRPr="00E9748C">
        <w:rPr>
          <w:noProof/>
        </w:rPr>
        <w:t xml:space="preserve">tytutami badawczymi. </w:t>
      </w:r>
      <w:r w:rsidRPr="00E9748C">
        <w:rPr>
          <w:b/>
          <w:noProof/>
        </w:rPr>
        <w:t>Bułgaria,</w:t>
      </w:r>
      <w:r w:rsidR="006D5B3C" w:rsidRPr="00E9748C">
        <w:rPr>
          <w:b/>
          <w:noProof/>
        </w:rPr>
        <w:t xml:space="preserve"> </w:t>
      </w:r>
      <w:r w:rsidR="006D5B3C" w:rsidRPr="00E9748C">
        <w:rPr>
          <w:noProof/>
        </w:rPr>
        <w:t>w</w:t>
      </w:r>
      <w:r w:rsidR="006D5B3C" w:rsidRPr="00E9748C">
        <w:rPr>
          <w:b/>
          <w:noProof/>
        </w:rPr>
        <w:t> </w:t>
      </w:r>
      <w:r w:rsidR="006D5B3C" w:rsidRPr="00E9748C">
        <w:rPr>
          <w:noProof/>
        </w:rPr>
        <w:t>ram</w:t>
      </w:r>
      <w:r w:rsidRPr="00E9748C">
        <w:rPr>
          <w:noProof/>
        </w:rPr>
        <w:t>ach RRP, zainwestuje</w:t>
      </w:r>
      <w:r w:rsidR="006D5B3C" w:rsidRPr="00E9748C">
        <w:rPr>
          <w:noProof/>
        </w:rPr>
        <w:t xml:space="preserve"> w lab</w:t>
      </w:r>
      <w:r w:rsidRPr="00E9748C">
        <w:rPr>
          <w:noProof/>
        </w:rPr>
        <w:t>oratoria STEM</w:t>
      </w:r>
      <w:r w:rsidR="006D5B3C" w:rsidRPr="00E9748C">
        <w:rPr>
          <w:noProof/>
        </w:rPr>
        <w:t xml:space="preserve"> w szk</w:t>
      </w:r>
      <w:r w:rsidRPr="00E9748C">
        <w:rPr>
          <w:noProof/>
        </w:rPr>
        <w:t>ołach,</w:t>
      </w:r>
      <w:r w:rsidR="006D5B3C" w:rsidRPr="00E9748C">
        <w:rPr>
          <w:noProof/>
        </w:rPr>
        <w:t xml:space="preserve"> w tym w sal</w:t>
      </w:r>
      <w:r w:rsidRPr="00E9748C">
        <w:rPr>
          <w:noProof/>
        </w:rPr>
        <w:t>e lekcyjne</w:t>
      </w:r>
      <w:r w:rsidR="006D5B3C" w:rsidRPr="00E9748C">
        <w:rPr>
          <w:noProof/>
        </w:rPr>
        <w:t xml:space="preserve"> o wys</w:t>
      </w:r>
      <w:r w:rsidRPr="00E9748C">
        <w:rPr>
          <w:noProof/>
        </w:rPr>
        <w:t>okim stopniu zaawansowania technologicznego, aby wspierać rozwój umiejętności cyfrowych</w:t>
      </w:r>
      <w:r w:rsidR="006D5B3C" w:rsidRPr="00E9748C">
        <w:rPr>
          <w:noProof/>
        </w:rPr>
        <w:t xml:space="preserve"> i udo</w:t>
      </w:r>
      <w:r w:rsidRPr="00E9748C">
        <w:rPr>
          <w:noProof/>
        </w:rPr>
        <w:t>skonalanie metod nauczania przedmiotów STEM. Powstaną jedno krajowe</w:t>
      </w:r>
      <w:r w:rsidR="006D5B3C" w:rsidRPr="00E9748C">
        <w:rPr>
          <w:noProof/>
        </w:rPr>
        <w:t xml:space="preserve"> i trz</w:t>
      </w:r>
      <w:r w:rsidRPr="00E9748C">
        <w:rPr>
          <w:noProof/>
        </w:rPr>
        <w:t>y regionalne centra STEM, które będą organizować szkolenia dla nauczycieli</w:t>
      </w:r>
      <w:r w:rsidR="006D5B3C" w:rsidRPr="00E9748C">
        <w:rPr>
          <w:noProof/>
        </w:rPr>
        <w:t xml:space="preserve"> i opr</w:t>
      </w:r>
      <w:r w:rsidRPr="00E9748C">
        <w:rPr>
          <w:noProof/>
        </w:rPr>
        <w:t xml:space="preserve">acowywać materiały dydaktyczne. Dzięki wsparciu z RRF </w:t>
      </w:r>
      <w:r w:rsidRPr="00E9748C">
        <w:rPr>
          <w:b/>
          <w:noProof/>
        </w:rPr>
        <w:t>Grecja</w:t>
      </w:r>
      <w:r w:rsidRPr="00E9748C">
        <w:rPr>
          <w:noProof/>
        </w:rPr>
        <w:t xml:space="preserve"> przewiduje inwestycje</w:t>
      </w:r>
      <w:r w:rsidR="006D5B3C" w:rsidRPr="00E9748C">
        <w:rPr>
          <w:noProof/>
        </w:rPr>
        <w:t xml:space="preserve"> w inf</w:t>
      </w:r>
      <w:r w:rsidRPr="00E9748C">
        <w:rPr>
          <w:noProof/>
        </w:rPr>
        <w:t>rastrukturę cyfrową</w:t>
      </w:r>
      <w:r w:rsidR="006D5B3C" w:rsidRPr="00E9748C">
        <w:rPr>
          <w:noProof/>
        </w:rPr>
        <w:t xml:space="preserve"> i lab</w:t>
      </w:r>
      <w:r w:rsidRPr="00E9748C">
        <w:rPr>
          <w:noProof/>
        </w:rPr>
        <w:t>oratoryjną swojego szerszego systemu edukacji</w:t>
      </w:r>
      <w:r w:rsidR="006D5B3C" w:rsidRPr="00E9748C">
        <w:rPr>
          <w:noProof/>
        </w:rPr>
        <w:t xml:space="preserve"> i już</w:t>
      </w:r>
      <w:r w:rsidRPr="00E9748C">
        <w:rPr>
          <w:noProof/>
        </w:rPr>
        <w:t xml:space="preserve"> przekazała sprzęt cyfrowy (w tym laptopy</w:t>
      </w:r>
      <w:r w:rsidR="006D5B3C" w:rsidRPr="00E9748C">
        <w:rPr>
          <w:noProof/>
        </w:rPr>
        <w:t xml:space="preserve"> i tab</w:t>
      </w:r>
      <w:r w:rsidRPr="00E9748C">
        <w:rPr>
          <w:noProof/>
        </w:rPr>
        <w:t>lety) ponad pół milionowi uczniów</w:t>
      </w:r>
      <w:r w:rsidR="006D5B3C" w:rsidRPr="00E9748C">
        <w:rPr>
          <w:noProof/>
        </w:rPr>
        <w:t xml:space="preserve"> i stu</w:t>
      </w:r>
      <w:r w:rsidRPr="00E9748C">
        <w:rPr>
          <w:noProof/>
        </w:rPr>
        <w:t>dentów</w:t>
      </w:r>
      <w:r w:rsidR="006D5B3C" w:rsidRPr="00E9748C">
        <w:rPr>
          <w:noProof/>
        </w:rPr>
        <w:t xml:space="preserve"> z rod</w:t>
      </w:r>
      <w:r w:rsidRPr="00E9748C">
        <w:rPr>
          <w:noProof/>
        </w:rPr>
        <w:t>zin</w:t>
      </w:r>
      <w:r w:rsidR="006D5B3C" w:rsidRPr="00E9748C">
        <w:rPr>
          <w:noProof/>
        </w:rPr>
        <w:t xml:space="preserve"> o nis</w:t>
      </w:r>
      <w:r w:rsidRPr="00E9748C">
        <w:rPr>
          <w:noProof/>
        </w:rPr>
        <w:t>kich dochodach oraz ponad 150 000 nauczycieli szkół podstawowych</w:t>
      </w:r>
      <w:r w:rsidR="006D5B3C" w:rsidRPr="00E9748C">
        <w:rPr>
          <w:noProof/>
        </w:rPr>
        <w:t xml:space="preserve"> i śre</w:t>
      </w:r>
      <w:r w:rsidRPr="00E9748C">
        <w:rPr>
          <w:noProof/>
        </w:rPr>
        <w:t>dnich. Do końca 2024</w:t>
      </w:r>
      <w:r w:rsidR="006D5B3C" w:rsidRPr="00E9748C">
        <w:rPr>
          <w:noProof/>
        </w:rPr>
        <w:t> </w:t>
      </w:r>
      <w:r w:rsidRPr="00E9748C">
        <w:rPr>
          <w:noProof/>
        </w:rPr>
        <w:t xml:space="preserve">r. </w:t>
      </w:r>
      <w:r w:rsidRPr="00E9748C">
        <w:rPr>
          <w:b/>
          <w:noProof/>
        </w:rPr>
        <w:t>Hiszpania</w:t>
      </w:r>
      <w:r w:rsidRPr="00E9748C">
        <w:rPr>
          <w:noProof/>
        </w:rPr>
        <w:t xml:space="preserve"> zamierza wspierać transformację cyfrową szkolenia zawodowego poprzez inwestycje</w:t>
      </w:r>
      <w:r w:rsidR="006D5B3C" w:rsidRPr="00E9748C">
        <w:rPr>
          <w:noProof/>
        </w:rPr>
        <w:t xml:space="preserve"> w cyf</w:t>
      </w:r>
      <w:r w:rsidRPr="00E9748C">
        <w:rPr>
          <w:noProof/>
        </w:rPr>
        <w:t>rowe</w:t>
      </w:r>
      <w:r w:rsidR="006D5B3C" w:rsidRPr="00E9748C">
        <w:rPr>
          <w:noProof/>
        </w:rPr>
        <w:t xml:space="preserve"> i eko</w:t>
      </w:r>
      <w:r w:rsidRPr="00E9748C">
        <w:rPr>
          <w:noProof/>
        </w:rPr>
        <w:t>logiczne szkolenie nauczycieli szkolenia zawodowego, przekształcenie sal lekcyjnych</w:t>
      </w:r>
      <w:r w:rsidR="006D5B3C" w:rsidRPr="00E9748C">
        <w:rPr>
          <w:noProof/>
        </w:rPr>
        <w:t xml:space="preserve"> w prz</w:t>
      </w:r>
      <w:r w:rsidRPr="00E9748C">
        <w:rPr>
          <w:noProof/>
        </w:rPr>
        <w:t>estrzenie technologiczne, tworzenie klas „przedsiębiorczości” oraz tworzenie sieci 50 centrów doskonałości stymulujących badania</w:t>
      </w:r>
      <w:r w:rsidR="006D5B3C" w:rsidRPr="00E9748C">
        <w:rPr>
          <w:noProof/>
        </w:rPr>
        <w:t xml:space="preserve"> i inn</w:t>
      </w:r>
      <w:r w:rsidRPr="00E9748C">
        <w:rPr>
          <w:noProof/>
        </w:rPr>
        <w:t>owacje. Po wdrożeniu</w:t>
      </w:r>
      <w:r w:rsidR="006D5B3C" w:rsidRPr="00E9748C">
        <w:rPr>
          <w:noProof/>
        </w:rPr>
        <w:t xml:space="preserve"> w lip</w:t>
      </w:r>
      <w:r w:rsidRPr="00E9748C">
        <w:rPr>
          <w:noProof/>
        </w:rPr>
        <w:t>cu 2021</w:t>
      </w:r>
      <w:r w:rsidR="006D5B3C" w:rsidRPr="00E9748C">
        <w:rPr>
          <w:noProof/>
        </w:rPr>
        <w:t> </w:t>
      </w:r>
      <w:r w:rsidRPr="00E9748C">
        <w:rPr>
          <w:noProof/>
        </w:rPr>
        <w:t>r. nowych środków zgodnie</w:t>
      </w:r>
      <w:r w:rsidR="006D5B3C" w:rsidRPr="00E9748C">
        <w:rPr>
          <w:noProof/>
        </w:rPr>
        <w:t xml:space="preserve"> z his</w:t>
      </w:r>
      <w:r w:rsidRPr="00E9748C">
        <w:rPr>
          <w:noProof/>
        </w:rPr>
        <w:t>zpańskim RRP państwo to dostarczy do</w:t>
      </w:r>
      <w:r w:rsidR="006D5B3C" w:rsidRPr="00E9748C">
        <w:rPr>
          <w:noProof/>
        </w:rPr>
        <w:t> </w:t>
      </w:r>
      <w:r w:rsidRPr="00E9748C">
        <w:rPr>
          <w:noProof/>
        </w:rPr>
        <w:t>2025</w:t>
      </w:r>
      <w:r w:rsidR="006D5B3C" w:rsidRPr="00E9748C">
        <w:rPr>
          <w:noProof/>
        </w:rPr>
        <w:t> </w:t>
      </w:r>
      <w:r w:rsidRPr="00E9748C">
        <w:rPr>
          <w:noProof/>
        </w:rPr>
        <w:t>r. urządzenia przenośne co najmniej 300 000 uczniów</w:t>
      </w:r>
      <w:r w:rsidR="006D5B3C" w:rsidRPr="00E9748C">
        <w:rPr>
          <w:noProof/>
        </w:rPr>
        <w:t xml:space="preserve"> z gru</w:t>
      </w:r>
      <w:r w:rsidRPr="00E9748C">
        <w:rPr>
          <w:noProof/>
        </w:rPr>
        <w:t>p szczególnie wrażliwych</w:t>
      </w:r>
      <w:r w:rsidR="006D5B3C" w:rsidRPr="00E9748C">
        <w:rPr>
          <w:noProof/>
        </w:rPr>
        <w:t xml:space="preserve"> w szk</w:t>
      </w:r>
      <w:r w:rsidRPr="00E9748C">
        <w:rPr>
          <w:noProof/>
        </w:rPr>
        <w:t>ołach publicznych lub dotowanych ze środków publicznych. Hiszpania ponadto zainstaluje, zaktualizuje</w:t>
      </w:r>
      <w:r w:rsidR="006D5B3C" w:rsidRPr="00E9748C">
        <w:rPr>
          <w:noProof/>
        </w:rPr>
        <w:t xml:space="preserve"> i będ</w:t>
      </w:r>
      <w:r w:rsidRPr="00E9748C">
        <w:rPr>
          <w:noProof/>
        </w:rPr>
        <w:t>zie utrzymywać interaktywne systemy cyfrowe (IDS) w co najmniej 240 000 sal lekcyjnych</w:t>
      </w:r>
      <w:r w:rsidR="006D5B3C" w:rsidRPr="00E9748C">
        <w:rPr>
          <w:noProof/>
        </w:rPr>
        <w:t xml:space="preserve"> w szk</w:t>
      </w:r>
      <w:r w:rsidRPr="00E9748C">
        <w:rPr>
          <w:noProof/>
        </w:rPr>
        <w:t>ołach publicznych, aby umożliwić kształcenie mieszane, oraz zapewni szkolenia</w:t>
      </w:r>
      <w:r w:rsidR="006D5B3C" w:rsidRPr="00E9748C">
        <w:rPr>
          <w:noProof/>
        </w:rPr>
        <w:t xml:space="preserve"> w zak</w:t>
      </w:r>
      <w:r w:rsidRPr="00E9748C">
        <w:rPr>
          <w:noProof/>
        </w:rPr>
        <w:t>resie umiejętności cyfrowych dla</w:t>
      </w:r>
      <w:r w:rsidR="006D5B3C" w:rsidRPr="00E9748C">
        <w:rPr>
          <w:noProof/>
        </w:rPr>
        <w:t> </w:t>
      </w:r>
      <w:r w:rsidRPr="00E9748C">
        <w:rPr>
          <w:noProof/>
        </w:rPr>
        <w:t>700 000 nauczycieli</w:t>
      </w:r>
      <w:r w:rsidR="006D5B3C" w:rsidRPr="00E9748C">
        <w:rPr>
          <w:noProof/>
        </w:rPr>
        <w:t>. W sty</w:t>
      </w:r>
      <w:r w:rsidRPr="00E9748C">
        <w:rPr>
          <w:noProof/>
        </w:rPr>
        <w:t>czniu 2022</w:t>
      </w:r>
      <w:r w:rsidR="006D5B3C" w:rsidRPr="00E9748C">
        <w:rPr>
          <w:noProof/>
        </w:rPr>
        <w:t> </w:t>
      </w:r>
      <w:r w:rsidRPr="00E9748C">
        <w:rPr>
          <w:noProof/>
        </w:rPr>
        <w:t xml:space="preserve">r. </w:t>
      </w:r>
      <w:r w:rsidRPr="00E9748C">
        <w:rPr>
          <w:b/>
          <w:noProof/>
        </w:rPr>
        <w:t>Portugalia</w:t>
      </w:r>
      <w:r w:rsidRPr="00E9748C">
        <w:rPr>
          <w:noProof/>
        </w:rPr>
        <w:t xml:space="preserve"> podpisała umowy na zakup 600 000 nowych laptopów finansowanych przy wsparciu RRF, które będą wypożyczane nauczycielom</w:t>
      </w:r>
      <w:r w:rsidR="006D5B3C" w:rsidRPr="00E9748C">
        <w:rPr>
          <w:noProof/>
        </w:rPr>
        <w:t xml:space="preserve"> i ucz</w:t>
      </w:r>
      <w:r w:rsidRPr="00E9748C">
        <w:rPr>
          <w:noProof/>
        </w:rPr>
        <w:t>niom</w:t>
      </w:r>
      <w:r w:rsidR="006D5B3C" w:rsidRPr="00E9748C">
        <w:rPr>
          <w:noProof/>
        </w:rPr>
        <w:t>. W swo</w:t>
      </w:r>
      <w:r w:rsidRPr="00E9748C">
        <w:rPr>
          <w:noProof/>
        </w:rPr>
        <w:t xml:space="preserve">im RRP </w:t>
      </w:r>
      <w:r w:rsidRPr="00E9748C">
        <w:rPr>
          <w:b/>
          <w:noProof/>
        </w:rPr>
        <w:t>Irlandia</w:t>
      </w:r>
      <w:r w:rsidRPr="00E9748C">
        <w:rPr>
          <w:noProof/>
        </w:rPr>
        <w:t xml:space="preserve"> planuje wprowadzić szerokopasmowy internet do około 1 100 szkół podstawowych oraz zapewnić finansowanie infrastruktury ICT,</w:t>
      </w:r>
      <w:r w:rsidR="006D5B3C" w:rsidRPr="00E9748C">
        <w:rPr>
          <w:noProof/>
        </w:rPr>
        <w:t xml:space="preserve"> w tym</w:t>
      </w:r>
      <w:r w:rsidRPr="00E9748C">
        <w:rPr>
          <w:noProof/>
        </w:rPr>
        <w:t xml:space="preserve"> urządzeń</w:t>
      </w:r>
      <w:r w:rsidR="006D5B3C" w:rsidRPr="00E9748C">
        <w:rPr>
          <w:noProof/>
        </w:rPr>
        <w:t xml:space="preserve"> i opr</w:t>
      </w:r>
      <w:r w:rsidRPr="00E9748C">
        <w:rPr>
          <w:noProof/>
        </w:rPr>
        <w:t>ogramowania, dla ponad 3 100 szkół podstawowych</w:t>
      </w:r>
      <w:r w:rsidR="006D5B3C" w:rsidRPr="00E9748C">
        <w:rPr>
          <w:noProof/>
        </w:rPr>
        <w:t xml:space="preserve"> i pon</w:t>
      </w:r>
      <w:r w:rsidRPr="00E9748C">
        <w:rPr>
          <w:noProof/>
        </w:rPr>
        <w:t>adpodstawowych.</w:t>
      </w:r>
    </w:p>
    <w:p w14:paraId="5AED6153" w14:textId="00DE753F" w:rsidR="00C52E27" w:rsidRPr="00E9748C" w:rsidRDefault="00E17B32">
      <w:pPr>
        <w:rPr>
          <w:noProof/>
        </w:rPr>
      </w:pPr>
      <w:r w:rsidRPr="00E9748C">
        <w:rPr>
          <w:b/>
          <w:noProof/>
        </w:rPr>
        <w:t>Chociaż dostęp do szkolnictwa wyższego,</w:t>
      </w:r>
      <w:r w:rsidR="006D5B3C" w:rsidRPr="00E9748C">
        <w:rPr>
          <w:b/>
          <w:noProof/>
        </w:rPr>
        <w:t xml:space="preserve"> w szc</w:t>
      </w:r>
      <w:r w:rsidRPr="00E9748C">
        <w:rPr>
          <w:b/>
          <w:noProof/>
        </w:rPr>
        <w:t>zególności dla osób młodych znajdujących się</w:t>
      </w:r>
      <w:r w:rsidR="006D5B3C" w:rsidRPr="00E9748C">
        <w:rPr>
          <w:b/>
          <w:noProof/>
        </w:rPr>
        <w:t xml:space="preserve"> w tru</w:t>
      </w:r>
      <w:r w:rsidRPr="00E9748C">
        <w:rPr>
          <w:b/>
          <w:noProof/>
        </w:rPr>
        <w:t>dnej sytuacji, nadal stanowi wyzwanie,</w:t>
      </w:r>
      <w:r w:rsidR="006D5B3C" w:rsidRPr="00E9748C">
        <w:rPr>
          <w:b/>
          <w:noProof/>
        </w:rPr>
        <w:t xml:space="preserve"> w nie</w:t>
      </w:r>
      <w:r w:rsidRPr="00E9748C">
        <w:rPr>
          <w:b/>
          <w:noProof/>
        </w:rPr>
        <w:t>których państwach członkowskich zasadniczy obszar zainteresowania polityki przesuwa się</w:t>
      </w:r>
      <w:r w:rsidR="006D5B3C" w:rsidRPr="00E9748C">
        <w:rPr>
          <w:b/>
          <w:noProof/>
        </w:rPr>
        <w:t xml:space="preserve"> w kie</w:t>
      </w:r>
      <w:r w:rsidRPr="00E9748C">
        <w:rPr>
          <w:b/>
          <w:noProof/>
        </w:rPr>
        <w:t>runku przygotowania szkolnictwa wyższego na przyszłe wyzwania</w:t>
      </w:r>
      <w:r w:rsidR="006D5B3C" w:rsidRPr="00E9748C">
        <w:rPr>
          <w:b/>
          <w:noProof/>
        </w:rPr>
        <w:t xml:space="preserve"> w świ</w:t>
      </w:r>
      <w:r w:rsidRPr="00E9748C">
        <w:rPr>
          <w:b/>
          <w:noProof/>
        </w:rPr>
        <w:t>etle dwojakiej transformacji</w:t>
      </w:r>
      <w:r w:rsidRPr="00E9748C">
        <w:rPr>
          <w:noProof/>
        </w:rPr>
        <w:t>. Większość państw członkowskich koncentruje się na jakości oferty akademickiej, zajmując się problematyką niedopasowania umiejętności</w:t>
      </w:r>
      <w:r w:rsidR="006D5B3C" w:rsidRPr="00E9748C">
        <w:rPr>
          <w:noProof/>
        </w:rPr>
        <w:t xml:space="preserve"> i dos</w:t>
      </w:r>
      <w:r w:rsidRPr="00E9748C">
        <w:rPr>
          <w:noProof/>
        </w:rPr>
        <w:t>tępu absolwentów do rynku pracy,</w:t>
      </w:r>
      <w:r w:rsidR="006D5B3C" w:rsidRPr="00E9748C">
        <w:rPr>
          <w:noProof/>
        </w:rPr>
        <w:t xml:space="preserve"> a tak</w:t>
      </w:r>
      <w:r w:rsidRPr="00E9748C">
        <w:rPr>
          <w:noProof/>
        </w:rPr>
        <w:t xml:space="preserve">że konkurencyjnością instytucji szkolnictwa wyższego na arenie międzynarodowej. Niektóre państwa przeprowadzają również gruntowne reformy zarządzania, obejmujące między innymi zwiększenie finansowania opartego na wynikach. Na </w:t>
      </w:r>
      <w:r w:rsidRPr="00E9748C">
        <w:rPr>
          <w:b/>
          <w:noProof/>
        </w:rPr>
        <w:t>Cyprze</w:t>
      </w:r>
      <w:r w:rsidRPr="00E9748C">
        <w:rPr>
          <w:noProof/>
        </w:rPr>
        <w:t xml:space="preserve"> utworzono krajową grupę roboczą, której zadanie polega na wykorzystaniu nowych możliwości dostępnych</w:t>
      </w:r>
      <w:r w:rsidR="006D5B3C" w:rsidRPr="00E9748C">
        <w:rPr>
          <w:noProof/>
        </w:rPr>
        <w:t xml:space="preserve"> w ram</w:t>
      </w:r>
      <w:r w:rsidRPr="00E9748C">
        <w:rPr>
          <w:noProof/>
        </w:rPr>
        <w:t>ach inicjatywy dotyczącej europejskich szkół wyższych ukierunkowanej na zacieśnianie współpracy między instytucjami szkolnictwa wyższego</w:t>
      </w:r>
      <w:r w:rsidR="006D5B3C" w:rsidRPr="00E9748C">
        <w:rPr>
          <w:noProof/>
        </w:rPr>
        <w:t xml:space="preserve"> w Eur</w:t>
      </w:r>
      <w:r w:rsidRPr="00E9748C">
        <w:rPr>
          <w:noProof/>
        </w:rPr>
        <w:t xml:space="preserve">opie. W </w:t>
      </w:r>
      <w:r w:rsidRPr="00E9748C">
        <w:rPr>
          <w:b/>
          <w:noProof/>
        </w:rPr>
        <w:t>Bułgarii</w:t>
      </w:r>
      <w:r w:rsidRPr="00E9748C">
        <w:rPr>
          <w:noProof/>
        </w:rPr>
        <w:t xml:space="preserve"> wprowadzono pakiet środków, który ma na celu podniesienie wymagań wobec kadry nauczycielskiej, ulepszenie systemu akredytacji, zmianę zaświadczeń dla kadry nauczycielskiej oraz wprowadzenie środków na rzecz walki</w:t>
      </w:r>
      <w:r w:rsidR="006D5B3C" w:rsidRPr="00E9748C">
        <w:rPr>
          <w:noProof/>
        </w:rPr>
        <w:t xml:space="preserve"> z pla</w:t>
      </w:r>
      <w:r w:rsidRPr="00E9748C">
        <w:rPr>
          <w:noProof/>
        </w:rPr>
        <w:t>giatem. Aby zaspokoić zapotrzebowanie na umiejętności</w:t>
      </w:r>
      <w:r w:rsidR="006D5B3C" w:rsidRPr="00E9748C">
        <w:rPr>
          <w:noProof/>
        </w:rPr>
        <w:t xml:space="preserve"> w szy</w:t>
      </w:r>
      <w:r w:rsidRPr="00E9748C">
        <w:rPr>
          <w:noProof/>
        </w:rPr>
        <w:t>bko rozwijających się sektorach,</w:t>
      </w:r>
      <w:r w:rsidR="006D5B3C" w:rsidRPr="00E9748C">
        <w:rPr>
          <w:noProof/>
        </w:rPr>
        <w:t xml:space="preserve"> w nie</w:t>
      </w:r>
      <w:r w:rsidRPr="00E9748C">
        <w:rPr>
          <w:noProof/>
        </w:rPr>
        <w:t>których państwach członkowskich, na przykład</w:t>
      </w:r>
      <w:r w:rsidR="006D5B3C" w:rsidRPr="00E9748C">
        <w:rPr>
          <w:noProof/>
        </w:rPr>
        <w:t xml:space="preserve"> w </w:t>
      </w:r>
      <w:r w:rsidR="006D5B3C" w:rsidRPr="00E9748C">
        <w:rPr>
          <w:b/>
          <w:noProof/>
        </w:rPr>
        <w:t>Cze</w:t>
      </w:r>
      <w:r w:rsidRPr="00E9748C">
        <w:rPr>
          <w:b/>
          <w:noProof/>
        </w:rPr>
        <w:t>chach</w:t>
      </w:r>
      <w:r w:rsidRPr="00E9748C">
        <w:rPr>
          <w:i/>
          <w:noProof/>
        </w:rPr>
        <w:t xml:space="preserve">, </w:t>
      </w:r>
      <w:r w:rsidRPr="00E9748C">
        <w:rPr>
          <w:b/>
          <w:noProof/>
        </w:rPr>
        <w:t>Szwecji</w:t>
      </w:r>
      <w:r w:rsidR="006D5B3C" w:rsidRPr="00E9748C">
        <w:rPr>
          <w:i/>
          <w:noProof/>
        </w:rPr>
        <w:t xml:space="preserve"> </w:t>
      </w:r>
      <w:r w:rsidR="006D5B3C" w:rsidRPr="00E9748C">
        <w:rPr>
          <w:noProof/>
        </w:rPr>
        <w:t>i</w:t>
      </w:r>
      <w:r w:rsidR="006D5B3C" w:rsidRPr="00E9748C">
        <w:rPr>
          <w:i/>
          <w:noProof/>
        </w:rPr>
        <w:t> </w:t>
      </w:r>
      <w:r w:rsidR="006D5B3C" w:rsidRPr="00E9748C">
        <w:rPr>
          <w:b/>
          <w:noProof/>
        </w:rPr>
        <w:t>Fin</w:t>
      </w:r>
      <w:r w:rsidRPr="00E9748C">
        <w:rPr>
          <w:b/>
          <w:noProof/>
        </w:rPr>
        <w:t>landii,</w:t>
      </w:r>
      <w:r w:rsidR="006D5B3C" w:rsidRPr="00E9748C">
        <w:rPr>
          <w:b/>
          <w:noProof/>
        </w:rPr>
        <w:t xml:space="preserve"> </w:t>
      </w:r>
      <w:r w:rsidR="006D5B3C" w:rsidRPr="00E9748C">
        <w:rPr>
          <w:noProof/>
        </w:rPr>
        <w:t>w</w:t>
      </w:r>
      <w:r w:rsidR="006D5B3C" w:rsidRPr="00E9748C">
        <w:rPr>
          <w:b/>
          <w:noProof/>
        </w:rPr>
        <w:t> </w:t>
      </w:r>
      <w:r w:rsidR="006D5B3C" w:rsidRPr="00E9748C">
        <w:rPr>
          <w:noProof/>
        </w:rPr>
        <w:t>ram</w:t>
      </w:r>
      <w:r w:rsidRPr="00E9748C">
        <w:rPr>
          <w:noProof/>
        </w:rPr>
        <w:t>ach RRF utworzone zostaną nowe miejsca</w:t>
      </w:r>
      <w:r w:rsidR="006D5B3C" w:rsidRPr="00E9748C">
        <w:rPr>
          <w:noProof/>
        </w:rPr>
        <w:t xml:space="preserve"> i pro</w:t>
      </w:r>
      <w:r w:rsidRPr="00E9748C">
        <w:rPr>
          <w:noProof/>
        </w:rPr>
        <w:t>gramy nauczania</w:t>
      </w:r>
      <w:r w:rsidRPr="00E9748C">
        <w:rPr>
          <w:i/>
          <w:noProof/>
        </w:rPr>
        <w:t>.</w:t>
      </w:r>
      <w:r w:rsidRPr="00E9748C">
        <w:rPr>
          <w:noProof/>
        </w:rPr>
        <w:t xml:space="preserve"> W </w:t>
      </w:r>
      <w:r w:rsidRPr="00E9748C">
        <w:rPr>
          <w:b/>
          <w:noProof/>
        </w:rPr>
        <w:t>Finlandii</w:t>
      </w:r>
      <w:r w:rsidRPr="00E9748C">
        <w:rPr>
          <w:noProof/>
        </w:rPr>
        <w:t xml:space="preserve"> instytucje szkolnictwa wyższego zwiększą</w:t>
      </w:r>
      <w:r w:rsidR="006D5B3C" w:rsidRPr="00E9748C">
        <w:rPr>
          <w:noProof/>
        </w:rPr>
        <w:t xml:space="preserve"> w 2</w:t>
      </w:r>
      <w:r w:rsidRPr="00E9748C">
        <w:rPr>
          <w:noProof/>
        </w:rPr>
        <w:t>022</w:t>
      </w:r>
      <w:r w:rsidR="006D5B3C" w:rsidRPr="00E9748C">
        <w:rPr>
          <w:noProof/>
        </w:rPr>
        <w:t> </w:t>
      </w:r>
      <w:r w:rsidRPr="00E9748C">
        <w:rPr>
          <w:noProof/>
        </w:rPr>
        <w:t xml:space="preserve">r. liczbę miejsc na studiach I stopnia o co najmniej 600. We </w:t>
      </w:r>
      <w:r w:rsidRPr="00E9748C">
        <w:rPr>
          <w:b/>
          <w:noProof/>
        </w:rPr>
        <w:t>Włoszech</w:t>
      </w:r>
      <w:r w:rsidRPr="00E9748C">
        <w:rPr>
          <w:noProof/>
        </w:rPr>
        <w:t xml:space="preserve"> planuje się utworzenie trzech centrów edukacji cyfrowej (DEH) ukierunkowanych na transformację cyfrową szkolnictwa wyższego. Na </w:t>
      </w:r>
      <w:r w:rsidRPr="00E9748C">
        <w:rPr>
          <w:b/>
          <w:noProof/>
        </w:rPr>
        <w:t>Słowacji</w:t>
      </w:r>
      <w:r w:rsidRPr="00E9748C">
        <w:rPr>
          <w:i/>
          <w:noProof/>
        </w:rPr>
        <w:t xml:space="preserve"> </w:t>
      </w:r>
      <w:r w:rsidRPr="00E9748C">
        <w:rPr>
          <w:noProof/>
        </w:rPr>
        <w:t>zostaną wprowadzone umowy</w:t>
      </w:r>
      <w:r w:rsidR="006D5B3C" w:rsidRPr="00E9748C">
        <w:rPr>
          <w:noProof/>
        </w:rPr>
        <w:t xml:space="preserve"> o wyk</w:t>
      </w:r>
      <w:r w:rsidRPr="00E9748C">
        <w:rPr>
          <w:noProof/>
        </w:rPr>
        <w:t>onanie zawierane między szkołami</w:t>
      </w:r>
      <w:r w:rsidR="006D5B3C" w:rsidRPr="00E9748C">
        <w:rPr>
          <w:noProof/>
        </w:rPr>
        <w:t xml:space="preserve"> a rzą</w:t>
      </w:r>
      <w:r w:rsidRPr="00E9748C">
        <w:rPr>
          <w:noProof/>
        </w:rPr>
        <w:t>dem, które będą wspierać profilowanie</w:t>
      </w:r>
      <w:r w:rsidR="006D5B3C" w:rsidRPr="00E9748C">
        <w:rPr>
          <w:noProof/>
        </w:rPr>
        <w:t xml:space="preserve"> i dyw</w:t>
      </w:r>
      <w:r w:rsidRPr="00E9748C">
        <w:rPr>
          <w:noProof/>
        </w:rPr>
        <w:t>ersyfikację uniwersytetów</w:t>
      </w:r>
      <w:r w:rsidR="006D5B3C" w:rsidRPr="00E9748C">
        <w:rPr>
          <w:noProof/>
        </w:rPr>
        <w:t xml:space="preserve"> w opa</w:t>
      </w:r>
      <w:r w:rsidRPr="00E9748C">
        <w:rPr>
          <w:noProof/>
        </w:rPr>
        <w:t>rciu</w:t>
      </w:r>
      <w:r w:rsidR="006D5B3C" w:rsidRPr="00E9748C">
        <w:rPr>
          <w:noProof/>
        </w:rPr>
        <w:t xml:space="preserve"> o ich</w:t>
      </w:r>
      <w:r w:rsidRPr="00E9748C">
        <w:rPr>
          <w:noProof/>
        </w:rPr>
        <w:t xml:space="preserve"> szczególne atuty</w:t>
      </w:r>
      <w:r w:rsidR="006D5B3C" w:rsidRPr="00E9748C">
        <w:rPr>
          <w:noProof/>
        </w:rPr>
        <w:t xml:space="preserve"> i pot</w:t>
      </w:r>
      <w:r w:rsidRPr="00E9748C">
        <w:rPr>
          <w:noProof/>
        </w:rPr>
        <w:t>encjał rozwoju. Tylko nieliczne kraje mają ukierunkowane strategie służące zwiększeniu inkluzywności</w:t>
      </w:r>
      <w:r w:rsidR="006D5B3C" w:rsidRPr="00E9748C">
        <w:rPr>
          <w:noProof/>
        </w:rPr>
        <w:t xml:space="preserve"> i dos</w:t>
      </w:r>
      <w:r w:rsidRPr="00E9748C">
        <w:rPr>
          <w:noProof/>
        </w:rPr>
        <w:t xml:space="preserve">tępności szkolnictwa wyższego. W </w:t>
      </w:r>
      <w:r w:rsidRPr="00E9748C">
        <w:rPr>
          <w:b/>
          <w:noProof/>
        </w:rPr>
        <w:t>Irlandii</w:t>
      </w:r>
      <w:r w:rsidR="006D5B3C" w:rsidRPr="00E9748C">
        <w:rPr>
          <w:noProof/>
        </w:rPr>
        <w:t xml:space="preserve"> w ram</w:t>
      </w:r>
      <w:r w:rsidRPr="00E9748C">
        <w:rPr>
          <w:noProof/>
        </w:rPr>
        <w:t>ach strategii „Funding the Future” [„Inwestycja</w:t>
      </w:r>
      <w:r w:rsidR="006D5B3C" w:rsidRPr="00E9748C">
        <w:rPr>
          <w:noProof/>
        </w:rPr>
        <w:t xml:space="preserve"> w Prz</w:t>
      </w:r>
      <w:r w:rsidRPr="00E9748C">
        <w:rPr>
          <w:noProof/>
        </w:rPr>
        <w:t>yszłość”] zwiększono środki przeznaczone na wsparcie dla studentów, określono możliwości zrównoważonego finansowania szkolnictwa wyższego oraz plany poprawy jakości szkolnictwa wyższego. Polityka ta wychodzi naprzeciw lukom kompetencyjnym</w:t>
      </w:r>
      <w:r w:rsidR="006D5B3C" w:rsidRPr="00E9748C">
        <w:rPr>
          <w:noProof/>
        </w:rPr>
        <w:t xml:space="preserve"> i wsp</w:t>
      </w:r>
      <w:r w:rsidRPr="00E9748C">
        <w:rPr>
          <w:noProof/>
        </w:rPr>
        <w:t>iera udział grup niedostatecznie reprezentowanych, stopniowo obniżając opłaty za studia</w:t>
      </w:r>
      <w:r w:rsidR="006D5B3C" w:rsidRPr="00E9748C">
        <w:rPr>
          <w:noProof/>
        </w:rPr>
        <w:t xml:space="preserve"> i pod</w:t>
      </w:r>
      <w:r w:rsidRPr="00E9748C">
        <w:rPr>
          <w:noProof/>
        </w:rPr>
        <w:t>nosząc stypendia studenckie, przy jednoczesnym stopniowym wycofywaniu pożyczek studenckich. Podobnie</w:t>
      </w:r>
      <w:r w:rsidR="006D5B3C" w:rsidRPr="00E9748C">
        <w:rPr>
          <w:noProof/>
        </w:rPr>
        <w:t xml:space="preserve"> w </w:t>
      </w:r>
      <w:r w:rsidR="006D5B3C" w:rsidRPr="00E9748C">
        <w:rPr>
          <w:b/>
          <w:noProof/>
        </w:rPr>
        <w:t>His</w:t>
      </w:r>
      <w:r w:rsidRPr="00E9748C">
        <w:rPr>
          <w:b/>
          <w:noProof/>
        </w:rPr>
        <w:t>zpanii</w:t>
      </w:r>
      <w:r w:rsidRPr="00E9748C">
        <w:rPr>
          <w:i/>
          <w:noProof/>
        </w:rPr>
        <w:t xml:space="preserve"> </w:t>
      </w:r>
      <w:r w:rsidRPr="00E9748C">
        <w:rPr>
          <w:noProof/>
        </w:rPr>
        <w:t xml:space="preserve">i we </w:t>
      </w:r>
      <w:r w:rsidRPr="00E9748C">
        <w:rPr>
          <w:b/>
          <w:noProof/>
        </w:rPr>
        <w:t>Włoszech</w:t>
      </w:r>
      <w:r w:rsidRPr="00E9748C">
        <w:rPr>
          <w:noProof/>
        </w:rPr>
        <w:t xml:space="preserve"> zwiększa się liczbę stypendiów</w:t>
      </w:r>
      <w:r w:rsidR="006D5B3C" w:rsidRPr="00E9748C">
        <w:rPr>
          <w:noProof/>
        </w:rPr>
        <w:t xml:space="preserve"> i inw</w:t>
      </w:r>
      <w:r w:rsidRPr="00E9748C">
        <w:rPr>
          <w:noProof/>
        </w:rPr>
        <w:t>estuje</w:t>
      </w:r>
      <w:r w:rsidR="006D5B3C" w:rsidRPr="00E9748C">
        <w:rPr>
          <w:noProof/>
        </w:rPr>
        <w:t xml:space="preserve"> w zak</w:t>
      </w:r>
      <w:r w:rsidRPr="00E9748C">
        <w:rPr>
          <w:noProof/>
        </w:rPr>
        <w:t>waterowanie dla studentów.</w:t>
      </w:r>
    </w:p>
    <w:p w14:paraId="5AED6154" w14:textId="626E2FEA" w:rsidR="00C52E27" w:rsidRPr="00E9748C" w:rsidRDefault="00E17B32">
      <w:pPr>
        <w:rPr>
          <w:noProof/>
          <w:highlight w:val="green"/>
        </w:rPr>
      </w:pPr>
      <w:r w:rsidRPr="00E9748C">
        <w:rPr>
          <w:b/>
          <w:noProof/>
        </w:rPr>
        <w:t>Szereg państw członkowskich wprowadziło kompleksowe reformy swojego systemu kształcenia</w:t>
      </w:r>
      <w:r w:rsidR="006D5B3C" w:rsidRPr="00E9748C">
        <w:rPr>
          <w:b/>
          <w:noProof/>
        </w:rPr>
        <w:t xml:space="preserve"> i szk</w:t>
      </w:r>
      <w:r w:rsidRPr="00E9748C">
        <w:rPr>
          <w:b/>
          <w:noProof/>
        </w:rPr>
        <w:t xml:space="preserve">olenia zawodowego (VET). </w:t>
      </w:r>
      <w:r w:rsidRPr="00E9748C">
        <w:rPr>
          <w:noProof/>
        </w:rPr>
        <w:t xml:space="preserve">W </w:t>
      </w:r>
      <w:r w:rsidRPr="00E9748C">
        <w:rPr>
          <w:b/>
          <w:noProof/>
        </w:rPr>
        <w:t>Portugalii</w:t>
      </w:r>
      <w:r w:rsidRPr="00E9748C">
        <w:rPr>
          <w:noProof/>
        </w:rPr>
        <w:t xml:space="preserve"> – zgodnie</w:t>
      </w:r>
      <w:r w:rsidR="006D5B3C" w:rsidRPr="00E9748C">
        <w:rPr>
          <w:noProof/>
        </w:rPr>
        <w:t xml:space="preserve"> z tym</w:t>
      </w:r>
      <w:r w:rsidRPr="00E9748C">
        <w:rPr>
          <w:noProof/>
        </w:rPr>
        <w:t>, co przewidziano</w:t>
      </w:r>
      <w:r w:rsidR="006D5B3C" w:rsidRPr="00E9748C">
        <w:rPr>
          <w:noProof/>
        </w:rPr>
        <w:t xml:space="preserve"> w ref</w:t>
      </w:r>
      <w:r w:rsidRPr="00E9748C">
        <w:rPr>
          <w:noProof/>
        </w:rPr>
        <w:t>ormie uwzględnionej</w:t>
      </w:r>
      <w:r w:rsidR="006D5B3C" w:rsidRPr="00E9748C">
        <w:rPr>
          <w:noProof/>
        </w:rPr>
        <w:t xml:space="preserve"> w jej</w:t>
      </w:r>
      <w:r w:rsidRPr="00E9748C">
        <w:rPr>
          <w:noProof/>
        </w:rPr>
        <w:t xml:space="preserve"> RRP – rząd</w:t>
      </w:r>
      <w:r w:rsidR="006D5B3C" w:rsidRPr="00E9748C">
        <w:rPr>
          <w:noProof/>
        </w:rPr>
        <w:t xml:space="preserve"> i par</w:t>
      </w:r>
      <w:r w:rsidRPr="00E9748C">
        <w:rPr>
          <w:noProof/>
        </w:rPr>
        <w:t>tnerzy społeczni zawarli</w:t>
      </w:r>
      <w:r w:rsidR="006D5B3C" w:rsidRPr="00E9748C">
        <w:rPr>
          <w:noProof/>
        </w:rPr>
        <w:t xml:space="preserve"> w lip</w:t>
      </w:r>
      <w:r w:rsidRPr="00E9748C">
        <w:rPr>
          <w:noProof/>
        </w:rPr>
        <w:t>cu 2021</w:t>
      </w:r>
      <w:r w:rsidR="006D5B3C" w:rsidRPr="00E9748C">
        <w:rPr>
          <w:noProof/>
        </w:rPr>
        <w:t> </w:t>
      </w:r>
      <w:r w:rsidRPr="00E9748C">
        <w:rPr>
          <w:noProof/>
        </w:rPr>
        <w:t>r. trójstronne porozumienie</w:t>
      </w:r>
      <w:r w:rsidR="006D5B3C" w:rsidRPr="00E9748C">
        <w:rPr>
          <w:noProof/>
        </w:rPr>
        <w:t xml:space="preserve"> w spr</w:t>
      </w:r>
      <w:r w:rsidRPr="00E9748C">
        <w:rPr>
          <w:noProof/>
        </w:rPr>
        <w:t>awie szkolenia zawodowego</w:t>
      </w:r>
      <w:r w:rsidR="006D5B3C" w:rsidRPr="00E9748C">
        <w:rPr>
          <w:noProof/>
        </w:rPr>
        <w:t xml:space="preserve"> i kwa</w:t>
      </w:r>
      <w:r w:rsidRPr="00E9748C">
        <w:rPr>
          <w:noProof/>
        </w:rPr>
        <w:t>lifikacji. Porozumienie ma na celu utworzenie sprawniejszego</w:t>
      </w:r>
      <w:r w:rsidR="006D5B3C" w:rsidRPr="00E9748C">
        <w:rPr>
          <w:noProof/>
        </w:rPr>
        <w:t xml:space="preserve"> i bar</w:t>
      </w:r>
      <w:r w:rsidRPr="00E9748C">
        <w:rPr>
          <w:noProof/>
        </w:rPr>
        <w:t>dziej elastycznego systemu zarządzania,</w:t>
      </w:r>
      <w:r w:rsidR="006D5B3C" w:rsidRPr="00E9748C">
        <w:rPr>
          <w:noProof/>
        </w:rPr>
        <w:t xml:space="preserve"> w któ</w:t>
      </w:r>
      <w:r w:rsidRPr="00E9748C">
        <w:rPr>
          <w:noProof/>
        </w:rPr>
        <w:t>rym kładzie się nacisk na nauczanie cyfrowe</w:t>
      </w:r>
      <w:r w:rsidR="006D5B3C" w:rsidRPr="00E9748C">
        <w:rPr>
          <w:noProof/>
        </w:rPr>
        <w:t xml:space="preserve"> i roz</w:t>
      </w:r>
      <w:r w:rsidRPr="00E9748C">
        <w:rPr>
          <w:noProof/>
        </w:rPr>
        <w:t>wój VET na poziomach policealnym</w:t>
      </w:r>
      <w:r w:rsidR="006D5B3C" w:rsidRPr="00E9748C">
        <w:rPr>
          <w:noProof/>
        </w:rPr>
        <w:t xml:space="preserve"> i śre</w:t>
      </w:r>
      <w:r w:rsidRPr="00E9748C">
        <w:rPr>
          <w:noProof/>
        </w:rPr>
        <w:t>dnim</w:t>
      </w:r>
      <w:r w:rsidR="006D5B3C" w:rsidRPr="00E9748C">
        <w:rPr>
          <w:noProof/>
        </w:rPr>
        <w:t>. W mar</w:t>
      </w:r>
      <w:r w:rsidRPr="00E9748C">
        <w:rPr>
          <w:noProof/>
        </w:rPr>
        <w:t>cu 2022</w:t>
      </w:r>
      <w:r w:rsidR="006D5B3C" w:rsidRPr="00E9748C">
        <w:rPr>
          <w:noProof/>
        </w:rPr>
        <w:t> </w:t>
      </w:r>
      <w:r w:rsidRPr="00E9748C">
        <w:rPr>
          <w:noProof/>
        </w:rPr>
        <w:t>r.</w:t>
      </w:r>
      <w:r w:rsidR="006D5B3C" w:rsidRPr="00E9748C">
        <w:rPr>
          <w:noProof/>
        </w:rPr>
        <w:t xml:space="preserve"> w </w:t>
      </w:r>
      <w:r w:rsidR="006D5B3C" w:rsidRPr="00E9748C">
        <w:rPr>
          <w:b/>
          <w:noProof/>
        </w:rPr>
        <w:t>His</w:t>
      </w:r>
      <w:r w:rsidRPr="00E9748C">
        <w:rPr>
          <w:b/>
          <w:noProof/>
        </w:rPr>
        <w:t>zpanii</w:t>
      </w:r>
      <w:r w:rsidR="006D5B3C" w:rsidRPr="00E9748C">
        <w:rPr>
          <w:b/>
          <w:noProof/>
        </w:rPr>
        <w:t xml:space="preserve"> </w:t>
      </w:r>
      <w:r w:rsidR="006D5B3C" w:rsidRPr="00E9748C">
        <w:rPr>
          <w:noProof/>
        </w:rPr>
        <w:t>w</w:t>
      </w:r>
      <w:r w:rsidR="006D5B3C" w:rsidRPr="00E9748C">
        <w:rPr>
          <w:b/>
          <w:noProof/>
        </w:rPr>
        <w:t> </w:t>
      </w:r>
      <w:r w:rsidR="006D5B3C" w:rsidRPr="00E9748C">
        <w:rPr>
          <w:noProof/>
        </w:rPr>
        <w:t>ram</w:t>
      </w:r>
      <w:r w:rsidRPr="00E9748C">
        <w:rPr>
          <w:noProof/>
        </w:rPr>
        <w:t>ach RRP przyjęto ustawę łączącą dwa istniejące wcześniej systemy VET (jeden związany</w:t>
      </w:r>
      <w:r w:rsidR="006D5B3C" w:rsidRPr="00E9748C">
        <w:rPr>
          <w:noProof/>
        </w:rPr>
        <w:t xml:space="preserve"> z edu</w:t>
      </w:r>
      <w:r w:rsidRPr="00E9748C">
        <w:rPr>
          <w:noProof/>
        </w:rPr>
        <w:t>kacją, drugi</w:t>
      </w:r>
      <w:r w:rsidR="006D5B3C" w:rsidRPr="00E9748C">
        <w:rPr>
          <w:noProof/>
        </w:rPr>
        <w:t xml:space="preserve"> z ryn</w:t>
      </w:r>
      <w:r w:rsidRPr="00E9748C">
        <w:rPr>
          <w:noProof/>
        </w:rPr>
        <w:t>kiem pracy)</w:t>
      </w:r>
      <w:r w:rsidR="006D5B3C" w:rsidRPr="00E9748C">
        <w:rPr>
          <w:noProof/>
        </w:rPr>
        <w:t xml:space="preserve"> w jed</w:t>
      </w:r>
      <w:r w:rsidRPr="00E9748C">
        <w:rPr>
          <w:noProof/>
        </w:rPr>
        <w:t>ne ramy, która miała na celu wprowadzenie</w:t>
      </w:r>
      <w:r w:rsidR="006D5B3C" w:rsidRPr="00E9748C">
        <w:rPr>
          <w:noProof/>
        </w:rPr>
        <w:t xml:space="preserve"> w życ</w:t>
      </w:r>
      <w:r w:rsidRPr="00E9748C">
        <w:rPr>
          <w:noProof/>
        </w:rPr>
        <w:t>ie perspektywy uczenia się przez całe życie. Następnie podpisano porozumienie dotyczące innowacji, internacjonalizacji</w:t>
      </w:r>
      <w:r w:rsidR="006D5B3C" w:rsidRPr="00E9748C">
        <w:rPr>
          <w:noProof/>
        </w:rPr>
        <w:t xml:space="preserve"> w obs</w:t>
      </w:r>
      <w:r w:rsidRPr="00E9748C">
        <w:rPr>
          <w:noProof/>
        </w:rPr>
        <w:t>zarze VET,</w:t>
      </w:r>
      <w:r w:rsidR="006D5B3C" w:rsidRPr="00E9748C">
        <w:rPr>
          <w:noProof/>
        </w:rPr>
        <w:t xml:space="preserve"> a tak</w:t>
      </w:r>
      <w:r w:rsidRPr="00E9748C">
        <w:rPr>
          <w:noProof/>
        </w:rPr>
        <w:t>że transformacji cyfrowej</w:t>
      </w:r>
      <w:r w:rsidR="006D5B3C" w:rsidRPr="00E9748C">
        <w:rPr>
          <w:noProof/>
        </w:rPr>
        <w:t xml:space="preserve"> i zie</w:t>
      </w:r>
      <w:r w:rsidRPr="00E9748C">
        <w:rPr>
          <w:noProof/>
        </w:rPr>
        <w:t xml:space="preserve">lonej. W </w:t>
      </w:r>
      <w:r w:rsidRPr="00E9748C">
        <w:rPr>
          <w:b/>
          <w:noProof/>
        </w:rPr>
        <w:t xml:space="preserve">Bułgarii </w:t>
      </w:r>
      <w:r w:rsidRPr="00E9748C">
        <w:rPr>
          <w:noProof/>
        </w:rPr>
        <w:t>–</w:t>
      </w:r>
      <w:r w:rsidR="006D5B3C" w:rsidRPr="00E9748C">
        <w:rPr>
          <w:noProof/>
        </w:rPr>
        <w:t xml:space="preserve"> w ram</w:t>
      </w:r>
      <w:r w:rsidRPr="00E9748C">
        <w:rPr>
          <w:noProof/>
        </w:rPr>
        <w:t>ach operacji strategicznej EFS+ zatwierdzonej</w:t>
      </w:r>
      <w:r w:rsidR="006D5B3C" w:rsidRPr="00E9748C">
        <w:rPr>
          <w:noProof/>
        </w:rPr>
        <w:t xml:space="preserve"> w 2</w:t>
      </w:r>
      <w:r w:rsidRPr="00E9748C">
        <w:rPr>
          <w:noProof/>
        </w:rPr>
        <w:t>022</w:t>
      </w:r>
      <w:r w:rsidR="006D5B3C" w:rsidRPr="00E9748C">
        <w:rPr>
          <w:noProof/>
        </w:rPr>
        <w:t> </w:t>
      </w:r>
      <w:r w:rsidRPr="00E9748C">
        <w:rPr>
          <w:noProof/>
        </w:rPr>
        <w:t>r. – pilotażowo wdrażana będzie aktualizacja wykazów zawodów</w:t>
      </w:r>
      <w:r w:rsidR="006D5B3C" w:rsidRPr="00E9748C">
        <w:rPr>
          <w:noProof/>
        </w:rPr>
        <w:t xml:space="preserve"> i sta</w:t>
      </w:r>
      <w:r w:rsidRPr="00E9748C">
        <w:rPr>
          <w:noProof/>
        </w:rPr>
        <w:t>ndardów VET. W RRP przewidziano nowe zmiany ram regulacyjnych dotyczących VET</w:t>
      </w:r>
      <w:r w:rsidR="006D5B3C" w:rsidRPr="00E9748C">
        <w:rPr>
          <w:noProof/>
        </w:rPr>
        <w:t xml:space="preserve"> w pos</w:t>
      </w:r>
      <w:r w:rsidRPr="00E9748C">
        <w:rPr>
          <w:noProof/>
        </w:rPr>
        <w:t>taci modyfikacji wykazu zawodów oraz programów VET, które będą adekwatne do potrzeb rynku pracy. W RPP uwzględniono ponadto odnowienie 24 centrów doskonałości VET, a ze środków EFS+ zostanie zapewnione wsparcie na rzecz ich działalności</w:t>
      </w:r>
      <w:r w:rsidR="006D5B3C" w:rsidRPr="00E9748C">
        <w:rPr>
          <w:noProof/>
        </w:rPr>
        <w:t>. W mar</w:t>
      </w:r>
      <w:r w:rsidRPr="00E9748C">
        <w:rPr>
          <w:noProof/>
        </w:rPr>
        <w:t>cu 2022</w:t>
      </w:r>
      <w:r w:rsidR="006D5B3C" w:rsidRPr="00E9748C">
        <w:rPr>
          <w:noProof/>
        </w:rPr>
        <w:t> </w:t>
      </w:r>
      <w:r w:rsidRPr="00E9748C">
        <w:rPr>
          <w:noProof/>
        </w:rPr>
        <w:t xml:space="preserve">r. na </w:t>
      </w:r>
      <w:r w:rsidRPr="00E9748C">
        <w:rPr>
          <w:b/>
          <w:noProof/>
        </w:rPr>
        <w:t xml:space="preserve">Łotwie </w:t>
      </w:r>
      <w:r w:rsidRPr="00E9748C">
        <w:rPr>
          <w:noProof/>
        </w:rPr>
        <w:t>wprowadzono poprawki do ustawy</w:t>
      </w:r>
      <w:r w:rsidR="006D5B3C" w:rsidRPr="00E9748C">
        <w:rPr>
          <w:noProof/>
        </w:rPr>
        <w:t xml:space="preserve"> o ksz</w:t>
      </w:r>
      <w:r w:rsidRPr="00E9748C">
        <w:rPr>
          <w:noProof/>
        </w:rPr>
        <w:t>tałceniu zawodowym, rozszerzając możliwości zdobywania kwalifikacji poza konkretną szkołą, np.</w:t>
      </w:r>
      <w:r w:rsidR="006D5B3C" w:rsidRPr="00E9748C">
        <w:rPr>
          <w:noProof/>
        </w:rPr>
        <w:t xml:space="preserve"> w ram</w:t>
      </w:r>
      <w:r w:rsidRPr="00E9748C">
        <w:rPr>
          <w:noProof/>
        </w:rPr>
        <w:t>ach mobilności,</w:t>
      </w:r>
      <w:r w:rsidR="006D5B3C" w:rsidRPr="00E9748C">
        <w:rPr>
          <w:noProof/>
        </w:rPr>
        <w:t xml:space="preserve"> w inn</w:t>
      </w:r>
      <w:r w:rsidRPr="00E9748C">
        <w:rPr>
          <w:noProof/>
        </w:rPr>
        <w:t>ych instytucjach edukacyjnych lub środowiskach pracy,</w:t>
      </w:r>
      <w:r w:rsidR="006D5B3C" w:rsidRPr="00E9748C">
        <w:rPr>
          <w:noProof/>
        </w:rPr>
        <w:t xml:space="preserve"> a tak</w:t>
      </w:r>
      <w:r w:rsidRPr="00E9748C">
        <w:rPr>
          <w:noProof/>
        </w:rPr>
        <w:t>że kształcenia pozaformalnego, oraz wprowadzając podejście modułowe</w:t>
      </w:r>
      <w:r w:rsidR="006D5B3C" w:rsidRPr="00E9748C">
        <w:rPr>
          <w:noProof/>
        </w:rPr>
        <w:t>. W ref</w:t>
      </w:r>
      <w:r w:rsidRPr="00E9748C">
        <w:rPr>
          <w:noProof/>
        </w:rPr>
        <w:t>ormie doprecyzowano również warunki odbywania praktyk zawodowych</w:t>
      </w:r>
      <w:r w:rsidR="006D5B3C" w:rsidRPr="00E9748C">
        <w:rPr>
          <w:noProof/>
        </w:rPr>
        <w:t xml:space="preserve"> i ucz</w:t>
      </w:r>
      <w:r w:rsidRPr="00E9748C">
        <w:rPr>
          <w:noProof/>
        </w:rPr>
        <w:t>enia się</w:t>
      </w:r>
      <w:r w:rsidR="006D5B3C" w:rsidRPr="00E9748C">
        <w:rPr>
          <w:noProof/>
        </w:rPr>
        <w:t xml:space="preserve"> w mie</w:t>
      </w:r>
      <w:r w:rsidRPr="00E9748C">
        <w:rPr>
          <w:noProof/>
        </w:rPr>
        <w:t>jscu pracy, wprowadzono ubezpieczenie wypadkowe dla uczniów, usprawniono monitorowanie losów absolwentów</w:t>
      </w:r>
      <w:r w:rsidR="006D5B3C" w:rsidRPr="00E9748C">
        <w:rPr>
          <w:noProof/>
        </w:rPr>
        <w:t xml:space="preserve"> i zak</w:t>
      </w:r>
      <w:r w:rsidRPr="00E9748C">
        <w:rPr>
          <w:noProof/>
        </w:rPr>
        <w:t>lasyfikowano niektóre szkoły VET jako centra doskonałości. W 2022</w:t>
      </w:r>
      <w:r w:rsidR="006D5B3C" w:rsidRPr="00E9748C">
        <w:rPr>
          <w:noProof/>
        </w:rPr>
        <w:t> </w:t>
      </w:r>
      <w:r w:rsidRPr="00E9748C">
        <w:rPr>
          <w:noProof/>
        </w:rPr>
        <w:t xml:space="preserve">r. na </w:t>
      </w:r>
      <w:r w:rsidRPr="00E9748C">
        <w:rPr>
          <w:b/>
          <w:noProof/>
        </w:rPr>
        <w:t>Litwie</w:t>
      </w:r>
      <w:r w:rsidRPr="00E9748C">
        <w:rPr>
          <w:noProof/>
        </w:rPr>
        <w:t xml:space="preserve"> planuje się wprowadzić – lub już wprowadzono – szereg reform związanych</w:t>
      </w:r>
      <w:r w:rsidR="006D5B3C" w:rsidRPr="00E9748C">
        <w:rPr>
          <w:noProof/>
        </w:rPr>
        <w:t xml:space="preserve"> z ksz</w:t>
      </w:r>
      <w:r w:rsidRPr="00E9748C">
        <w:rPr>
          <w:noProof/>
        </w:rPr>
        <w:t>tałceniem zawodowym, obejmujących przygotowanie zawodowe, ocenę umiejętności</w:t>
      </w:r>
      <w:r w:rsidR="006D5B3C" w:rsidRPr="00E9748C">
        <w:rPr>
          <w:noProof/>
        </w:rPr>
        <w:t xml:space="preserve"> i kom</w:t>
      </w:r>
      <w:r w:rsidRPr="00E9748C">
        <w:rPr>
          <w:noProof/>
        </w:rPr>
        <w:t>petencji, konsolidację sieci VET,</w:t>
      </w:r>
      <w:r w:rsidR="006D5B3C" w:rsidRPr="00E9748C">
        <w:rPr>
          <w:noProof/>
        </w:rPr>
        <w:t xml:space="preserve"> a tak</w:t>
      </w:r>
      <w:r w:rsidRPr="00E9748C">
        <w:rPr>
          <w:noProof/>
        </w:rPr>
        <w:t>że centrów doskonałości zawodowej, zgodnie</w:t>
      </w:r>
      <w:r w:rsidR="006D5B3C" w:rsidRPr="00E9748C">
        <w:rPr>
          <w:noProof/>
        </w:rPr>
        <w:t xml:space="preserve"> z zob</w:t>
      </w:r>
      <w:r w:rsidRPr="00E9748C">
        <w:rPr>
          <w:noProof/>
        </w:rPr>
        <w:t>owiązaniami zawartymi</w:t>
      </w:r>
      <w:r w:rsidR="006D5B3C" w:rsidRPr="00E9748C">
        <w:rPr>
          <w:noProof/>
        </w:rPr>
        <w:t xml:space="preserve"> w kra</w:t>
      </w:r>
      <w:r w:rsidRPr="00E9748C">
        <w:rPr>
          <w:noProof/>
        </w:rPr>
        <w:t xml:space="preserve">jowym RRP. </w:t>
      </w:r>
    </w:p>
    <w:p w14:paraId="5AED6155" w14:textId="06F74E04" w:rsidR="00C52E27" w:rsidRPr="00E9748C" w:rsidRDefault="00E17B32">
      <w:pPr>
        <w:rPr>
          <w:noProof/>
        </w:rPr>
      </w:pPr>
      <w:r w:rsidRPr="00E9748C">
        <w:rPr>
          <w:b/>
          <w:noProof/>
        </w:rPr>
        <w:t>Państwa członkowskie poszerzyły możliwości dostępu absolwentów VET na poziomie szkoły średniej do szkolnictwa policealnego</w:t>
      </w:r>
      <w:r w:rsidR="006D5B3C" w:rsidRPr="00E9748C">
        <w:rPr>
          <w:b/>
          <w:noProof/>
        </w:rPr>
        <w:t xml:space="preserve"> i wyż</w:t>
      </w:r>
      <w:r w:rsidRPr="00E9748C">
        <w:rPr>
          <w:b/>
          <w:noProof/>
        </w:rPr>
        <w:t xml:space="preserve">szego, </w:t>
      </w:r>
      <w:r w:rsidRPr="00E9748C">
        <w:rPr>
          <w:noProof/>
        </w:rPr>
        <w:t>zgodnie</w:t>
      </w:r>
      <w:r w:rsidR="006D5B3C" w:rsidRPr="00E9748C">
        <w:rPr>
          <w:noProof/>
        </w:rPr>
        <w:t xml:space="preserve"> z zas</w:t>
      </w:r>
      <w:r w:rsidRPr="00E9748C">
        <w:rPr>
          <w:noProof/>
        </w:rPr>
        <w:t>adą filaru nr</w:t>
      </w:r>
      <w:r w:rsidR="006D5B3C" w:rsidRPr="00E9748C">
        <w:rPr>
          <w:noProof/>
        </w:rPr>
        <w:t> </w:t>
      </w:r>
      <w:r w:rsidRPr="00E9748C">
        <w:rPr>
          <w:noProof/>
        </w:rPr>
        <w:t>1 (kształcenie, szkolenie</w:t>
      </w:r>
      <w:r w:rsidR="006D5B3C" w:rsidRPr="00E9748C">
        <w:rPr>
          <w:noProof/>
        </w:rPr>
        <w:t xml:space="preserve"> i ucz</w:t>
      </w:r>
      <w:r w:rsidRPr="00E9748C">
        <w:rPr>
          <w:noProof/>
        </w:rPr>
        <w:t xml:space="preserve">enie się przez całe życie). Na przykład </w:t>
      </w:r>
      <w:r w:rsidRPr="00E9748C">
        <w:rPr>
          <w:b/>
          <w:noProof/>
        </w:rPr>
        <w:t>Węgry</w:t>
      </w:r>
      <w:r w:rsidRPr="00E9748C">
        <w:rPr>
          <w:noProof/>
        </w:rPr>
        <w:t xml:space="preserve"> zmieniły swój system punktacji na potrzeby przyjęć na uczelnie wyższe, aby od roku akademickiego 2021/2022 umożliwić również obliczanie progów przyjęcia na podstawie wyników VET. W </w:t>
      </w:r>
      <w:r w:rsidRPr="00E9748C">
        <w:rPr>
          <w:b/>
          <w:noProof/>
        </w:rPr>
        <w:t>Szwecji</w:t>
      </w:r>
      <w:r w:rsidRPr="00E9748C">
        <w:rPr>
          <w:noProof/>
        </w:rPr>
        <w:t xml:space="preserve"> zmieniono wymogi dotyczące krajowych programów kształcenia</w:t>
      </w:r>
      <w:r w:rsidR="006D5B3C" w:rsidRPr="00E9748C">
        <w:rPr>
          <w:noProof/>
        </w:rPr>
        <w:t xml:space="preserve"> i szk</w:t>
      </w:r>
      <w:r w:rsidRPr="00E9748C">
        <w:rPr>
          <w:noProof/>
        </w:rPr>
        <w:t>olenia zawodowego na poziomie średnim II stopnia, na przykład</w:t>
      </w:r>
      <w:r w:rsidR="006D5B3C" w:rsidRPr="00E9748C">
        <w:rPr>
          <w:noProof/>
        </w:rPr>
        <w:t xml:space="preserve"> w zak</w:t>
      </w:r>
      <w:r w:rsidRPr="00E9748C">
        <w:rPr>
          <w:noProof/>
        </w:rPr>
        <w:t>resie języka szwedzkiego</w:t>
      </w:r>
      <w:r w:rsidR="006D5B3C" w:rsidRPr="00E9748C">
        <w:rPr>
          <w:noProof/>
        </w:rPr>
        <w:t xml:space="preserve"> i ang</w:t>
      </w:r>
      <w:r w:rsidRPr="00E9748C">
        <w:rPr>
          <w:noProof/>
        </w:rPr>
        <w:t xml:space="preserve">ielskiego, aby umożliwić uczniom uzyskanie podstawowego uprawnienia do podjęcia studiów wyższych, . </w:t>
      </w:r>
      <w:r w:rsidRPr="00E9748C">
        <w:rPr>
          <w:b/>
          <w:noProof/>
        </w:rPr>
        <w:t>Włochy</w:t>
      </w:r>
      <w:r w:rsidRPr="00E9748C">
        <w:rPr>
          <w:noProof/>
        </w:rPr>
        <w:t xml:space="preserve"> zwiększają liczbę instytucji zajmujących się szkoleniem zawodowym na poziomie szkolnictwa wyższego, tworząc sieci składające się</w:t>
      </w:r>
      <w:r w:rsidR="006D5B3C" w:rsidRPr="00E9748C">
        <w:rPr>
          <w:noProof/>
        </w:rPr>
        <w:t xml:space="preserve"> z prz</w:t>
      </w:r>
      <w:r w:rsidRPr="00E9748C">
        <w:rPr>
          <w:noProof/>
        </w:rPr>
        <w:t>edsiębiorstw, uczelni</w:t>
      </w:r>
      <w:r w:rsidR="006D5B3C" w:rsidRPr="00E9748C">
        <w:rPr>
          <w:noProof/>
        </w:rPr>
        <w:t xml:space="preserve"> i ośr</w:t>
      </w:r>
      <w:r w:rsidRPr="00E9748C">
        <w:rPr>
          <w:noProof/>
        </w:rPr>
        <w:t xml:space="preserve">odków badań naukowych, organów lokalnych oraz systemów kształcenia/szkolenia. Modyfikując system „kursów specjalizacji technologicznej”, </w:t>
      </w:r>
      <w:r w:rsidRPr="00E9748C">
        <w:rPr>
          <w:b/>
          <w:noProof/>
        </w:rPr>
        <w:t>Portugalia</w:t>
      </w:r>
      <w:r w:rsidRPr="00E9748C">
        <w:rPr>
          <w:noProof/>
        </w:rPr>
        <w:t xml:space="preserve"> zwiększyła rolę takich kursów jak kształcenie policealne</w:t>
      </w:r>
      <w:r w:rsidR="006D5B3C" w:rsidRPr="00E9748C">
        <w:rPr>
          <w:noProof/>
        </w:rPr>
        <w:t xml:space="preserve"> z pod</w:t>
      </w:r>
      <w:r w:rsidRPr="00E9748C">
        <w:rPr>
          <w:noProof/>
        </w:rPr>
        <w:t xml:space="preserve">wójną certyfikacją, które pozwala uzyskać kwalifikacje oparte na specjalistycznym szkoleniu technicznym. </w:t>
      </w:r>
      <w:r w:rsidRPr="00E9748C">
        <w:rPr>
          <w:b/>
          <w:noProof/>
        </w:rPr>
        <w:t>Rumunia</w:t>
      </w:r>
      <w:r w:rsidR="006D5B3C" w:rsidRPr="00E9748C">
        <w:rPr>
          <w:noProof/>
        </w:rPr>
        <w:t xml:space="preserve"> w ram</w:t>
      </w:r>
      <w:r w:rsidRPr="00E9748C">
        <w:rPr>
          <w:noProof/>
        </w:rPr>
        <w:t>ach RRP rozwija pełną ścieżkę zawodową dla wyższego wykształcenia technicznego, zapewniając pełną ścieżkę edukacyjną dla uczniów zarejestrowanych</w:t>
      </w:r>
      <w:r w:rsidR="006D5B3C" w:rsidRPr="00E9748C">
        <w:rPr>
          <w:noProof/>
        </w:rPr>
        <w:t xml:space="preserve"> w szk</w:t>
      </w:r>
      <w:r w:rsidRPr="00E9748C">
        <w:rPr>
          <w:noProof/>
        </w:rPr>
        <w:t>ołach średnich dwutorowych, tak aby mogli oni przejść do programów szkolnictwa wyższego. Reforma ta, której towarzyszy szereg inwestycji wspieranych</w:t>
      </w:r>
      <w:r w:rsidR="006D5B3C" w:rsidRPr="00E9748C">
        <w:rPr>
          <w:noProof/>
        </w:rPr>
        <w:t xml:space="preserve"> w ram</w:t>
      </w:r>
      <w:r w:rsidRPr="00E9748C">
        <w:rPr>
          <w:noProof/>
        </w:rPr>
        <w:t>ach RRP, ma na celu poprawienie jakości, atrakcyjności</w:t>
      </w:r>
      <w:r w:rsidR="006D5B3C" w:rsidRPr="00E9748C">
        <w:rPr>
          <w:noProof/>
        </w:rPr>
        <w:t xml:space="preserve"> i dop</w:t>
      </w:r>
      <w:r w:rsidRPr="00E9748C">
        <w:rPr>
          <w:noProof/>
        </w:rPr>
        <w:t>asowania kształcenia dualnego do potrzeb rynku pracy, przy czym do</w:t>
      </w:r>
      <w:r w:rsidR="006D5B3C" w:rsidRPr="00E9748C">
        <w:rPr>
          <w:noProof/>
        </w:rPr>
        <w:t> </w:t>
      </w:r>
      <w:r w:rsidRPr="00E9748C">
        <w:rPr>
          <w:noProof/>
        </w:rPr>
        <w:t>2026</w:t>
      </w:r>
      <w:r w:rsidR="006D5B3C" w:rsidRPr="00E9748C">
        <w:rPr>
          <w:noProof/>
        </w:rPr>
        <w:t> </w:t>
      </w:r>
      <w:r w:rsidRPr="00E9748C">
        <w:rPr>
          <w:noProof/>
        </w:rPr>
        <w:t>r. spodziewany jest wzrost odsetka uczniów szkół średnich obierających tę ścieżkę</w:t>
      </w:r>
      <w:r w:rsidR="006D5B3C" w:rsidRPr="00E9748C">
        <w:rPr>
          <w:noProof/>
        </w:rPr>
        <w:t xml:space="preserve"> z 1</w:t>
      </w:r>
      <w:r w:rsidRPr="00E9748C">
        <w:rPr>
          <w:noProof/>
        </w:rPr>
        <w:t>7</w:t>
      </w:r>
      <w:r w:rsidR="006D5B3C" w:rsidRPr="00E9748C">
        <w:rPr>
          <w:noProof/>
        </w:rPr>
        <w:t> </w:t>
      </w:r>
      <w:r w:rsidRPr="00E9748C">
        <w:rPr>
          <w:noProof/>
        </w:rPr>
        <w:t>% do</w:t>
      </w:r>
      <w:r w:rsidR="006D5B3C" w:rsidRPr="00E9748C">
        <w:rPr>
          <w:noProof/>
        </w:rPr>
        <w:t> </w:t>
      </w:r>
      <w:r w:rsidRPr="00E9748C">
        <w:rPr>
          <w:noProof/>
        </w:rPr>
        <w:t>40</w:t>
      </w:r>
      <w:r w:rsidR="006D5B3C" w:rsidRPr="00E9748C">
        <w:rPr>
          <w:noProof/>
        </w:rPr>
        <w:t> </w:t>
      </w:r>
      <w:r w:rsidRPr="00E9748C">
        <w:rPr>
          <w:noProof/>
        </w:rPr>
        <w:t>%.</w:t>
      </w:r>
    </w:p>
    <w:p w14:paraId="5AED6156" w14:textId="78C81B22" w:rsidR="00C52E27" w:rsidRPr="00E9748C" w:rsidRDefault="00E17B32">
      <w:pPr>
        <w:rPr>
          <w:noProof/>
        </w:rPr>
      </w:pPr>
      <w:r w:rsidRPr="00E9748C">
        <w:rPr>
          <w:b/>
          <w:noProof/>
        </w:rPr>
        <w:t>Umiejętności potrzebne do przeprowadzenia zielonej</w:t>
      </w:r>
      <w:r w:rsidR="006D5B3C" w:rsidRPr="00E9748C">
        <w:rPr>
          <w:b/>
          <w:noProof/>
        </w:rPr>
        <w:t xml:space="preserve"> i cyf</w:t>
      </w:r>
      <w:r w:rsidRPr="00E9748C">
        <w:rPr>
          <w:b/>
          <w:noProof/>
        </w:rPr>
        <w:t>rowej transformacji są ważnym elementem szerszych strategii dotyczących umiejętności lub środków na rzecz zatrudnienia</w:t>
      </w:r>
      <w:r w:rsidR="006D5B3C" w:rsidRPr="00E9748C">
        <w:rPr>
          <w:b/>
          <w:noProof/>
        </w:rPr>
        <w:t xml:space="preserve"> w wie</w:t>
      </w:r>
      <w:r w:rsidRPr="00E9748C">
        <w:rPr>
          <w:b/>
          <w:noProof/>
        </w:rPr>
        <w:t>lu państwach członkowskich.</w:t>
      </w:r>
      <w:r w:rsidRPr="00E9748C">
        <w:rPr>
          <w:noProof/>
        </w:rPr>
        <w:t xml:space="preserve"> Zgodnie ze swoim RRP</w:t>
      </w:r>
      <w:r w:rsidR="006D5B3C" w:rsidRPr="00E9748C">
        <w:rPr>
          <w:noProof/>
        </w:rPr>
        <w:t xml:space="preserve"> i prz</w:t>
      </w:r>
      <w:r w:rsidRPr="00E9748C">
        <w:rPr>
          <w:noProof/>
        </w:rPr>
        <w:t xml:space="preserve">yszłym Europejskim Funduszem Społecznym Plus (EFS+) </w:t>
      </w:r>
      <w:r w:rsidRPr="00E9748C">
        <w:rPr>
          <w:b/>
          <w:noProof/>
        </w:rPr>
        <w:t>Hiszpania</w:t>
      </w:r>
      <w:r w:rsidRPr="00E9748C">
        <w:rPr>
          <w:noProof/>
        </w:rPr>
        <w:t xml:space="preserve"> planuje sfinansować przekwalifikowanie pracowników zagrożonych zwolnieniem, aby umożliwić im nabycie nowych umiejętności</w:t>
      </w:r>
      <w:r w:rsidR="006D5B3C" w:rsidRPr="00E9748C">
        <w:rPr>
          <w:noProof/>
        </w:rPr>
        <w:t xml:space="preserve"> w zak</w:t>
      </w:r>
      <w:r w:rsidRPr="00E9748C">
        <w:rPr>
          <w:noProof/>
        </w:rPr>
        <w:t>resie transformacji cyfrowej, ekologicznej</w:t>
      </w:r>
      <w:r w:rsidR="006D5B3C" w:rsidRPr="00E9748C">
        <w:rPr>
          <w:noProof/>
        </w:rPr>
        <w:t xml:space="preserve"> i pro</w:t>
      </w:r>
      <w:r w:rsidRPr="00E9748C">
        <w:rPr>
          <w:noProof/>
        </w:rPr>
        <w:t>dukcyjnej. Ponadto przeprowadzone zostanie badanie, którego celem będzie określenie zapotrzebowania na poszczególne umiejętności w co najmniej 23 sektorach produkcyjnych</w:t>
      </w:r>
      <w:r w:rsidR="006D5B3C" w:rsidRPr="00E9748C">
        <w:rPr>
          <w:noProof/>
        </w:rPr>
        <w:t>. W ram</w:t>
      </w:r>
      <w:r w:rsidRPr="00E9748C">
        <w:rPr>
          <w:noProof/>
        </w:rPr>
        <w:t xml:space="preserve">ach </w:t>
      </w:r>
      <w:r w:rsidRPr="00E9748C">
        <w:rPr>
          <w:b/>
          <w:noProof/>
        </w:rPr>
        <w:t xml:space="preserve">litewskiego </w:t>
      </w:r>
      <w:r w:rsidRPr="00E9748C">
        <w:rPr>
          <w:noProof/>
        </w:rPr>
        <w:t>RRP uruchomiono program pilotażowy mający na celu zwiększenie zakresu</w:t>
      </w:r>
      <w:r w:rsidR="006D5B3C" w:rsidRPr="00E9748C">
        <w:rPr>
          <w:noProof/>
        </w:rPr>
        <w:t xml:space="preserve"> i róż</w:t>
      </w:r>
      <w:r w:rsidRPr="00E9748C">
        <w:rPr>
          <w:noProof/>
        </w:rPr>
        <w:t>norodności środków na rzecz zatrudnienia dostępnych na Litwie. Program ten miał na celu przyczynienie się do osiągania celów cyfrowej</w:t>
      </w:r>
      <w:r w:rsidR="006D5B3C" w:rsidRPr="00E9748C">
        <w:rPr>
          <w:noProof/>
        </w:rPr>
        <w:t xml:space="preserve"> i zie</w:t>
      </w:r>
      <w:r w:rsidRPr="00E9748C">
        <w:rPr>
          <w:noProof/>
        </w:rPr>
        <w:t>lonej transformacji oraz propagowanie przechodzenia na gospodarkę</w:t>
      </w:r>
      <w:r w:rsidR="006D5B3C" w:rsidRPr="00E9748C">
        <w:rPr>
          <w:noProof/>
        </w:rPr>
        <w:t xml:space="preserve"> o obi</w:t>
      </w:r>
      <w:r w:rsidRPr="00E9748C">
        <w:rPr>
          <w:noProof/>
        </w:rPr>
        <w:t>egu zamkniętym. Kładąc szczególny nacisk na umiejętności cyfrowe</w:t>
      </w:r>
      <w:r w:rsidR="006D5B3C" w:rsidRPr="00E9748C">
        <w:rPr>
          <w:noProof/>
        </w:rPr>
        <w:t xml:space="preserve"> i eko</w:t>
      </w:r>
      <w:r w:rsidRPr="00E9748C">
        <w:rPr>
          <w:noProof/>
        </w:rPr>
        <w:t xml:space="preserve">logiczne, </w:t>
      </w:r>
      <w:r w:rsidRPr="00E9748C">
        <w:rPr>
          <w:b/>
          <w:noProof/>
        </w:rPr>
        <w:t>Grecja</w:t>
      </w:r>
      <w:r w:rsidRPr="00E9748C">
        <w:rPr>
          <w:noProof/>
        </w:rPr>
        <w:t xml:space="preserve"> zreformowała swój krajowy system uczenia się przez całe życie</w:t>
      </w:r>
      <w:r w:rsidR="006D5B3C" w:rsidRPr="00E9748C">
        <w:rPr>
          <w:noProof/>
        </w:rPr>
        <w:t xml:space="preserve"> i pod</w:t>
      </w:r>
      <w:r w:rsidRPr="00E9748C">
        <w:rPr>
          <w:noProof/>
        </w:rPr>
        <w:t xml:space="preserve"> koniec 2022</w:t>
      </w:r>
      <w:r w:rsidR="006D5B3C" w:rsidRPr="00E9748C">
        <w:rPr>
          <w:noProof/>
        </w:rPr>
        <w:t> </w:t>
      </w:r>
      <w:r w:rsidRPr="00E9748C">
        <w:rPr>
          <w:noProof/>
        </w:rPr>
        <w:t>r. zaoferuje specjalne programy szkoleniowe, które będą dostępne dla około pół miliona osób, aby umożliwić im podnoszenie umiejętności cyfrowych</w:t>
      </w:r>
      <w:r w:rsidR="006D5B3C" w:rsidRPr="00E9748C">
        <w:rPr>
          <w:noProof/>
        </w:rPr>
        <w:t xml:space="preserve"> i eko</w:t>
      </w:r>
      <w:r w:rsidRPr="00E9748C">
        <w:rPr>
          <w:noProof/>
        </w:rPr>
        <w:t xml:space="preserve">logicznych. Przyjęta na </w:t>
      </w:r>
      <w:r w:rsidRPr="00E9748C">
        <w:rPr>
          <w:b/>
          <w:noProof/>
        </w:rPr>
        <w:t xml:space="preserve">Cyprze </w:t>
      </w:r>
      <w:r w:rsidRPr="00E9748C">
        <w:rPr>
          <w:noProof/>
        </w:rPr>
        <w:t>krajowa strategia uczenia się przez całe życie na lata 2021–2027 zawiera specjalny filar dotyczący zielonej transformacji</w:t>
      </w:r>
      <w:r w:rsidR="006D5B3C" w:rsidRPr="00E9748C">
        <w:rPr>
          <w:noProof/>
        </w:rPr>
        <w:t xml:space="preserve"> i zró</w:t>
      </w:r>
      <w:r w:rsidRPr="00E9748C">
        <w:rPr>
          <w:noProof/>
        </w:rPr>
        <w:t>wnoważoności. Aby sprostać stale zmieniającemu się zapotrzebowaniu na umiejętności, niektóre państwa członkowskie mierzą</w:t>
      </w:r>
      <w:r w:rsidR="006D5B3C" w:rsidRPr="00E9748C">
        <w:rPr>
          <w:noProof/>
        </w:rPr>
        <w:t xml:space="preserve"> i pro</w:t>
      </w:r>
      <w:r w:rsidRPr="00E9748C">
        <w:rPr>
          <w:noProof/>
        </w:rPr>
        <w:t>gnozują potrzeby</w:t>
      </w:r>
      <w:r w:rsidR="006D5B3C" w:rsidRPr="00E9748C">
        <w:rPr>
          <w:noProof/>
        </w:rPr>
        <w:t xml:space="preserve"> w zak</w:t>
      </w:r>
      <w:r w:rsidRPr="00E9748C">
        <w:rPr>
          <w:noProof/>
        </w:rPr>
        <w:t xml:space="preserve">resie umiejętności, które zapewnią informacje potrzebne do kształtowania polityk. Na przykład </w:t>
      </w:r>
      <w:r w:rsidRPr="00E9748C">
        <w:rPr>
          <w:b/>
          <w:noProof/>
        </w:rPr>
        <w:t>Estonia</w:t>
      </w:r>
      <w:r w:rsidR="006D5B3C" w:rsidRPr="00E9748C">
        <w:rPr>
          <w:noProof/>
        </w:rPr>
        <w:t xml:space="preserve"> i </w:t>
      </w:r>
      <w:r w:rsidR="006D5B3C" w:rsidRPr="00E9748C">
        <w:rPr>
          <w:b/>
          <w:noProof/>
        </w:rPr>
        <w:t>Irl</w:t>
      </w:r>
      <w:r w:rsidRPr="00E9748C">
        <w:rPr>
          <w:b/>
          <w:noProof/>
        </w:rPr>
        <w:t>andia</w:t>
      </w:r>
      <w:r w:rsidRPr="00E9748C">
        <w:rPr>
          <w:noProof/>
        </w:rPr>
        <w:t xml:space="preserve"> określają przyszłe niedobory kwalifikacji</w:t>
      </w:r>
      <w:r w:rsidR="006D5B3C" w:rsidRPr="00E9748C">
        <w:rPr>
          <w:noProof/>
        </w:rPr>
        <w:t xml:space="preserve"> w ram</w:t>
      </w:r>
      <w:r w:rsidRPr="00E9748C">
        <w:rPr>
          <w:noProof/>
        </w:rPr>
        <w:t>ach procesu uczestnictwa,</w:t>
      </w:r>
      <w:r w:rsidR="006D5B3C" w:rsidRPr="00E9748C">
        <w:rPr>
          <w:noProof/>
        </w:rPr>
        <w:t xml:space="preserve"> w któ</w:t>
      </w:r>
      <w:r w:rsidRPr="00E9748C">
        <w:rPr>
          <w:noProof/>
        </w:rPr>
        <w:t>rym biorą często udział organy publiczne, publiczne służby zatrudnienia, pracodawcy, partnerzy społeczni, uczelnie</w:t>
      </w:r>
      <w:r w:rsidR="006D5B3C" w:rsidRPr="00E9748C">
        <w:rPr>
          <w:noProof/>
        </w:rPr>
        <w:t xml:space="preserve"> i róż</w:t>
      </w:r>
      <w:r w:rsidRPr="00E9748C">
        <w:rPr>
          <w:noProof/>
        </w:rPr>
        <w:t>ni eksperci.</w:t>
      </w:r>
    </w:p>
    <w:p w14:paraId="5AED6157" w14:textId="3D427BB6" w:rsidR="00C52E27" w:rsidRPr="00E9748C" w:rsidRDefault="00E17B32">
      <w:pPr>
        <w:rPr>
          <w:rFonts w:eastAsia="Times New Roman" w:cs="Times New Roman"/>
          <w:noProof/>
        </w:rPr>
      </w:pPr>
      <w:r w:rsidRPr="00E9748C">
        <w:rPr>
          <w:b/>
          <w:noProof/>
        </w:rPr>
        <w:t xml:space="preserve">W świetle transformacji cyfrowej wiele państw członkowskich realizuje kompleksowe strategie mające na celu poprawę umiejętności cyfrowych dorosłej ludności. </w:t>
      </w:r>
      <w:r w:rsidRPr="00E9748C">
        <w:rPr>
          <w:noProof/>
        </w:rPr>
        <w:t>Najczęściej środki</w:t>
      </w:r>
      <w:r w:rsidR="006D5B3C" w:rsidRPr="00E9748C">
        <w:rPr>
          <w:noProof/>
        </w:rPr>
        <w:t xml:space="preserve"> z zak</w:t>
      </w:r>
      <w:r w:rsidRPr="00E9748C">
        <w:rPr>
          <w:noProof/>
        </w:rPr>
        <w:t>resu polityki koncentrują się na zapewnieniu bezpośredniego szkolenia</w:t>
      </w:r>
      <w:r w:rsidR="006D5B3C" w:rsidRPr="00E9748C">
        <w:rPr>
          <w:noProof/>
        </w:rPr>
        <w:t xml:space="preserve"> i pod</w:t>
      </w:r>
      <w:r w:rsidRPr="00E9748C">
        <w:rPr>
          <w:noProof/>
        </w:rPr>
        <w:t>noszenia kwalifikacji</w:t>
      </w:r>
      <w:r w:rsidR="006D5B3C" w:rsidRPr="00E9748C">
        <w:rPr>
          <w:noProof/>
        </w:rPr>
        <w:t xml:space="preserve"> w zak</w:t>
      </w:r>
      <w:r w:rsidRPr="00E9748C">
        <w:rPr>
          <w:noProof/>
        </w:rPr>
        <w:t>resie umiejętności cyfrowych. Na przykład</w:t>
      </w:r>
      <w:r w:rsidR="006D5B3C" w:rsidRPr="00E9748C">
        <w:rPr>
          <w:noProof/>
        </w:rPr>
        <w:t xml:space="preserve"> w kon</w:t>
      </w:r>
      <w:r w:rsidRPr="00E9748C">
        <w:rPr>
          <w:noProof/>
        </w:rPr>
        <w:t xml:space="preserve">tekście swojego RRP do podniesienia poziomu umiejętności cyfrowych ludności dąży </w:t>
      </w:r>
      <w:r w:rsidRPr="00E9748C">
        <w:rPr>
          <w:b/>
          <w:noProof/>
        </w:rPr>
        <w:t>Hiszpania</w:t>
      </w:r>
      <w:r w:rsidR="006D5B3C" w:rsidRPr="00E9748C">
        <w:rPr>
          <w:noProof/>
        </w:rPr>
        <w:t>. W ram</w:t>
      </w:r>
      <w:r w:rsidRPr="00E9748C">
        <w:rPr>
          <w:noProof/>
        </w:rPr>
        <w:t>ach jednego ze środków przewiduje się utworzenie sieci ośrodków wsparcia</w:t>
      </w:r>
      <w:r w:rsidR="006D5B3C" w:rsidRPr="00E9748C">
        <w:rPr>
          <w:noProof/>
        </w:rPr>
        <w:t xml:space="preserve"> z zak</w:t>
      </w:r>
      <w:r w:rsidRPr="00E9748C">
        <w:rPr>
          <w:noProof/>
        </w:rPr>
        <w:t>resu szkoleń dotyczących podstawowych</w:t>
      </w:r>
      <w:r w:rsidR="006D5B3C" w:rsidRPr="00E9748C">
        <w:rPr>
          <w:noProof/>
        </w:rPr>
        <w:t xml:space="preserve"> i zaa</w:t>
      </w:r>
      <w:r w:rsidRPr="00E9748C">
        <w:rPr>
          <w:noProof/>
        </w:rPr>
        <w:t>wansowanych umiejętności cyfrowych, która będzie prowadzić działania mające na celu wzmocnienie pozycji osób starszych, ułatwienie szkoleń dla dzieci znajdujących się</w:t>
      </w:r>
      <w:r w:rsidR="006D5B3C" w:rsidRPr="00E9748C">
        <w:rPr>
          <w:noProof/>
        </w:rPr>
        <w:t xml:space="preserve"> w tru</w:t>
      </w:r>
      <w:r w:rsidRPr="00E9748C">
        <w:rPr>
          <w:noProof/>
        </w:rPr>
        <w:t>dnej sytuacji, jak również różne kampanie uświadamiające. Ujęte</w:t>
      </w:r>
      <w:r w:rsidR="006D5B3C" w:rsidRPr="00E9748C">
        <w:rPr>
          <w:noProof/>
        </w:rPr>
        <w:t xml:space="preserve"> w nim</w:t>
      </w:r>
      <w:r w:rsidRPr="00E9748C">
        <w:rPr>
          <w:noProof/>
        </w:rPr>
        <w:t xml:space="preserve"> plany do końca 2025</w:t>
      </w:r>
      <w:r w:rsidR="006D5B3C" w:rsidRPr="00E9748C">
        <w:rPr>
          <w:noProof/>
        </w:rPr>
        <w:t> </w:t>
      </w:r>
      <w:r w:rsidRPr="00E9748C">
        <w:rPr>
          <w:noProof/>
        </w:rPr>
        <w:t>r. obejmują również działania mające na celu zwiększenie zdolności cyfrowych ogółu społeczeństwa dzięki współpracy</w:t>
      </w:r>
      <w:r w:rsidR="006D5B3C" w:rsidRPr="00E9748C">
        <w:rPr>
          <w:noProof/>
        </w:rPr>
        <w:t xml:space="preserve"> z sek</w:t>
      </w:r>
      <w:r w:rsidRPr="00E9748C">
        <w:rPr>
          <w:noProof/>
        </w:rPr>
        <w:t>torem prywatnym, takie jak ogólnodostępna platforma szkoleniowa „Digitalizate Plus”,</w:t>
      </w:r>
      <w:r w:rsidR="006D5B3C" w:rsidRPr="00E9748C">
        <w:rPr>
          <w:b/>
          <w:noProof/>
        </w:rPr>
        <w:t xml:space="preserve"> </w:t>
      </w:r>
      <w:r w:rsidR="006D5B3C" w:rsidRPr="00E9748C">
        <w:rPr>
          <w:noProof/>
        </w:rPr>
        <w:t>a</w:t>
      </w:r>
      <w:r w:rsidR="006D5B3C" w:rsidRPr="00E9748C">
        <w:rPr>
          <w:b/>
          <w:noProof/>
        </w:rPr>
        <w:t> </w:t>
      </w:r>
      <w:r w:rsidR="006D5B3C" w:rsidRPr="00E9748C">
        <w:rPr>
          <w:noProof/>
        </w:rPr>
        <w:t>tak</w:t>
      </w:r>
      <w:r w:rsidRPr="00E9748C">
        <w:rPr>
          <w:noProof/>
        </w:rPr>
        <w:t>że rozwój zasobów cyfrowych</w:t>
      </w:r>
      <w:r w:rsidR="006D5B3C" w:rsidRPr="00E9748C">
        <w:rPr>
          <w:noProof/>
        </w:rPr>
        <w:t xml:space="preserve"> w cel</w:t>
      </w:r>
      <w:r w:rsidRPr="00E9748C">
        <w:rPr>
          <w:noProof/>
        </w:rPr>
        <w:t>u rozpowszechniania</w:t>
      </w:r>
      <w:r w:rsidR="006D5B3C" w:rsidRPr="00E9748C">
        <w:rPr>
          <w:noProof/>
        </w:rPr>
        <w:t xml:space="preserve"> i nau</w:t>
      </w:r>
      <w:r w:rsidRPr="00E9748C">
        <w:rPr>
          <w:noProof/>
        </w:rPr>
        <w:t xml:space="preserve">czania języka hiszpańskiego. Niektóre państwa członkowskie, na przykład </w:t>
      </w:r>
      <w:r w:rsidRPr="00E9748C">
        <w:rPr>
          <w:b/>
          <w:noProof/>
        </w:rPr>
        <w:t>Czechy</w:t>
      </w:r>
      <w:r w:rsidR="006D5B3C" w:rsidRPr="00E9748C">
        <w:rPr>
          <w:noProof/>
        </w:rPr>
        <w:t xml:space="preserve"> i </w:t>
      </w:r>
      <w:r w:rsidR="006D5B3C" w:rsidRPr="00E9748C">
        <w:rPr>
          <w:b/>
          <w:noProof/>
        </w:rPr>
        <w:t>Est</w:t>
      </w:r>
      <w:r w:rsidRPr="00E9748C">
        <w:rPr>
          <w:b/>
          <w:noProof/>
        </w:rPr>
        <w:t xml:space="preserve">onia, </w:t>
      </w:r>
      <w:r w:rsidRPr="00E9748C">
        <w:rPr>
          <w:noProof/>
        </w:rPr>
        <w:t>dokonują znacznych inwestycji</w:t>
      </w:r>
      <w:r w:rsidR="006D5B3C" w:rsidRPr="00E9748C">
        <w:rPr>
          <w:noProof/>
        </w:rPr>
        <w:t xml:space="preserve"> w bez</w:t>
      </w:r>
      <w:r w:rsidRPr="00E9748C">
        <w:rPr>
          <w:noProof/>
        </w:rPr>
        <w:t>pośrednie programy podnoszenia kwalifikacji cyfrowych skierowane do ogółu społeczeństwa. Inwestycje te obejmują również programy szkoleniowe</w:t>
      </w:r>
      <w:r w:rsidR="006D5B3C" w:rsidRPr="00E9748C">
        <w:rPr>
          <w:noProof/>
        </w:rPr>
        <w:t xml:space="preserve"> w zak</w:t>
      </w:r>
      <w:r w:rsidRPr="00E9748C">
        <w:rPr>
          <w:noProof/>
        </w:rPr>
        <w:t>resie umiejętności cyfrowych skierowane do konkretnych grup docelowych, takich jak osoby poszukujące pracy, kluczowi specjaliści</w:t>
      </w:r>
      <w:r w:rsidR="006D5B3C" w:rsidRPr="00E9748C">
        <w:rPr>
          <w:noProof/>
        </w:rPr>
        <w:t xml:space="preserve"> i pra</w:t>
      </w:r>
      <w:r w:rsidRPr="00E9748C">
        <w:rPr>
          <w:noProof/>
        </w:rPr>
        <w:t>codawcy, zwłaszcza MŚP. We wrześniu</w:t>
      </w:r>
      <w:r w:rsidRPr="00E9748C">
        <w:rPr>
          <w:b/>
          <w:noProof/>
        </w:rPr>
        <w:t xml:space="preserve"> </w:t>
      </w:r>
      <w:r w:rsidRPr="00E9748C">
        <w:rPr>
          <w:noProof/>
        </w:rPr>
        <w:t>2021</w:t>
      </w:r>
      <w:r w:rsidR="006D5B3C" w:rsidRPr="00E9748C">
        <w:rPr>
          <w:noProof/>
        </w:rPr>
        <w:t> </w:t>
      </w:r>
      <w:r w:rsidRPr="00E9748C">
        <w:rPr>
          <w:noProof/>
        </w:rPr>
        <w:t>r. rząd Walonii</w:t>
      </w:r>
      <w:r w:rsidR="006D5B3C" w:rsidRPr="00E9748C">
        <w:rPr>
          <w:noProof/>
        </w:rPr>
        <w:t xml:space="preserve"> w </w:t>
      </w:r>
      <w:r w:rsidR="006D5B3C" w:rsidRPr="00E9748C">
        <w:rPr>
          <w:b/>
          <w:noProof/>
        </w:rPr>
        <w:t>Bel</w:t>
      </w:r>
      <w:r w:rsidRPr="00E9748C">
        <w:rPr>
          <w:b/>
          <w:noProof/>
        </w:rPr>
        <w:t>gii</w:t>
      </w:r>
      <w:r w:rsidRPr="00E9748C">
        <w:rPr>
          <w:noProof/>
        </w:rPr>
        <w:t xml:space="preserve"> przyjął nowy projekt dekretu</w:t>
      </w:r>
      <w:r w:rsidR="006D5B3C" w:rsidRPr="00E9748C">
        <w:rPr>
          <w:noProof/>
        </w:rPr>
        <w:t xml:space="preserve"> o zwi</w:t>
      </w:r>
      <w:r w:rsidRPr="00E9748C">
        <w:rPr>
          <w:noProof/>
        </w:rPr>
        <w:t>ększaniu podstawowych umiejętności cyfrowych</w:t>
      </w:r>
      <w:r w:rsidR="006D5B3C" w:rsidRPr="00E9748C">
        <w:rPr>
          <w:noProof/>
        </w:rPr>
        <w:t>. W dek</w:t>
      </w:r>
      <w:r w:rsidRPr="00E9748C">
        <w:rPr>
          <w:noProof/>
        </w:rPr>
        <w:t>recie tym przewiduje się zwiększenie liczby godzin szkolenia, ujednolicenie pedagogiki, koordynację ze służbami zatrudnienia oraz stabilniejsze</w:t>
      </w:r>
      <w:r w:rsidR="006D5B3C" w:rsidRPr="00E9748C">
        <w:rPr>
          <w:noProof/>
        </w:rPr>
        <w:t xml:space="preserve"> i roz</w:t>
      </w:r>
      <w:r w:rsidRPr="00E9748C">
        <w:rPr>
          <w:noProof/>
        </w:rPr>
        <w:t xml:space="preserve">szerzone finansowanie struktur, które prowadzą to szkolenie. W </w:t>
      </w:r>
      <w:r w:rsidRPr="00E9748C">
        <w:rPr>
          <w:b/>
          <w:noProof/>
        </w:rPr>
        <w:t>Luksemburgu</w:t>
      </w:r>
      <w:r w:rsidR="006D5B3C" w:rsidRPr="00E9748C">
        <w:rPr>
          <w:noProof/>
        </w:rPr>
        <w:t xml:space="preserve"> w paź</w:t>
      </w:r>
      <w:r w:rsidRPr="00E9748C">
        <w:rPr>
          <w:noProof/>
        </w:rPr>
        <w:t>dzierniku 2021</w:t>
      </w:r>
      <w:r w:rsidR="006D5B3C" w:rsidRPr="00E9748C">
        <w:rPr>
          <w:noProof/>
        </w:rPr>
        <w:t> </w:t>
      </w:r>
      <w:r w:rsidRPr="00E9748C">
        <w:rPr>
          <w:noProof/>
        </w:rPr>
        <w:t>r. przyjęto Narodowy plan działania na rzecz włączenia cyfrowego, który zawiera ważną sekcję dotyczącą umiejętności cyfrowych</w:t>
      </w:r>
      <w:r w:rsidR="006D5B3C" w:rsidRPr="00E9748C">
        <w:rPr>
          <w:noProof/>
        </w:rPr>
        <w:t>. W pla</w:t>
      </w:r>
      <w:r w:rsidRPr="00E9748C">
        <w:rPr>
          <w:noProof/>
        </w:rPr>
        <w:t>nie uwzględniono wprowadzenie nauczania umiejętności cyfrowych do kształcenia formalnego</w:t>
      </w:r>
      <w:r w:rsidR="006D5B3C" w:rsidRPr="00E9748C">
        <w:rPr>
          <w:noProof/>
        </w:rPr>
        <w:t xml:space="preserve"> i poz</w:t>
      </w:r>
      <w:r w:rsidRPr="00E9748C">
        <w:rPr>
          <w:noProof/>
        </w:rPr>
        <w:t>aformalnego na wszystkich poziomach i we wszystkich grupach wiekowych,</w:t>
      </w:r>
      <w:r w:rsidR="006D5B3C" w:rsidRPr="00E9748C">
        <w:rPr>
          <w:noProof/>
        </w:rPr>
        <w:t xml:space="preserve"> a tak</w:t>
      </w:r>
      <w:r w:rsidRPr="00E9748C">
        <w:rPr>
          <w:noProof/>
        </w:rPr>
        <w:t>że specjalne inicjatywy umożliwiające obywatelom zdobycie cyfrowej autonomii. Aby rozwijać edukację cyfrową</w:t>
      </w:r>
      <w:r w:rsidR="006D5B3C" w:rsidRPr="00E9748C">
        <w:rPr>
          <w:noProof/>
        </w:rPr>
        <w:t xml:space="preserve"> i pro</w:t>
      </w:r>
      <w:r w:rsidRPr="00E9748C">
        <w:rPr>
          <w:noProof/>
        </w:rPr>
        <w:t>mować kompetencje cyfrowe obywateli</w:t>
      </w:r>
      <w:r w:rsidR="006D5B3C" w:rsidRPr="00E9748C">
        <w:rPr>
          <w:noProof/>
        </w:rPr>
        <w:t xml:space="preserve"> i pra</w:t>
      </w:r>
      <w:r w:rsidRPr="00E9748C">
        <w:rPr>
          <w:noProof/>
        </w:rPr>
        <w:t xml:space="preserve">cowników różnych sektorów, </w:t>
      </w:r>
      <w:r w:rsidRPr="00E9748C">
        <w:rPr>
          <w:b/>
          <w:noProof/>
        </w:rPr>
        <w:t>Polska</w:t>
      </w:r>
      <w:r w:rsidRPr="00E9748C">
        <w:rPr>
          <w:noProof/>
        </w:rPr>
        <w:t xml:space="preserve"> opracowała</w:t>
      </w:r>
      <w:r w:rsidR="006D5B3C" w:rsidRPr="00E9748C">
        <w:rPr>
          <w:noProof/>
        </w:rPr>
        <w:t xml:space="preserve"> w ram</w:t>
      </w:r>
      <w:r w:rsidRPr="00E9748C">
        <w:rPr>
          <w:noProof/>
        </w:rPr>
        <w:t xml:space="preserve">ach RRP Program Rozwoju Kompetencji Cyfrowych 2023–2030. </w:t>
      </w:r>
      <w:r w:rsidRPr="00E9748C">
        <w:rPr>
          <w:b/>
          <w:noProof/>
        </w:rPr>
        <w:t>Malta</w:t>
      </w:r>
      <w:r w:rsidRPr="00E9748C">
        <w:rPr>
          <w:noProof/>
        </w:rPr>
        <w:t xml:space="preserve"> jest</w:t>
      </w:r>
      <w:r w:rsidR="006D5B3C" w:rsidRPr="00E9748C">
        <w:rPr>
          <w:noProof/>
        </w:rPr>
        <w:t xml:space="preserve"> w tra</w:t>
      </w:r>
      <w:r w:rsidRPr="00E9748C">
        <w:rPr>
          <w:noProof/>
        </w:rPr>
        <w:t>kcie opracowywania „Spisu umiejętności cyfrowych” swoich pracowników, których wyniki powinny zostać udostępnione do końca 2022</w:t>
      </w:r>
      <w:r w:rsidR="006D5B3C" w:rsidRPr="00E9748C">
        <w:rPr>
          <w:noProof/>
        </w:rPr>
        <w:t> </w:t>
      </w:r>
      <w:r w:rsidRPr="00E9748C">
        <w:rPr>
          <w:noProof/>
        </w:rPr>
        <w:t xml:space="preserve">r. W </w:t>
      </w:r>
      <w:r w:rsidRPr="00E9748C">
        <w:rPr>
          <w:b/>
          <w:noProof/>
        </w:rPr>
        <w:t>Finlandii</w:t>
      </w:r>
      <w:r w:rsidRPr="00E9748C">
        <w:rPr>
          <w:noProof/>
        </w:rPr>
        <w:t>,</w:t>
      </w:r>
      <w:r w:rsidR="006D5B3C" w:rsidRPr="00E9748C">
        <w:rPr>
          <w:noProof/>
        </w:rPr>
        <w:t xml:space="preserve"> w ram</w:t>
      </w:r>
      <w:r w:rsidRPr="00E9748C">
        <w:rPr>
          <w:noProof/>
        </w:rPr>
        <w:t>ach szeroko zakrojonej reformy kształcenia ciągłego przewidzianej w RRP, wdrożonej wiosną 2022</w:t>
      </w:r>
      <w:r w:rsidR="006D5B3C" w:rsidRPr="00E9748C">
        <w:rPr>
          <w:noProof/>
        </w:rPr>
        <w:t> </w:t>
      </w:r>
      <w:r w:rsidRPr="00E9748C">
        <w:rPr>
          <w:noProof/>
        </w:rPr>
        <w:t>r. opublikowano pierwsze zaproszenie do składania wniosków</w:t>
      </w:r>
      <w:r w:rsidR="006D5B3C" w:rsidRPr="00E9748C">
        <w:rPr>
          <w:noProof/>
        </w:rPr>
        <w:t xml:space="preserve"> o zap</w:t>
      </w:r>
      <w:r w:rsidRPr="00E9748C">
        <w:rPr>
          <w:noProof/>
        </w:rPr>
        <w:t>ewnianie szkoleń</w:t>
      </w:r>
      <w:r w:rsidR="006D5B3C" w:rsidRPr="00E9748C">
        <w:rPr>
          <w:noProof/>
        </w:rPr>
        <w:t xml:space="preserve"> w cel</w:t>
      </w:r>
      <w:r w:rsidRPr="00E9748C">
        <w:rPr>
          <w:noProof/>
        </w:rPr>
        <w:t xml:space="preserve">u wzmocnienia umiejętności cyfrowych lub ekologicznych. </w:t>
      </w:r>
      <w:r w:rsidRPr="00E9748C">
        <w:rPr>
          <w:b/>
          <w:noProof/>
        </w:rPr>
        <w:t>Bułgaria</w:t>
      </w:r>
      <w:r w:rsidRPr="00E9748C">
        <w:rPr>
          <w:noProof/>
        </w:rPr>
        <w:t xml:space="preserve"> inwestuje</w:t>
      </w:r>
      <w:r w:rsidR="006D5B3C" w:rsidRPr="00E9748C">
        <w:rPr>
          <w:noProof/>
        </w:rPr>
        <w:t xml:space="preserve"> w utw</w:t>
      </w:r>
      <w:r w:rsidRPr="00E9748C">
        <w:rPr>
          <w:noProof/>
        </w:rPr>
        <w:t>orzenie platformy na rzecz uczenia się dorosłych</w:t>
      </w:r>
      <w:r w:rsidR="006D5B3C" w:rsidRPr="00E9748C">
        <w:rPr>
          <w:noProof/>
        </w:rPr>
        <w:t xml:space="preserve"> w ram</w:t>
      </w:r>
      <w:r w:rsidRPr="00E9748C">
        <w:rPr>
          <w:noProof/>
        </w:rPr>
        <w:t>ach RRP, której celem jest przeszkolenie 500 000 osób</w:t>
      </w:r>
      <w:r w:rsidR="006D5B3C" w:rsidRPr="00E9748C">
        <w:rPr>
          <w:noProof/>
        </w:rPr>
        <w:t xml:space="preserve"> w zak</w:t>
      </w:r>
      <w:r w:rsidRPr="00E9748C">
        <w:rPr>
          <w:noProof/>
        </w:rPr>
        <w:t>resie umiejętności cyfrowych</w:t>
      </w:r>
      <w:r w:rsidR="006D5B3C" w:rsidRPr="00E9748C">
        <w:rPr>
          <w:noProof/>
        </w:rPr>
        <w:t>. W ram</w:t>
      </w:r>
      <w:r w:rsidRPr="00E9748C">
        <w:rPr>
          <w:noProof/>
        </w:rPr>
        <w:t xml:space="preserve">ach inwestycji RRP </w:t>
      </w:r>
      <w:r w:rsidRPr="00E9748C">
        <w:rPr>
          <w:b/>
          <w:noProof/>
        </w:rPr>
        <w:t xml:space="preserve">Rumunia </w:t>
      </w:r>
      <w:r w:rsidRPr="00E9748C">
        <w:rPr>
          <w:noProof/>
        </w:rPr>
        <w:t>planuje przekształcenie kilku bibliotek</w:t>
      </w:r>
      <w:r w:rsidR="006D5B3C" w:rsidRPr="00E9748C">
        <w:rPr>
          <w:noProof/>
        </w:rPr>
        <w:t xml:space="preserve"> w cen</w:t>
      </w:r>
      <w:r w:rsidRPr="00E9748C">
        <w:rPr>
          <w:noProof/>
        </w:rPr>
        <w:t>tra umiejętności cyfrowych,</w:t>
      </w:r>
      <w:r w:rsidR="006D5B3C" w:rsidRPr="00E9748C">
        <w:rPr>
          <w:noProof/>
        </w:rPr>
        <w:t xml:space="preserve"> w któ</w:t>
      </w:r>
      <w:r w:rsidRPr="00E9748C">
        <w:rPr>
          <w:noProof/>
        </w:rPr>
        <w:t>rych 100 000 obywateli ze społeczności znajdujących się</w:t>
      </w:r>
      <w:r w:rsidR="006D5B3C" w:rsidRPr="00E9748C">
        <w:rPr>
          <w:noProof/>
        </w:rPr>
        <w:t xml:space="preserve"> w nie</w:t>
      </w:r>
      <w:r w:rsidRPr="00E9748C">
        <w:rPr>
          <w:noProof/>
        </w:rPr>
        <w:t>korzystnej sytuacji otrzyma szkolenie</w:t>
      </w:r>
      <w:r w:rsidR="006D5B3C" w:rsidRPr="00E9748C">
        <w:rPr>
          <w:noProof/>
        </w:rPr>
        <w:t xml:space="preserve"> w zak</w:t>
      </w:r>
      <w:r w:rsidRPr="00E9748C">
        <w:rPr>
          <w:noProof/>
        </w:rPr>
        <w:t xml:space="preserve">resie podstawowych umiejętności cyfrowych. Strategia </w:t>
      </w:r>
      <w:r w:rsidRPr="00E9748C">
        <w:rPr>
          <w:b/>
          <w:noProof/>
        </w:rPr>
        <w:t>Irlandii</w:t>
      </w:r>
      <w:r w:rsidRPr="00E9748C">
        <w:rPr>
          <w:noProof/>
        </w:rPr>
        <w:t xml:space="preserve"> na rzecz umiejętności dorosłych</w:t>
      </w:r>
      <w:r w:rsidR="006D5B3C" w:rsidRPr="00E9748C">
        <w:rPr>
          <w:noProof/>
        </w:rPr>
        <w:t xml:space="preserve"> w zak</w:t>
      </w:r>
      <w:r w:rsidRPr="00E9748C">
        <w:rPr>
          <w:noProof/>
        </w:rPr>
        <w:t>resie czytania</w:t>
      </w:r>
      <w:r w:rsidR="006D5B3C" w:rsidRPr="00E9748C">
        <w:rPr>
          <w:noProof/>
        </w:rPr>
        <w:t xml:space="preserve"> i pis</w:t>
      </w:r>
      <w:r w:rsidRPr="00E9748C">
        <w:rPr>
          <w:noProof/>
        </w:rPr>
        <w:t>ania, rozumowania matematycznego</w:t>
      </w:r>
      <w:r w:rsidR="006D5B3C" w:rsidRPr="00E9748C">
        <w:rPr>
          <w:noProof/>
        </w:rPr>
        <w:t xml:space="preserve"> i umi</w:t>
      </w:r>
      <w:r w:rsidRPr="00E9748C">
        <w:rPr>
          <w:noProof/>
        </w:rPr>
        <w:t>ejętności cyfrowych obejmuje bezpłatne wsparcie dla osób dorosłych</w:t>
      </w:r>
      <w:r w:rsidR="006D5B3C" w:rsidRPr="00E9748C">
        <w:rPr>
          <w:noProof/>
        </w:rPr>
        <w:t xml:space="preserve"> w cel</w:t>
      </w:r>
      <w:r w:rsidRPr="00E9748C">
        <w:rPr>
          <w:noProof/>
        </w:rPr>
        <w:t>u nabycia podstawowych umiejętności cyfrowych niezbędnych do uczestnictwa</w:t>
      </w:r>
      <w:r w:rsidR="006D5B3C" w:rsidRPr="00E9748C">
        <w:rPr>
          <w:noProof/>
        </w:rPr>
        <w:t xml:space="preserve"> w życ</w:t>
      </w:r>
      <w:r w:rsidRPr="00E9748C">
        <w:rPr>
          <w:noProof/>
        </w:rPr>
        <w:t>iu społecznym</w:t>
      </w:r>
      <w:r w:rsidR="006D5B3C" w:rsidRPr="00E9748C">
        <w:rPr>
          <w:noProof/>
        </w:rPr>
        <w:t>. W ram</w:t>
      </w:r>
      <w:r w:rsidRPr="00E9748C">
        <w:rPr>
          <w:noProof/>
        </w:rPr>
        <w:t>ach RRP Cypr przyjął krajowy plan działania</w:t>
      </w:r>
      <w:r w:rsidR="006D5B3C" w:rsidRPr="00E9748C">
        <w:rPr>
          <w:noProof/>
        </w:rPr>
        <w:t xml:space="preserve"> w zak</w:t>
      </w:r>
      <w:r w:rsidRPr="00E9748C">
        <w:rPr>
          <w:noProof/>
        </w:rPr>
        <w:t>resie e-umiejętności ukierunkowany na podniesienie umiejętności cyfrowych</w:t>
      </w:r>
      <w:r w:rsidR="006D5B3C" w:rsidRPr="00E9748C">
        <w:rPr>
          <w:noProof/>
        </w:rPr>
        <w:t xml:space="preserve"> w cał</w:t>
      </w:r>
      <w:r w:rsidRPr="00E9748C">
        <w:rPr>
          <w:noProof/>
        </w:rPr>
        <w:t xml:space="preserve">ym społeczeństwie. </w:t>
      </w:r>
    </w:p>
    <w:p w14:paraId="5AED6158" w14:textId="6C4D3787" w:rsidR="00C52E27" w:rsidRPr="00E9748C" w:rsidRDefault="00E17B32">
      <w:pPr>
        <w:pStyle w:val="Default"/>
        <w:spacing w:before="120" w:after="120"/>
        <w:jc w:val="both"/>
        <w:rPr>
          <w:rFonts w:ascii="Times New Roman" w:hAnsi="Times New Roman"/>
          <w:noProof/>
        </w:rPr>
      </w:pPr>
      <w:r w:rsidRPr="00E9748C">
        <w:rPr>
          <w:rFonts w:ascii="Times New Roman" w:hAnsi="Times New Roman"/>
          <w:b/>
          <w:noProof/>
        </w:rPr>
        <w:t>Kształcenie</w:t>
      </w:r>
      <w:r w:rsidR="006D5B3C" w:rsidRPr="00E9748C">
        <w:rPr>
          <w:rFonts w:ascii="Times New Roman" w:hAnsi="Times New Roman"/>
          <w:b/>
          <w:noProof/>
        </w:rPr>
        <w:t xml:space="preserve"> i szk</w:t>
      </w:r>
      <w:r w:rsidRPr="00E9748C">
        <w:rPr>
          <w:rFonts w:ascii="Times New Roman" w:hAnsi="Times New Roman"/>
          <w:b/>
          <w:noProof/>
        </w:rPr>
        <w:t>olenie zawodowe może odegrać kluczową rolę</w:t>
      </w:r>
      <w:r w:rsidR="006D5B3C" w:rsidRPr="00E9748C">
        <w:rPr>
          <w:rFonts w:ascii="Times New Roman" w:hAnsi="Times New Roman"/>
          <w:b/>
          <w:noProof/>
        </w:rPr>
        <w:t xml:space="preserve"> w pro</w:t>
      </w:r>
      <w:r w:rsidRPr="00E9748C">
        <w:rPr>
          <w:rFonts w:ascii="Times New Roman" w:hAnsi="Times New Roman"/>
          <w:b/>
          <w:noProof/>
        </w:rPr>
        <w:t>pagowaniu umiejętności cyfrowych. Hiszpania</w:t>
      </w:r>
      <w:r w:rsidRPr="00E9748C">
        <w:rPr>
          <w:rFonts w:ascii="Times New Roman" w:hAnsi="Times New Roman"/>
          <w:noProof/>
        </w:rPr>
        <w:t xml:space="preserve"> inwestuje</w:t>
      </w:r>
      <w:r w:rsidR="006D5B3C" w:rsidRPr="00E9748C">
        <w:rPr>
          <w:rFonts w:ascii="Times New Roman" w:hAnsi="Times New Roman"/>
          <w:noProof/>
        </w:rPr>
        <w:t xml:space="preserve"> w tra</w:t>
      </w:r>
      <w:r w:rsidRPr="00E9748C">
        <w:rPr>
          <w:rFonts w:ascii="Times New Roman" w:hAnsi="Times New Roman"/>
          <w:noProof/>
        </w:rPr>
        <w:t>nsformację cyfrową VET</w:t>
      </w:r>
      <w:r w:rsidR="006D5B3C" w:rsidRPr="00E9748C">
        <w:rPr>
          <w:rFonts w:ascii="Times New Roman" w:hAnsi="Times New Roman"/>
          <w:noProof/>
        </w:rPr>
        <w:t xml:space="preserve"> w ram</w:t>
      </w:r>
      <w:r w:rsidRPr="00E9748C">
        <w:rPr>
          <w:rFonts w:ascii="Times New Roman" w:hAnsi="Times New Roman"/>
          <w:noProof/>
        </w:rPr>
        <w:t>ach swojego RRP,</w:t>
      </w:r>
      <w:r w:rsidR="006D5B3C" w:rsidRPr="00E9748C">
        <w:rPr>
          <w:rFonts w:ascii="Times New Roman" w:hAnsi="Times New Roman"/>
          <w:noProof/>
        </w:rPr>
        <w:t xml:space="preserve"> w któ</w:t>
      </w:r>
      <w:r w:rsidRPr="00E9748C">
        <w:rPr>
          <w:rFonts w:ascii="Times New Roman" w:hAnsi="Times New Roman"/>
          <w:noProof/>
        </w:rPr>
        <w:t>rym uwzględniono kluczowe działania dotyczące szkoleń</w:t>
      </w:r>
      <w:r w:rsidR="006D5B3C" w:rsidRPr="00E9748C">
        <w:rPr>
          <w:rFonts w:ascii="Times New Roman" w:hAnsi="Times New Roman"/>
          <w:noProof/>
        </w:rPr>
        <w:t xml:space="preserve"> w zak</w:t>
      </w:r>
      <w:r w:rsidRPr="00E9748C">
        <w:rPr>
          <w:rFonts w:ascii="Times New Roman" w:hAnsi="Times New Roman"/>
          <w:noProof/>
        </w:rPr>
        <w:t>resie umiejętności cyfrowych</w:t>
      </w:r>
      <w:r w:rsidR="006D5B3C" w:rsidRPr="00E9748C">
        <w:rPr>
          <w:rFonts w:ascii="Times New Roman" w:hAnsi="Times New Roman"/>
          <w:noProof/>
        </w:rPr>
        <w:t xml:space="preserve"> i eko</w:t>
      </w:r>
      <w:r w:rsidRPr="00E9748C">
        <w:rPr>
          <w:rFonts w:ascii="Times New Roman" w:hAnsi="Times New Roman"/>
          <w:noProof/>
        </w:rPr>
        <w:t>logicznych skierowanych do nauczycieli kształcenia zawodowego oraz przekształcenia sal lekcyjnych</w:t>
      </w:r>
      <w:r w:rsidR="006D5B3C" w:rsidRPr="00E9748C">
        <w:rPr>
          <w:rFonts w:ascii="Times New Roman" w:hAnsi="Times New Roman"/>
          <w:noProof/>
        </w:rPr>
        <w:t xml:space="preserve"> w prz</w:t>
      </w:r>
      <w:r w:rsidRPr="00E9748C">
        <w:rPr>
          <w:rFonts w:ascii="Times New Roman" w:hAnsi="Times New Roman"/>
          <w:noProof/>
        </w:rPr>
        <w:t xml:space="preserve">estrzenie użytkowe, które odtworzą technologiczne środowisko pracy. Na </w:t>
      </w:r>
      <w:r w:rsidRPr="00E9748C">
        <w:rPr>
          <w:rFonts w:ascii="Times New Roman" w:hAnsi="Times New Roman"/>
          <w:b/>
          <w:noProof/>
        </w:rPr>
        <w:t>Litwie</w:t>
      </w:r>
      <w:r w:rsidRPr="00E9748C">
        <w:rPr>
          <w:rFonts w:ascii="Times New Roman" w:hAnsi="Times New Roman"/>
          <w:noProof/>
        </w:rPr>
        <w:t xml:space="preserve"> przepisy związane z RRP dotyczące systemu przygotowania zawodowego zawierają konkretny cel dotyczący transformacji cyfrowej, stanowiąc, że co najmniej 40</w:t>
      </w:r>
      <w:r w:rsidR="006D5B3C" w:rsidRPr="00E9748C">
        <w:rPr>
          <w:rFonts w:ascii="Times New Roman" w:hAnsi="Times New Roman"/>
          <w:noProof/>
        </w:rPr>
        <w:t> </w:t>
      </w:r>
      <w:r w:rsidRPr="00E9748C">
        <w:rPr>
          <w:rFonts w:ascii="Times New Roman" w:hAnsi="Times New Roman"/>
          <w:noProof/>
        </w:rPr>
        <w:t xml:space="preserve">% przygotowania zawodowego będzie koncentrować się na umiejętnościach cyfrowych. Aby sprostać rosnącemu zapotrzebowaniu na umiejętności cyfrowe, </w:t>
      </w:r>
      <w:r w:rsidRPr="00E9748C">
        <w:rPr>
          <w:rFonts w:ascii="Times New Roman" w:hAnsi="Times New Roman"/>
          <w:b/>
          <w:noProof/>
        </w:rPr>
        <w:t>Portugalia</w:t>
      </w:r>
      <w:r w:rsidRPr="00E9748C">
        <w:rPr>
          <w:rFonts w:ascii="Times New Roman" w:hAnsi="Times New Roman"/>
          <w:noProof/>
        </w:rPr>
        <w:t xml:space="preserve"> dokonuje przeglądu treści szkoleń zawodowych</w:t>
      </w:r>
      <w:r w:rsidR="006D5B3C" w:rsidRPr="00E9748C">
        <w:rPr>
          <w:rFonts w:ascii="Times New Roman" w:hAnsi="Times New Roman"/>
          <w:noProof/>
        </w:rPr>
        <w:t xml:space="preserve"> i edu</w:t>
      </w:r>
      <w:r w:rsidRPr="00E9748C">
        <w:rPr>
          <w:rFonts w:ascii="Times New Roman" w:hAnsi="Times New Roman"/>
          <w:noProof/>
        </w:rPr>
        <w:t>kacyjnych zawartych</w:t>
      </w:r>
      <w:r w:rsidR="006D5B3C" w:rsidRPr="00E9748C">
        <w:rPr>
          <w:rFonts w:ascii="Times New Roman" w:hAnsi="Times New Roman"/>
          <w:noProof/>
        </w:rPr>
        <w:t xml:space="preserve"> w kra</w:t>
      </w:r>
      <w:r w:rsidRPr="00E9748C">
        <w:rPr>
          <w:rFonts w:ascii="Times New Roman" w:hAnsi="Times New Roman"/>
          <w:noProof/>
        </w:rPr>
        <w:t>jowym katalogu kwalifikacji</w:t>
      </w:r>
      <w:r w:rsidR="006D5B3C" w:rsidRPr="00E9748C">
        <w:rPr>
          <w:rFonts w:ascii="Times New Roman" w:hAnsi="Times New Roman"/>
          <w:noProof/>
        </w:rPr>
        <w:t xml:space="preserve"> w tej</w:t>
      </w:r>
      <w:r w:rsidRPr="00E9748C">
        <w:rPr>
          <w:rFonts w:ascii="Times New Roman" w:hAnsi="Times New Roman"/>
          <w:noProof/>
        </w:rPr>
        <w:t xml:space="preserve"> dziedzinie. Obejmuje to</w:t>
      </w:r>
      <w:r w:rsidR="006D5B3C" w:rsidRPr="00E9748C">
        <w:rPr>
          <w:rFonts w:ascii="Times New Roman" w:hAnsi="Times New Roman"/>
          <w:noProof/>
        </w:rPr>
        <w:t xml:space="preserve"> w szc</w:t>
      </w:r>
      <w:r w:rsidRPr="00E9748C">
        <w:rPr>
          <w:rFonts w:ascii="Times New Roman" w:hAnsi="Times New Roman"/>
          <w:noProof/>
        </w:rPr>
        <w:t>zególności moduły szkoleniowe związane</w:t>
      </w:r>
      <w:r w:rsidR="006D5B3C" w:rsidRPr="00E9748C">
        <w:rPr>
          <w:rFonts w:ascii="Times New Roman" w:hAnsi="Times New Roman"/>
          <w:noProof/>
        </w:rPr>
        <w:t xml:space="preserve"> z tec</w:t>
      </w:r>
      <w:r w:rsidRPr="00E9748C">
        <w:rPr>
          <w:rFonts w:ascii="Times New Roman" w:hAnsi="Times New Roman"/>
          <w:noProof/>
        </w:rPr>
        <w:t>hnologiami</w:t>
      </w:r>
      <w:r w:rsidR="006D5B3C" w:rsidRPr="00E9748C">
        <w:rPr>
          <w:rFonts w:ascii="Times New Roman" w:hAnsi="Times New Roman"/>
          <w:noProof/>
        </w:rPr>
        <w:t xml:space="preserve"> i nar</w:t>
      </w:r>
      <w:r w:rsidRPr="00E9748C">
        <w:rPr>
          <w:rFonts w:ascii="Times New Roman" w:hAnsi="Times New Roman"/>
          <w:noProof/>
        </w:rPr>
        <w:t>zędziami ukierunkowane na rozwijanie umiejętności, które są głównie potrzebne</w:t>
      </w:r>
      <w:r w:rsidR="006D5B3C" w:rsidRPr="00E9748C">
        <w:rPr>
          <w:rFonts w:ascii="Times New Roman" w:hAnsi="Times New Roman"/>
          <w:noProof/>
        </w:rPr>
        <w:t xml:space="preserve"> w kon</w:t>
      </w:r>
      <w:r w:rsidRPr="00E9748C">
        <w:rPr>
          <w:rFonts w:ascii="Times New Roman" w:hAnsi="Times New Roman"/>
          <w:noProof/>
        </w:rPr>
        <w:t>tekście zawodowym,</w:t>
      </w:r>
      <w:r w:rsidR="006D5B3C" w:rsidRPr="00E9748C">
        <w:rPr>
          <w:rFonts w:ascii="Times New Roman" w:hAnsi="Times New Roman"/>
          <w:noProof/>
        </w:rPr>
        <w:t xml:space="preserve"> w opa</w:t>
      </w:r>
      <w:r w:rsidRPr="00E9748C">
        <w:rPr>
          <w:rFonts w:ascii="Times New Roman" w:hAnsi="Times New Roman"/>
          <w:noProof/>
        </w:rPr>
        <w:t>rciu</w:t>
      </w:r>
      <w:r w:rsidR="006D5B3C" w:rsidRPr="00E9748C">
        <w:rPr>
          <w:rFonts w:ascii="Times New Roman" w:hAnsi="Times New Roman"/>
          <w:noProof/>
        </w:rPr>
        <w:t xml:space="preserve"> o dia</w:t>
      </w:r>
      <w:r w:rsidRPr="00E9748C">
        <w:rPr>
          <w:rFonts w:ascii="Times New Roman" w:hAnsi="Times New Roman"/>
          <w:noProof/>
        </w:rPr>
        <w:t>gnozę przewidywania umiejętności.</w:t>
      </w:r>
    </w:p>
    <w:p w14:paraId="5AED6159" w14:textId="507D825D" w:rsidR="00C52E27" w:rsidRPr="00E9748C" w:rsidRDefault="00E17B32">
      <w:pPr>
        <w:rPr>
          <w:noProof/>
        </w:rPr>
      </w:pPr>
      <w:r w:rsidRPr="00E9748C">
        <w:rPr>
          <w:b/>
          <w:noProof/>
        </w:rPr>
        <w:t>W kontekście Europejskiego Zielonego Ładu</w:t>
      </w:r>
      <w:r w:rsidR="006D5B3C" w:rsidRPr="00E9748C">
        <w:rPr>
          <w:b/>
          <w:noProof/>
        </w:rPr>
        <w:t xml:space="preserve"> i kon</w:t>
      </w:r>
      <w:r w:rsidRPr="00E9748C">
        <w:rPr>
          <w:b/>
          <w:noProof/>
        </w:rPr>
        <w:t>ieczności przyspieszonej transformacji</w:t>
      </w:r>
      <w:r w:rsidR="006D5B3C" w:rsidRPr="00E9748C">
        <w:rPr>
          <w:b/>
          <w:noProof/>
        </w:rPr>
        <w:t xml:space="preserve"> w kie</w:t>
      </w:r>
      <w:r w:rsidRPr="00E9748C">
        <w:rPr>
          <w:b/>
          <w:noProof/>
        </w:rPr>
        <w:t>runku czystej energii</w:t>
      </w:r>
      <w:r w:rsidR="006D5B3C" w:rsidRPr="00E9748C">
        <w:rPr>
          <w:b/>
          <w:noProof/>
        </w:rPr>
        <w:t xml:space="preserve"> w świ</w:t>
      </w:r>
      <w:r w:rsidRPr="00E9748C">
        <w:rPr>
          <w:b/>
          <w:noProof/>
        </w:rPr>
        <w:t>etle rosyjskiej wojny napastniczej przeciwko Ukrainie państwa członkowskie wdrażają różne środki mające na celu wspieranie</w:t>
      </w:r>
      <w:r w:rsidR="006D5B3C" w:rsidRPr="00E9748C">
        <w:rPr>
          <w:b/>
          <w:noProof/>
        </w:rPr>
        <w:t xml:space="preserve"> i roz</w:t>
      </w:r>
      <w:r w:rsidRPr="00E9748C">
        <w:rPr>
          <w:b/>
          <w:noProof/>
        </w:rPr>
        <w:t>wijanie umiejętności</w:t>
      </w:r>
      <w:r w:rsidR="006D5B3C" w:rsidRPr="00E9748C">
        <w:rPr>
          <w:b/>
          <w:noProof/>
        </w:rPr>
        <w:t xml:space="preserve"> w zak</w:t>
      </w:r>
      <w:r w:rsidRPr="00E9748C">
        <w:rPr>
          <w:b/>
          <w:noProof/>
        </w:rPr>
        <w:t xml:space="preserve">resie zielonej transformacji. </w:t>
      </w:r>
      <w:r w:rsidRPr="00E9748C">
        <w:rPr>
          <w:noProof/>
        </w:rPr>
        <w:t>Na przykład</w:t>
      </w:r>
      <w:r w:rsidR="006D5B3C" w:rsidRPr="00E9748C">
        <w:rPr>
          <w:noProof/>
        </w:rPr>
        <w:t xml:space="preserve"> w </w:t>
      </w:r>
      <w:r w:rsidR="006D5B3C" w:rsidRPr="00E9748C">
        <w:rPr>
          <w:b/>
          <w:noProof/>
        </w:rPr>
        <w:t>Est</w:t>
      </w:r>
      <w:r w:rsidRPr="00E9748C">
        <w:rPr>
          <w:b/>
          <w:noProof/>
        </w:rPr>
        <w:t xml:space="preserve">onii </w:t>
      </w:r>
      <w:r w:rsidRPr="00E9748C">
        <w:rPr>
          <w:noProof/>
        </w:rPr>
        <w:t>RRP obejmuje inwestycje</w:t>
      </w:r>
      <w:r w:rsidR="006D5B3C" w:rsidRPr="00E9748C">
        <w:rPr>
          <w:noProof/>
        </w:rPr>
        <w:t xml:space="preserve"> w umi</w:t>
      </w:r>
      <w:r w:rsidRPr="00E9748C">
        <w:rPr>
          <w:noProof/>
        </w:rPr>
        <w:t>ejętności ekologiczne, które mają na celu podnoszenie kwalifikacji</w:t>
      </w:r>
      <w:r w:rsidR="006D5B3C" w:rsidRPr="00E9748C">
        <w:rPr>
          <w:noProof/>
        </w:rPr>
        <w:t xml:space="preserve"> i prz</w:t>
      </w:r>
      <w:r w:rsidRPr="00E9748C">
        <w:rPr>
          <w:noProof/>
        </w:rPr>
        <w:t>ekwalifikowanie, aby wyposażyć pracowników</w:t>
      </w:r>
      <w:r w:rsidR="006D5B3C" w:rsidRPr="00E9748C">
        <w:rPr>
          <w:noProof/>
        </w:rPr>
        <w:t xml:space="preserve"> w sze</w:t>
      </w:r>
      <w:r w:rsidRPr="00E9748C">
        <w:rPr>
          <w:noProof/>
        </w:rPr>
        <w:t>rszą wiedzę</w:t>
      </w:r>
      <w:r w:rsidR="006D5B3C" w:rsidRPr="00E9748C">
        <w:rPr>
          <w:noProof/>
        </w:rPr>
        <w:t xml:space="preserve"> i umi</w:t>
      </w:r>
      <w:r w:rsidRPr="00E9748C">
        <w:rPr>
          <w:noProof/>
        </w:rPr>
        <w:t>ejętności</w:t>
      </w:r>
      <w:r w:rsidR="006D5B3C" w:rsidRPr="00E9748C">
        <w:rPr>
          <w:noProof/>
        </w:rPr>
        <w:t xml:space="preserve"> w zak</w:t>
      </w:r>
      <w:r w:rsidRPr="00E9748C">
        <w:rPr>
          <w:noProof/>
        </w:rPr>
        <w:t>resie zielonej gospodarki. Środek stanowi zachętę do stosowania zielonych technologii poprzez transfer wiedzy, unowocześnienia treści</w:t>
      </w:r>
      <w:r w:rsidR="006D5B3C" w:rsidRPr="00E9748C">
        <w:rPr>
          <w:noProof/>
        </w:rPr>
        <w:t xml:space="preserve"> i org</w:t>
      </w:r>
      <w:r w:rsidRPr="00E9748C">
        <w:rPr>
          <w:noProof/>
        </w:rPr>
        <w:t>anizację programów szkolenia zawodowego</w:t>
      </w:r>
      <w:r w:rsidR="006D5B3C" w:rsidRPr="00E9748C">
        <w:rPr>
          <w:noProof/>
        </w:rPr>
        <w:t xml:space="preserve"> w szk</w:t>
      </w:r>
      <w:r w:rsidRPr="00E9748C">
        <w:rPr>
          <w:noProof/>
        </w:rPr>
        <w:t>olnictwie wyższym oraz VET,</w:t>
      </w:r>
      <w:r w:rsidR="006D5B3C" w:rsidRPr="00E9748C">
        <w:rPr>
          <w:noProof/>
        </w:rPr>
        <w:t xml:space="preserve"> a tak</w:t>
      </w:r>
      <w:r w:rsidRPr="00E9748C">
        <w:rPr>
          <w:noProof/>
        </w:rPr>
        <w:t>że zapewnienia podnoszenia kwalifikacji</w:t>
      </w:r>
      <w:r w:rsidR="006D5B3C" w:rsidRPr="00E9748C">
        <w:rPr>
          <w:noProof/>
        </w:rPr>
        <w:t xml:space="preserve"> i prz</w:t>
      </w:r>
      <w:r w:rsidRPr="00E9748C">
        <w:rPr>
          <w:noProof/>
        </w:rPr>
        <w:t>ekwalifikowania. Zaktualizowane i –</w:t>
      </w:r>
      <w:r w:rsidR="006D5B3C" w:rsidRPr="00E9748C">
        <w:rPr>
          <w:noProof/>
        </w:rPr>
        <w:t xml:space="preserve"> w raz</w:t>
      </w:r>
      <w:r w:rsidRPr="00E9748C">
        <w:rPr>
          <w:noProof/>
        </w:rPr>
        <w:t>ie potrzeby – opracowane zostaną nowe standardy zawodowe,</w:t>
      </w:r>
      <w:r w:rsidR="006D5B3C" w:rsidRPr="00E9748C">
        <w:rPr>
          <w:noProof/>
        </w:rPr>
        <w:t xml:space="preserve"> w któ</w:t>
      </w:r>
      <w:r w:rsidRPr="00E9748C">
        <w:rPr>
          <w:noProof/>
        </w:rPr>
        <w:t>rych przedstawione zostaną efekty uczenia się umiejętności ekologicznych oraz konkretne dziedziny</w:t>
      </w:r>
      <w:r w:rsidR="006D5B3C" w:rsidRPr="00E9748C">
        <w:rPr>
          <w:noProof/>
        </w:rPr>
        <w:t xml:space="preserve"> i umi</w:t>
      </w:r>
      <w:r w:rsidRPr="00E9748C">
        <w:rPr>
          <w:noProof/>
        </w:rPr>
        <w:t>ejętności mające największy wpływ na zieloną transformację. Ponadto terytorialny plan sprawiedliwej transformacji dla estońskiego regionu Ida-Viru, zależnego od łupków bitumicznych, obejmuje działania koncentrujące się na podnoszeniu kwalifikacji</w:t>
      </w:r>
      <w:r w:rsidR="006D5B3C" w:rsidRPr="00E9748C">
        <w:rPr>
          <w:noProof/>
        </w:rPr>
        <w:t xml:space="preserve"> i prz</w:t>
      </w:r>
      <w:r w:rsidRPr="00E9748C">
        <w:rPr>
          <w:noProof/>
        </w:rPr>
        <w:t>ekwalifikowywaniu pracowników</w:t>
      </w:r>
      <w:r w:rsidR="006D5B3C" w:rsidRPr="00E9748C">
        <w:rPr>
          <w:noProof/>
        </w:rPr>
        <w:t xml:space="preserve"> i osó</w:t>
      </w:r>
      <w:r w:rsidRPr="00E9748C">
        <w:rPr>
          <w:noProof/>
        </w:rPr>
        <w:t>b poszukujących pracy,</w:t>
      </w:r>
      <w:r w:rsidR="006D5B3C" w:rsidRPr="00E9748C">
        <w:rPr>
          <w:noProof/>
        </w:rPr>
        <w:t xml:space="preserve"> a tak</w:t>
      </w:r>
      <w:r w:rsidRPr="00E9748C">
        <w:rPr>
          <w:noProof/>
        </w:rPr>
        <w:t>że oferowaniu pomocy</w:t>
      </w:r>
      <w:r w:rsidR="006D5B3C" w:rsidRPr="00E9748C">
        <w:rPr>
          <w:noProof/>
        </w:rPr>
        <w:t xml:space="preserve"> w pos</w:t>
      </w:r>
      <w:r w:rsidRPr="00E9748C">
        <w:rPr>
          <w:noProof/>
        </w:rPr>
        <w:t>zukiwaniu pracy</w:t>
      </w:r>
      <w:r w:rsidR="006D5B3C" w:rsidRPr="00E9748C">
        <w:rPr>
          <w:noProof/>
        </w:rPr>
        <w:t xml:space="preserve"> i akt</w:t>
      </w:r>
      <w:r w:rsidRPr="00E9748C">
        <w:rPr>
          <w:noProof/>
        </w:rPr>
        <w:t>ywne włączenie społeczne osób poszukujących pracy.</w:t>
      </w:r>
      <w:r w:rsidR="006D5B3C" w:rsidRPr="00E9748C">
        <w:rPr>
          <w:noProof/>
        </w:rPr>
        <w:t xml:space="preserve"> </w:t>
      </w:r>
      <w:r w:rsidRPr="00E9748C">
        <w:rPr>
          <w:noProof/>
        </w:rPr>
        <w:t xml:space="preserve">W </w:t>
      </w:r>
      <w:r w:rsidRPr="00E9748C">
        <w:rPr>
          <w:b/>
          <w:noProof/>
        </w:rPr>
        <w:t>Szwecji</w:t>
      </w:r>
      <w:r w:rsidRPr="00E9748C">
        <w:rPr>
          <w:noProof/>
        </w:rPr>
        <w:t xml:space="preserve"> rząd zaproponował zainwestowanie</w:t>
      </w:r>
      <w:r w:rsidR="006D5B3C" w:rsidRPr="00E9748C">
        <w:rPr>
          <w:noProof/>
        </w:rPr>
        <w:t xml:space="preserve"> w 2</w:t>
      </w:r>
      <w:r w:rsidRPr="00E9748C">
        <w:rPr>
          <w:noProof/>
        </w:rPr>
        <w:t>022</w:t>
      </w:r>
      <w:r w:rsidR="006D5B3C" w:rsidRPr="00E9748C">
        <w:rPr>
          <w:noProof/>
        </w:rPr>
        <w:t> </w:t>
      </w:r>
      <w:r w:rsidRPr="00E9748C">
        <w:rPr>
          <w:noProof/>
        </w:rPr>
        <w:t>r. 100 mln SEK</w:t>
      </w:r>
      <w:r w:rsidR="006D5B3C" w:rsidRPr="00E9748C">
        <w:rPr>
          <w:noProof/>
        </w:rPr>
        <w:t xml:space="preserve"> w pod</w:t>
      </w:r>
      <w:r w:rsidRPr="00E9748C">
        <w:rPr>
          <w:noProof/>
        </w:rPr>
        <w:t>noszenie poziomu umiejętności</w:t>
      </w:r>
      <w:r w:rsidR="006D5B3C" w:rsidRPr="00E9748C">
        <w:rPr>
          <w:noProof/>
        </w:rPr>
        <w:t xml:space="preserve"> w zak</w:t>
      </w:r>
      <w:r w:rsidRPr="00E9748C">
        <w:rPr>
          <w:noProof/>
        </w:rPr>
        <w:t>resie klimatu (</w:t>
      </w:r>
      <w:r w:rsidRPr="00E9748C">
        <w:rPr>
          <w:i/>
          <w:noProof/>
        </w:rPr>
        <w:t>kompetenslyft för klimatet</w:t>
      </w:r>
      <w:r w:rsidRPr="00E9748C">
        <w:rPr>
          <w:noProof/>
        </w:rPr>
        <w:t>). Szwedzka Agencja Innowacji, Vinnova, pracuje obecnie nad wnioskiem określającym sposób opracowania tego działania, np. które programy należy uznać za kwalifikowalne, jak mają być rozdzielane środki</w:t>
      </w:r>
      <w:r w:rsidR="006D5B3C" w:rsidRPr="00E9748C">
        <w:rPr>
          <w:noProof/>
        </w:rPr>
        <w:t xml:space="preserve"> i jak</w:t>
      </w:r>
      <w:r w:rsidRPr="00E9748C">
        <w:rPr>
          <w:noProof/>
        </w:rPr>
        <w:t xml:space="preserve">i organ ma być odpowiedzialny za zarządzanie. W </w:t>
      </w:r>
      <w:r w:rsidRPr="00E9748C">
        <w:rPr>
          <w:b/>
          <w:noProof/>
        </w:rPr>
        <w:t>Danii</w:t>
      </w:r>
      <w:r w:rsidR="006D5B3C" w:rsidRPr="00E9748C">
        <w:rPr>
          <w:noProof/>
        </w:rPr>
        <w:t xml:space="preserve"> w kwi</w:t>
      </w:r>
      <w:r w:rsidRPr="00E9748C">
        <w:rPr>
          <w:noProof/>
        </w:rPr>
        <w:t>etniu 2022</w:t>
      </w:r>
      <w:r w:rsidR="006D5B3C" w:rsidRPr="00E9748C">
        <w:rPr>
          <w:noProof/>
        </w:rPr>
        <w:t> </w:t>
      </w:r>
      <w:r w:rsidRPr="00E9748C">
        <w:rPr>
          <w:noProof/>
        </w:rPr>
        <w:t>r. przyjęto pakiet</w:t>
      </w:r>
      <w:r w:rsidR="006D5B3C" w:rsidRPr="00E9748C">
        <w:rPr>
          <w:noProof/>
        </w:rPr>
        <w:t xml:space="preserve"> o war</w:t>
      </w:r>
      <w:r w:rsidRPr="00E9748C">
        <w:rPr>
          <w:noProof/>
        </w:rPr>
        <w:t>tości 100 mln DKK,</w:t>
      </w:r>
      <w:r w:rsidR="006D5B3C" w:rsidRPr="00E9748C">
        <w:rPr>
          <w:noProof/>
        </w:rPr>
        <w:t xml:space="preserve"> z któ</w:t>
      </w:r>
      <w:r w:rsidRPr="00E9748C">
        <w:rPr>
          <w:noProof/>
        </w:rPr>
        <w:t>rego środki mają zostać przeznaczone na ekologiczne szkolenia</w:t>
      </w:r>
      <w:r w:rsidR="006D5B3C" w:rsidRPr="00E9748C">
        <w:rPr>
          <w:noProof/>
        </w:rPr>
        <w:t xml:space="preserve"> i pod</w:t>
      </w:r>
      <w:r w:rsidRPr="00E9748C">
        <w:rPr>
          <w:noProof/>
        </w:rPr>
        <w:t>noszenie kwalifikacji. Środki te zostaną przeznaczone między innymi na inwestycje</w:t>
      </w:r>
      <w:r w:rsidR="006D5B3C" w:rsidRPr="00E9748C">
        <w:rPr>
          <w:noProof/>
        </w:rPr>
        <w:t xml:space="preserve"> w spr</w:t>
      </w:r>
      <w:r w:rsidRPr="00E9748C">
        <w:rPr>
          <w:noProof/>
        </w:rPr>
        <w:t>zęt</w:t>
      </w:r>
      <w:r w:rsidR="006D5B3C" w:rsidRPr="00E9748C">
        <w:rPr>
          <w:noProof/>
        </w:rPr>
        <w:t xml:space="preserve"> i roz</w:t>
      </w:r>
      <w:r w:rsidRPr="00E9748C">
        <w:rPr>
          <w:noProof/>
        </w:rPr>
        <w:t>wój umiejętności szkoleniowców, głównie</w:t>
      </w:r>
      <w:r w:rsidR="006D5B3C" w:rsidRPr="00E9748C">
        <w:rPr>
          <w:noProof/>
        </w:rPr>
        <w:t xml:space="preserve"> w dzi</w:t>
      </w:r>
      <w:r w:rsidRPr="00E9748C">
        <w:rPr>
          <w:noProof/>
        </w:rPr>
        <w:t>edzinie rolnictwa, żywności, technologii, budownictwa</w:t>
      </w:r>
      <w:r w:rsidR="006D5B3C" w:rsidRPr="00E9748C">
        <w:rPr>
          <w:noProof/>
        </w:rPr>
        <w:t xml:space="preserve"> i tra</w:t>
      </w:r>
      <w:r w:rsidRPr="00E9748C">
        <w:rPr>
          <w:noProof/>
        </w:rPr>
        <w:t>nsportu</w:t>
      </w:r>
      <w:r w:rsidR="006D5B3C" w:rsidRPr="00E9748C">
        <w:rPr>
          <w:noProof/>
        </w:rPr>
        <w:t>. W ogó</w:t>
      </w:r>
      <w:r w:rsidRPr="00E9748C">
        <w:rPr>
          <w:noProof/>
        </w:rPr>
        <w:t>lnym ujęciu wszystkie podmioty prowadzące szkolenia dla przedsiębiorstw</w:t>
      </w:r>
      <w:r w:rsidR="006D5B3C" w:rsidRPr="00E9748C">
        <w:rPr>
          <w:noProof/>
        </w:rPr>
        <w:t xml:space="preserve"> i ryn</w:t>
      </w:r>
      <w:r w:rsidRPr="00E9748C">
        <w:rPr>
          <w:noProof/>
        </w:rPr>
        <w:t>ku pracy mogą ubiegać się</w:t>
      </w:r>
      <w:r w:rsidR="006D5B3C" w:rsidRPr="00E9748C">
        <w:rPr>
          <w:noProof/>
        </w:rPr>
        <w:t xml:space="preserve"> o śro</w:t>
      </w:r>
      <w:r w:rsidRPr="00E9748C">
        <w:rPr>
          <w:noProof/>
        </w:rPr>
        <w:t>dki finansowe na opracowanie</w:t>
      </w:r>
      <w:r w:rsidR="006D5B3C" w:rsidRPr="00E9748C">
        <w:rPr>
          <w:noProof/>
        </w:rPr>
        <w:t xml:space="preserve"> i prz</w:t>
      </w:r>
      <w:r w:rsidRPr="00E9748C">
        <w:rPr>
          <w:noProof/>
        </w:rPr>
        <w:t>etestowanie ścieżek kształcenia</w:t>
      </w:r>
      <w:r w:rsidR="006D5B3C" w:rsidRPr="00E9748C">
        <w:rPr>
          <w:noProof/>
        </w:rPr>
        <w:t xml:space="preserve"> w zak</w:t>
      </w:r>
      <w:r w:rsidRPr="00E9748C">
        <w:rPr>
          <w:noProof/>
        </w:rPr>
        <w:t>resie lepszego przystosowania się do zmiany klimatu</w:t>
      </w:r>
      <w:r w:rsidR="006D5B3C" w:rsidRPr="00E9748C">
        <w:rPr>
          <w:noProof/>
        </w:rPr>
        <w:t xml:space="preserve"> i zie</w:t>
      </w:r>
      <w:r w:rsidRPr="00E9748C">
        <w:rPr>
          <w:noProof/>
        </w:rPr>
        <w:t>lonej transformacji</w:t>
      </w:r>
      <w:r w:rsidR="006D5B3C" w:rsidRPr="00E9748C">
        <w:rPr>
          <w:noProof/>
        </w:rPr>
        <w:t xml:space="preserve"> w okr</w:t>
      </w:r>
      <w:r w:rsidRPr="00E9748C">
        <w:rPr>
          <w:noProof/>
        </w:rPr>
        <w:t>esie 2022–2025.</w:t>
      </w:r>
    </w:p>
    <w:p w14:paraId="5AED615A" w14:textId="306CAABD" w:rsidR="00C52E27" w:rsidRPr="00E9748C" w:rsidRDefault="00E17B32">
      <w:pPr>
        <w:rPr>
          <w:rFonts w:cs="Times New Roman"/>
          <w:noProof/>
        </w:rPr>
      </w:pPr>
      <w:r w:rsidRPr="00E9748C">
        <w:rPr>
          <w:b/>
          <w:noProof/>
        </w:rPr>
        <w:t>Zapewnianie szkoleń to ważny obszar polityki, mający za zadanie sprostać zapotrzebowaniu na umiejętności</w:t>
      </w:r>
      <w:r w:rsidR="006D5B3C" w:rsidRPr="00E9748C">
        <w:rPr>
          <w:b/>
          <w:noProof/>
        </w:rPr>
        <w:t xml:space="preserve"> w ram</w:t>
      </w:r>
      <w:r w:rsidRPr="00E9748C">
        <w:rPr>
          <w:b/>
          <w:noProof/>
        </w:rPr>
        <w:t>ach zielonej transformacji</w:t>
      </w:r>
      <w:r w:rsidR="006D5B3C" w:rsidRPr="00E9748C">
        <w:rPr>
          <w:b/>
          <w:noProof/>
        </w:rPr>
        <w:t xml:space="preserve">. </w:t>
      </w:r>
      <w:r w:rsidR="006D5B3C" w:rsidRPr="00E9748C">
        <w:rPr>
          <w:noProof/>
        </w:rPr>
        <w:t>W</w:t>
      </w:r>
      <w:r w:rsidR="006D5B3C" w:rsidRPr="00E9748C">
        <w:rPr>
          <w:b/>
          <w:noProof/>
        </w:rPr>
        <w:t> </w:t>
      </w:r>
      <w:r w:rsidR="006D5B3C" w:rsidRPr="00E9748C">
        <w:rPr>
          <w:noProof/>
        </w:rPr>
        <w:t>nie</w:t>
      </w:r>
      <w:r w:rsidRPr="00E9748C">
        <w:rPr>
          <w:noProof/>
        </w:rPr>
        <w:t>których państwach członkowskich, na przykład</w:t>
      </w:r>
      <w:r w:rsidR="006D5B3C" w:rsidRPr="00E9748C">
        <w:rPr>
          <w:noProof/>
        </w:rPr>
        <w:t xml:space="preserve"> w </w:t>
      </w:r>
      <w:r w:rsidR="006D5B3C" w:rsidRPr="00E9748C">
        <w:rPr>
          <w:b/>
          <w:noProof/>
        </w:rPr>
        <w:t>Irl</w:t>
      </w:r>
      <w:r w:rsidRPr="00E9748C">
        <w:rPr>
          <w:b/>
          <w:noProof/>
        </w:rPr>
        <w:t>andii</w:t>
      </w:r>
      <w:r w:rsidR="006D5B3C" w:rsidRPr="00E9748C">
        <w:rPr>
          <w:b/>
          <w:noProof/>
        </w:rPr>
        <w:t xml:space="preserve"> i His</w:t>
      </w:r>
      <w:r w:rsidRPr="00E9748C">
        <w:rPr>
          <w:b/>
          <w:noProof/>
        </w:rPr>
        <w:t>zpanii,</w:t>
      </w:r>
      <w:r w:rsidRPr="00E9748C">
        <w:rPr>
          <w:noProof/>
        </w:rPr>
        <w:t xml:space="preserve"> organizowane są specjalne programy szkoleniowe dla specjalistów</w:t>
      </w:r>
      <w:r w:rsidR="006D5B3C" w:rsidRPr="00E9748C">
        <w:rPr>
          <w:noProof/>
        </w:rPr>
        <w:t xml:space="preserve"> w sek</w:t>
      </w:r>
      <w:r w:rsidRPr="00E9748C">
        <w:rPr>
          <w:noProof/>
        </w:rPr>
        <w:t>torach</w:t>
      </w:r>
      <w:r w:rsidR="006D5B3C" w:rsidRPr="00E9748C">
        <w:rPr>
          <w:noProof/>
        </w:rPr>
        <w:t xml:space="preserve"> i zaw</w:t>
      </w:r>
      <w:r w:rsidRPr="00E9748C">
        <w:rPr>
          <w:noProof/>
        </w:rPr>
        <w:t>odach,</w:t>
      </w:r>
      <w:r w:rsidR="006D5B3C" w:rsidRPr="00E9748C">
        <w:rPr>
          <w:noProof/>
        </w:rPr>
        <w:t xml:space="preserve"> w któ</w:t>
      </w:r>
      <w:r w:rsidRPr="00E9748C">
        <w:rPr>
          <w:noProof/>
        </w:rPr>
        <w:t>rych istnieje duże zapotrzebowanie na zielone miejsca pracy</w:t>
      </w:r>
      <w:r w:rsidR="006D5B3C" w:rsidRPr="00E9748C">
        <w:rPr>
          <w:noProof/>
        </w:rPr>
        <w:t>. W swo</w:t>
      </w:r>
      <w:r w:rsidRPr="00E9748C">
        <w:rPr>
          <w:noProof/>
        </w:rPr>
        <w:t xml:space="preserve">jej RRP </w:t>
      </w:r>
      <w:r w:rsidRPr="00E9748C">
        <w:rPr>
          <w:b/>
          <w:noProof/>
        </w:rPr>
        <w:t xml:space="preserve">Malta </w:t>
      </w:r>
      <w:r w:rsidRPr="00E9748C">
        <w:rPr>
          <w:noProof/>
        </w:rPr>
        <w:t>zamierza wprowadzić program szkoleń</w:t>
      </w:r>
      <w:r w:rsidR="006D5B3C" w:rsidRPr="00E9748C">
        <w:rPr>
          <w:noProof/>
        </w:rPr>
        <w:t xml:space="preserve"> i cer</w:t>
      </w:r>
      <w:r w:rsidRPr="00E9748C">
        <w:rPr>
          <w:noProof/>
        </w:rPr>
        <w:t>tyfikacji</w:t>
      </w:r>
      <w:r w:rsidR="006D5B3C" w:rsidRPr="00E9748C">
        <w:rPr>
          <w:noProof/>
        </w:rPr>
        <w:t xml:space="preserve"> w bra</w:t>
      </w:r>
      <w:r w:rsidRPr="00E9748C">
        <w:rPr>
          <w:noProof/>
        </w:rPr>
        <w:t>nży budowlanej</w:t>
      </w:r>
      <w:r w:rsidR="006D5B3C" w:rsidRPr="00E9748C">
        <w:rPr>
          <w:noProof/>
        </w:rPr>
        <w:t xml:space="preserve"> z nac</w:t>
      </w:r>
      <w:r w:rsidRPr="00E9748C">
        <w:rPr>
          <w:noProof/>
        </w:rPr>
        <w:t xml:space="preserve">iskiem na renowację. W </w:t>
      </w:r>
      <w:r w:rsidRPr="00E9748C">
        <w:rPr>
          <w:b/>
          <w:noProof/>
        </w:rPr>
        <w:t>Austrii</w:t>
      </w:r>
      <w:r w:rsidRPr="00E9748C">
        <w:rPr>
          <w:noProof/>
        </w:rPr>
        <w:t xml:space="preserve"> </w:t>
      </w:r>
      <w:r w:rsidRPr="00E9748C">
        <w:rPr>
          <w:i/>
          <w:noProof/>
        </w:rPr>
        <w:t>klimaaktiv</w:t>
      </w:r>
      <w:r w:rsidRPr="00E9748C">
        <w:rPr>
          <w:noProof/>
        </w:rPr>
        <w:t xml:space="preserve"> – inicjatywa</w:t>
      </w:r>
      <w:r w:rsidR="006D5B3C" w:rsidRPr="00E9748C">
        <w:rPr>
          <w:noProof/>
        </w:rPr>
        <w:t xml:space="preserve"> w zak</w:t>
      </w:r>
      <w:r w:rsidRPr="00E9748C">
        <w:rPr>
          <w:noProof/>
        </w:rPr>
        <w:t>resie ochrony klimatu Federalnego Ministerstwa Działań Klimatycznych, Środowiska, Energii, Mobilności, Innowacji</w:t>
      </w:r>
      <w:r w:rsidR="006D5B3C" w:rsidRPr="00E9748C">
        <w:rPr>
          <w:noProof/>
        </w:rPr>
        <w:t xml:space="preserve"> i Tec</w:t>
      </w:r>
      <w:r w:rsidRPr="00E9748C">
        <w:rPr>
          <w:noProof/>
        </w:rPr>
        <w:t>hnologii – ma na celu wprowadzanie innowacyjnych treści do istniejących programów edukacyjnych</w:t>
      </w:r>
      <w:r w:rsidR="006D5B3C" w:rsidRPr="00E9748C">
        <w:rPr>
          <w:noProof/>
        </w:rPr>
        <w:t xml:space="preserve"> i obe</w:t>
      </w:r>
      <w:r w:rsidRPr="00E9748C">
        <w:rPr>
          <w:noProof/>
        </w:rPr>
        <w:t>cnie umożliwia zdobycie kwalifikacji potrzebnych specjalistom</w:t>
      </w:r>
      <w:r w:rsidR="006D5B3C" w:rsidRPr="00E9748C">
        <w:rPr>
          <w:noProof/>
        </w:rPr>
        <w:t xml:space="preserve"> w zak</w:t>
      </w:r>
      <w:r w:rsidRPr="00E9748C">
        <w:rPr>
          <w:noProof/>
        </w:rPr>
        <w:t>resie budownictwa</w:t>
      </w:r>
      <w:r w:rsidR="006D5B3C" w:rsidRPr="00E9748C">
        <w:rPr>
          <w:noProof/>
        </w:rPr>
        <w:t xml:space="preserve"> i ren</w:t>
      </w:r>
      <w:r w:rsidRPr="00E9748C">
        <w:rPr>
          <w:noProof/>
        </w:rPr>
        <w:t>owacji, energii</w:t>
      </w:r>
      <w:r w:rsidR="006D5B3C" w:rsidRPr="00E9748C">
        <w:rPr>
          <w:noProof/>
        </w:rPr>
        <w:t xml:space="preserve"> i tec</w:t>
      </w:r>
      <w:r w:rsidRPr="00E9748C">
        <w:rPr>
          <w:noProof/>
        </w:rPr>
        <w:t>hniki budowlanej, informatyki przyjaznej dla środowiska, oszczędzania energii, zarządzania energią, doradztwa energetycznego</w:t>
      </w:r>
      <w:r w:rsidR="006D5B3C" w:rsidRPr="00E9748C">
        <w:rPr>
          <w:noProof/>
        </w:rPr>
        <w:t xml:space="preserve"> i mob</w:t>
      </w:r>
      <w:r w:rsidRPr="00E9748C">
        <w:rPr>
          <w:noProof/>
        </w:rPr>
        <w:t>ilności. Istnieją również inicjatywy mające na celu zachęcenie osób bezrobotnych do podejmowania szkoleń</w:t>
      </w:r>
      <w:r w:rsidR="006D5B3C" w:rsidRPr="00E9748C">
        <w:rPr>
          <w:noProof/>
        </w:rPr>
        <w:t xml:space="preserve"> z zak</w:t>
      </w:r>
      <w:r w:rsidRPr="00E9748C">
        <w:rPr>
          <w:noProof/>
        </w:rPr>
        <w:t xml:space="preserve">resu umiejętności ekologicznych. W </w:t>
      </w:r>
      <w:r w:rsidRPr="00E9748C">
        <w:rPr>
          <w:b/>
          <w:noProof/>
        </w:rPr>
        <w:t>Danii</w:t>
      </w:r>
      <w:r w:rsidRPr="00E9748C">
        <w:rPr>
          <w:noProof/>
        </w:rPr>
        <w:t xml:space="preserve"> pracownicy niewykwalifikowani</w:t>
      </w:r>
      <w:r w:rsidR="006D5B3C" w:rsidRPr="00E9748C">
        <w:rPr>
          <w:noProof/>
        </w:rPr>
        <w:t xml:space="preserve"> i pra</w:t>
      </w:r>
      <w:r w:rsidRPr="00E9748C">
        <w:rPr>
          <w:noProof/>
        </w:rPr>
        <w:t>cownicy</w:t>
      </w:r>
      <w:r w:rsidR="006D5B3C" w:rsidRPr="00E9748C">
        <w:rPr>
          <w:noProof/>
        </w:rPr>
        <w:t xml:space="preserve"> o nie</w:t>
      </w:r>
      <w:r w:rsidRPr="00E9748C">
        <w:rPr>
          <w:noProof/>
        </w:rPr>
        <w:t>aktualnych umiejętnościach mają prawo do wyższych zasiłków dla bezrobotnych (110</w:t>
      </w:r>
      <w:r w:rsidR="006D5B3C" w:rsidRPr="00E9748C">
        <w:rPr>
          <w:noProof/>
        </w:rPr>
        <w:t> </w:t>
      </w:r>
      <w:r w:rsidRPr="00E9748C">
        <w:rPr>
          <w:noProof/>
        </w:rPr>
        <w:t>% poziomu bazowego), jeżeli rozpoczynają kształcenie zawodowe</w:t>
      </w:r>
      <w:r w:rsidR="006D5B3C" w:rsidRPr="00E9748C">
        <w:rPr>
          <w:noProof/>
        </w:rPr>
        <w:t xml:space="preserve"> w zaw</w:t>
      </w:r>
      <w:r w:rsidRPr="00E9748C">
        <w:rPr>
          <w:noProof/>
        </w:rPr>
        <w:t>odzie,</w:t>
      </w:r>
      <w:r w:rsidR="006D5B3C" w:rsidRPr="00E9748C">
        <w:rPr>
          <w:noProof/>
        </w:rPr>
        <w:t xml:space="preserve"> w któ</w:t>
      </w:r>
      <w:r w:rsidRPr="00E9748C">
        <w:rPr>
          <w:noProof/>
        </w:rPr>
        <w:t>rym występują niedobory,</w:t>
      </w:r>
      <w:r w:rsidR="006D5B3C" w:rsidRPr="00E9748C">
        <w:rPr>
          <w:noProof/>
        </w:rPr>
        <w:t xml:space="preserve"> w tym</w:t>
      </w:r>
      <w:r w:rsidRPr="00E9748C">
        <w:rPr>
          <w:noProof/>
        </w:rPr>
        <w:t xml:space="preserve"> szkolenie na potrzeby zielonych miejsc pracy. </w:t>
      </w:r>
    </w:p>
    <w:p w14:paraId="5AED615B" w14:textId="74CCA1B2" w:rsidR="00C52E27" w:rsidRPr="00E9748C" w:rsidRDefault="00E17B32">
      <w:pPr>
        <w:rPr>
          <w:rFonts w:eastAsia="Calibri" w:cs="Times New Roman"/>
          <w:noProof/>
        </w:rPr>
      </w:pPr>
      <w:r w:rsidRPr="00E9748C">
        <w:rPr>
          <w:b/>
          <w:noProof/>
        </w:rPr>
        <w:t>Aby zwiększyć uczestnictwo</w:t>
      </w:r>
      <w:r w:rsidR="006D5B3C" w:rsidRPr="00E9748C">
        <w:rPr>
          <w:b/>
          <w:noProof/>
        </w:rPr>
        <w:t xml:space="preserve"> w edu</w:t>
      </w:r>
      <w:r w:rsidRPr="00E9748C">
        <w:rPr>
          <w:b/>
          <w:noProof/>
        </w:rPr>
        <w:t>kacji dorosłych,</w:t>
      </w:r>
      <w:r w:rsidR="006D5B3C" w:rsidRPr="00E9748C">
        <w:rPr>
          <w:b/>
          <w:noProof/>
        </w:rPr>
        <w:t xml:space="preserve"> w szc</w:t>
      </w:r>
      <w:r w:rsidRPr="00E9748C">
        <w:rPr>
          <w:b/>
          <w:noProof/>
        </w:rPr>
        <w:t>zególności wśród pracowników</w:t>
      </w:r>
      <w:r w:rsidR="006D5B3C" w:rsidRPr="00E9748C">
        <w:rPr>
          <w:b/>
          <w:noProof/>
        </w:rPr>
        <w:t xml:space="preserve"> o nis</w:t>
      </w:r>
      <w:r w:rsidRPr="00E9748C">
        <w:rPr>
          <w:b/>
          <w:noProof/>
        </w:rPr>
        <w:t>kich kwalifikacjach, państwa członkowskie wprowadzają środki na rzecz zwiększenia skuteczności działań informacyjnych</w:t>
      </w:r>
      <w:r w:rsidRPr="00E9748C">
        <w:rPr>
          <w:noProof/>
        </w:rPr>
        <w:t xml:space="preserve"> zgodnie</w:t>
      </w:r>
      <w:r w:rsidR="006D5B3C" w:rsidRPr="00E9748C">
        <w:rPr>
          <w:noProof/>
        </w:rPr>
        <w:t xml:space="preserve"> z zas</w:t>
      </w:r>
      <w:r w:rsidRPr="00E9748C">
        <w:rPr>
          <w:noProof/>
        </w:rPr>
        <w:t>adami filaru nr</w:t>
      </w:r>
      <w:r w:rsidR="006D5B3C" w:rsidRPr="00E9748C">
        <w:rPr>
          <w:noProof/>
        </w:rPr>
        <w:t> </w:t>
      </w:r>
      <w:r w:rsidRPr="00E9748C">
        <w:rPr>
          <w:noProof/>
        </w:rPr>
        <w:t>1</w:t>
      </w:r>
      <w:r w:rsidR="006D5B3C" w:rsidRPr="00E9748C">
        <w:rPr>
          <w:noProof/>
        </w:rPr>
        <w:t xml:space="preserve"> i 4</w:t>
      </w:r>
      <w:r w:rsidRPr="00E9748C">
        <w:rPr>
          <w:noProof/>
        </w:rPr>
        <w:t xml:space="preserve"> (odpowiednio kształcenie, szkolenie</w:t>
      </w:r>
      <w:r w:rsidR="006D5B3C" w:rsidRPr="00E9748C">
        <w:rPr>
          <w:noProof/>
        </w:rPr>
        <w:t xml:space="preserve"> i ucz</w:t>
      </w:r>
      <w:r w:rsidRPr="00E9748C">
        <w:rPr>
          <w:noProof/>
        </w:rPr>
        <w:t>enie się przez całe życie oraz aktywne wsparcie na rzecz zatrudnienia). Przykładowo</w:t>
      </w:r>
      <w:r w:rsidR="006D5B3C" w:rsidRPr="00E9748C">
        <w:rPr>
          <w:noProof/>
        </w:rPr>
        <w:t xml:space="preserve"> w </w:t>
      </w:r>
      <w:r w:rsidR="006D5B3C" w:rsidRPr="00E9748C">
        <w:rPr>
          <w:b/>
          <w:noProof/>
        </w:rPr>
        <w:t>Bel</w:t>
      </w:r>
      <w:r w:rsidRPr="00E9748C">
        <w:rPr>
          <w:b/>
          <w:noProof/>
        </w:rPr>
        <w:t>gii</w:t>
      </w:r>
      <w:r w:rsidRPr="00E9748C">
        <w:rPr>
          <w:noProof/>
        </w:rPr>
        <w:t xml:space="preserve"> Wspólnota Flamandzka zainicjowała strategię – finansowaną częściowo</w:t>
      </w:r>
      <w:r w:rsidR="006D5B3C" w:rsidRPr="00E9748C">
        <w:rPr>
          <w:noProof/>
        </w:rPr>
        <w:t xml:space="preserve"> w ram</w:t>
      </w:r>
      <w:r w:rsidRPr="00E9748C">
        <w:rPr>
          <w:noProof/>
        </w:rPr>
        <w:t>ach RRF – ukierunkowaną na konkretne grupy dorosłej ludności</w:t>
      </w:r>
      <w:r w:rsidR="006D5B3C" w:rsidRPr="00E9748C">
        <w:rPr>
          <w:noProof/>
        </w:rPr>
        <w:t xml:space="preserve"> i sko</w:t>
      </w:r>
      <w:r w:rsidRPr="00E9748C">
        <w:rPr>
          <w:noProof/>
        </w:rPr>
        <w:t>ordynowaną</w:t>
      </w:r>
      <w:r w:rsidR="006D5B3C" w:rsidRPr="00E9748C">
        <w:rPr>
          <w:noProof/>
        </w:rPr>
        <w:t xml:space="preserve"> z opr</w:t>
      </w:r>
      <w:r w:rsidRPr="00E9748C">
        <w:rPr>
          <w:noProof/>
        </w:rPr>
        <w:t>acowaniem systemu indywidualnych rachunków szkoleniowych oraz środkami wspierającymi organizatorów edukacji dorosłych</w:t>
      </w:r>
      <w:r w:rsidR="006D5B3C" w:rsidRPr="00E9748C">
        <w:rPr>
          <w:noProof/>
        </w:rPr>
        <w:t xml:space="preserve"> i wzm</w:t>
      </w:r>
      <w:r w:rsidRPr="00E9748C">
        <w:rPr>
          <w:noProof/>
        </w:rPr>
        <w:t>acniającymi partnerstwa</w:t>
      </w:r>
      <w:r w:rsidR="006D5B3C" w:rsidRPr="00E9748C">
        <w:rPr>
          <w:noProof/>
        </w:rPr>
        <w:t xml:space="preserve"> w dzi</w:t>
      </w:r>
      <w:r w:rsidRPr="00E9748C">
        <w:rPr>
          <w:noProof/>
        </w:rPr>
        <w:t>edzinie uczenia się przez całe życie. Stanowi to uzupełnienie indywidualnego prawa do</w:t>
      </w:r>
      <w:r w:rsidR="006D5B3C" w:rsidRPr="00E9748C">
        <w:rPr>
          <w:noProof/>
        </w:rPr>
        <w:t> </w:t>
      </w:r>
      <w:r w:rsidRPr="00E9748C">
        <w:rPr>
          <w:noProof/>
        </w:rPr>
        <w:t>5 dni szkolenia dla każdego pracownika</w:t>
      </w:r>
      <w:r w:rsidR="006D5B3C" w:rsidRPr="00E9748C">
        <w:rPr>
          <w:noProof/>
        </w:rPr>
        <w:t xml:space="preserve"> w jed</w:t>
      </w:r>
      <w:r w:rsidRPr="00E9748C">
        <w:rPr>
          <w:noProof/>
        </w:rPr>
        <w:t>nym roku (w ekwiwalentach pełnego czasu pracy), które jest realizowane</w:t>
      </w:r>
      <w:r w:rsidR="006D5B3C" w:rsidRPr="00E9748C">
        <w:rPr>
          <w:noProof/>
        </w:rPr>
        <w:t xml:space="preserve"> w 2</w:t>
      </w:r>
      <w:r w:rsidRPr="00E9748C">
        <w:rPr>
          <w:noProof/>
        </w:rPr>
        <w:t>024</w:t>
      </w:r>
      <w:r w:rsidR="006D5B3C" w:rsidRPr="00E9748C">
        <w:rPr>
          <w:noProof/>
        </w:rPr>
        <w:t> </w:t>
      </w:r>
      <w:r w:rsidRPr="00E9748C">
        <w:rPr>
          <w:noProof/>
        </w:rPr>
        <w:t>r. na szczeblu federalnym</w:t>
      </w:r>
      <w:r w:rsidR="006D5B3C" w:rsidRPr="00E9748C">
        <w:rPr>
          <w:noProof/>
        </w:rPr>
        <w:t xml:space="preserve"> w kon</w:t>
      </w:r>
      <w:r w:rsidRPr="00E9748C">
        <w:rPr>
          <w:noProof/>
        </w:rPr>
        <w:t xml:space="preserve">tekście RRP. W </w:t>
      </w:r>
      <w:r w:rsidRPr="00E9748C">
        <w:rPr>
          <w:b/>
          <w:noProof/>
        </w:rPr>
        <w:t>Grecji</w:t>
      </w:r>
      <w:r w:rsidRPr="00E9748C">
        <w:rPr>
          <w:noProof/>
        </w:rPr>
        <w:t xml:space="preserve"> indywidualne rachunki szkoleniowe są zasadniczym elementem znaczącej reformy oferty usług</w:t>
      </w:r>
      <w:r w:rsidR="006D5B3C" w:rsidRPr="00E9748C">
        <w:rPr>
          <w:noProof/>
        </w:rPr>
        <w:t xml:space="preserve"> z zak</w:t>
      </w:r>
      <w:r w:rsidRPr="00E9748C">
        <w:rPr>
          <w:noProof/>
        </w:rPr>
        <w:t>resu edukacji dorosłych, którą uchwalono</w:t>
      </w:r>
      <w:r w:rsidR="006D5B3C" w:rsidRPr="00E9748C">
        <w:rPr>
          <w:noProof/>
        </w:rPr>
        <w:t xml:space="preserve"> w kon</w:t>
      </w:r>
      <w:r w:rsidRPr="00E9748C">
        <w:rPr>
          <w:noProof/>
        </w:rPr>
        <w:t>tekście krajowego RRP</w:t>
      </w:r>
      <w:r w:rsidR="006D5B3C" w:rsidRPr="00E9748C">
        <w:rPr>
          <w:noProof/>
        </w:rPr>
        <w:t xml:space="preserve"> i któ</w:t>
      </w:r>
      <w:r w:rsidRPr="00E9748C">
        <w:rPr>
          <w:noProof/>
        </w:rPr>
        <w:t>ra ma na celu lepsze reagowanie na potrzeby rynku pracy dzięki wzmocnionemu mechanizmowi przewidywania potrzeb</w:t>
      </w:r>
      <w:r w:rsidR="006D5B3C" w:rsidRPr="00E9748C">
        <w:rPr>
          <w:noProof/>
        </w:rPr>
        <w:t xml:space="preserve"> w zak</w:t>
      </w:r>
      <w:r w:rsidRPr="00E9748C">
        <w:rPr>
          <w:noProof/>
        </w:rPr>
        <w:t>resie umiejętności</w:t>
      </w:r>
      <w:r w:rsidR="006D5B3C" w:rsidRPr="00E9748C">
        <w:rPr>
          <w:noProof/>
        </w:rPr>
        <w:t>. W kom</w:t>
      </w:r>
      <w:r w:rsidRPr="00E9748C">
        <w:rPr>
          <w:noProof/>
        </w:rPr>
        <w:t xml:space="preserve">pleksowej strategii uczenia się przez całe życie na lata 2021–2027 na </w:t>
      </w:r>
      <w:r w:rsidRPr="00E9748C">
        <w:rPr>
          <w:b/>
          <w:noProof/>
        </w:rPr>
        <w:t>Cyprze</w:t>
      </w:r>
      <w:r w:rsidRPr="00E9748C">
        <w:rPr>
          <w:noProof/>
        </w:rPr>
        <w:t xml:space="preserve"> wymieniono wdrożenie indywidualnych rachunków szkoleniowych, które zostanie objęte wsparciem</w:t>
      </w:r>
      <w:r w:rsidR="006D5B3C" w:rsidRPr="00E9748C">
        <w:rPr>
          <w:noProof/>
        </w:rPr>
        <w:t xml:space="preserve"> w ram</w:t>
      </w:r>
      <w:r w:rsidRPr="00E9748C">
        <w:rPr>
          <w:noProof/>
        </w:rPr>
        <w:t>ach EFS+. Celem strategii jest między innymi zagwarantowanie, że uczenie się przez całe życie jest dostępne</w:t>
      </w:r>
      <w:r w:rsidR="006D5B3C" w:rsidRPr="00E9748C">
        <w:rPr>
          <w:noProof/>
        </w:rPr>
        <w:t xml:space="preserve"> i ade</w:t>
      </w:r>
      <w:r w:rsidRPr="00E9748C">
        <w:rPr>
          <w:noProof/>
        </w:rPr>
        <w:t>kwatne dla wszystkich dorosłych</w:t>
      </w:r>
      <w:r w:rsidR="006D5B3C" w:rsidRPr="00E9748C">
        <w:rPr>
          <w:noProof/>
        </w:rPr>
        <w:t>. W ram</w:t>
      </w:r>
      <w:r w:rsidRPr="00E9748C">
        <w:rPr>
          <w:noProof/>
        </w:rPr>
        <w:t xml:space="preserve">ach RRP na </w:t>
      </w:r>
      <w:r w:rsidRPr="00E9748C">
        <w:rPr>
          <w:b/>
          <w:noProof/>
        </w:rPr>
        <w:t>Litwie</w:t>
      </w:r>
      <w:r w:rsidRPr="00E9748C">
        <w:rPr>
          <w:noProof/>
        </w:rPr>
        <w:t xml:space="preserve"> opracowany zostanie nowy system informatyczny oparty na modelu indywidualnych rachunków szkoleniowych dla dorosłych, którzy chcą kontynuować naukę,</w:t>
      </w:r>
      <w:r w:rsidR="006D5B3C" w:rsidRPr="00E9748C">
        <w:rPr>
          <w:noProof/>
        </w:rPr>
        <w:t xml:space="preserve"> z jed</w:t>
      </w:r>
      <w:r w:rsidRPr="00E9748C">
        <w:rPr>
          <w:noProof/>
        </w:rPr>
        <w:t>noczesnym zapewnieniem dostępu do powiązanych usług, takich jak poradnictwo zawodowe oraz uznawanie umiejętności</w:t>
      </w:r>
      <w:r w:rsidR="006D5B3C" w:rsidRPr="00E9748C">
        <w:rPr>
          <w:noProof/>
        </w:rPr>
        <w:t xml:space="preserve"> i kom</w:t>
      </w:r>
      <w:r w:rsidRPr="00E9748C">
        <w:rPr>
          <w:noProof/>
        </w:rPr>
        <w:t>petencji. Aby lepiej zgrać programy edukacji dorosłych</w:t>
      </w:r>
      <w:r w:rsidR="006D5B3C" w:rsidRPr="00E9748C">
        <w:rPr>
          <w:noProof/>
        </w:rPr>
        <w:t xml:space="preserve"> z pot</w:t>
      </w:r>
      <w:r w:rsidRPr="00E9748C">
        <w:rPr>
          <w:noProof/>
        </w:rPr>
        <w:t>rzebami rynku pracy,</w:t>
      </w:r>
      <w:r w:rsidR="006D5B3C" w:rsidRPr="00E9748C">
        <w:rPr>
          <w:noProof/>
        </w:rPr>
        <w:t xml:space="preserve"> w </w:t>
      </w:r>
      <w:r w:rsidR="006D5B3C" w:rsidRPr="00E9748C">
        <w:rPr>
          <w:b/>
          <w:noProof/>
        </w:rPr>
        <w:t>Cho</w:t>
      </w:r>
      <w:r w:rsidRPr="00E9748C">
        <w:rPr>
          <w:b/>
          <w:noProof/>
        </w:rPr>
        <w:t>rwacji</w:t>
      </w:r>
      <w:r w:rsidRPr="00E9748C">
        <w:rPr>
          <w:noProof/>
        </w:rPr>
        <w:t xml:space="preserve"> dostosowano te programy do chorwackich ram kwalifikacji (CROQF) oraz usprawniono uznawanie uczenia się nieformalnego</w:t>
      </w:r>
      <w:r w:rsidR="006D5B3C" w:rsidRPr="00E9748C">
        <w:rPr>
          <w:noProof/>
        </w:rPr>
        <w:t xml:space="preserve"> i poz</w:t>
      </w:r>
      <w:r w:rsidRPr="00E9748C">
        <w:rPr>
          <w:noProof/>
        </w:rPr>
        <w:t xml:space="preserve">aformalnego. W </w:t>
      </w:r>
      <w:r w:rsidRPr="00E9748C">
        <w:rPr>
          <w:b/>
          <w:noProof/>
        </w:rPr>
        <w:t>Danii</w:t>
      </w:r>
      <w:r w:rsidRPr="00E9748C">
        <w:rPr>
          <w:noProof/>
        </w:rPr>
        <w:t xml:space="preserve"> wprowadzono inicjatywę dotyczącą rotacji stanowisk, która ma na celu umożliwienie pracownikom nauki</w:t>
      </w:r>
      <w:r w:rsidR="006D5B3C" w:rsidRPr="00E9748C">
        <w:rPr>
          <w:noProof/>
        </w:rPr>
        <w:t xml:space="preserve"> i kor</w:t>
      </w:r>
      <w:r w:rsidRPr="00E9748C">
        <w:rPr>
          <w:noProof/>
        </w:rPr>
        <w:t>zystania</w:t>
      </w:r>
      <w:r w:rsidR="006D5B3C" w:rsidRPr="00E9748C">
        <w:rPr>
          <w:noProof/>
        </w:rPr>
        <w:t xml:space="preserve"> z ksz</w:t>
      </w:r>
      <w:r w:rsidRPr="00E9748C">
        <w:rPr>
          <w:noProof/>
        </w:rPr>
        <w:t>tałcenia ciągłego dzięki wprowadzeniu systemów zastępstw</w:t>
      </w:r>
      <w:r w:rsidR="006D5B3C" w:rsidRPr="00E9748C">
        <w:rPr>
          <w:noProof/>
        </w:rPr>
        <w:t xml:space="preserve"> w odn</w:t>
      </w:r>
      <w:r w:rsidRPr="00E9748C">
        <w:rPr>
          <w:noProof/>
        </w:rPr>
        <w:t>iesieniu do pracowników dotkniętych ograniczeniami czasowymi. We wrześniu 2021</w:t>
      </w:r>
      <w:r w:rsidR="006D5B3C" w:rsidRPr="00E9748C">
        <w:rPr>
          <w:noProof/>
        </w:rPr>
        <w:t> </w:t>
      </w:r>
      <w:r w:rsidRPr="00E9748C">
        <w:rPr>
          <w:noProof/>
        </w:rPr>
        <w:t xml:space="preserve">r. na </w:t>
      </w:r>
      <w:r w:rsidRPr="00E9748C">
        <w:rPr>
          <w:b/>
          <w:noProof/>
        </w:rPr>
        <w:t>Węgrzech</w:t>
      </w:r>
      <w:r w:rsidRPr="00E9748C">
        <w:rPr>
          <w:noProof/>
        </w:rPr>
        <w:t xml:space="preserve"> wprowadzono program (o wartości 175 mln EUR) służący podniesieniu kwalifikacji 70 tys. pracowników do</w:t>
      </w:r>
      <w:r w:rsidR="006D5B3C" w:rsidRPr="00E9748C">
        <w:rPr>
          <w:noProof/>
        </w:rPr>
        <w:t> </w:t>
      </w:r>
      <w:r w:rsidRPr="00E9748C">
        <w:rPr>
          <w:noProof/>
        </w:rPr>
        <w:t>2025</w:t>
      </w:r>
      <w:r w:rsidR="006D5B3C" w:rsidRPr="00E9748C">
        <w:rPr>
          <w:noProof/>
        </w:rPr>
        <w:t> </w:t>
      </w:r>
      <w:r w:rsidRPr="00E9748C">
        <w:rPr>
          <w:noProof/>
        </w:rPr>
        <w:t>r., obejmujący zachęty do angażowania grup defaworyzowanych, takich jak pracownicy</w:t>
      </w:r>
      <w:r w:rsidR="006D5B3C" w:rsidRPr="00E9748C">
        <w:rPr>
          <w:noProof/>
        </w:rPr>
        <w:t xml:space="preserve"> o nis</w:t>
      </w:r>
      <w:r w:rsidRPr="00E9748C">
        <w:rPr>
          <w:noProof/>
        </w:rPr>
        <w:t>kich umiejętnościach, osoby młode, pracownicy powyżej 50. roku życia lub osoby</w:t>
      </w:r>
      <w:r w:rsidR="006D5B3C" w:rsidRPr="00E9748C">
        <w:rPr>
          <w:noProof/>
        </w:rPr>
        <w:t xml:space="preserve"> z nie</w:t>
      </w:r>
      <w:r w:rsidRPr="00E9748C">
        <w:rPr>
          <w:noProof/>
        </w:rPr>
        <w:t>pełnosprawnościami.</w:t>
      </w:r>
    </w:p>
    <w:p w14:paraId="5AED615C" w14:textId="58B85328" w:rsidR="00C52E27" w:rsidRPr="00E9748C" w:rsidRDefault="00E17B32">
      <w:pPr>
        <w:rPr>
          <w:noProof/>
        </w:rPr>
      </w:pPr>
      <w:r w:rsidRPr="00E9748C">
        <w:rPr>
          <w:b/>
          <w:noProof/>
        </w:rPr>
        <w:t>Państwa członkowskie dążą do zapewnienia jakości, uznawania</w:t>
      </w:r>
      <w:r w:rsidR="006D5B3C" w:rsidRPr="00E9748C">
        <w:rPr>
          <w:b/>
          <w:noProof/>
        </w:rPr>
        <w:t xml:space="preserve"> i zro</w:t>
      </w:r>
      <w:r w:rsidRPr="00E9748C">
        <w:rPr>
          <w:b/>
          <w:noProof/>
        </w:rPr>
        <w:t>zumienia mikropoświadczeń, które są coraz częściej stosowane</w:t>
      </w:r>
      <w:r w:rsidR="006D5B3C" w:rsidRPr="00E9748C">
        <w:rPr>
          <w:b/>
          <w:noProof/>
        </w:rPr>
        <w:t xml:space="preserve"> w sys</w:t>
      </w:r>
      <w:r w:rsidRPr="00E9748C">
        <w:rPr>
          <w:b/>
          <w:noProof/>
        </w:rPr>
        <w:t>temach kształcenia, szkolenia</w:t>
      </w:r>
      <w:r w:rsidR="006D5B3C" w:rsidRPr="00E9748C">
        <w:rPr>
          <w:b/>
          <w:noProof/>
        </w:rPr>
        <w:t xml:space="preserve"> i ryn</w:t>
      </w:r>
      <w:r w:rsidRPr="00E9748C">
        <w:rPr>
          <w:b/>
          <w:noProof/>
        </w:rPr>
        <w:t>ku pracy zgodnie</w:t>
      </w:r>
      <w:r w:rsidR="006D5B3C" w:rsidRPr="00E9748C">
        <w:rPr>
          <w:b/>
          <w:noProof/>
        </w:rPr>
        <w:t xml:space="preserve"> </w:t>
      </w:r>
      <w:r w:rsidR="006D5B3C" w:rsidRPr="00E9748C">
        <w:rPr>
          <w:noProof/>
        </w:rPr>
        <w:t>z</w:t>
      </w:r>
      <w:r w:rsidR="006D5B3C" w:rsidRPr="00E9748C">
        <w:rPr>
          <w:b/>
          <w:noProof/>
        </w:rPr>
        <w:t> </w:t>
      </w:r>
      <w:r w:rsidR="006D5B3C" w:rsidRPr="00E9748C">
        <w:rPr>
          <w:noProof/>
        </w:rPr>
        <w:t>zas</w:t>
      </w:r>
      <w:r w:rsidRPr="00E9748C">
        <w:rPr>
          <w:noProof/>
        </w:rPr>
        <w:t>adami filaru nr</w:t>
      </w:r>
      <w:r w:rsidR="006D5B3C" w:rsidRPr="00E9748C">
        <w:rPr>
          <w:b/>
          <w:noProof/>
        </w:rPr>
        <w:t> </w:t>
      </w:r>
      <w:r w:rsidRPr="00E9748C">
        <w:rPr>
          <w:noProof/>
        </w:rPr>
        <w:t>1</w:t>
      </w:r>
      <w:r w:rsidR="006D5B3C" w:rsidRPr="00E9748C">
        <w:rPr>
          <w:noProof/>
        </w:rPr>
        <w:t xml:space="preserve"> i 4</w:t>
      </w:r>
      <w:r w:rsidRPr="00E9748C">
        <w:rPr>
          <w:noProof/>
        </w:rPr>
        <w:t xml:space="preserve"> (dotyczącymi odpowiednio kształcenia, szkolenia</w:t>
      </w:r>
      <w:r w:rsidR="006D5B3C" w:rsidRPr="00E9748C">
        <w:rPr>
          <w:noProof/>
        </w:rPr>
        <w:t xml:space="preserve"> i ucz</w:t>
      </w:r>
      <w:r w:rsidRPr="00E9748C">
        <w:rPr>
          <w:noProof/>
        </w:rPr>
        <w:t>enia się przez całe życie oraz aktywnego wsparcia na rzecz zatrudnienia). Niektóre państwa członkowskie zinstytucjonalizują stosowanie</w:t>
      </w:r>
      <w:r w:rsidR="006D5B3C" w:rsidRPr="00E9748C">
        <w:rPr>
          <w:noProof/>
        </w:rPr>
        <w:t xml:space="preserve"> i uzn</w:t>
      </w:r>
      <w:r w:rsidRPr="00E9748C">
        <w:rPr>
          <w:noProof/>
        </w:rPr>
        <w:t>awanie mikropoświadczeń jako instrumentu, który oferuje znaczne możliwości</w:t>
      </w:r>
      <w:r w:rsidR="006D5B3C" w:rsidRPr="00E9748C">
        <w:rPr>
          <w:noProof/>
        </w:rPr>
        <w:t xml:space="preserve"> w zak</w:t>
      </w:r>
      <w:r w:rsidRPr="00E9748C">
        <w:rPr>
          <w:noProof/>
        </w:rPr>
        <w:t>resie szybkiego</w:t>
      </w:r>
      <w:r w:rsidR="006D5B3C" w:rsidRPr="00E9748C">
        <w:rPr>
          <w:noProof/>
        </w:rPr>
        <w:t xml:space="preserve"> i uki</w:t>
      </w:r>
      <w:r w:rsidRPr="00E9748C">
        <w:rPr>
          <w:noProof/>
        </w:rPr>
        <w:t>erunkowanego podnoszenia</w:t>
      </w:r>
      <w:r w:rsidR="006D5B3C" w:rsidRPr="00E9748C">
        <w:rPr>
          <w:noProof/>
        </w:rPr>
        <w:t xml:space="preserve"> i zmi</w:t>
      </w:r>
      <w:r w:rsidRPr="00E9748C">
        <w:rPr>
          <w:noProof/>
        </w:rPr>
        <w:t>any kwalifikacji pracowników, osób uczących się</w:t>
      </w:r>
      <w:r w:rsidR="006D5B3C" w:rsidRPr="00E9748C">
        <w:rPr>
          <w:noProof/>
        </w:rPr>
        <w:t xml:space="preserve"> i osó</w:t>
      </w:r>
      <w:r w:rsidRPr="00E9748C">
        <w:rPr>
          <w:noProof/>
        </w:rPr>
        <w:t>b poszukującym pracy</w:t>
      </w:r>
      <w:r w:rsidR="006D5B3C" w:rsidRPr="00E9748C">
        <w:rPr>
          <w:noProof/>
        </w:rPr>
        <w:t xml:space="preserve"> w kon</w:t>
      </w:r>
      <w:r w:rsidRPr="00E9748C">
        <w:rPr>
          <w:noProof/>
        </w:rPr>
        <w:t xml:space="preserve">tekście dwojakiej transformacji. W </w:t>
      </w:r>
      <w:r w:rsidRPr="00E9748C">
        <w:rPr>
          <w:b/>
          <w:noProof/>
        </w:rPr>
        <w:t>Irlandii</w:t>
      </w:r>
      <w:r w:rsidRPr="00E9748C">
        <w:rPr>
          <w:noProof/>
        </w:rPr>
        <w:t xml:space="preserve"> certyfikaty dotyczące mikropoświadczeń są włączone do krajowych ram kwalifikacji od czasu ich ustanowienia</w:t>
      </w:r>
      <w:r w:rsidR="006D5B3C" w:rsidRPr="00E9748C">
        <w:rPr>
          <w:noProof/>
        </w:rPr>
        <w:t xml:space="preserve"> w 2</w:t>
      </w:r>
      <w:r w:rsidRPr="00E9748C">
        <w:rPr>
          <w:noProof/>
        </w:rPr>
        <w:t>003</w:t>
      </w:r>
      <w:r w:rsidR="006D5B3C" w:rsidRPr="00E9748C">
        <w:rPr>
          <w:noProof/>
        </w:rPr>
        <w:t> </w:t>
      </w:r>
      <w:r w:rsidRPr="00E9748C">
        <w:rPr>
          <w:noProof/>
        </w:rPr>
        <w:t>r. W 2022</w:t>
      </w:r>
      <w:r w:rsidR="006D5B3C" w:rsidRPr="00E9748C">
        <w:rPr>
          <w:noProof/>
        </w:rPr>
        <w:t> </w:t>
      </w:r>
      <w:r w:rsidRPr="00E9748C">
        <w:rPr>
          <w:noProof/>
        </w:rPr>
        <w:t>r. certyfikaty przyznawane są przez różne podmioty,</w:t>
      </w:r>
      <w:r w:rsidR="006D5B3C" w:rsidRPr="00E9748C">
        <w:rPr>
          <w:noProof/>
        </w:rPr>
        <w:t xml:space="preserve"> w tym</w:t>
      </w:r>
      <w:r w:rsidRPr="00E9748C">
        <w:rPr>
          <w:noProof/>
        </w:rPr>
        <w:t xml:space="preserve"> instytucje szkolnictwa wyższego, VET oraz organizatorów kształcenia pozaformalnego. Mikropoświadczenia są</w:t>
      </w:r>
      <w:r w:rsidR="006D5B3C" w:rsidRPr="00E9748C">
        <w:rPr>
          <w:noProof/>
        </w:rPr>
        <w:t xml:space="preserve"> w cor</w:t>
      </w:r>
      <w:r w:rsidRPr="00E9748C">
        <w:rPr>
          <w:noProof/>
        </w:rPr>
        <w:t>az większym stopniu doceniane przez podmioty działające na rynku pracy, ponieważ jest to rozwiązanie, które zapewnia ukierunkowane, elastyczne</w:t>
      </w:r>
      <w:r w:rsidR="006D5B3C" w:rsidRPr="00E9748C">
        <w:rPr>
          <w:noProof/>
        </w:rPr>
        <w:t xml:space="preserve"> i moż</w:t>
      </w:r>
      <w:r w:rsidRPr="00E9748C">
        <w:rPr>
          <w:noProof/>
        </w:rPr>
        <w:t>liwe do zweryfikowania możliwości podnoszenia kwalifikacji</w:t>
      </w:r>
      <w:r w:rsidRPr="00E9748C">
        <w:rPr>
          <w:noProof/>
          <w:color w:val="FF0000"/>
        </w:rPr>
        <w:t xml:space="preserve">. </w:t>
      </w:r>
      <w:r w:rsidRPr="00E9748C">
        <w:rPr>
          <w:noProof/>
        </w:rPr>
        <w:t xml:space="preserve">W </w:t>
      </w:r>
      <w:r w:rsidRPr="00E9748C">
        <w:rPr>
          <w:b/>
          <w:noProof/>
        </w:rPr>
        <w:t>Niderlandach</w:t>
      </w:r>
      <w:r w:rsidRPr="00E9748C">
        <w:rPr>
          <w:noProof/>
        </w:rPr>
        <w:t xml:space="preserve"> mikropoświadczenia (</w:t>
      </w:r>
      <w:r w:rsidRPr="00E9748C">
        <w:rPr>
          <w:i/>
          <w:noProof/>
        </w:rPr>
        <w:t>edubadges</w:t>
      </w:r>
      <w:r w:rsidRPr="00E9748C">
        <w:rPr>
          <w:noProof/>
        </w:rPr>
        <w:t>) mogą być wydawane online,</w:t>
      </w:r>
      <w:r w:rsidR="006D5B3C" w:rsidRPr="00E9748C">
        <w:rPr>
          <w:noProof/>
        </w:rPr>
        <w:t xml:space="preserve"> a ich</w:t>
      </w:r>
      <w:r w:rsidRPr="00E9748C">
        <w:rPr>
          <w:noProof/>
        </w:rPr>
        <w:t xml:space="preserve"> odbiorcy mogą przechowywać</w:t>
      </w:r>
      <w:r w:rsidR="006D5B3C" w:rsidRPr="00E9748C">
        <w:rPr>
          <w:noProof/>
        </w:rPr>
        <w:t xml:space="preserve"> i udo</w:t>
      </w:r>
      <w:r w:rsidRPr="00E9748C">
        <w:rPr>
          <w:noProof/>
        </w:rPr>
        <w:t>stępniać je pracodawcom lub placówkom edukacyjnym, co przyczynia się do większej elastyczności</w:t>
      </w:r>
      <w:r w:rsidR="006D5B3C" w:rsidRPr="00E9748C">
        <w:rPr>
          <w:noProof/>
        </w:rPr>
        <w:t xml:space="preserve"> i dos</w:t>
      </w:r>
      <w:r w:rsidRPr="00E9748C">
        <w:rPr>
          <w:noProof/>
        </w:rPr>
        <w:t>tępności edukacji dorosłych. Po przyjęciu nowej ustawy</w:t>
      </w:r>
      <w:r w:rsidR="006D5B3C" w:rsidRPr="00E9748C">
        <w:rPr>
          <w:noProof/>
        </w:rPr>
        <w:t xml:space="preserve"> o edu</w:t>
      </w:r>
      <w:r w:rsidRPr="00E9748C">
        <w:rPr>
          <w:noProof/>
        </w:rPr>
        <w:t>kacji dorosłych</w:t>
      </w:r>
      <w:r w:rsidR="006D5B3C" w:rsidRPr="00E9748C">
        <w:rPr>
          <w:noProof/>
        </w:rPr>
        <w:t xml:space="preserve"> w ram</w:t>
      </w:r>
      <w:r w:rsidRPr="00E9748C">
        <w:rPr>
          <w:noProof/>
        </w:rPr>
        <w:t>ach RRP „mikrokwalifikacje” stały się częścią formalnej edukacji dorosłych</w:t>
      </w:r>
      <w:r w:rsidR="006D5B3C" w:rsidRPr="00E9748C">
        <w:rPr>
          <w:noProof/>
        </w:rPr>
        <w:t xml:space="preserve"> w </w:t>
      </w:r>
      <w:r w:rsidR="006D5B3C" w:rsidRPr="00E9748C">
        <w:rPr>
          <w:b/>
          <w:noProof/>
        </w:rPr>
        <w:t>Cho</w:t>
      </w:r>
      <w:r w:rsidRPr="00E9748C">
        <w:rPr>
          <w:b/>
          <w:noProof/>
        </w:rPr>
        <w:t>rwacji</w:t>
      </w:r>
      <w:r w:rsidR="006D5B3C" w:rsidRPr="00E9748C">
        <w:rPr>
          <w:noProof/>
        </w:rPr>
        <w:t xml:space="preserve"> w 2</w:t>
      </w:r>
      <w:r w:rsidRPr="00E9748C">
        <w:rPr>
          <w:noProof/>
        </w:rPr>
        <w:t>021</w:t>
      </w:r>
      <w:r w:rsidR="006D5B3C" w:rsidRPr="00E9748C">
        <w:rPr>
          <w:noProof/>
        </w:rPr>
        <w:t> </w:t>
      </w:r>
      <w:r w:rsidRPr="00E9748C">
        <w:rPr>
          <w:noProof/>
        </w:rPr>
        <w:t>r. Chorwackie krajowe ramy kwalifikacji obejmą jednostki efektów uczenia się związane</w:t>
      </w:r>
      <w:r w:rsidR="006D5B3C" w:rsidRPr="00E9748C">
        <w:rPr>
          <w:noProof/>
        </w:rPr>
        <w:t xml:space="preserve"> z kró</w:t>
      </w:r>
      <w:r w:rsidRPr="00E9748C">
        <w:rPr>
          <w:noProof/>
        </w:rPr>
        <w:t>tkimi kursami szkoleniowymi, które mogą prowadzić do uzyskania częściowych lub pełnych kwalifikacji</w:t>
      </w:r>
      <w:r w:rsidR="006D5B3C" w:rsidRPr="00E9748C">
        <w:rPr>
          <w:noProof/>
        </w:rPr>
        <w:t>. W ost</w:t>
      </w:r>
      <w:r w:rsidRPr="00E9748C">
        <w:rPr>
          <w:noProof/>
        </w:rPr>
        <w:t>atnim czasie</w:t>
      </w:r>
      <w:r w:rsidR="006D5B3C" w:rsidRPr="00E9748C">
        <w:rPr>
          <w:noProof/>
        </w:rPr>
        <w:t xml:space="preserve"> w </w:t>
      </w:r>
      <w:r w:rsidR="006D5B3C" w:rsidRPr="00E9748C">
        <w:rPr>
          <w:b/>
          <w:noProof/>
        </w:rPr>
        <w:t>His</w:t>
      </w:r>
      <w:r w:rsidRPr="00E9748C">
        <w:rPr>
          <w:b/>
          <w:noProof/>
        </w:rPr>
        <w:t>zpanii</w:t>
      </w:r>
      <w:r w:rsidRPr="00E9748C">
        <w:rPr>
          <w:noProof/>
        </w:rPr>
        <w:t xml:space="preserve"> nową ustawą</w:t>
      </w:r>
      <w:r w:rsidR="006D5B3C" w:rsidRPr="00E9748C">
        <w:rPr>
          <w:noProof/>
        </w:rPr>
        <w:t xml:space="preserve"> o ksz</w:t>
      </w:r>
      <w:r w:rsidRPr="00E9748C">
        <w:rPr>
          <w:noProof/>
        </w:rPr>
        <w:t>tałceniu</w:t>
      </w:r>
      <w:r w:rsidR="006D5B3C" w:rsidRPr="00E9748C">
        <w:rPr>
          <w:noProof/>
        </w:rPr>
        <w:t xml:space="preserve"> i szk</w:t>
      </w:r>
      <w:r w:rsidRPr="00E9748C">
        <w:rPr>
          <w:noProof/>
        </w:rPr>
        <w:t>oleniu zawodowym (ustawa organiczna 3/2022) włączono mikropoświadczenia do formalnego kształcenia</w:t>
      </w:r>
      <w:r w:rsidR="006D5B3C" w:rsidRPr="00E9748C">
        <w:rPr>
          <w:noProof/>
        </w:rPr>
        <w:t xml:space="preserve"> i szk</w:t>
      </w:r>
      <w:r w:rsidRPr="00E9748C">
        <w:rPr>
          <w:noProof/>
        </w:rPr>
        <w:t>olenia zawodowego, zapewniając możliwość gromadzenia</w:t>
      </w:r>
      <w:r w:rsidR="006D5B3C" w:rsidRPr="00E9748C">
        <w:rPr>
          <w:noProof/>
        </w:rPr>
        <w:t xml:space="preserve"> i agr</w:t>
      </w:r>
      <w:r w:rsidRPr="00E9748C">
        <w:rPr>
          <w:noProof/>
        </w:rPr>
        <w:t>egowania pojedynczych poświadczeń</w:t>
      </w:r>
      <w:r w:rsidR="006D5B3C" w:rsidRPr="00E9748C">
        <w:rPr>
          <w:noProof/>
        </w:rPr>
        <w:t xml:space="preserve"> w ram</w:t>
      </w:r>
      <w:r w:rsidRPr="00E9748C">
        <w:rPr>
          <w:noProof/>
        </w:rPr>
        <w:t xml:space="preserve">ach formalnego certyfikatu VET. Podobnie na </w:t>
      </w:r>
      <w:r w:rsidRPr="00E9748C">
        <w:rPr>
          <w:b/>
          <w:noProof/>
        </w:rPr>
        <w:t>Łotwie</w:t>
      </w:r>
      <w:r w:rsidRPr="00E9748C">
        <w:rPr>
          <w:noProof/>
        </w:rPr>
        <w:t xml:space="preserve"> nowa ustawa o VET</w:t>
      </w:r>
      <w:r w:rsidR="006D5B3C" w:rsidRPr="00E9748C">
        <w:rPr>
          <w:noProof/>
        </w:rPr>
        <w:t xml:space="preserve"> z mar</w:t>
      </w:r>
      <w:r w:rsidRPr="00E9748C">
        <w:rPr>
          <w:noProof/>
        </w:rPr>
        <w:t>ca 2022</w:t>
      </w:r>
      <w:r w:rsidR="006D5B3C" w:rsidRPr="00E9748C">
        <w:rPr>
          <w:noProof/>
        </w:rPr>
        <w:t> </w:t>
      </w:r>
      <w:r w:rsidRPr="00E9748C">
        <w:rPr>
          <w:noProof/>
        </w:rPr>
        <w:t>r. umożliwia gromadzenie mikropoświadczeń</w:t>
      </w:r>
      <w:r w:rsidR="006D5B3C" w:rsidRPr="00E9748C">
        <w:rPr>
          <w:noProof/>
        </w:rPr>
        <w:t xml:space="preserve"> w cel</w:t>
      </w:r>
      <w:r w:rsidRPr="00E9748C">
        <w:rPr>
          <w:noProof/>
        </w:rPr>
        <w:t>u uzyskania pełnych kwalifikacji lub wykorzystywanie mikropoświadczeń jako kwalifikacji samodzielnych. Przegląd (obecnie</w:t>
      </w:r>
      <w:r w:rsidR="006D5B3C" w:rsidRPr="00E9748C">
        <w:rPr>
          <w:noProof/>
        </w:rPr>
        <w:t xml:space="preserve"> w tok</w:t>
      </w:r>
      <w:r w:rsidRPr="00E9748C">
        <w:rPr>
          <w:noProof/>
        </w:rPr>
        <w:t>u) ustawy</w:t>
      </w:r>
      <w:r w:rsidR="006D5B3C" w:rsidRPr="00E9748C">
        <w:rPr>
          <w:noProof/>
        </w:rPr>
        <w:t xml:space="preserve"> o edu</w:t>
      </w:r>
      <w:r w:rsidRPr="00E9748C">
        <w:rPr>
          <w:noProof/>
        </w:rPr>
        <w:t>kacji dorosłych</w:t>
      </w:r>
      <w:r w:rsidR="006D5B3C" w:rsidRPr="00E9748C">
        <w:rPr>
          <w:noProof/>
        </w:rPr>
        <w:t xml:space="preserve"> w </w:t>
      </w:r>
      <w:r w:rsidR="006D5B3C" w:rsidRPr="00E9748C">
        <w:rPr>
          <w:b/>
          <w:noProof/>
        </w:rPr>
        <w:t>Est</w:t>
      </w:r>
      <w:r w:rsidRPr="00E9748C">
        <w:rPr>
          <w:b/>
          <w:noProof/>
        </w:rPr>
        <w:t>onii</w:t>
      </w:r>
      <w:r w:rsidRPr="00E9748C">
        <w:rPr>
          <w:noProof/>
        </w:rPr>
        <w:t xml:space="preserve"> ma na celu uregulowanie treści, dostarczania, jakości</w:t>
      </w:r>
      <w:r w:rsidR="006D5B3C" w:rsidRPr="00E9748C">
        <w:rPr>
          <w:noProof/>
        </w:rPr>
        <w:t xml:space="preserve"> i cza</w:t>
      </w:r>
      <w:r w:rsidRPr="00E9748C">
        <w:rPr>
          <w:noProof/>
        </w:rPr>
        <w:t>su trwania przedsięwzięć edukacyjnych, które prowadzą do przyznawania mikropoświadczeń</w:t>
      </w:r>
      <w:r w:rsidR="006D5B3C" w:rsidRPr="00E9748C">
        <w:rPr>
          <w:noProof/>
        </w:rPr>
        <w:t>. W nie</w:t>
      </w:r>
      <w:r w:rsidRPr="00E9748C">
        <w:rPr>
          <w:noProof/>
        </w:rPr>
        <w:t>których innych państwach członkowskich, na przykład</w:t>
      </w:r>
      <w:r w:rsidR="006D5B3C" w:rsidRPr="00E9748C">
        <w:rPr>
          <w:noProof/>
        </w:rPr>
        <w:t xml:space="preserve"> w </w:t>
      </w:r>
      <w:r w:rsidR="006D5B3C" w:rsidRPr="00E9748C">
        <w:rPr>
          <w:b/>
          <w:noProof/>
        </w:rPr>
        <w:t>Pol</w:t>
      </w:r>
      <w:r w:rsidRPr="00E9748C">
        <w:rPr>
          <w:b/>
          <w:noProof/>
        </w:rPr>
        <w:t>sce, Słowenii</w:t>
      </w:r>
      <w:r w:rsidR="006D5B3C" w:rsidRPr="00E9748C">
        <w:rPr>
          <w:b/>
          <w:noProof/>
        </w:rPr>
        <w:t xml:space="preserve"> </w:t>
      </w:r>
      <w:r w:rsidR="006D5B3C" w:rsidRPr="00E9748C">
        <w:rPr>
          <w:noProof/>
        </w:rPr>
        <w:t>i</w:t>
      </w:r>
      <w:r w:rsidR="006D5B3C" w:rsidRPr="00E9748C">
        <w:rPr>
          <w:b/>
          <w:noProof/>
        </w:rPr>
        <w:t> Fin</w:t>
      </w:r>
      <w:r w:rsidRPr="00E9748C">
        <w:rPr>
          <w:b/>
          <w:noProof/>
        </w:rPr>
        <w:t>landii</w:t>
      </w:r>
      <w:r w:rsidRPr="00E9748C">
        <w:rPr>
          <w:noProof/>
        </w:rPr>
        <w:t>, trwają konsultacje</w:t>
      </w:r>
      <w:r w:rsidR="006D5B3C" w:rsidRPr="00E9748C">
        <w:rPr>
          <w:noProof/>
        </w:rPr>
        <w:t xml:space="preserve"> i dys</w:t>
      </w:r>
      <w:r w:rsidRPr="00E9748C">
        <w:rPr>
          <w:noProof/>
        </w:rPr>
        <w:t>kusje na temat inicjatyw prawnych dotyczących mikropoświadczeń. W Polsce wdrażanie mikropoświadczeń będzie wspierane ze środków EFS+.</w:t>
      </w:r>
    </w:p>
    <w:p w14:paraId="5AED615D" w14:textId="16B6D56D" w:rsidR="00C52E27" w:rsidRPr="00E9748C" w:rsidRDefault="00E17B32">
      <w:pPr>
        <w:rPr>
          <w:noProof/>
        </w:rPr>
      </w:pPr>
      <w:r w:rsidRPr="00E9748C">
        <w:rPr>
          <w:b/>
          <w:noProof/>
        </w:rPr>
        <w:t>Wzmocniona gwarancja dla młodzieży nadal stanowi kamień węgielny polityki sprzyjającej reformom strukturalnym</w:t>
      </w:r>
      <w:r w:rsidR="006D5B3C" w:rsidRPr="00E9748C">
        <w:rPr>
          <w:b/>
          <w:noProof/>
        </w:rPr>
        <w:t xml:space="preserve"> i śro</w:t>
      </w:r>
      <w:r w:rsidRPr="00E9748C">
        <w:rPr>
          <w:b/>
          <w:noProof/>
        </w:rPr>
        <w:t>dkom wspierającym zdolność do zatrudnienia młodzieży</w:t>
      </w:r>
      <w:r w:rsidR="006D5B3C" w:rsidRPr="00E9748C">
        <w:rPr>
          <w:b/>
          <w:noProof/>
        </w:rPr>
        <w:t>.</w:t>
      </w:r>
      <w:r w:rsidR="006D5B3C" w:rsidRPr="00E9748C">
        <w:rPr>
          <w:noProof/>
        </w:rPr>
        <w:t xml:space="preserve"> W</w:t>
      </w:r>
      <w:r w:rsidR="006D5B3C" w:rsidRPr="00E9748C">
        <w:rPr>
          <w:b/>
          <w:noProof/>
        </w:rPr>
        <w:t> </w:t>
      </w:r>
      <w:r w:rsidR="006D5B3C" w:rsidRPr="00E9748C">
        <w:rPr>
          <w:noProof/>
        </w:rPr>
        <w:t>ram</w:t>
      </w:r>
      <w:r w:rsidRPr="00E9748C">
        <w:rPr>
          <w:noProof/>
        </w:rPr>
        <w:t>ach wzmocnionej gwarancji dla młodzieży, zgodnie</w:t>
      </w:r>
      <w:r w:rsidR="006D5B3C" w:rsidRPr="00E9748C">
        <w:rPr>
          <w:noProof/>
        </w:rPr>
        <w:t xml:space="preserve"> z zas</w:t>
      </w:r>
      <w:r w:rsidRPr="00E9748C">
        <w:rPr>
          <w:noProof/>
        </w:rPr>
        <w:t>adą filaru nr</w:t>
      </w:r>
      <w:r w:rsidR="006D5B3C" w:rsidRPr="00E9748C">
        <w:rPr>
          <w:noProof/>
        </w:rPr>
        <w:t> </w:t>
      </w:r>
      <w:r w:rsidRPr="00E9748C">
        <w:rPr>
          <w:noProof/>
        </w:rPr>
        <w:t>4 (dotyczącą aktywnego wsparcia na rzecz zatrudnienia),</w:t>
      </w:r>
      <w:r w:rsidR="006D5B3C" w:rsidRPr="00E9748C">
        <w:rPr>
          <w:noProof/>
        </w:rPr>
        <w:t xml:space="preserve"> a tak</w:t>
      </w:r>
      <w:r w:rsidRPr="00E9748C">
        <w:rPr>
          <w:noProof/>
        </w:rPr>
        <w:t>że</w:t>
      </w:r>
      <w:r w:rsidR="006D5B3C" w:rsidRPr="00E9748C">
        <w:rPr>
          <w:noProof/>
        </w:rPr>
        <w:t xml:space="preserve"> w kon</w:t>
      </w:r>
      <w:r w:rsidRPr="00E9748C">
        <w:rPr>
          <w:noProof/>
        </w:rPr>
        <w:t>tekście środków wspieranych</w:t>
      </w:r>
      <w:r w:rsidR="006D5B3C" w:rsidRPr="00E9748C">
        <w:rPr>
          <w:noProof/>
        </w:rPr>
        <w:t xml:space="preserve"> z fun</w:t>
      </w:r>
      <w:r w:rsidRPr="00E9748C">
        <w:rPr>
          <w:noProof/>
        </w:rPr>
        <w:t>duszy UE (EFS+, RRF), niektóre państwa członkowskie uruchomiły nowe inicjatywy na rzecz wdrożenia wzmocnionej gwarancji dla młodzieży. Pod koniec 2021</w:t>
      </w:r>
      <w:r w:rsidR="006D5B3C" w:rsidRPr="00E9748C">
        <w:rPr>
          <w:noProof/>
        </w:rPr>
        <w:t> </w:t>
      </w:r>
      <w:r w:rsidRPr="00E9748C">
        <w:rPr>
          <w:noProof/>
        </w:rPr>
        <w:t xml:space="preserve">r. </w:t>
      </w:r>
      <w:r w:rsidRPr="00E9748C">
        <w:rPr>
          <w:b/>
          <w:noProof/>
        </w:rPr>
        <w:t>Portugalia</w:t>
      </w:r>
      <w:r w:rsidRPr="00E9748C">
        <w:rPr>
          <w:noProof/>
        </w:rPr>
        <w:t xml:space="preserve"> przyjęła „Wzmocniony krajowy plan wdrożenia gwarancji dla młodzieży”,</w:t>
      </w:r>
      <w:r w:rsidR="006D5B3C" w:rsidRPr="00E9748C">
        <w:rPr>
          <w:noProof/>
        </w:rPr>
        <w:t xml:space="preserve"> a w cze</w:t>
      </w:r>
      <w:r w:rsidRPr="00E9748C">
        <w:rPr>
          <w:noProof/>
        </w:rPr>
        <w:t>rwcu 2021</w:t>
      </w:r>
      <w:r w:rsidR="006D5B3C" w:rsidRPr="00E9748C">
        <w:rPr>
          <w:noProof/>
        </w:rPr>
        <w:t> </w:t>
      </w:r>
      <w:r w:rsidRPr="00E9748C">
        <w:rPr>
          <w:noProof/>
        </w:rPr>
        <w:t xml:space="preserve">r. </w:t>
      </w:r>
      <w:r w:rsidRPr="00E9748C">
        <w:rPr>
          <w:b/>
          <w:noProof/>
        </w:rPr>
        <w:t>Hiszpania</w:t>
      </w:r>
      <w:r w:rsidRPr="00E9748C">
        <w:rPr>
          <w:noProof/>
        </w:rPr>
        <w:t xml:space="preserve"> wprowadziła „Plan dotyczący gwarancji dla młodzieży plus na lata 2021–2027”</w:t>
      </w:r>
      <w:r w:rsidR="006D5B3C" w:rsidRPr="00E9748C">
        <w:rPr>
          <w:noProof/>
        </w:rPr>
        <w:t xml:space="preserve"> w ram</w:t>
      </w:r>
      <w:r w:rsidRPr="00E9748C">
        <w:rPr>
          <w:noProof/>
        </w:rPr>
        <w:t>ach „Strategii na rzecz młodzieży do</w:t>
      </w:r>
      <w:r w:rsidR="006D5B3C" w:rsidRPr="00E9748C">
        <w:rPr>
          <w:noProof/>
        </w:rPr>
        <w:t> </w:t>
      </w:r>
      <w:r w:rsidRPr="00E9748C">
        <w:rPr>
          <w:noProof/>
        </w:rPr>
        <w:t>2030</w:t>
      </w:r>
      <w:r w:rsidR="006D5B3C" w:rsidRPr="00E9748C">
        <w:rPr>
          <w:noProof/>
        </w:rPr>
        <w:t> </w:t>
      </w:r>
      <w:r w:rsidRPr="00E9748C">
        <w:rPr>
          <w:noProof/>
        </w:rPr>
        <w:t xml:space="preserve">r.”. </w:t>
      </w:r>
      <w:r w:rsidRPr="00E9748C">
        <w:rPr>
          <w:b/>
          <w:noProof/>
        </w:rPr>
        <w:t>Litwa</w:t>
      </w:r>
      <w:r w:rsidRPr="00E9748C">
        <w:rPr>
          <w:noProof/>
        </w:rPr>
        <w:t xml:space="preserve">, </w:t>
      </w:r>
      <w:r w:rsidRPr="00E9748C">
        <w:rPr>
          <w:b/>
          <w:noProof/>
        </w:rPr>
        <w:t>Szwecja</w:t>
      </w:r>
      <w:r w:rsidR="006D5B3C" w:rsidRPr="00E9748C">
        <w:rPr>
          <w:noProof/>
        </w:rPr>
        <w:t xml:space="preserve"> i </w:t>
      </w:r>
      <w:r w:rsidR="006D5B3C" w:rsidRPr="00E9748C">
        <w:rPr>
          <w:b/>
          <w:noProof/>
        </w:rPr>
        <w:t>Est</w:t>
      </w:r>
      <w:r w:rsidRPr="00E9748C">
        <w:rPr>
          <w:b/>
          <w:noProof/>
        </w:rPr>
        <w:t>onia</w:t>
      </w:r>
      <w:r w:rsidRPr="00E9748C">
        <w:rPr>
          <w:noProof/>
        </w:rPr>
        <w:t xml:space="preserve"> (ta ostatnia</w:t>
      </w:r>
      <w:r w:rsidR="006D5B3C" w:rsidRPr="00E9748C">
        <w:rPr>
          <w:noProof/>
        </w:rPr>
        <w:t xml:space="preserve"> w ram</w:t>
      </w:r>
      <w:r w:rsidRPr="00E9748C">
        <w:rPr>
          <w:noProof/>
        </w:rPr>
        <w:t xml:space="preserve">ach RRP) przyjęły niedawno nowe plany wdrożenia gwarancji dla młodzieży. Inne państwa członkowskie, na przykład </w:t>
      </w:r>
      <w:r w:rsidRPr="00E9748C">
        <w:rPr>
          <w:b/>
          <w:noProof/>
        </w:rPr>
        <w:t>Chorwacja</w:t>
      </w:r>
      <w:r w:rsidR="006D5B3C" w:rsidRPr="00E9748C">
        <w:rPr>
          <w:b/>
          <w:noProof/>
        </w:rPr>
        <w:t xml:space="preserve"> i Gre</w:t>
      </w:r>
      <w:r w:rsidRPr="00E9748C">
        <w:rPr>
          <w:b/>
          <w:noProof/>
        </w:rPr>
        <w:t>cja</w:t>
      </w:r>
      <w:r w:rsidRPr="00E9748C">
        <w:rPr>
          <w:noProof/>
        </w:rPr>
        <w:t>, aktualizują swoje plany</w:t>
      </w:r>
      <w:r w:rsidR="006D5B3C" w:rsidRPr="00E9748C">
        <w:rPr>
          <w:noProof/>
        </w:rPr>
        <w:t xml:space="preserve"> w tym</w:t>
      </w:r>
      <w:r w:rsidRPr="00E9748C">
        <w:rPr>
          <w:noProof/>
        </w:rPr>
        <w:t xml:space="preserve"> zakresie, natomiast </w:t>
      </w:r>
      <w:r w:rsidRPr="00E9748C">
        <w:rPr>
          <w:b/>
          <w:noProof/>
        </w:rPr>
        <w:t>Bułgaria</w:t>
      </w:r>
      <w:r w:rsidRPr="00E9748C">
        <w:rPr>
          <w:noProof/>
        </w:rPr>
        <w:t xml:space="preserve"> pracuje nad krajową umową ramową</w:t>
      </w:r>
      <w:r w:rsidR="006D5B3C" w:rsidRPr="00E9748C">
        <w:rPr>
          <w:noProof/>
        </w:rPr>
        <w:t xml:space="preserve"> w spr</w:t>
      </w:r>
      <w:r w:rsidRPr="00E9748C">
        <w:rPr>
          <w:noProof/>
        </w:rPr>
        <w:t>awie wdrożenia gwarancji dla młodzieży.</w:t>
      </w:r>
    </w:p>
    <w:p w14:paraId="5AED615E" w14:textId="7407B153" w:rsidR="00C52E27" w:rsidRPr="00E9748C" w:rsidRDefault="00E17B32">
      <w:pPr>
        <w:rPr>
          <w:noProof/>
          <w:spacing w:val="-2"/>
        </w:rPr>
      </w:pPr>
      <w:r w:rsidRPr="00E9748C">
        <w:rPr>
          <w:b/>
          <w:noProof/>
        </w:rPr>
        <w:t>Znaczna liczba państw członkowskich realizuje reformy</w:t>
      </w:r>
      <w:r w:rsidR="006D5B3C" w:rsidRPr="00E9748C">
        <w:rPr>
          <w:b/>
          <w:noProof/>
        </w:rPr>
        <w:t xml:space="preserve"> i now</w:t>
      </w:r>
      <w:r w:rsidRPr="00E9748C">
        <w:rPr>
          <w:b/>
          <w:noProof/>
        </w:rPr>
        <w:t>e programy, włączając w to zachęty do zatrudniania</w:t>
      </w:r>
      <w:r w:rsidR="006D5B3C" w:rsidRPr="00E9748C">
        <w:rPr>
          <w:b/>
          <w:noProof/>
        </w:rPr>
        <w:t xml:space="preserve"> i pro</w:t>
      </w:r>
      <w:r w:rsidRPr="00E9748C">
        <w:rPr>
          <w:b/>
          <w:noProof/>
        </w:rPr>
        <w:t>gramy towarzyszące skierowane do osób młodych –</w:t>
      </w:r>
      <w:r w:rsidR="006D5B3C" w:rsidRPr="00E9748C">
        <w:rPr>
          <w:b/>
          <w:noProof/>
        </w:rPr>
        <w:t xml:space="preserve"> w tym</w:t>
      </w:r>
      <w:r w:rsidRPr="00E9748C">
        <w:rPr>
          <w:b/>
          <w:noProof/>
        </w:rPr>
        <w:t xml:space="preserve"> również przy wsparciu</w:t>
      </w:r>
      <w:r w:rsidR="006D5B3C" w:rsidRPr="00E9748C">
        <w:rPr>
          <w:b/>
          <w:noProof/>
        </w:rPr>
        <w:t xml:space="preserve"> z zas</w:t>
      </w:r>
      <w:r w:rsidRPr="00E9748C">
        <w:rPr>
          <w:b/>
          <w:noProof/>
        </w:rPr>
        <w:t xml:space="preserve">obów RRF. </w:t>
      </w:r>
      <w:r w:rsidRPr="00E9748C">
        <w:rPr>
          <w:noProof/>
        </w:rPr>
        <w:t>Ich celem jest zwiększenie zdolności młodzieży do zatrudnienia</w:t>
      </w:r>
      <w:r w:rsidRPr="00E9748C">
        <w:rPr>
          <w:b/>
          <w:noProof/>
        </w:rPr>
        <w:t xml:space="preserve"> </w:t>
      </w:r>
      <w:r w:rsidRPr="00E9748C">
        <w:rPr>
          <w:noProof/>
        </w:rPr>
        <w:t>zgodnie</w:t>
      </w:r>
      <w:r w:rsidR="006D5B3C" w:rsidRPr="00E9748C">
        <w:rPr>
          <w:noProof/>
        </w:rPr>
        <w:t xml:space="preserve"> z </w:t>
      </w:r>
      <w:bookmarkStart w:id="110" w:name="_Hlk114821365"/>
      <w:r w:rsidR="006D5B3C" w:rsidRPr="00E9748C">
        <w:rPr>
          <w:noProof/>
        </w:rPr>
        <w:t>zas</w:t>
      </w:r>
      <w:r w:rsidRPr="00E9748C">
        <w:rPr>
          <w:noProof/>
        </w:rPr>
        <w:t>adami filaru nr</w:t>
      </w:r>
      <w:r w:rsidR="006D5B3C" w:rsidRPr="00E9748C">
        <w:rPr>
          <w:noProof/>
        </w:rPr>
        <w:t> </w:t>
      </w:r>
      <w:r w:rsidRPr="00E9748C">
        <w:rPr>
          <w:noProof/>
        </w:rPr>
        <w:t>1</w:t>
      </w:r>
      <w:r w:rsidR="006D5B3C" w:rsidRPr="00E9748C">
        <w:rPr>
          <w:noProof/>
        </w:rPr>
        <w:t xml:space="preserve"> i 3</w:t>
      </w:r>
      <w:r w:rsidRPr="00E9748C">
        <w:rPr>
          <w:noProof/>
        </w:rPr>
        <w:t xml:space="preserve"> (dotyczącymi odpowiednio kształcenia, szkolenia</w:t>
      </w:r>
      <w:r w:rsidR="006D5B3C" w:rsidRPr="00E9748C">
        <w:rPr>
          <w:noProof/>
        </w:rPr>
        <w:t xml:space="preserve"> i ucz</w:t>
      </w:r>
      <w:r w:rsidRPr="00E9748C">
        <w:rPr>
          <w:noProof/>
        </w:rPr>
        <w:t>enia się przez całe życie</w:t>
      </w:r>
      <w:bookmarkEnd w:id="110"/>
      <w:r w:rsidRPr="00E9748C">
        <w:rPr>
          <w:noProof/>
        </w:rPr>
        <w:t xml:space="preserve"> oraz równych szans). RRP</w:t>
      </w:r>
      <w:r w:rsidRPr="00E9748C">
        <w:rPr>
          <w:b/>
          <w:noProof/>
        </w:rPr>
        <w:t xml:space="preserve"> Estonii </w:t>
      </w:r>
      <w:r w:rsidRPr="00E9748C">
        <w:rPr>
          <w:noProof/>
        </w:rPr>
        <w:t>obejmuje szereg środków mających na celu wsparcie osób młodych, np. reformę dotyczącą umiejętności wspierającą transformację cyfrową,</w:t>
      </w:r>
      <w:r w:rsidR="006D5B3C" w:rsidRPr="00E9748C">
        <w:rPr>
          <w:noProof/>
        </w:rPr>
        <w:t xml:space="preserve"> w tym</w:t>
      </w:r>
      <w:r w:rsidRPr="00E9748C">
        <w:rPr>
          <w:noProof/>
        </w:rPr>
        <w:t xml:space="preserve"> nowe możliwości kariery zarówno dla osób zatrudnionych, jak</w:t>
      </w:r>
      <w:r w:rsidR="006D5B3C" w:rsidRPr="00E9748C">
        <w:rPr>
          <w:noProof/>
        </w:rPr>
        <w:t xml:space="preserve"> i bez</w:t>
      </w:r>
      <w:r w:rsidRPr="00E9748C">
        <w:rPr>
          <w:noProof/>
        </w:rPr>
        <w:t>robotnych dzięki podnoszeniu</w:t>
      </w:r>
      <w:r w:rsidR="006D5B3C" w:rsidRPr="00E9748C">
        <w:rPr>
          <w:noProof/>
        </w:rPr>
        <w:t xml:space="preserve"> i zmi</w:t>
      </w:r>
      <w:r w:rsidRPr="00E9748C">
        <w:rPr>
          <w:noProof/>
        </w:rPr>
        <w:t>anie kwalifikacji</w:t>
      </w:r>
      <w:r w:rsidR="006D5B3C" w:rsidRPr="00E9748C">
        <w:rPr>
          <w:noProof/>
        </w:rPr>
        <w:t xml:space="preserve"> w zak</w:t>
      </w:r>
      <w:r w:rsidRPr="00E9748C">
        <w:rPr>
          <w:noProof/>
        </w:rPr>
        <w:t>resie ICT. Inny środek,</w:t>
      </w:r>
      <w:r w:rsidR="006D5B3C" w:rsidRPr="00E9748C">
        <w:rPr>
          <w:noProof/>
        </w:rPr>
        <w:t xml:space="preserve"> o naz</w:t>
      </w:r>
      <w:r w:rsidRPr="00E9748C">
        <w:rPr>
          <w:noProof/>
        </w:rPr>
        <w:t>wie „Moja pierwsza praca”, służy zmniejszeniu bezrobocia młodzieży za sprawą zachęcania do zatrudniania osób młodych</w:t>
      </w:r>
      <w:r w:rsidR="006D5B3C" w:rsidRPr="00E9748C">
        <w:rPr>
          <w:noProof/>
        </w:rPr>
        <w:t xml:space="preserve"> o nie</w:t>
      </w:r>
      <w:r w:rsidRPr="00E9748C">
        <w:rPr>
          <w:noProof/>
        </w:rPr>
        <w:t>wielkim doświadczeniu zawodowym przez łączenie dopłat do wynagrodzeń</w:t>
      </w:r>
      <w:r w:rsidR="006D5B3C" w:rsidRPr="00E9748C">
        <w:rPr>
          <w:noProof/>
        </w:rPr>
        <w:t xml:space="preserve"> z moż</w:t>
      </w:r>
      <w:r w:rsidRPr="00E9748C">
        <w:rPr>
          <w:noProof/>
        </w:rPr>
        <w:t xml:space="preserve">liwościami szkoleniowymi. W </w:t>
      </w:r>
      <w:r w:rsidRPr="00E9748C">
        <w:rPr>
          <w:b/>
          <w:noProof/>
        </w:rPr>
        <w:t>Grecji</w:t>
      </w:r>
      <w:r w:rsidRPr="00E9748C">
        <w:rPr>
          <w:noProof/>
        </w:rPr>
        <w:t xml:space="preserve"> program „Proto Ensimo” (pierwsza pieczęć) ułatwia osobom młodym wejście na rynek pracy oraz sprzyja tworzeniu nowych miejsc pracy</w:t>
      </w:r>
      <w:r w:rsidR="006D5B3C" w:rsidRPr="00E9748C">
        <w:rPr>
          <w:noProof/>
        </w:rPr>
        <w:t xml:space="preserve"> w sek</w:t>
      </w:r>
      <w:r w:rsidRPr="00E9748C">
        <w:rPr>
          <w:noProof/>
        </w:rPr>
        <w:t>torze prywatnym dzięki dotacjom</w:t>
      </w:r>
      <w:r w:rsidR="006D5B3C" w:rsidRPr="00E9748C">
        <w:rPr>
          <w:noProof/>
        </w:rPr>
        <w:t xml:space="preserve"> w wys</w:t>
      </w:r>
      <w:r w:rsidRPr="00E9748C">
        <w:rPr>
          <w:noProof/>
        </w:rPr>
        <w:t>okości 600 EUR (lub</w:t>
      </w:r>
      <w:r w:rsidR="006D5B3C" w:rsidRPr="00E9748C">
        <w:rPr>
          <w:noProof/>
        </w:rPr>
        <w:t> </w:t>
      </w:r>
      <w:r w:rsidRPr="00E9748C">
        <w:rPr>
          <w:noProof/>
        </w:rPr>
        <w:t>300 EUR</w:t>
      </w:r>
      <w:r w:rsidR="006D5B3C" w:rsidRPr="00E9748C">
        <w:rPr>
          <w:noProof/>
        </w:rPr>
        <w:t xml:space="preserve"> w prz</w:t>
      </w:r>
      <w:r w:rsidRPr="00E9748C">
        <w:rPr>
          <w:noProof/>
        </w:rPr>
        <w:t>ypadku niepełnego wymiaru czasu pracy) zarówno dla młodych pracowników, jak</w:t>
      </w:r>
      <w:r w:rsidR="006D5B3C" w:rsidRPr="00E9748C">
        <w:rPr>
          <w:noProof/>
        </w:rPr>
        <w:t xml:space="preserve"> i dla</w:t>
      </w:r>
      <w:r w:rsidRPr="00E9748C">
        <w:rPr>
          <w:noProof/>
        </w:rPr>
        <w:t xml:space="preserve"> pracodawców. </w:t>
      </w:r>
      <w:r w:rsidRPr="00E9748C">
        <w:rPr>
          <w:b/>
          <w:noProof/>
        </w:rPr>
        <w:t>Hiszpania</w:t>
      </w:r>
      <w:r w:rsidRPr="00E9748C">
        <w:rPr>
          <w:noProof/>
        </w:rPr>
        <w:t xml:space="preserve"> włączyła do swojego RRP inicjatywę pt. „Inwestycje na rzecz walki</w:t>
      </w:r>
      <w:r w:rsidR="006D5B3C" w:rsidRPr="00E9748C">
        <w:rPr>
          <w:noProof/>
        </w:rPr>
        <w:t xml:space="preserve"> z bez</w:t>
      </w:r>
      <w:r w:rsidRPr="00E9748C">
        <w:rPr>
          <w:noProof/>
        </w:rPr>
        <w:t>robociem młodzieży”, która składa się</w:t>
      </w:r>
      <w:r w:rsidR="006D5B3C" w:rsidRPr="00E9748C">
        <w:rPr>
          <w:noProof/>
        </w:rPr>
        <w:t xml:space="preserve"> z trz</w:t>
      </w:r>
      <w:r w:rsidRPr="00E9748C">
        <w:rPr>
          <w:noProof/>
        </w:rPr>
        <w:t>ech programów. Program „Tandem” ma na celu zapewnienie kompetencji zawodowych dzięki szkoleniom powiązanym</w:t>
      </w:r>
      <w:r w:rsidR="006D5B3C" w:rsidRPr="00E9748C">
        <w:rPr>
          <w:noProof/>
        </w:rPr>
        <w:t xml:space="preserve"> z zat</w:t>
      </w:r>
      <w:r w:rsidRPr="00E9748C">
        <w:rPr>
          <w:noProof/>
        </w:rPr>
        <w:t>rudnieniem, przy czym co najmniej 25</w:t>
      </w:r>
      <w:r w:rsidR="006D5B3C" w:rsidRPr="00E9748C">
        <w:rPr>
          <w:noProof/>
        </w:rPr>
        <w:t> </w:t>
      </w:r>
      <w:r w:rsidRPr="00E9748C">
        <w:rPr>
          <w:noProof/>
        </w:rPr>
        <w:t>% programu koncentruje się na umiejętnościach związanych</w:t>
      </w:r>
      <w:r w:rsidR="006D5B3C" w:rsidRPr="00E9748C">
        <w:rPr>
          <w:noProof/>
        </w:rPr>
        <w:t xml:space="preserve"> z kli</w:t>
      </w:r>
      <w:r w:rsidRPr="00E9748C">
        <w:rPr>
          <w:noProof/>
        </w:rPr>
        <w:t>matem,</w:t>
      </w:r>
      <w:r w:rsidR="006D5B3C" w:rsidRPr="00E9748C">
        <w:rPr>
          <w:noProof/>
        </w:rPr>
        <w:t xml:space="preserve"> a 2</w:t>
      </w:r>
      <w:r w:rsidRPr="00E9748C">
        <w:rPr>
          <w:noProof/>
        </w:rPr>
        <w:t>5</w:t>
      </w:r>
      <w:r w:rsidR="006D5B3C" w:rsidRPr="00E9748C">
        <w:rPr>
          <w:noProof/>
        </w:rPr>
        <w:t> </w:t>
      </w:r>
      <w:r w:rsidRPr="00E9748C">
        <w:rPr>
          <w:noProof/>
        </w:rPr>
        <w:t>% na umiejętnościach cyfrowych. Drugi program nosi nazwę „Pierwsze doświadczenie”</w:t>
      </w:r>
      <w:r w:rsidR="006D5B3C" w:rsidRPr="00E9748C">
        <w:rPr>
          <w:noProof/>
        </w:rPr>
        <w:t xml:space="preserve"> i uła</w:t>
      </w:r>
      <w:r w:rsidRPr="00E9748C">
        <w:rPr>
          <w:noProof/>
        </w:rPr>
        <w:t>twia zdobycie pierwszego doświadczenia zawodowego, przy czym co najmniej 20</w:t>
      </w:r>
      <w:r w:rsidR="006D5B3C" w:rsidRPr="00E9748C">
        <w:rPr>
          <w:noProof/>
        </w:rPr>
        <w:t> </w:t>
      </w:r>
      <w:r w:rsidRPr="00E9748C">
        <w:rPr>
          <w:noProof/>
        </w:rPr>
        <w:t>% programu poświęcono umiejętnościom związanym</w:t>
      </w:r>
      <w:r w:rsidR="006D5B3C" w:rsidRPr="00E9748C">
        <w:rPr>
          <w:noProof/>
        </w:rPr>
        <w:t xml:space="preserve"> z kli</w:t>
      </w:r>
      <w:r w:rsidRPr="00E9748C">
        <w:rPr>
          <w:noProof/>
        </w:rPr>
        <w:t>matem,</w:t>
      </w:r>
      <w:r w:rsidR="006D5B3C" w:rsidRPr="00E9748C">
        <w:rPr>
          <w:noProof/>
        </w:rPr>
        <w:t xml:space="preserve"> a 2</w:t>
      </w:r>
      <w:r w:rsidRPr="00E9748C">
        <w:rPr>
          <w:noProof/>
        </w:rPr>
        <w:t>0</w:t>
      </w:r>
      <w:r w:rsidR="006D5B3C" w:rsidRPr="00E9748C">
        <w:rPr>
          <w:noProof/>
        </w:rPr>
        <w:t> </w:t>
      </w:r>
      <w:r w:rsidRPr="00E9748C">
        <w:rPr>
          <w:noProof/>
        </w:rPr>
        <w:t>% – umiejętnościom cyfrowym; ponadto</w:t>
      </w:r>
      <w:r w:rsidR="006D5B3C" w:rsidRPr="00E9748C">
        <w:rPr>
          <w:noProof/>
        </w:rPr>
        <w:t xml:space="preserve"> w ram</w:t>
      </w:r>
      <w:r w:rsidRPr="00E9748C">
        <w:rPr>
          <w:noProof/>
        </w:rPr>
        <w:t>ach programu „Investigo” oferowane jest zatrudnienie związane</w:t>
      </w:r>
      <w:r w:rsidR="006D5B3C" w:rsidRPr="00E9748C">
        <w:rPr>
          <w:noProof/>
        </w:rPr>
        <w:t xml:space="preserve"> z rea</w:t>
      </w:r>
      <w:r w:rsidRPr="00E9748C">
        <w:rPr>
          <w:noProof/>
        </w:rPr>
        <w:t xml:space="preserve">lizacją projektu badawczego. Na </w:t>
      </w:r>
      <w:r w:rsidRPr="00E9748C">
        <w:rPr>
          <w:b/>
          <w:noProof/>
        </w:rPr>
        <w:t>Cyprze</w:t>
      </w:r>
      <w:r w:rsidRPr="00E9748C">
        <w:rPr>
          <w:noProof/>
        </w:rPr>
        <w:t xml:space="preserve"> planuje się utworzenie</w:t>
      </w:r>
      <w:r w:rsidR="006D5B3C" w:rsidRPr="00E9748C">
        <w:rPr>
          <w:noProof/>
        </w:rPr>
        <w:t xml:space="preserve"> w ram</w:t>
      </w:r>
      <w:r w:rsidRPr="00E9748C">
        <w:rPr>
          <w:noProof/>
        </w:rPr>
        <w:t>ach RRP mobilnych jednostek publicznych służb zatrudnienia</w:t>
      </w:r>
      <w:r w:rsidR="006D5B3C" w:rsidRPr="00E9748C">
        <w:rPr>
          <w:noProof/>
        </w:rPr>
        <w:t xml:space="preserve"> z myś</w:t>
      </w:r>
      <w:r w:rsidRPr="00E9748C">
        <w:rPr>
          <w:noProof/>
        </w:rPr>
        <w:t>lą</w:t>
      </w:r>
      <w:r w:rsidR="006D5B3C" w:rsidRPr="00E9748C">
        <w:rPr>
          <w:noProof/>
        </w:rPr>
        <w:t xml:space="preserve"> o pro</w:t>
      </w:r>
      <w:r w:rsidRPr="00E9748C">
        <w:rPr>
          <w:noProof/>
        </w:rPr>
        <w:t>wadzeniu skuteczniejszych działań informacyjnych skierowanych do młodzieży niekształcącej się, niepracującej ani nieszkolącej się (młodzież NEET). Ponadto cypryjski RRP obejmuje również program oferujący dotacje dla pracodawców</w:t>
      </w:r>
      <w:r w:rsidR="006D5B3C" w:rsidRPr="00E9748C">
        <w:rPr>
          <w:noProof/>
        </w:rPr>
        <w:t xml:space="preserve"> z sek</w:t>
      </w:r>
      <w:r w:rsidRPr="00E9748C">
        <w:rPr>
          <w:noProof/>
        </w:rPr>
        <w:t>tora prywatnego jako zachętę do zatrudniania młodych osób bezrobotnych</w:t>
      </w:r>
      <w:r w:rsidR="006D5B3C" w:rsidRPr="00E9748C">
        <w:rPr>
          <w:noProof/>
        </w:rPr>
        <w:t xml:space="preserve"> i mło</w:t>
      </w:r>
      <w:r w:rsidRPr="00E9748C">
        <w:rPr>
          <w:noProof/>
        </w:rPr>
        <w:t>dzieży NEET (w wieku 15–29 lat) oraz zapewnienia 2 miesięcy szkoleń. Cypr zamierza również rozwiązać problem niedopasowania umiejętności między sektorem edukacji</w:t>
      </w:r>
      <w:r w:rsidR="006D5B3C" w:rsidRPr="00E9748C">
        <w:rPr>
          <w:noProof/>
        </w:rPr>
        <w:t xml:space="preserve"> a ryn</w:t>
      </w:r>
      <w:r w:rsidRPr="00E9748C">
        <w:rPr>
          <w:noProof/>
        </w:rPr>
        <w:t>kiem pracy przez rozszerzenie do</w:t>
      </w:r>
      <w:r w:rsidR="006D5B3C" w:rsidRPr="00E9748C">
        <w:rPr>
          <w:noProof/>
        </w:rPr>
        <w:t> </w:t>
      </w:r>
      <w:r w:rsidRPr="00E9748C">
        <w:rPr>
          <w:noProof/>
        </w:rPr>
        <w:t>2023</w:t>
      </w:r>
      <w:r w:rsidR="006D5B3C" w:rsidRPr="00E9748C">
        <w:rPr>
          <w:noProof/>
        </w:rPr>
        <w:t> </w:t>
      </w:r>
      <w:r w:rsidRPr="00E9748C">
        <w:rPr>
          <w:noProof/>
        </w:rPr>
        <w:t>r. swojego pilotażowego mechanizmu monitorowania losów absolwentów na wszystkie instytucje szkolnictwa wyższego. Ponadto</w:t>
      </w:r>
      <w:r w:rsidR="006D5B3C" w:rsidRPr="00E9748C">
        <w:rPr>
          <w:noProof/>
        </w:rPr>
        <w:t xml:space="preserve"> w ram</w:t>
      </w:r>
      <w:r w:rsidRPr="00E9748C">
        <w:rPr>
          <w:noProof/>
        </w:rPr>
        <w:t>ach finansowania z EFS+ państwo to planuje wdrożyć inicjatywę „mierz wysoko, ucz się, osiągaj biegłość, realizuj cele” (ALMA) skierowaną do młodzieży NEET,</w:t>
      </w:r>
      <w:r w:rsidR="006D5B3C" w:rsidRPr="00E9748C">
        <w:rPr>
          <w:noProof/>
        </w:rPr>
        <w:t xml:space="preserve"> a w szc</w:t>
      </w:r>
      <w:r w:rsidRPr="00E9748C">
        <w:rPr>
          <w:noProof/>
        </w:rPr>
        <w:t>zególności młodzieży znajdującej się</w:t>
      </w:r>
      <w:r w:rsidR="006D5B3C" w:rsidRPr="00E9748C">
        <w:rPr>
          <w:noProof/>
        </w:rPr>
        <w:t xml:space="preserve"> w nie</w:t>
      </w:r>
      <w:r w:rsidRPr="00E9748C">
        <w:rPr>
          <w:noProof/>
        </w:rPr>
        <w:t>korzystnej sytuacji. Inicjatywa ALMA będzie propagowana</w:t>
      </w:r>
      <w:r w:rsidR="006D5B3C" w:rsidRPr="00E9748C">
        <w:rPr>
          <w:noProof/>
        </w:rPr>
        <w:t xml:space="preserve"> w dro</w:t>
      </w:r>
      <w:r w:rsidRPr="00E9748C">
        <w:rPr>
          <w:noProof/>
        </w:rPr>
        <w:t xml:space="preserve">dze współpracy/partnerstwa między publicznymi służbami zatrudnienia, pracodawcami/przedsiębiorstwami oraz innymi potencjalnymi organizacjami partnerskimi. </w:t>
      </w:r>
      <w:r w:rsidRPr="00E9748C">
        <w:rPr>
          <w:b/>
          <w:noProof/>
        </w:rPr>
        <w:t>Słowacja</w:t>
      </w:r>
      <w:r w:rsidRPr="00E9748C">
        <w:rPr>
          <w:noProof/>
        </w:rPr>
        <w:t xml:space="preserve"> planuje zaktualizowanie programu praktyk dla absolwentów</w:t>
      </w:r>
      <w:r w:rsidR="006D5B3C" w:rsidRPr="00E9748C">
        <w:rPr>
          <w:noProof/>
        </w:rPr>
        <w:t xml:space="preserve"> z myś</w:t>
      </w:r>
      <w:r w:rsidRPr="00E9748C">
        <w:rPr>
          <w:noProof/>
        </w:rPr>
        <w:t>lą</w:t>
      </w:r>
      <w:r w:rsidR="006D5B3C" w:rsidRPr="00E9748C">
        <w:rPr>
          <w:noProof/>
        </w:rPr>
        <w:t xml:space="preserve"> o zwi</w:t>
      </w:r>
      <w:r w:rsidRPr="00E9748C">
        <w:rPr>
          <w:noProof/>
        </w:rPr>
        <w:t>ększeniu zdolności do zatrudnienia osób poszukujących pracy znajdujących się</w:t>
      </w:r>
      <w:r w:rsidR="006D5B3C" w:rsidRPr="00E9748C">
        <w:rPr>
          <w:noProof/>
        </w:rPr>
        <w:t xml:space="preserve"> w nie</w:t>
      </w:r>
      <w:r w:rsidRPr="00E9748C">
        <w:rPr>
          <w:noProof/>
        </w:rPr>
        <w:t>korzystnej sytuacji (np. młodzieży NEET, absolwentów szkół) dzięki umożliwieniu im nabywania</w:t>
      </w:r>
      <w:r w:rsidR="006D5B3C" w:rsidRPr="00E9748C">
        <w:rPr>
          <w:noProof/>
        </w:rPr>
        <w:t xml:space="preserve"> i wzm</w:t>
      </w:r>
      <w:r w:rsidRPr="00E9748C">
        <w:rPr>
          <w:noProof/>
        </w:rPr>
        <w:t>acniania umiejętności zawodowych</w:t>
      </w:r>
      <w:r w:rsidR="006D5B3C" w:rsidRPr="00E9748C">
        <w:rPr>
          <w:noProof/>
        </w:rPr>
        <w:t xml:space="preserve"> w ram</w:t>
      </w:r>
      <w:r w:rsidRPr="00E9748C">
        <w:rPr>
          <w:noProof/>
        </w:rPr>
        <w:t>ach praktycznego doświadczenia</w:t>
      </w:r>
      <w:r w:rsidR="006D5B3C" w:rsidRPr="00E9748C">
        <w:rPr>
          <w:noProof/>
        </w:rPr>
        <w:t xml:space="preserve"> w prz</w:t>
      </w:r>
      <w:r w:rsidRPr="00E9748C">
        <w:rPr>
          <w:noProof/>
        </w:rPr>
        <w:t xml:space="preserve">edsiębiorstwie. </w:t>
      </w:r>
    </w:p>
    <w:p w14:paraId="5AED615F" w14:textId="62ECBC96" w:rsidR="00C52E27" w:rsidRPr="00E9748C" w:rsidRDefault="00E17B32">
      <w:pPr>
        <w:rPr>
          <w:b/>
          <w:noProof/>
        </w:rPr>
      </w:pPr>
      <w:r w:rsidRPr="00E9748C">
        <w:rPr>
          <w:b/>
          <w:noProof/>
        </w:rPr>
        <w:t>Niektóre państwa członkowskie uruchomiły inicjatywy mające na celu poprawę integracji pracowników</w:t>
      </w:r>
      <w:r w:rsidR="006D5B3C" w:rsidRPr="00E9748C">
        <w:rPr>
          <w:b/>
          <w:noProof/>
        </w:rPr>
        <w:t xml:space="preserve"> w sta</w:t>
      </w:r>
      <w:r w:rsidRPr="00E9748C">
        <w:rPr>
          <w:b/>
          <w:noProof/>
        </w:rPr>
        <w:t>rszym wieku na rynkach pracy</w:t>
      </w:r>
      <w:r w:rsidR="006D5B3C" w:rsidRPr="00E9748C">
        <w:rPr>
          <w:b/>
          <w:noProof/>
        </w:rPr>
        <w:t xml:space="preserve"> i zdo</w:t>
      </w:r>
      <w:r w:rsidRPr="00E9748C">
        <w:rPr>
          <w:b/>
          <w:noProof/>
        </w:rPr>
        <w:t xml:space="preserve">lności takich pracowników do zatrudnienia, co pomoże również sprostać wyzwaniu, jakim są zmiany demograficzne, </w:t>
      </w:r>
      <w:r w:rsidRPr="00E9748C">
        <w:rPr>
          <w:noProof/>
        </w:rPr>
        <w:t>zgodnie</w:t>
      </w:r>
      <w:r w:rsidR="006D5B3C" w:rsidRPr="00E9748C">
        <w:rPr>
          <w:noProof/>
        </w:rPr>
        <w:t xml:space="preserve"> z zas</w:t>
      </w:r>
      <w:r w:rsidRPr="00E9748C">
        <w:rPr>
          <w:noProof/>
        </w:rPr>
        <w:t>adami filaru nr</w:t>
      </w:r>
      <w:r w:rsidR="006D5B3C" w:rsidRPr="00E9748C">
        <w:rPr>
          <w:noProof/>
        </w:rPr>
        <w:t> </w:t>
      </w:r>
      <w:r w:rsidRPr="00E9748C">
        <w:rPr>
          <w:noProof/>
        </w:rPr>
        <w:t>3</w:t>
      </w:r>
      <w:r w:rsidR="006D5B3C" w:rsidRPr="00E9748C">
        <w:rPr>
          <w:noProof/>
        </w:rPr>
        <w:t xml:space="preserve"> i 4</w:t>
      </w:r>
      <w:r w:rsidRPr="00E9748C">
        <w:rPr>
          <w:noProof/>
        </w:rPr>
        <w:t xml:space="preserve"> (dotyczącymi odpowiednio równych szans</w:t>
      </w:r>
      <w:r w:rsidR="006D5B3C" w:rsidRPr="00E9748C">
        <w:rPr>
          <w:noProof/>
        </w:rPr>
        <w:t xml:space="preserve"> i akt</w:t>
      </w:r>
      <w:r w:rsidRPr="00E9748C">
        <w:rPr>
          <w:noProof/>
        </w:rPr>
        <w:t>ywnego wsparcia na rzecz zatrudnienia)</w:t>
      </w:r>
      <w:r w:rsidR="006D5B3C" w:rsidRPr="00E9748C">
        <w:rPr>
          <w:noProof/>
        </w:rPr>
        <w:t>. W kon</w:t>
      </w:r>
      <w:r w:rsidRPr="00E9748C">
        <w:rPr>
          <w:noProof/>
        </w:rPr>
        <w:t>tekście pandemii</w:t>
      </w:r>
      <w:r w:rsidR="006D5B3C" w:rsidRPr="00E9748C">
        <w:rPr>
          <w:noProof/>
        </w:rPr>
        <w:t xml:space="preserve"> w </w:t>
      </w:r>
      <w:r w:rsidR="006D5B3C" w:rsidRPr="00E9748C">
        <w:rPr>
          <w:b/>
          <w:noProof/>
        </w:rPr>
        <w:t>Luk</w:t>
      </w:r>
      <w:r w:rsidRPr="00E9748C">
        <w:rPr>
          <w:b/>
          <w:noProof/>
        </w:rPr>
        <w:t>semburgu</w:t>
      </w:r>
      <w:r w:rsidRPr="00E9748C">
        <w:rPr>
          <w:noProof/>
        </w:rPr>
        <w:t xml:space="preserve"> tymczasowo złagodzono przepisy ograniczające zatrudnienie za wynagrodzeniem dla osób, które przeszły na wcześniejszą emeryturę, aby zaspokoić zapotrzebowanie na personel</w:t>
      </w:r>
      <w:r w:rsidR="006D5B3C" w:rsidRPr="00E9748C">
        <w:rPr>
          <w:noProof/>
        </w:rPr>
        <w:t xml:space="preserve"> w róż</w:t>
      </w:r>
      <w:r w:rsidRPr="00E9748C">
        <w:rPr>
          <w:noProof/>
        </w:rPr>
        <w:t>nych sektorach,</w:t>
      </w:r>
      <w:r w:rsidR="006D5B3C" w:rsidRPr="00E9748C">
        <w:rPr>
          <w:noProof/>
        </w:rPr>
        <w:t xml:space="preserve"> w szc</w:t>
      </w:r>
      <w:r w:rsidRPr="00E9748C">
        <w:rPr>
          <w:noProof/>
        </w:rPr>
        <w:t>zególności</w:t>
      </w:r>
      <w:r w:rsidR="006D5B3C" w:rsidRPr="00E9748C">
        <w:rPr>
          <w:noProof/>
        </w:rPr>
        <w:t xml:space="preserve"> w sek</w:t>
      </w:r>
      <w:r w:rsidRPr="00E9748C">
        <w:rPr>
          <w:noProof/>
        </w:rPr>
        <w:t>torze opieki zdrowotnej.</w:t>
      </w:r>
    </w:p>
    <w:p w14:paraId="5AED6160" w14:textId="7E617F70" w:rsidR="00C52E27" w:rsidRPr="00E9748C" w:rsidRDefault="00E17B32">
      <w:pPr>
        <w:rPr>
          <w:noProof/>
        </w:rPr>
      </w:pPr>
      <w:r w:rsidRPr="00E9748C">
        <w:rPr>
          <w:b/>
          <w:noProof/>
        </w:rPr>
        <w:t>Państwa członkowskie coraz powszechniej wprowadzają środki polegające na przyznaniu stałego urlopu ze względów rodzinnych</w:t>
      </w:r>
      <w:r w:rsidR="006D5B3C" w:rsidRPr="00E9748C">
        <w:rPr>
          <w:b/>
          <w:noProof/>
        </w:rPr>
        <w:t xml:space="preserve"> i url</w:t>
      </w:r>
      <w:r w:rsidRPr="00E9748C">
        <w:rPr>
          <w:b/>
          <w:noProof/>
        </w:rPr>
        <w:t>opów specjalnych osobom pełniącym obowiązki opiekuńcze –</w:t>
      </w:r>
      <w:r w:rsidR="006D5B3C" w:rsidRPr="00E9748C">
        <w:rPr>
          <w:b/>
          <w:noProof/>
        </w:rPr>
        <w:t xml:space="preserve"> w cel</w:t>
      </w:r>
      <w:r w:rsidRPr="00E9748C">
        <w:rPr>
          <w:b/>
          <w:noProof/>
        </w:rPr>
        <w:t>u wspierania większego uczestnictwa kobiet</w:t>
      </w:r>
      <w:r w:rsidR="006D5B3C" w:rsidRPr="00E9748C">
        <w:rPr>
          <w:b/>
          <w:noProof/>
        </w:rPr>
        <w:t xml:space="preserve"> w ryn</w:t>
      </w:r>
      <w:r w:rsidRPr="00E9748C">
        <w:rPr>
          <w:b/>
          <w:noProof/>
        </w:rPr>
        <w:t>ku pracy</w:t>
      </w:r>
      <w:r w:rsidRPr="00E9748C">
        <w:rPr>
          <w:noProof/>
        </w:rPr>
        <w:t xml:space="preserve"> zgodnie</w:t>
      </w:r>
      <w:r w:rsidR="006D5B3C" w:rsidRPr="00E9748C">
        <w:rPr>
          <w:noProof/>
        </w:rPr>
        <w:t xml:space="preserve"> z zas</w:t>
      </w:r>
      <w:r w:rsidRPr="00E9748C">
        <w:rPr>
          <w:noProof/>
        </w:rPr>
        <w:t>adami filaru nr</w:t>
      </w:r>
      <w:r w:rsidR="006D5B3C" w:rsidRPr="00E9748C">
        <w:rPr>
          <w:noProof/>
        </w:rPr>
        <w:t> </w:t>
      </w:r>
      <w:r w:rsidRPr="00E9748C">
        <w:rPr>
          <w:noProof/>
        </w:rPr>
        <w:t>2</w:t>
      </w:r>
      <w:r w:rsidR="006D5B3C" w:rsidRPr="00E9748C">
        <w:rPr>
          <w:noProof/>
        </w:rPr>
        <w:t xml:space="preserve"> i 9</w:t>
      </w:r>
      <w:r w:rsidRPr="00E9748C">
        <w:rPr>
          <w:noProof/>
        </w:rPr>
        <w:t xml:space="preserve"> (dotyczącymi odpowiednio równouprawnienia płci</w:t>
      </w:r>
      <w:r w:rsidR="006D5B3C" w:rsidRPr="00E9748C">
        <w:rPr>
          <w:noProof/>
        </w:rPr>
        <w:t xml:space="preserve"> i rów</w:t>
      </w:r>
      <w:r w:rsidRPr="00E9748C">
        <w:rPr>
          <w:noProof/>
        </w:rPr>
        <w:t>nowagi między życiem zawodowym</w:t>
      </w:r>
      <w:r w:rsidR="006D5B3C" w:rsidRPr="00E9748C">
        <w:rPr>
          <w:noProof/>
        </w:rPr>
        <w:t xml:space="preserve"> a pry</w:t>
      </w:r>
      <w:r w:rsidRPr="00E9748C">
        <w:rPr>
          <w:noProof/>
        </w:rPr>
        <w:t xml:space="preserve">watnym). W </w:t>
      </w:r>
      <w:r w:rsidRPr="00E9748C">
        <w:rPr>
          <w:b/>
          <w:noProof/>
        </w:rPr>
        <w:t>Belgii</w:t>
      </w:r>
      <w:r w:rsidRPr="00E9748C">
        <w:rPr>
          <w:noProof/>
        </w:rPr>
        <w:t xml:space="preserve"> od</w:t>
      </w:r>
      <w:r w:rsidR="006D5B3C" w:rsidRPr="00E9748C">
        <w:rPr>
          <w:noProof/>
        </w:rPr>
        <w:t> </w:t>
      </w:r>
      <w:r w:rsidRPr="00E9748C">
        <w:rPr>
          <w:noProof/>
        </w:rPr>
        <w:t>1 września 2021</w:t>
      </w:r>
      <w:r w:rsidR="006D5B3C" w:rsidRPr="00E9748C">
        <w:rPr>
          <w:noProof/>
        </w:rPr>
        <w:t> </w:t>
      </w:r>
      <w:r w:rsidRPr="00E9748C">
        <w:rPr>
          <w:noProof/>
        </w:rPr>
        <w:t>r. maksymalny okres urlopu na opiekę nieformalną nad osobą potrzebującą opieki został wydłużony do trzech miesięcy</w:t>
      </w:r>
      <w:r w:rsidR="006D5B3C" w:rsidRPr="00E9748C">
        <w:rPr>
          <w:noProof/>
        </w:rPr>
        <w:t xml:space="preserve"> w prz</w:t>
      </w:r>
      <w:r w:rsidRPr="00E9748C">
        <w:rPr>
          <w:noProof/>
        </w:rPr>
        <w:t>ypadku pełnego wymiaru czasu urlopu lub sześciu miesięcy</w:t>
      </w:r>
      <w:r w:rsidR="006D5B3C" w:rsidRPr="00E9748C">
        <w:rPr>
          <w:noProof/>
        </w:rPr>
        <w:t xml:space="preserve"> w prz</w:t>
      </w:r>
      <w:r w:rsidRPr="00E9748C">
        <w:rPr>
          <w:noProof/>
        </w:rPr>
        <w:t>ypadku ograniczenia wymiaru czasu pracy</w:t>
      </w:r>
      <w:r w:rsidR="006D5B3C" w:rsidRPr="00E9748C">
        <w:rPr>
          <w:noProof/>
        </w:rPr>
        <w:t xml:space="preserve"> o 1</w:t>
      </w:r>
      <w:r w:rsidRPr="00E9748C">
        <w:rPr>
          <w:noProof/>
        </w:rPr>
        <w:t>/5 lub</w:t>
      </w:r>
      <w:r w:rsidR="006D5B3C" w:rsidRPr="00E9748C">
        <w:rPr>
          <w:noProof/>
        </w:rPr>
        <w:t xml:space="preserve"> o poł</w:t>
      </w:r>
      <w:r w:rsidRPr="00E9748C">
        <w:rPr>
          <w:noProof/>
        </w:rPr>
        <w:t xml:space="preserve">owę. W </w:t>
      </w:r>
      <w:r w:rsidRPr="00E9748C">
        <w:rPr>
          <w:b/>
          <w:noProof/>
        </w:rPr>
        <w:t xml:space="preserve">Danii </w:t>
      </w:r>
      <w:r w:rsidRPr="00E9748C">
        <w:rPr>
          <w:noProof/>
        </w:rPr>
        <w:t>od sierpnia 2022</w:t>
      </w:r>
      <w:r w:rsidR="006D5B3C" w:rsidRPr="00E9748C">
        <w:rPr>
          <w:noProof/>
        </w:rPr>
        <w:t> </w:t>
      </w:r>
      <w:r w:rsidRPr="00E9748C">
        <w:rPr>
          <w:noProof/>
        </w:rPr>
        <w:t>r. weszły</w:t>
      </w:r>
      <w:r w:rsidR="006D5B3C" w:rsidRPr="00E9748C">
        <w:rPr>
          <w:noProof/>
        </w:rPr>
        <w:t xml:space="preserve"> w życ</w:t>
      </w:r>
      <w:r w:rsidRPr="00E9748C">
        <w:rPr>
          <w:noProof/>
        </w:rPr>
        <w:t>ie nowe środki, zgodnie</w:t>
      </w:r>
      <w:r w:rsidR="006D5B3C" w:rsidRPr="00E9748C">
        <w:rPr>
          <w:noProof/>
        </w:rPr>
        <w:t xml:space="preserve"> z któ</w:t>
      </w:r>
      <w:r w:rsidRPr="00E9748C">
        <w:rPr>
          <w:noProof/>
        </w:rPr>
        <w:t>rymi zasiłek poporodowy będzie rozdzielany równo między rodziców</w:t>
      </w:r>
      <w:r w:rsidR="006D5B3C" w:rsidRPr="00E9748C">
        <w:rPr>
          <w:noProof/>
        </w:rPr>
        <w:t xml:space="preserve"> w wym</w:t>
      </w:r>
      <w:r w:rsidRPr="00E9748C">
        <w:rPr>
          <w:noProof/>
        </w:rPr>
        <w:t>iarze 24 tygodni świadczenia macierzyńskiego/ojcowskiego po porodzie. Część urlopu może być przeniesiona</w:t>
      </w:r>
      <w:r w:rsidR="006D5B3C" w:rsidRPr="00E9748C">
        <w:rPr>
          <w:noProof/>
        </w:rPr>
        <w:t xml:space="preserve"> z jed</w:t>
      </w:r>
      <w:r w:rsidRPr="00E9748C">
        <w:rPr>
          <w:noProof/>
        </w:rPr>
        <w:t>nego rodzica na drugiego</w:t>
      </w:r>
      <w:r w:rsidR="006D5B3C" w:rsidRPr="00E9748C">
        <w:rPr>
          <w:noProof/>
        </w:rPr>
        <w:t>. W sie</w:t>
      </w:r>
      <w:r w:rsidRPr="00E9748C">
        <w:rPr>
          <w:noProof/>
        </w:rPr>
        <w:t>rpniu 2022</w:t>
      </w:r>
      <w:r w:rsidR="006D5B3C" w:rsidRPr="00E9748C">
        <w:rPr>
          <w:noProof/>
        </w:rPr>
        <w:t> </w:t>
      </w:r>
      <w:r w:rsidRPr="00E9748C">
        <w:rPr>
          <w:noProof/>
        </w:rPr>
        <w:t xml:space="preserve">r. rząd </w:t>
      </w:r>
      <w:r w:rsidRPr="00E9748C">
        <w:rPr>
          <w:b/>
          <w:noProof/>
        </w:rPr>
        <w:t>Irlandii</w:t>
      </w:r>
      <w:r w:rsidRPr="00E9748C">
        <w:rPr>
          <w:noProof/>
        </w:rPr>
        <w:t xml:space="preserve"> zatwierdził ogólny projekt planowanej ustawy</w:t>
      </w:r>
      <w:r w:rsidR="006D5B3C" w:rsidRPr="00E9748C">
        <w:rPr>
          <w:noProof/>
        </w:rPr>
        <w:t xml:space="preserve"> o rów</w:t>
      </w:r>
      <w:r w:rsidRPr="00E9748C">
        <w:rPr>
          <w:noProof/>
        </w:rPr>
        <w:t>nowadze między życiem zawodowym</w:t>
      </w:r>
      <w:r w:rsidR="006D5B3C" w:rsidRPr="00E9748C">
        <w:rPr>
          <w:noProof/>
        </w:rPr>
        <w:t xml:space="preserve"> a pry</w:t>
      </w:r>
      <w:r w:rsidRPr="00E9748C">
        <w:rPr>
          <w:noProof/>
        </w:rPr>
        <w:t>watnym oraz zawierającej przepisy różne, której celem jest wprowadzenie prawa do pięciu dni urlopu rocznie na opiekę medyczną związaną</w:t>
      </w:r>
      <w:r w:rsidR="006D5B3C" w:rsidRPr="00E9748C">
        <w:rPr>
          <w:noProof/>
        </w:rPr>
        <w:t xml:space="preserve"> z cię</w:t>
      </w:r>
      <w:r w:rsidRPr="00E9748C">
        <w:rPr>
          <w:noProof/>
        </w:rPr>
        <w:t>żką chorobą oraz przedłużenie obecnego uprawnienia do przerw na karmienie piersią na mocy ustawy</w:t>
      </w:r>
      <w:r w:rsidR="006D5B3C" w:rsidRPr="00E9748C">
        <w:rPr>
          <w:noProof/>
        </w:rPr>
        <w:t xml:space="preserve"> o och</w:t>
      </w:r>
      <w:r w:rsidRPr="00E9748C">
        <w:rPr>
          <w:noProof/>
        </w:rPr>
        <w:t>ronie macierzyństwa</w:t>
      </w:r>
      <w:r w:rsidR="006D5B3C" w:rsidRPr="00E9748C">
        <w:rPr>
          <w:noProof/>
        </w:rPr>
        <w:t xml:space="preserve"> z sze</w:t>
      </w:r>
      <w:r w:rsidRPr="00E9748C">
        <w:rPr>
          <w:noProof/>
        </w:rPr>
        <w:t>ściu miesięcy do dwóch lat. Dodatkowo</w:t>
      </w:r>
      <w:r w:rsidR="006D5B3C" w:rsidRPr="00E9748C">
        <w:rPr>
          <w:noProof/>
        </w:rPr>
        <w:t xml:space="preserve"> w paź</w:t>
      </w:r>
      <w:r w:rsidRPr="00E9748C">
        <w:rPr>
          <w:noProof/>
        </w:rPr>
        <w:t>dzierniku 2021</w:t>
      </w:r>
      <w:r w:rsidR="006D5B3C" w:rsidRPr="00E9748C">
        <w:rPr>
          <w:noProof/>
        </w:rPr>
        <w:t> </w:t>
      </w:r>
      <w:r w:rsidRPr="00E9748C">
        <w:rPr>
          <w:noProof/>
        </w:rPr>
        <w:t>r. zaktualizowano irlandzką ustawę</w:t>
      </w:r>
      <w:r w:rsidR="006D5B3C" w:rsidRPr="00E9748C">
        <w:rPr>
          <w:noProof/>
        </w:rPr>
        <w:t xml:space="preserve"> o url</w:t>
      </w:r>
      <w:r w:rsidRPr="00E9748C">
        <w:rPr>
          <w:noProof/>
        </w:rPr>
        <w:t>opie rodzicielskim</w:t>
      </w:r>
      <w:r w:rsidR="006D5B3C" w:rsidRPr="00E9748C">
        <w:rPr>
          <w:noProof/>
        </w:rPr>
        <w:t xml:space="preserve"> z 2</w:t>
      </w:r>
      <w:r w:rsidRPr="00E9748C">
        <w:rPr>
          <w:noProof/>
        </w:rPr>
        <w:t>019</w:t>
      </w:r>
      <w:r w:rsidR="006D5B3C" w:rsidRPr="00E9748C">
        <w:rPr>
          <w:noProof/>
        </w:rPr>
        <w:t> </w:t>
      </w:r>
      <w:r w:rsidRPr="00E9748C">
        <w:rPr>
          <w:noProof/>
        </w:rPr>
        <w:t>r., przedłużając płatny urlop rodzicielski lub ze względów rodzinnych</w:t>
      </w:r>
      <w:r w:rsidR="006D5B3C" w:rsidRPr="00E9748C">
        <w:rPr>
          <w:noProof/>
        </w:rPr>
        <w:t xml:space="preserve"> z pię</w:t>
      </w:r>
      <w:r w:rsidRPr="00E9748C">
        <w:rPr>
          <w:noProof/>
        </w:rPr>
        <w:t xml:space="preserve">ciu do siedmiu tygodni, które można wykorzystać elastycznie do ukończenia przez dziecko dwóch lat. We </w:t>
      </w:r>
      <w:r w:rsidRPr="00E9748C">
        <w:rPr>
          <w:b/>
          <w:noProof/>
        </w:rPr>
        <w:t>Włoszech</w:t>
      </w:r>
      <w:r w:rsidRPr="00E9748C">
        <w:rPr>
          <w:noProof/>
        </w:rPr>
        <w:t xml:space="preserve"> reforma</w:t>
      </w:r>
      <w:r w:rsidR="006D5B3C" w:rsidRPr="00E9748C">
        <w:rPr>
          <w:noProof/>
        </w:rPr>
        <w:t xml:space="preserve"> z cze</w:t>
      </w:r>
      <w:r w:rsidRPr="00E9748C">
        <w:rPr>
          <w:noProof/>
        </w:rPr>
        <w:t>rwca 2022</w:t>
      </w:r>
      <w:r w:rsidR="006D5B3C" w:rsidRPr="00E9748C">
        <w:rPr>
          <w:noProof/>
        </w:rPr>
        <w:t> </w:t>
      </w:r>
      <w:r w:rsidRPr="00E9748C">
        <w:rPr>
          <w:noProof/>
        </w:rPr>
        <w:t>r. ma na celu propagowanie równowagi między życiem zawodowym</w:t>
      </w:r>
      <w:r w:rsidR="006D5B3C" w:rsidRPr="00E9748C">
        <w:rPr>
          <w:noProof/>
        </w:rPr>
        <w:t xml:space="preserve"> a pry</w:t>
      </w:r>
      <w:r w:rsidRPr="00E9748C">
        <w:rPr>
          <w:noProof/>
        </w:rPr>
        <w:t>watnym pracowników sprawujących opiekę jako rodzice lub opiekunowie, osiągnięcie bardziej równego podziału obowiązków związanych</w:t>
      </w:r>
      <w:r w:rsidR="006D5B3C" w:rsidRPr="00E9748C">
        <w:rPr>
          <w:noProof/>
        </w:rPr>
        <w:t xml:space="preserve"> z opi</w:t>
      </w:r>
      <w:r w:rsidRPr="00E9748C">
        <w:rPr>
          <w:noProof/>
        </w:rPr>
        <w:t>eką między mężczyznami</w:t>
      </w:r>
      <w:r w:rsidR="006D5B3C" w:rsidRPr="00E9748C">
        <w:rPr>
          <w:noProof/>
        </w:rPr>
        <w:t xml:space="preserve"> i kob</w:t>
      </w:r>
      <w:r w:rsidRPr="00E9748C">
        <w:rPr>
          <w:noProof/>
        </w:rPr>
        <w:t>ietami oraz propagowanie równouprawnienia płci zarówno</w:t>
      </w:r>
      <w:r w:rsidR="006D5B3C" w:rsidRPr="00E9748C">
        <w:rPr>
          <w:noProof/>
        </w:rPr>
        <w:t xml:space="preserve"> w mie</w:t>
      </w:r>
      <w:r w:rsidRPr="00E9748C">
        <w:rPr>
          <w:noProof/>
        </w:rPr>
        <w:t>jscu pracy, jak</w:t>
      </w:r>
      <w:r w:rsidR="006D5B3C" w:rsidRPr="00E9748C">
        <w:rPr>
          <w:noProof/>
        </w:rPr>
        <w:t xml:space="preserve"> i w rod</w:t>
      </w:r>
      <w:r w:rsidRPr="00E9748C">
        <w:rPr>
          <w:noProof/>
        </w:rPr>
        <w:t>zinie. W 2022</w:t>
      </w:r>
      <w:r w:rsidR="006D5B3C" w:rsidRPr="00E9748C">
        <w:rPr>
          <w:noProof/>
        </w:rPr>
        <w:t> </w:t>
      </w:r>
      <w:r w:rsidRPr="00E9748C">
        <w:rPr>
          <w:noProof/>
        </w:rPr>
        <w:t>r. dokonano aktualizacji przepisów</w:t>
      </w:r>
      <w:r w:rsidR="006D5B3C" w:rsidRPr="00E9748C">
        <w:rPr>
          <w:noProof/>
        </w:rPr>
        <w:t xml:space="preserve"> w cel</w:t>
      </w:r>
      <w:r w:rsidRPr="00E9748C">
        <w:rPr>
          <w:noProof/>
        </w:rPr>
        <w:t>u ustanowienia obowiązkowego</w:t>
      </w:r>
      <w:r w:rsidR="006D5B3C" w:rsidRPr="00E9748C">
        <w:rPr>
          <w:noProof/>
        </w:rPr>
        <w:t xml:space="preserve"> i fak</w:t>
      </w:r>
      <w:r w:rsidRPr="00E9748C">
        <w:rPr>
          <w:noProof/>
        </w:rPr>
        <w:t>ultatywnego urlopu ojcowskiego</w:t>
      </w:r>
      <w:r w:rsidR="006D5B3C" w:rsidRPr="00E9748C">
        <w:rPr>
          <w:noProof/>
        </w:rPr>
        <w:t xml:space="preserve"> w wym</w:t>
      </w:r>
      <w:r w:rsidRPr="00E9748C">
        <w:rPr>
          <w:noProof/>
        </w:rPr>
        <w:t>iarze odpowiednio 10 dni</w:t>
      </w:r>
      <w:r w:rsidR="006D5B3C" w:rsidRPr="00E9748C">
        <w:rPr>
          <w:noProof/>
        </w:rPr>
        <w:t xml:space="preserve"> i jed</w:t>
      </w:r>
      <w:r w:rsidRPr="00E9748C">
        <w:rPr>
          <w:noProof/>
        </w:rPr>
        <w:t>nego dnia (w przypadku przeniesienia urlopu macierzyńskiego). Ponadto</w:t>
      </w:r>
      <w:r w:rsidR="006D5B3C" w:rsidRPr="00E9748C">
        <w:rPr>
          <w:noProof/>
        </w:rPr>
        <w:t xml:space="preserve"> w kwi</w:t>
      </w:r>
      <w:r w:rsidRPr="00E9748C">
        <w:rPr>
          <w:noProof/>
        </w:rPr>
        <w:t>etniu 2022</w:t>
      </w:r>
      <w:r w:rsidR="006D5B3C" w:rsidRPr="00E9748C">
        <w:rPr>
          <w:noProof/>
        </w:rPr>
        <w:t> </w:t>
      </w:r>
      <w:r w:rsidRPr="00E9748C">
        <w:rPr>
          <w:noProof/>
        </w:rPr>
        <w:t>r. przyjęto ustawę, która ma na celu zapewnienie wsparcia dla rodzin</w:t>
      </w:r>
      <w:r w:rsidR="006D5B3C" w:rsidRPr="00E9748C">
        <w:rPr>
          <w:noProof/>
        </w:rPr>
        <w:t xml:space="preserve"> z dzi</w:t>
      </w:r>
      <w:r w:rsidRPr="00E9748C">
        <w:rPr>
          <w:noProof/>
        </w:rPr>
        <w:t>ećmi</w:t>
      </w:r>
      <w:r w:rsidR="006D5B3C" w:rsidRPr="00E9748C">
        <w:rPr>
          <w:noProof/>
        </w:rPr>
        <w:t xml:space="preserve"> i zac</w:t>
      </w:r>
      <w:r w:rsidRPr="00E9748C">
        <w:rPr>
          <w:noProof/>
        </w:rPr>
        <w:t>hęcanie do godzenia życia zawodowego</w:t>
      </w:r>
      <w:r w:rsidR="006D5B3C" w:rsidRPr="00E9748C">
        <w:rPr>
          <w:noProof/>
        </w:rPr>
        <w:t xml:space="preserve"> i rod</w:t>
      </w:r>
      <w:r w:rsidRPr="00E9748C">
        <w:rPr>
          <w:noProof/>
        </w:rPr>
        <w:t>zinnego dzięki ustanowieniu miesięcznego powszechnego dodatku na wszystkie dzieci pozostające na utrzymaniu, reformie różnych rodzajów urlopu ze względów rodzinnych, wprowadzenie zachęt finansowych do wejścia na rynek pracy dla kobiet mających obowiązki opiekuńcze,</w:t>
      </w:r>
      <w:r w:rsidR="006D5B3C" w:rsidRPr="00E9748C">
        <w:rPr>
          <w:noProof/>
        </w:rPr>
        <w:t xml:space="preserve"> a tak</w:t>
      </w:r>
      <w:r w:rsidRPr="00E9748C">
        <w:rPr>
          <w:noProof/>
        </w:rPr>
        <w:t>że opracowanie polityki na rzecz wspierania rodzin</w:t>
      </w:r>
      <w:r w:rsidR="006D5B3C" w:rsidRPr="00E9748C">
        <w:rPr>
          <w:noProof/>
        </w:rPr>
        <w:t xml:space="preserve"> w zak</w:t>
      </w:r>
      <w:r w:rsidRPr="00E9748C">
        <w:rPr>
          <w:noProof/>
        </w:rPr>
        <w:t>resie wydatków na kształcenie</w:t>
      </w:r>
      <w:r w:rsidR="006D5B3C" w:rsidRPr="00E9748C">
        <w:rPr>
          <w:noProof/>
        </w:rPr>
        <w:t xml:space="preserve"> i wyd</w:t>
      </w:r>
      <w:r w:rsidRPr="00E9748C">
        <w:rPr>
          <w:noProof/>
        </w:rPr>
        <w:t>atków szkolnych</w:t>
      </w:r>
      <w:r w:rsidR="006D5B3C" w:rsidRPr="00E9748C">
        <w:rPr>
          <w:noProof/>
        </w:rPr>
        <w:t>. W lis</w:t>
      </w:r>
      <w:r w:rsidRPr="00E9748C">
        <w:rPr>
          <w:noProof/>
        </w:rPr>
        <w:t>topadzie 2021</w:t>
      </w:r>
      <w:r w:rsidR="006D5B3C" w:rsidRPr="00E9748C">
        <w:rPr>
          <w:noProof/>
        </w:rPr>
        <w:t> </w:t>
      </w:r>
      <w:r w:rsidRPr="00E9748C">
        <w:rPr>
          <w:noProof/>
        </w:rPr>
        <w:t xml:space="preserve">r. na </w:t>
      </w:r>
      <w:r w:rsidRPr="00E9748C">
        <w:rPr>
          <w:b/>
          <w:noProof/>
        </w:rPr>
        <w:t>Cyprze</w:t>
      </w:r>
      <w:r w:rsidRPr="00E9748C">
        <w:rPr>
          <w:noProof/>
        </w:rPr>
        <w:t xml:space="preserve"> wprowadzono reformę, która wydłuża urlop macierzyński</w:t>
      </w:r>
      <w:r w:rsidR="006D5B3C" w:rsidRPr="00E9748C">
        <w:rPr>
          <w:noProof/>
        </w:rPr>
        <w:t xml:space="preserve"> z 1</w:t>
      </w:r>
      <w:r w:rsidRPr="00E9748C">
        <w:rPr>
          <w:noProof/>
        </w:rPr>
        <w:t>8 do</w:t>
      </w:r>
      <w:r w:rsidR="006D5B3C" w:rsidRPr="00E9748C">
        <w:rPr>
          <w:noProof/>
        </w:rPr>
        <w:t> </w:t>
      </w:r>
      <w:r w:rsidRPr="00E9748C">
        <w:rPr>
          <w:noProof/>
        </w:rPr>
        <w:t>22 tygodni</w:t>
      </w:r>
      <w:r w:rsidR="006D5B3C" w:rsidRPr="00E9748C">
        <w:rPr>
          <w:noProof/>
        </w:rPr>
        <w:t xml:space="preserve"> w prz</w:t>
      </w:r>
      <w:r w:rsidRPr="00E9748C">
        <w:rPr>
          <w:noProof/>
        </w:rPr>
        <w:t>ypadku narodzin lub adopcji drugiego dziecka (również narodzin przez matkę zastępczą) oraz do</w:t>
      </w:r>
      <w:r w:rsidR="006D5B3C" w:rsidRPr="00E9748C">
        <w:rPr>
          <w:noProof/>
        </w:rPr>
        <w:t> </w:t>
      </w:r>
      <w:r w:rsidRPr="00E9748C">
        <w:rPr>
          <w:noProof/>
        </w:rPr>
        <w:t>26 tygodni</w:t>
      </w:r>
      <w:r w:rsidR="006D5B3C" w:rsidRPr="00E9748C">
        <w:rPr>
          <w:noProof/>
        </w:rPr>
        <w:t xml:space="preserve"> w prz</w:t>
      </w:r>
      <w:r w:rsidRPr="00E9748C">
        <w:rPr>
          <w:noProof/>
        </w:rPr>
        <w:t>ypadku trzeciego dziecka. Wymiar urlopu ojcowskiego to dwa tygodnie,</w:t>
      </w:r>
      <w:r w:rsidR="006D5B3C" w:rsidRPr="00E9748C">
        <w:rPr>
          <w:noProof/>
        </w:rPr>
        <w:t xml:space="preserve"> z któ</w:t>
      </w:r>
      <w:r w:rsidRPr="00E9748C">
        <w:rPr>
          <w:noProof/>
        </w:rPr>
        <w:t>rych należy skorzystać</w:t>
      </w:r>
      <w:r w:rsidR="006D5B3C" w:rsidRPr="00E9748C">
        <w:rPr>
          <w:noProof/>
        </w:rPr>
        <w:t xml:space="preserve"> w cią</w:t>
      </w:r>
      <w:r w:rsidRPr="00E9748C">
        <w:rPr>
          <w:noProof/>
        </w:rPr>
        <w:t>gu 16 tygodni od narodzin lub adopcji dziecka. Do końca 2022</w:t>
      </w:r>
      <w:r w:rsidR="006D5B3C" w:rsidRPr="00E9748C">
        <w:rPr>
          <w:noProof/>
        </w:rPr>
        <w:t> </w:t>
      </w:r>
      <w:r w:rsidRPr="00E9748C">
        <w:rPr>
          <w:noProof/>
        </w:rPr>
        <w:t>r. Cypr planuje również wprowadzić prawo do płatnego urlopu rodzicielskiego lub ze względów rodzinnych, prawo do elastycznego korzystania ze wspomnianego urlopu oraz prawo do urlopu opiekuńczego. W 2022</w:t>
      </w:r>
      <w:r w:rsidR="006D5B3C" w:rsidRPr="00E9748C">
        <w:rPr>
          <w:noProof/>
        </w:rPr>
        <w:t> </w:t>
      </w:r>
      <w:r w:rsidRPr="00E9748C">
        <w:rPr>
          <w:noProof/>
        </w:rPr>
        <w:t xml:space="preserve">r. </w:t>
      </w:r>
      <w:r w:rsidRPr="00E9748C">
        <w:rPr>
          <w:b/>
          <w:noProof/>
        </w:rPr>
        <w:t>Litwa</w:t>
      </w:r>
      <w:r w:rsidRPr="00E9748C">
        <w:rPr>
          <w:noProof/>
        </w:rPr>
        <w:t xml:space="preserve"> przyjęła środki mające na celu wprowadzenie dodatkowych dni urlopu dla rodziców</w:t>
      </w:r>
      <w:r w:rsidR="006D5B3C" w:rsidRPr="00E9748C">
        <w:rPr>
          <w:noProof/>
        </w:rPr>
        <w:t xml:space="preserve"> z uwz</w:t>
      </w:r>
      <w:r w:rsidRPr="00E9748C">
        <w:rPr>
          <w:noProof/>
        </w:rPr>
        <w:t>ględnieniem liczby dzieci oraz statusu niepełnosprawności dzieci (zob. sekcja 2.3.2). 4 września 2022</w:t>
      </w:r>
      <w:r w:rsidR="006D5B3C" w:rsidRPr="00E9748C">
        <w:rPr>
          <w:noProof/>
        </w:rPr>
        <w:t> </w:t>
      </w:r>
      <w:r w:rsidRPr="00E9748C">
        <w:rPr>
          <w:noProof/>
        </w:rPr>
        <w:t xml:space="preserve">r. </w:t>
      </w:r>
      <w:r w:rsidRPr="00E9748C">
        <w:rPr>
          <w:b/>
          <w:noProof/>
        </w:rPr>
        <w:t>Finlandia</w:t>
      </w:r>
      <w:r w:rsidRPr="00E9748C">
        <w:rPr>
          <w:noProof/>
        </w:rPr>
        <w:t>,</w:t>
      </w:r>
      <w:r w:rsidR="006D5B3C" w:rsidRPr="00E9748C">
        <w:rPr>
          <w:noProof/>
        </w:rPr>
        <w:t xml:space="preserve"> w ram</w:t>
      </w:r>
      <w:r w:rsidRPr="00E9748C">
        <w:rPr>
          <w:noProof/>
        </w:rPr>
        <w:t>ach reformy urlopów ze względów rodzinnych, która ma zwiększyć równość</w:t>
      </w:r>
      <w:r w:rsidR="006D5B3C" w:rsidRPr="00E9748C">
        <w:rPr>
          <w:noProof/>
        </w:rPr>
        <w:t xml:space="preserve"> w życ</w:t>
      </w:r>
      <w:r w:rsidRPr="00E9748C">
        <w:rPr>
          <w:noProof/>
        </w:rPr>
        <w:t>iu zawodowym rodziców przy poszanowaniu różnych form rodziny, obojgu rodzicom przyznane zostanie 160 dni zasiłku rodzicielskiego</w:t>
      </w:r>
      <w:r w:rsidR="006D5B3C" w:rsidRPr="00E9748C">
        <w:rPr>
          <w:noProof/>
        </w:rPr>
        <w:t>. Z tej</w:t>
      </w:r>
      <w:r w:rsidRPr="00E9748C">
        <w:rPr>
          <w:noProof/>
        </w:rPr>
        <w:t xml:space="preserve"> liczby maksymalnie 63 dni zasiłku rodzicielskiego można przekazać innemu rodzicowi lub opiekunowi, współmałżonkowi własnemu lub współmałżonkowi drugiego rodzica. Przez pozostały okres ciąży przysługuje zasiłek ciążowy</w:t>
      </w:r>
      <w:r w:rsidR="006D5B3C" w:rsidRPr="00E9748C">
        <w:rPr>
          <w:noProof/>
        </w:rPr>
        <w:t xml:space="preserve"> w pos</w:t>
      </w:r>
      <w:r w:rsidRPr="00E9748C">
        <w:rPr>
          <w:noProof/>
        </w:rPr>
        <w:t>taci świadczenia dziennego wypłacanego przez 40 dni. Urlop można wykorzystać</w:t>
      </w:r>
      <w:r w:rsidR="006D5B3C" w:rsidRPr="00E9748C">
        <w:rPr>
          <w:noProof/>
        </w:rPr>
        <w:t xml:space="preserve"> w wie</w:t>
      </w:r>
      <w:r w:rsidRPr="00E9748C">
        <w:rPr>
          <w:noProof/>
        </w:rPr>
        <w:t>lu okresach, aż do ukończenia przez dziecko drugiego roku życia. 2 sierpnia 2022</w:t>
      </w:r>
      <w:r w:rsidR="006D5B3C" w:rsidRPr="00E9748C">
        <w:rPr>
          <w:noProof/>
        </w:rPr>
        <w:t> </w:t>
      </w:r>
      <w:r w:rsidRPr="00E9748C">
        <w:rPr>
          <w:noProof/>
        </w:rPr>
        <w:t xml:space="preserve">r. </w:t>
      </w:r>
      <w:r w:rsidRPr="00E9748C">
        <w:rPr>
          <w:b/>
          <w:noProof/>
        </w:rPr>
        <w:t>Niderlandy</w:t>
      </w:r>
      <w:r w:rsidRPr="00E9748C">
        <w:rPr>
          <w:noProof/>
        </w:rPr>
        <w:t xml:space="preserve"> wprowadziły prawo do płatnego urlopu rodzicielskiego</w:t>
      </w:r>
      <w:r w:rsidR="006D5B3C" w:rsidRPr="00E9748C">
        <w:rPr>
          <w:noProof/>
        </w:rPr>
        <w:t xml:space="preserve"> w wym</w:t>
      </w:r>
      <w:r w:rsidRPr="00E9748C">
        <w:rPr>
          <w:noProof/>
        </w:rPr>
        <w:t>iarze 9 tygodni przy stawce 70</w:t>
      </w:r>
      <w:r w:rsidR="006D5B3C" w:rsidRPr="00E9748C">
        <w:rPr>
          <w:noProof/>
        </w:rPr>
        <w:t> </w:t>
      </w:r>
      <w:r w:rsidRPr="00E9748C">
        <w:rPr>
          <w:noProof/>
        </w:rPr>
        <w:t>% dziennego wynagrodzenia</w:t>
      </w:r>
      <w:r w:rsidR="006D5B3C" w:rsidRPr="00E9748C">
        <w:rPr>
          <w:noProof/>
        </w:rPr>
        <w:t>. W lis</w:t>
      </w:r>
      <w:r w:rsidRPr="00E9748C">
        <w:rPr>
          <w:noProof/>
        </w:rPr>
        <w:t>topadzie 2021</w:t>
      </w:r>
      <w:r w:rsidR="006D5B3C" w:rsidRPr="00E9748C">
        <w:rPr>
          <w:noProof/>
        </w:rPr>
        <w:t> </w:t>
      </w:r>
      <w:r w:rsidRPr="00E9748C">
        <w:rPr>
          <w:noProof/>
        </w:rPr>
        <w:t xml:space="preserve">r. </w:t>
      </w:r>
      <w:r w:rsidRPr="00E9748C">
        <w:rPr>
          <w:b/>
          <w:noProof/>
        </w:rPr>
        <w:t>Francja</w:t>
      </w:r>
      <w:r w:rsidRPr="00E9748C">
        <w:rPr>
          <w:noProof/>
        </w:rPr>
        <w:t xml:space="preserve"> zwiększyła liczbę dni urlopu (310 dni do wykorzystania</w:t>
      </w:r>
      <w:r w:rsidR="006D5B3C" w:rsidRPr="00E9748C">
        <w:rPr>
          <w:noProof/>
        </w:rPr>
        <w:t xml:space="preserve"> w cią</w:t>
      </w:r>
      <w:r w:rsidRPr="00E9748C">
        <w:rPr>
          <w:noProof/>
        </w:rPr>
        <w:t>gu trzech lat,</w:t>
      </w:r>
      <w:r w:rsidR="006D5B3C" w:rsidRPr="00E9748C">
        <w:rPr>
          <w:noProof/>
        </w:rPr>
        <w:t xml:space="preserve"> z moż</w:t>
      </w:r>
      <w:r w:rsidRPr="00E9748C">
        <w:rPr>
          <w:noProof/>
        </w:rPr>
        <w:t>liwością jednokrotnego przedłużenia) oraz wsparcie finansowe, do których mają prawo rodzice</w:t>
      </w:r>
      <w:r w:rsidR="006D5B3C" w:rsidRPr="00E9748C">
        <w:rPr>
          <w:noProof/>
        </w:rPr>
        <w:t xml:space="preserve"> w prz</w:t>
      </w:r>
      <w:r w:rsidRPr="00E9748C">
        <w:rPr>
          <w:noProof/>
        </w:rPr>
        <w:t>ypadku ciężkiej choroby dziecka. Ponadto rodzice mają prawo do dwóch dni urlopu, jeśli</w:t>
      </w:r>
      <w:r w:rsidR="006D5B3C" w:rsidRPr="00E9748C">
        <w:rPr>
          <w:noProof/>
        </w:rPr>
        <w:t xml:space="preserve"> u ich</w:t>
      </w:r>
      <w:r w:rsidRPr="00E9748C">
        <w:rPr>
          <w:noProof/>
        </w:rPr>
        <w:t xml:space="preserve"> dziecka zostanie zdiagnozowana choroba przewlekła. W 2022</w:t>
      </w:r>
      <w:r w:rsidR="006D5B3C" w:rsidRPr="00E9748C">
        <w:rPr>
          <w:noProof/>
        </w:rPr>
        <w:t> </w:t>
      </w:r>
      <w:r w:rsidRPr="00E9748C">
        <w:rPr>
          <w:noProof/>
        </w:rPr>
        <w:t xml:space="preserve">r. na </w:t>
      </w:r>
      <w:r w:rsidRPr="00E9748C">
        <w:rPr>
          <w:b/>
          <w:noProof/>
        </w:rPr>
        <w:t>Malcie</w:t>
      </w:r>
      <w:r w:rsidRPr="00E9748C">
        <w:rPr>
          <w:noProof/>
        </w:rPr>
        <w:t xml:space="preserve"> pracownikom pracującym wieczorami,</w:t>
      </w:r>
      <w:r w:rsidR="006D5B3C" w:rsidRPr="00E9748C">
        <w:rPr>
          <w:noProof/>
        </w:rPr>
        <w:t xml:space="preserve"> w wee</w:t>
      </w:r>
      <w:r w:rsidRPr="00E9748C">
        <w:rPr>
          <w:noProof/>
        </w:rPr>
        <w:t>kendy lub</w:t>
      </w:r>
      <w:r w:rsidR="006D5B3C" w:rsidRPr="00E9748C">
        <w:rPr>
          <w:noProof/>
        </w:rPr>
        <w:t xml:space="preserve"> w sys</w:t>
      </w:r>
      <w:r w:rsidRPr="00E9748C">
        <w:rPr>
          <w:noProof/>
        </w:rPr>
        <w:t>temie zmianowym przysługuje bezpłatna opieka nad dziećmi. Co więcej, nową ustawą</w:t>
      </w:r>
      <w:r w:rsidR="006D5B3C" w:rsidRPr="00E9748C">
        <w:rPr>
          <w:noProof/>
        </w:rPr>
        <w:t xml:space="preserve"> z lip</w:t>
      </w:r>
      <w:r w:rsidRPr="00E9748C">
        <w:rPr>
          <w:noProof/>
        </w:rPr>
        <w:t>ca 2022</w:t>
      </w:r>
      <w:r w:rsidR="006D5B3C" w:rsidRPr="00E9748C">
        <w:rPr>
          <w:noProof/>
        </w:rPr>
        <w:t> </w:t>
      </w:r>
      <w:r w:rsidRPr="00E9748C">
        <w:rPr>
          <w:noProof/>
        </w:rPr>
        <w:t>r. wprowadzono</w:t>
      </w:r>
      <w:r w:rsidR="006D5B3C" w:rsidRPr="00E9748C">
        <w:rPr>
          <w:noProof/>
        </w:rPr>
        <w:t xml:space="preserve"> i roz</w:t>
      </w:r>
      <w:r w:rsidRPr="00E9748C">
        <w:rPr>
          <w:noProof/>
        </w:rPr>
        <w:t>szerzono płatny urlop ojcowski</w:t>
      </w:r>
      <w:r w:rsidR="006D5B3C" w:rsidRPr="00E9748C">
        <w:rPr>
          <w:noProof/>
        </w:rPr>
        <w:t xml:space="preserve"> w wym</w:t>
      </w:r>
      <w:r w:rsidRPr="00E9748C">
        <w:rPr>
          <w:noProof/>
        </w:rPr>
        <w:t>iarze 10 dni</w:t>
      </w:r>
      <w:r w:rsidR="006D5B3C" w:rsidRPr="00E9748C">
        <w:rPr>
          <w:noProof/>
        </w:rPr>
        <w:t xml:space="preserve"> w prz</w:t>
      </w:r>
      <w:r w:rsidRPr="00E9748C">
        <w:rPr>
          <w:noProof/>
        </w:rPr>
        <w:t>ypadku porodu lub adopcji dla ojców</w:t>
      </w:r>
      <w:r w:rsidR="006D5B3C" w:rsidRPr="00E9748C">
        <w:rPr>
          <w:noProof/>
        </w:rPr>
        <w:t xml:space="preserve"> i dru</w:t>
      </w:r>
      <w:r w:rsidRPr="00E9748C">
        <w:rPr>
          <w:noProof/>
        </w:rPr>
        <w:t>giego rodzica. Ponadto przyznano prawo do</w:t>
      </w:r>
      <w:r w:rsidR="006D5B3C" w:rsidRPr="00E9748C">
        <w:rPr>
          <w:noProof/>
        </w:rPr>
        <w:t> </w:t>
      </w:r>
      <w:r w:rsidRPr="00E9748C">
        <w:rPr>
          <w:noProof/>
        </w:rPr>
        <w:t>4-miesięcznego płatnego urlopu rodzicielskiego lub ze względów rodzinnych</w:t>
      </w:r>
      <w:r w:rsidR="006D5B3C" w:rsidRPr="00E9748C">
        <w:rPr>
          <w:noProof/>
        </w:rPr>
        <w:t xml:space="preserve"> w odn</w:t>
      </w:r>
      <w:r w:rsidRPr="00E9748C">
        <w:rPr>
          <w:noProof/>
        </w:rPr>
        <w:t>iesieniu do każdego rodzica dziecka do lat</w:t>
      </w:r>
      <w:r w:rsidR="006D5B3C" w:rsidRPr="00E9748C">
        <w:rPr>
          <w:noProof/>
        </w:rPr>
        <w:t> </w:t>
      </w:r>
      <w:r w:rsidRPr="00E9748C">
        <w:rPr>
          <w:noProof/>
        </w:rPr>
        <w:t>8, prawo do bezpłatnego urlopu opiekuńczego</w:t>
      </w:r>
      <w:r w:rsidR="006D5B3C" w:rsidRPr="00E9748C">
        <w:rPr>
          <w:noProof/>
        </w:rPr>
        <w:t xml:space="preserve"> w wym</w:t>
      </w:r>
      <w:r w:rsidRPr="00E9748C">
        <w:rPr>
          <w:noProof/>
        </w:rPr>
        <w:t>iarze 5 dni roboczych</w:t>
      </w:r>
      <w:r w:rsidR="006D5B3C" w:rsidRPr="00E9748C">
        <w:rPr>
          <w:noProof/>
        </w:rPr>
        <w:t xml:space="preserve"> w cią</w:t>
      </w:r>
      <w:r w:rsidRPr="00E9748C">
        <w:rPr>
          <w:noProof/>
        </w:rPr>
        <w:t>gu roku oraz prawo do elastycznej organizacji pracy dla pracowników mających dzieci do lat</w:t>
      </w:r>
      <w:r w:rsidR="006D5B3C" w:rsidRPr="00E9748C">
        <w:rPr>
          <w:noProof/>
        </w:rPr>
        <w:t> </w:t>
      </w:r>
      <w:r w:rsidRPr="00E9748C">
        <w:rPr>
          <w:noProof/>
        </w:rPr>
        <w:t>8</w:t>
      </w:r>
      <w:r w:rsidR="006D5B3C" w:rsidRPr="00E9748C">
        <w:rPr>
          <w:noProof/>
        </w:rPr>
        <w:t xml:space="preserve"> i opi</w:t>
      </w:r>
      <w:r w:rsidRPr="00E9748C">
        <w:rPr>
          <w:noProof/>
        </w:rPr>
        <w:t>ekunów. Od sierpnia 2022</w:t>
      </w:r>
      <w:r w:rsidR="006D5B3C" w:rsidRPr="00E9748C">
        <w:rPr>
          <w:noProof/>
        </w:rPr>
        <w:t> </w:t>
      </w:r>
      <w:r w:rsidRPr="00E9748C">
        <w:rPr>
          <w:noProof/>
        </w:rPr>
        <w:t>r.</w:t>
      </w:r>
      <w:r w:rsidR="006D5B3C" w:rsidRPr="00E9748C">
        <w:rPr>
          <w:noProof/>
        </w:rPr>
        <w:t xml:space="preserve"> w </w:t>
      </w:r>
      <w:r w:rsidR="006D5B3C" w:rsidRPr="00E9748C">
        <w:rPr>
          <w:b/>
          <w:noProof/>
        </w:rPr>
        <w:t>Buł</w:t>
      </w:r>
      <w:r w:rsidRPr="00E9748C">
        <w:rPr>
          <w:b/>
          <w:noProof/>
        </w:rPr>
        <w:t>garii</w:t>
      </w:r>
      <w:r w:rsidRPr="00E9748C">
        <w:rPr>
          <w:noProof/>
        </w:rPr>
        <w:t xml:space="preserve"> ojciec lub opiekun prawny płci męskiej ma prawo do</w:t>
      </w:r>
      <w:r w:rsidR="006D5B3C" w:rsidRPr="00E9748C">
        <w:rPr>
          <w:noProof/>
        </w:rPr>
        <w:t> </w:t>
      </w:r>
      <w:r w:rsidRPr="00E9748C">
        <w:rPr>
          <w:noProof/>
        </w:rPr>
        <w:t>2-miesięcznego płatnego urlopu opiekuńczego (710 BGN, ok.</w:t>
      </w:r>
      <w:r w:rsidR="006D5B3C" w:rsidRPr="00E9748C">
        <w:rPr>
          <w:noProof/>
        </w:rPr>
        <w:t> </w:t>
      </w:r>
      <w:r w:rsidRPr="00E9748C">
        <w:rPr>
          <w:noProof/>
        </w:rPr>
        <w:t>363 EUR)</w:t>
      </w:r>
      <w:r w:rsidR="006D5B3C" w:rsidRPr="00E9748C">
        <w:rPr>
          <w:noProof/>
        </w:rPr>
        <w:t xml:space="preserve"> w prz</w:t>
      </w:r>
      <w:r w:rsidRPr="00E9748C">
        <w:rPr>
          <w:noProof/>
        </w:rPr>
        <w:t>ypadku dzieci do</w:t>
      </w:r>
      <w:r w:rsidR="006D5B3C" w:rsidRPr="00E9748C">
        <w:rPr>
          <w:noProof/>
        </w:rPr>
        <w:t> </w:t>
      </w:r>
      <w:r w:rsidRPr="00E9748C">
        <w:rPr>
          <w:noProof/>
        </w:rPr>
        <w:t>8 roku życia, pod warunkiem że nie korzystał wcześniej</w:t>
      </w:r>
      <w:r w:rsidR="006D5B3C" w:rsidRPr="00E9748C">
        <w:rPr>
          <w:noProof/>
        </w:rPr>
        <w:t xml:space="preserve"> z pod</w:t>
      </w:r>
      <w:r w:rsidRPr="00E9748C">
        <w:rPr>
          <w:noProof/>
        </w:rPr>
        <w:t>obnych programów.</w:t>
      </w:r>
    </w:p>
    <w:p w14:paraId="5AED6161" w14:textId="38728963" w:rsidR="00C52E27" w:rsidRPr="00E9748C" w:rsidRDefault="00E17B32">
      <w:pPr>
        <w:rPr>
          <w:noProof/>
        </w:rPr>
      </w:pPr>
      <w:r w:rsidRPr="00E9748C">
        <w:rPr>
          <w:b/>
          <w:noProof/>
        </w:rPr>
        <w:t>Państwa członkowskie wprowadzają środki dotyczące wspólnej</w:t>
      </w:r>
      <w:r w:rsidR="006D5B3C" w:rsidRPr="00E9748C">
        <w:rPr>
          <w:b/>
          <w:noProof/>
        </w:rPr>
        <w:t xml:space="preserve"> i ela</w:t>
      </w:r>
      <w:r w:rsidRPr="00E9748C">
        <w:rPr>
          <w:b/>
          <w:noProof/>
        </w:rPr>
        <w:t>stycznej organizacji pracy dla rodzin</w:t>
      </w:r>
      <w:r w:rsidR="006D5B3C" w:rsidRPr="00E9748C">
        <w:rPr>
          <w:b/>
          <w:noProof/>
        </w:rPr>
        <w:t xml:space="preserve"> i osó</w:t>
      </w:r>
      <w:r w:rsidRPr="00E9748C">
        <w:rPr>
          <w:b/>
          <w:noProof/>
        </w:rPr>
        <w:t>b pełniących obowiązki opiekuńcze</w:t>
      </w:r>
      <w:r w:rsidRPr="00E9748C">
        <w:rPr>
          <w:noProof/>
        </w:rPr>
        <w:t xml:space="preserve"> zgodnie</w:t>
      </w:r>
      <w:r w:rsidR="006D5B3C" w:rsidRPr="00E9748C">
        <w:rPr>
          <w:noProof/>
        </w:rPr>
        <w:t xml:space="preserve"> z zas</w:t>
      </w:r>
      <w:r w:rsidRPr="00E9748C">
        <w:rPr>
          <w:noProof/>
        </w:rPr>
        <w:t>adami filaru nr</w:t>
      </w:r>
      <w:r w:rsidR="006D5B3C" w:rsidRPr="00E9748C">
        <w:rPr>
          <w:noProof/>
        </w:rPr>
        <w:t> </w:t>
      </w:r>
      <w:r w:rsidRPr="00E9748C">
        <w:rPr>
          <w:noProof/>
        </w:rPr>
        <w:t>2</w:t>
      </w:r>
      <w:r w:rsidR="006D5B3C" w:rsidRPr="00E9748C">
        <w:rPr>
          <w:noProof/>
        </w:rPr>
        <w:t xml:space="preserve"> i 9</w:t>
      </w:r>
      <w:r w:rsidRPr="00E9748C">
        <w:rPr>
          <w:noProof/>
        </w:rPr>
        <w:t xml:space="preserve"> (dotyczącymi odpowiednio równouprawnienia płci</w:t>
      </w:r>
      <w:r w:rsidR="006D5B3C" w:rsidRPr="00E9748C">
        <w:rPr>
          <w:noProof/>
        </w:rPr>
        <w:t xml:space="preserve"> i rów</w:t>
      </w:r>
      <w:r w:rsidRPr="00E9748C">
        <w:rPr>
          <w:noProof/>
        </w:rPr>
        <w:t>nowagi między życiem zawodowym</w:t>
      </w:r>
      <w:r w:rsidR="006D5B3C" w:rsidRPr="00E9748C">
        <w:rPr>
          <w:noProof/>
        </w:rPr>
        <w:t xml:space="preserve"> a pry</w:t>
      </w:r>
      <w:r w:rsidRPr="00E9748C">
        <w:rPr>
          <w:noProof/>
        </w:rPr>
        <w:t>watnym)</w:t>
      </w:r>
      <w:r w:rsidR="006D5B3C" w:rsidRPr="00E9748C">
        <w:rPr>
          <w:noProof/>
        </w:rPr>
        <w:t>. W sty</w:t>
      </w:r>
      <w:r w:rsidRPr="00E9748C">
        <w:rPr>
          <w:noProof/>
        </w:rPr>
        <w:t>czniu 2021</w:t>
      </w:r>
      <w:r w:rsidR="006D5B3C" w:rsidRPr="00E9748C">
        <w:rPr>
          <w:noProof/>
        </w:rPr>
        <w:t> </w:t>
      </w:r>
      <w:r w:rsidRPr="00E9748C">
        <w:rPr>
          <w:noProof/>
        </w:rPr>
        <w:t xml:space="preserve">r. </w:t>
      </w:r>
      <w:r w:rsidRPr="00E9748C">
        <w:rPr>
          <w:b/>
          <w:noProof/>
        </w:rPr>
        <w:t>Czechy</w:t>
      </w:r>
      <w:r w:rsidRPr="00E9748C">
        <w:rPr>
          <w:noProof/>
        </w:rPr>
        <w:t xml:space="preserve"> zmieniły przepisy, umożliwiając pracownikom zatrudnionym</w:t>
      </w:r>
      <w:r w:rsidR="006D5B3C" w:rsidRPr="00E9748C">
        <w:rPr>
          <w:noProof/>
        </w:rPr>
        <w:t xml:space="preserve"> w nie</w:t>
      </w:r>
      <w:r w:rsidRPr="00E9748C">
        <w:rPr>
          <w:noProof/>
        </w:rPr>
        <w:t>pełnym wymiarze czasu pracy dzielenie jednego miejsca pracy. Środek ten ma na celu rozszerzenie elastycznej organizacji pracy</w:t>
      </w:r>
      <w:r w:rsidR="006D5B3C" w:rsidRPr="00E9748C">
        <w:rPr>
          <w:noProof/>
        </w:rPr>
        <w:t xml:space="preserve"> i jes</w:t>
      </w:r>
      <w:r w:rsidRPr="00E9748C">
        <w:rPr>
          <w:noProof/>
        </w:rPr>
        <w:t>t współfinansowany z EFS za pomocą zachęt finansowych pokrywających część wynagrodzenia, wspierających koordynatorów polityki rodzinnej</w:t>
      </w:r>
      <w:r w:rsidR="006D5B3C" w:rsidRPr="00E9748C">
        <w:rPr>
          <w:noProof/>
        </w:rPr>
        <w:t xml:space="preserve"> w reg</w:t>
      </w:r>
      <w:r w:rsidRPr="00E9748C">
        <w:rPr>
          <w:noProof/>
        </w:rPr>
        <w:t>ionach,</w:t>
      </w:r>
      <w:r w:rsidR="006D5B3C" w:rsidRPr="00E9748C">
        <w:rPr>
          <w:noProof/>
        </w:rPr>
        <w:t xml:space="preserve"> a tak</w:t>
      </w:r>
      <w:r w:rsidRPr="00E9748C">
        <w:rPr>
          <w:noProof/>
        </w:rPr>
        <w:t>że opracowywanie przewodników metodologicznych, analiz polityk</w:t>
      </w:r>
      <w:r w:rsidR="006D5B3C" w:rsidRPr="00E9748C">
        <w:rPr>
          <w:noProof/>
        </w:rPr>
        <w:t xml:space="preserve"> i naj</w:t>
      </w:r>
      <w:r w:rsidRPr="00E9748C">
        <w:rPr>
          <w:noProof/>
        </w:rPr>
        <w:t xml:space="preserve">lepszych praktyk. W </w:t>
      </w:r>
      <w:r w:rsidRPr="00E9748C">
        <w:rPr>
          <w:b/>
          <w:noProof/>
        </w:rPr>
        <w:t>Irlandii</w:t>
      </w:r>
      <w:r w:rsidRPr="00E9748C">
        <w:rPr>
          <w:noProof/>
        </w:rPr>
        <w:t xml:space="preserve"> planowana ustawa</w:t>
      </w:r>
      <w:r w:rsidR="006D5B3C" w:rsidRPr="00E9748C">
        <w:rPr>
          <w:noProof/>
        </w:rPr>
        <w:t xml:space="preserve"> o rów</w:t>
      </w:r>
      <w:r w:rsidRPr="00E9748C">
        <w:rPr>
          <w:noProof/>
        </w:rPr>
        <w:t>nowadze między życiem zawodowym</w:t>
      </w:r>
      <w:r w:rsidR="006D5B3C" w:rsidRPr="00E9748C">
        <w:rPr>
          <w:noProof/>
        </w:rPr>
        <w:t xml:space="preserve"> a pry</w:t>
      </w:r>
      <w:r w:rsidRPr="00E9748C">
        <w:rPr>
          <w:noProof/>
        </w:rPr>
        <w:t>watnym oraz zawierająca przepisy różne ma na celu wprowadzenie prawa opiekunów do ubiegania się</w:t>
      </w:r>
      <w:r w:rsidR="006D5B3C" w:rsidRPr="00E9748C">
        <w:rPr>
          <w:noProof/>
        </w:rPr>
        <w:t xml:space="preserve"> o ela</w:t>
      </w:r>
      <w:r w:rsidRPr="00E9748C">
        <w:rPr>
          <w:noProof/>
        </w:rPr>
        <w:t>styczną organizację pracy,</w:t>
      </w:r>
      <w:r w:rsidR="006D5B3C" w:rsidRPr="00E9748C">
        <w:rPr>
          <w:noProof/>
        </w:rPr>
        <w:t xml:space="preserve"> w tym o skr</w:t>
      </w:r>
      <w:r w:rsidRPr="00E9748C">
        <w:rPr>
          <w:noProof/>
        </w:rPr>
        <w:t>ócone godziny pracy lub ich mniejszą liczbę. Do końca 2022</w:t>
      </w:r>
      <w:r w:rsidR="006D5B3C" w:rsidRPr="00E9748C">
        <w:rPr>
          <w:noProof/>
        </w:rPr>
        <w:t> </w:t>
      </w:r>
      <w:r w:rsidRPr="00E9748C">
        <w:rPr>
          <w:noProof/>
        </w:rPr>
        <w:t xml:space="preserve">r. </w:t>
      </w:r>
      <w:r w:rsidRPr="00E9748C">
        <w:rPr>
          <w:b/>
          <w:noProof/>
        </w:rPr>
        <w:t>Cypr</w:t>
      </w:r>
      <w:r w:rsidRPr="00E9748C">
        <w:rPr>
          <w:noProof/>
        </w:rPr>
        <w:t xml:space="preserve"> planuje przyznać pracującym rodzicom</w:t>
      </w:r>
      <w:r w:rsidR="006D5B3C" w:rsidRPr="00E9748C">
        <w:rPr>
          <w:noProof/>
        </w:rPr>
        <w:t xml:space="preserve"> z dzi</w:t>
      </w:r>
      <w:r w:rsidRPr="00E9748C">
        <w:rPr>
          <w:noProof/>
        </w:rPr>
        <w:t>ećmi</w:t>
      </w:r>
      <w:r w:rsidR="006D5B3C" w:rsidRPr="00E9748C">
        <w:rPr>
          <w:noProof/>
        </w:rPr>
        <w:t xml:space="preserve"> w wie</w:t>
      </w:r>
      <w:r w:rsidRPr="00E9748C">
        <w:rPr>
          <w:noProof/>
        </w:rPr>
        <w:t>ku do lat</w:t>
      </w:r>
      <w:r w:rsidR="006D5B3C" w:rsidRPr="00E9748C">
        <w:rPr>
          <w:noProof/>
        </w:rPr>
        <w:t> </w:t>
      </w:r>
      <w:r w:rsidRPr="00E9748C">
        <w:rPr>
          <w:noProof/>
        </w:rPr>
        <w:t>8</w:t>
      </w:r>
      <w:r w:rsidR="006D5B3C" w:rsidRPr="00E9748C">
        <w:rPr>
          <w:noProof/>
        </w:rPr>
        <w:t xml:space="preserve"> i opi</w:t>
      </w:r>
      <w:r w:rsidRPr="00E9748C">
        <w:rPr>
          <w:noProof/>
        </w:rPr>
        <w:t>ekunom prawo do wnioskowania</w:t>
      </w:r>
      <w:r w:rsidR="006D5B3C" w:rsidRPr="00E9748C">
        <w:rPr>
          <w:noProof/>
        </w:rPr>
        <w:t xml:space="preserve"> o ela</w:t>
      </w:r>
      <w:r w:rsidRPr="00E9748C">
        <w:rPr>
          <w:noProof/>
        </w:rPr>
        <w:t>styczną organizację pracy. W 2022</w:t>
      </w:r>
      <w:r w:rsidR="006D5B3C" w:rsidRPr="00E9748C">
        <w:rPr>
          <w:noProof/>
        </w:rPr>
        <w:t> </w:t>
      </w:r>
      <w:r w:rsidRPr="00E9748C">
        <w:rPr>
          <w:noProof/>
        </w:rPr>
        <w:t xml:space="preserve">r. na </w:t>
      </w:r>
      <w:r w:rsidRPr="00E9748C">
        <w:rPr>
          <w:b/>
          <w:noProof/>
        </w:rPr>
        <w:t>Litwie</w:t>
      </w:r>
      <w:r w:rsidRPr="00E9748C">
        <w:rPr>
          <w:noProof/>
        </w:rPr>
        <w:t xml:space="preserve"> podjęto działania mające na celu wprowadzenie możliwości pracy</w:t>
      </w:r>
      <w:r w:rsidR="006D5B3C" w:rsidRPr="00E9748C">
        <w:rPr>
          <w:noProof/>
        </w:rPr>
        <w:t xml:space="preserve"> w wym</w:t>
      </w:r>
      <w:r w:rsidRPr="00E9748C">
        <w:rPr>
          <w:noProof/>
        </w:rPr>
        <w:t>iarze krótszym niż pełny dzień roboczy oraz zorganizowanie telepracy</w:t>
      </w:r>
      <w:r w:rsidR="006D5B3C" w:rsidRPr="00E9748C">
        <w:rPr>
          <w:noProof/>
        </w:rPr>
        <w:t xml:space="preserve"> i ela</w:t>
      </w:r>
      <w:r w:rsidRPr="00E9748C">
        <w:rPr>
          <w:noProof/>
        </w:rPr>
        <w:t>stycznego harmonogramu czasu pracy dla kobiet</w:t>
      </w:r>
      <w:r w:rsidR="006D5B3C" w:rsidRPr="00E9748C">
        <w:rPr>
          <w:noProof/>
        </w:rPr>
        <w:t xml:space="preserve"> w cią</w:t>
      </w:r>
      <w:r w:rsidRPr="00E9748C">
        <w:rPr>
          <w:noProof/>
        </w:rPr>
        <w:t>ży lub karmiących piersią lub rodziców samotnie wychowujących dzieci</w:t>
      </w:r>
      <w:r w:rsidR="006D5B3C" w:rsidRPr="00E9748C">
        <w:rPr>
          <w:noProof/>
        </w:rPr>
        <w:t xml:space="preserve"> w wie</w:t>
      </w:r>
      <w:r w:rsidRPr="00E9748C">
        <w:rPr>
          <w:noProof/>
        </w:rPr>
        <w:t>ku do lat</w:t>
      </w:r>
      <w:r w:rsidR="006D5B3C" w:rsidRPr="00E9748C">
        <w:rPr>
          <w:noProof/>
        </w:rPr>
        <w:t> </w:t>
      </w:r>
      <w:r w:rsidRPr="00E9748C">
        <w:rPr>
          <w:noProof/>
        </w:rPr>
        <w:t>14 (lub do lat</w:t>
      </w:r>
      <w:r w:rsidR="006D5B3C" w:rsidRPr="00E9748C">
        <w:rPr>
          <w:noProof/>
        </w:rPr>
        <w:t> </w:t>
      </w:r>
      <w:r w:rsidRPr="00E9748C">
        <w:rPr>
          <w:noProof/>
        </w:rPr>
        <w:t>18</w:t>
      </w:r>
      <w:r w:rsidR="006D5B3C" w:rsidRPr="00E9748C">
        <w:rPr>
          <w:noProof/>
        </w:rPr>
        <w:t xml:space="preserve"> w prz</w:t>
      </w:r>
      <w:r w:rsidRPr="00E9748C">
        <w:rPr>
          <w:noProof/>
        </w:rPr>
        <w:t>ypadku dzieci niepełnosprawnych) oraz dla rodziców wychowujących dzieci</w:t>
      </w:r>
      <w:r w:rsidR="006D5B3C" w:rsidRPr="00E9748C">
        <w:rPr>
          <w:noProof/>
        </w:rPr>
        <w:t xml:space="preserve"> w wie</w:t>
      </w:r>
      <w:r w:rsidRPr="00E9748C">
        <w:rPr>
          <w:noProof/>
        </w:rPr>
        <w:t>ku do lat</w:t>
      </w:r>
      <w:r w:rsidR="006D5B3C" w:rsidRPr="00E9748C">
        <w:rPr>
          <w:noProof/>
        </w:rPr>
        <w:t> </w:t>
      </w:r>
      <w:r w:rsidRPr="00E9748C">
        <w:rPr>
          <w:noProof/>
        </w:rPr>
        <w:t xml:space="preserve">8. </w:t>
      </w:r>
    </w:p>
    <w:p w14:paraId="5AED6162" w14:textId="3AF36255" w:rsidR="00C52E27" w:rsidRPr="00E9748C" w:rsidRDefault="00E17B32">
      <w:pPr>
        <w:rPr>
          <w:noProof/>
          <w:spacing w:val="-2"/>
        </w:rPr>
      </w:pPr>
      <w:r w:rsidRPr="00E9748C">
        <w:rPr>
          <w:b/>
          <w:noProof/>
        </w:rPr>
        <w:t>Kilka państw członkowskich podjęło działania mające na celu propagowanie aktywizacji, wspieranie zatrudnienia kobiet</w:t>
      </w:r>
      <w:r w:rsidR="006D5B3C" w:rsidRPr="00E9748C">
        <w:rPr>
          <w:b/>
          <w:noProof/>
        </w:rPr>
        <w:t xml:space="preserve"> i zwa</w:t>
      </w:r>
      <w:r w:rsidRPr="00E9748C">
        <w:rPr>
          <w:b/>
          <w:noProof/>
        </w:rPr>
        <w:t>lczanie problemu zróżnicowanego wynagrodzenia ze względu na płeć,</w:t>
      </w:r>
      <w:r w:rsidRPr="00E9748C">
        <w:rPr>
          <w:noProof/>
        </w:rPr>
        <w:t xml:space="preserve"> zgodnie</w:t>
      </w:r>
      <w:r w:rsidR="006D5B3C" w:rsidRPr="00E9748C">
        <w:rPr>
          <w:noProof/>
        </w:rPr>
        <w:t xml:space="preserve"> z zas</w:t>
      </w:r>
      <w:r w:rsidRPr="00E9748C">
        <w:rPr>
          <w:noProof/>
        </w:rPr>
        <w:t>adami filaru nr</w:t>
      </w:r>
      <w:r w:rsidR="006D5B3C" w:rsidRPr="00E9748C">
        <w:rPr>
          <w:noProof/>
        </w:rPr>
        <w:t> </w:t>
      </w:r>
      <w:r w:rsidRPr="00E9748C">
        <w:rPr>
          <w:noProof/>
        </w:rPr>
        <w:t>2</w:t>
      </w:r>
      <w:r w:rsidR="006D5B3C" w:rsidRPr="00E9748C">
        <w:rPr>
          <w:noProof/>
        </w:rPr>
        <w:t xml:space="preserve"> i 4</w:t>
      </w:r>
      <w:r w:rsidRPr="00E9748C">
        <w:rPr>
          <w:b/>
          <w:noProof/>
        </w:rPr>
        <w:t xml:space="preserve"> </w:t>
      </w:r>
      <w:r w:rsidRPr="00E9748C">
        <w:rPr>
          <w:noProof/>
        </w:rPr>
        <w:t>(dotyczącymi odpowiednio równouprawnienia płci</w:t>
      </w:r>
      <w:r w:rsidR="006D5B3C" w:rsidRPr="00E9748C">
        <w:rPr>
          <w:noProof/>
        </w:rPr>
        <w:t xml:space="preserve"> i akt</w:t>
      </w:r>
      <w:r w:rsidRPr="00E9748C">
        <w:rPr>
          <w:noProof/>
        </w:rPr>
        <w:t xml:space="preserve">ywnego wsparcia na rzecz zatrudnienia). W </w:t>
      </w:r>
      <w:r w:rsidRPr="00E9748C">
        <w:rPr>
          <w:b/>
          <w:noProof/>
        </w:rPr>
        <w:t>Irlandii</w:t>
      </w:r>
      <w:r w:rsidRPr="00E9748C">
        <w:rPr>
          <w:noProof/>
        </w:rPr>
        <w:t>,</w:t>
      </w:r>
      <w:r w:rsidR="006D5B3C" w:rsidRPr="00E9748C">
        <w:rPr>
          <w:noProof/>
        </w:rPr>
        <w:t xml:space="preserve"> w lip</w:t>
      </w:r>
      <w:r w:rsidRPr="00E9748C">
        <w:rPr>
          <w:noProof/>
        </w:rPr>
        <w:t>cu 2021</w:t>
      </w:r>
      <w:r w:rsidR="006D5B3C" w:rsidRPr="00E9748C">
        <w:rPr>
          <w:noProof/>
        </w:rPr>
        <w:t> </w:t>
      </w:r>
      <w:r w:rsidRPr="00E9748C">
        <w:rPr>
          <w:noProof/>
        </w:rPr>
        <w:t>r., zaktualizowano ustawę</w:t>
      </w:r>
      <w:r w:rsidR="006D5B3C" w:rsidRPr="00E9748C">
        <w:rPr>
          <w:noProof/>
        </w:rPr>
        <w:t xml:space="preserve"> o inf</w:t>
      </w:r>
      <w:r w:rsidRPr="00E9748C">
        <w:rPr>
          <w:noProof/>
        </w:rPr>
        <w:t>ormowaniu</w:t>
      </w:r>
      <w:r w:rsidR="006D5B3C" w:rsidRPr="00E9748C">
        <w:rPr>
          <w:noProof/>
        </w:rPr>
        <w:t xml:space="preserve"> o luc</w:t>
      </w:r>
      <w:r w:rsidRPr="00E9748C">
        <w:rPr>
          <w:noProof/>
        </w:rPr>
        <w:t>e płacowej między kobietami</w:t>
      </w:r>
      <w:r w:rsidR="006D5B3C" w:rsidRPr="00E9748C">
        <w:rPr>
          <w:noProof/>
        </w:rPr>
        <w:t xml:space="preserve"> a męż</w:t>
      </w:r>
      <w:r w:rsidRPr="00E9748C">
        <w:rPr>
          <w:noProof/>
        </w:rPr>
        <w:t>czyznami,</w:t>
      </w:r>
      <w:r w:rsidR="006D5B3C" w:rsidRPr="00E9748C">
        <w:rPr>
          <w:noProof/>
        </w:rPr>
        <w:t xml:space="preserve"> w któ</w:t>
      </w:r>
      <w:r w:rsidRPr="00E9748C">
        <w:rPr>
          <w:noProof/>
        </w:rPr>
        <w:t>rej to ustawie będzie się teraz wymagać od organizacji składania sprawozdań na temat różnic</w:t>
      </w:r>
      <w:r w:rsidR="006D5B3C" w:rsidRPr="00E9748C">
        <w:rPr>
          <w:noProof/>
        </w:rPr>
        <w:t xml:space="preserve"> w wyn</w:t>
      </w:r>
      <w:r w:rsidRPr="00E9748C">
        <w:rPr>
          <w:noProof/>
        </w:rPr>
        <w:t>agrodzeniach ze względu na płeć,</w:t>
      </w:r>
      <w:r w:rsidR="006D5B3C" w:rsidRPr="00E9748C">
        <w:rPr>
          <w:noProof/>
        </w:rPr>
        <w:t xml:space="preserve"> w tym w prz</w:t>
      </w:r>
      <w:r w:rsidRPr="00E9748C">
        <w:rPr>
          <w:noProof/>
        </w:rPr>
        <w:t>ypadku premii. Wymóg ten będzie początkowo dotyczył organizacji zatrudniających przynajmniej 250 pracowników, ale</w:t>
      </w:r>
      <w:r w:rsidR="006D5B3C" w:rsidRPr="00E9748C">
        <w:rPr>
          <w:noProof/>
        </w:rPr>
        <w:t xml:space="preserve"> z cza</w:t>
      </w:r>
      <w:r w:rsidRPr="00E9748C">
        <w:rPr>
          <w:noProof/>
        </w:rPr>
        <w:t xml:space="preserve">sem zostanie rozszerzony na organizacje zatrudniające przynajmniej 50 pracowników. Ustawa nakłada również na pracodawców obowiązek określenia przyczyn powstania tych różnic oraz zaproponowania (nieobowiązkowych) działań mających na celu ich wyeliminowanie. We </w:t>
      </w:r>
      <w:r w:rsidRPr="00E9748C">
        <w:rPr>
          <w:b/>
          <w:noProof/>
        </w:rPr>
        <w:t>Włoszech</w:t>
      </w:r>
      <w:r w:rsidR="006D5B3C" w:rsidRPr="00E9748C">
        <w:rPr>
          <w:noProof/>
        </w:rPr>
        <w:t xml:space="preserve"> w ust</w:t>
      </w:r>
      <w:r w:rsidRPr="00E9748C">
        <w:rPr>
          <w:noProof/>
        </w:rPr>
        <w:t>awie budżetowej na</w:t>
      </w:r>
      <w:r w:rsidR="006D5B3C" w:rsidRPr="00E9748C">
        <w:rPr>
          <w:noProof/>
        </w:rPr>
        <w:t> </w:t>
      </w:r>
      <w:r w:rsidRPr="00E9748C">
        <w:rPr>
          <w:noProof/>
        </w:rPr>
        <w:t>2022</w:t>
      </w:r>
      <w:r w:rsidR="006D5B3C" w:rsidRPr="00E9748C">
        <w:rPr>
          <w:noProof/>
        </w:rPr>
        <w:t> </w:t>
      </w:r>
      <w:r w:rsidRPr="00E9748C">
        <w:rPr>
          <w:noProof/>
        </w:rPr>
        <w:t>r. przewiduje się – począwszy od</w:t>
      </w:r>
      <w:r w:rsidR="006D5B3C" w:rsidRPr="00E9748C">
        <w:rPr>
          <w:noProof/>
        </w:rPr>
        <w:t> </w:t>
      </w:r>
      <w:r w:rsidRPr="00E9748C">
        <w:rPr>
          <w:noProof/>
        </w:rPr>
        <w:t>2023</w:t>
      </w:r>
      <w:r w:rsidR="006D5B3C" w:rsidRPr="00E9748C">
        <w:rPr>
          <w:noProof/>
        </w:rPr>
        <w:t> </w:t>
      </w:r>
      <w:r w:rsidRPr="00E9748C">
        <w:rPr>
          <w:noProof/>
        </w:rPr>
        <w:t>r. – zwiększenie środków na fundusz wspierający równość płac kobiet</w:t>
      </w:r>
      <w:r w:rsidR="006D5B3C" w:rsidRPr="00E9748C">
        <w:rPr>
          <w:noProof/>
        </w:rPr>
        <w:t xml:space="preserve"> i męż</w:t>
      </w:r>
      <w:r w:rsidRPr="00E9748C">
        <w:rPr>
          <w:noProof/>
        </w:rPr>
        <w:t>czyzn</w:t>
      </w:r>
      <w:r w:rsidR="006D5B3C" w:rsidRPr="00E9748C">
        <w:rPr>
          <w:noProof/>
        </w:rPr>
        <w:t xml:space="preserve"> o 5</w:t>
      </w:r>
      <w:r w:rsidRPr="00E9748C">
        <w:rPr>
          <w:noProof/>
        </w:rPr>
        <w:t>0 mln EUR rocznie. Środki te przeznaczone są na interwencje mające na celu wsparcie</w:t>
      </w:r>
      <w:r w:rsidR="006D5B3C" w:rsidRPr="00E9748C">
        <w:rPr>
          <w:noProof/>
        </w:rPr>
        <w:t xml:space="preserve"> i uzn</w:t>
      </w:r>
      <w:r w:rsidRPr="00E9748C">
        <w:rPr>
          <w:noProof/>
        </w:rPr>
        <w:t>anie wartości społecznej równości wynagrodzeń kobiet</w:t>
      </w:r>
      <w:r w:rsidR="006D5B3C" w:rsidRPr="00E9748C">
        <w:rPr>
          <w:noProof/>
        </w:rPr>
        <w:t xml:space="preserve"> i męż</w:t>
      </w:r>
      <w:r w:rsidRPr="00E9748C">
        <w:rPr>
          <w:noProof/>
        </w:rPr>
        <w:t>czyzn oraz równych szans</w:t>
      </w:r>
      <w:r w:rsidR="006D5B3C" w:rsidRPr="00E9748C">
        <w:rPr>
          <w:noProof/>
        </w:rPr>
        <w:t xml:space="preserve"> w mie</w:t>
      </w:r>
      <w:r w:rsidRPr="00E9748C">
        <w:rPr>
          <w:noProof/>
        </w:rPr>
        <w:t>jscu pracy</w:t>
      </w:r>
      <w:r w:rsidR="006D5B3C" w:rsidRPr="00E9748C">
        <w:rPr>
          <w:noProof/>
        </w:rPr>
        <w:t xml:space="preserve"> w kon</w:t>
      </w:r>
      <w:r w:rsidRPr="00E9748C">
        <w:rPr>
          <w:noProof/>
        </w:rPr>
        <w:t>tekście rozwoju gospodarczego. Ponadto przyjęty krajowy plan strategiczny ma na celu określenie dobrych praktyk służących zwalczaniu stereotypów płci, zlikwidowanie luki</w:t>
      </w:r>
      <w:r w:rsidR="006D5B3C" w:rsidRPr="00E9748C">
        <w:rPr>
          <w:noProof/>
        </w:rPr>
        <w:t xml:space="preserve"> w zat</w:t>
      </w:r>
      <w:r w:rsidRPr="00E9748C">
        <w:rPr>
          <w:noProof/>
        </w:rPr>
        <w:t>rudnieniu między kobietami</w:t>
      </w:r>
      <w:r w:rsidR="006D5B3C" w:rsidRPr="00E9748C">
        <w:rPr>
          <w:noProof/>
        </w:rPr>
        <w:t xml:space="preserve"> a męż</w:t>
      </w:r>
      <w:r w:rsidRPr="00E9748C">
        <w:rPr>
          <w:noProof/>
        </w:rPr>
        <w:t>czyznami, osiągnięcie parytetu</w:t>
      </w:r>
      <w:r w:rsidR="006D5B3C" w:rsidRPr="00E9748C">
        <w:rPr>
          <w:noProof/>
        </w:rPr>
        <w:t xml:space="preserve"> w róż</w:t>
      </w:r>
      <w:r w:rsidRPr="00E9748C">
        <w:rPr>
          <w:noProof/>
        </w:rPr>
        <w:t>nych sektorach gospodarki, rozwiązanie problemu różnic płac</w:t>
      </w:r>
      <w:r w:rsidR="006D5B3C" w:rsidRPr="00E9748C">
        <w:rPr>
          <w:noProof/>
        </w:rPr>
        <w:t xml:space="preserve"> i eme</w:t>
      </w:r>
      <w:r w:rsidRPr="00E9748C">
        <w:rPr>
          <w:noProof/>
        </w:rPr>
        <w:t>rytur między kobietami</w:t>
      </w:r>
      <w:r w:rsidR="006D5B3C" w:rsidRPr="00E9748C">
        <w:rPr>
          <w:noProof/>
        </w:rPr>
        <w:t xml:space="preserve"> a męż</w:t>
      </w:r>
      <w:r w:rsidRPr="00E9748C">
        <w:rPr>
          <w:noProof/>
        </w:rPr>
        <w:t>czyznami oraz osiągnięcie równowagi płci</w:t>
      </w:r>
      <w:r w:rsidR="006D5B3C" w:rsidRPr="00E9748C">
        <w:rPr>
          <w:noProof/>
        </w:rPr>
        <w:t xml:space="preserve"> w pro</w:t>
      </w:r>
      <w:r w:rsidRPr="00E9748C">
        <w:rPr>
          <w:noProof/>
        </w:rPr>
        <w:t>cesach decyzyjnych. Ponadto we włoskim planie odbudowy</w:t>
      </w:r>
      <w:r w:rsidR="006D5B3C" w:rsidRPr="00E9748C">
        <w:rPr>
          <w:noProof/>
        </w:rPr>
        <w:t xml:space="preserve"> i zwi</w:t>
      </w:r>
      <w:r w:rsidRPr="00E9748C">
        <w:rPr>
          <w:noProof/>
        </w:rPr>
        <w:t>ększania odporności przewiduje się inwestycje propagujące przedsiębiorczość wśród kobiet, wspierające realizację innowacyjnych projektów biznesowych dla przedsiębiorstw założonych</w:t>
      </w:r>
      <w:r w:rsidR="006D5B3C" w:rsidRPr="00E9748C">
        <w:rPr>
          <w:noProof/>
        </w:rPr>
        <w:t xml:space="preserve"> i pro</w:t>
      </w:r>
      <w:r w:rsidRPr="00E9748C">
        <w:rPr>
          <w:noProof/>
        </w:rPr>
        <w:t>wadzonych przez kobiety lub</w:t>
      </w:r>
      <w:r w:rsidR="006D5B3C" w:rsidRPr="00E9748C">
        <w:rPr>
          <w:noProof/>
        </w:rPr>
        <w:t xml:space="preserve"> w prz</w:t>
      </w:r>
      <w:r w:rsidRPr="00E9748C">
        <w:rPr>
          <w:noProof/>
        </w:rPr>
        <w:t>eważającej mierze przez kobiety oraz inwestycje</w:t>
      </w:r>
      <w:r w:rsidR="006D5B3C" w:rsidRPr="00E9748C">
        <w:rPr>
          <w:noProof/>
        </w:rPr>
        <w:t xml:space="preserve"> w sys</w:t>
      </w:r>
      <w:r w:rsidRPr="00E9748C">
        <w:rPr>
          <w:noProof/>
        </w:rPr>
        <w:t>tem certyfikacji dla przedsiębiorstw wspierających</w:t>
      </w:r>
      <w:r w:rsidR="006D5B3C" w:rsidRPr="00E9748C">
        <w:rPr>
          <w:noProof/>
        </w:rPr>
        <w:t xml:space="preserve"> w swo</w:t>
      </w:r>
      <w:r w:rsidRPr="00E9748C">
        <w:rPr>
          <w:noProof/>
        </w:rPr>
        <w:t xml:space="preserve">ich praktykach równouprawnienie płci. We </w:t>
      </w:r>
      <w:r w:rsidRPr="00E9748C">
        <w:rPr>
          <w:b/>
          <w:noProof/>
        </w:rPr>
        <w:t>Francji</w:t>
      </w:r>
      <w:r w:rsidRPr="00E9748C">
        <w:rPr>
          <w:noProof/>
        </w:rPr>
        <w:t>,</w:t>
      </w:r>
      <w:r w:rsidR="006D5B3C" w:rsidRPr="00E9748C">
        <w:rPr>
          <w:noProof/>
        </w:rPr>
        <w:t xml:space="preserve"> w dro</w:t>
      </w:r>
      <w:r w:rsidRPr="00E9748C">
        <w:rPr>
          <w:noProof/>
        </w:rPr>
        <w:t>dze ustawy</w:t>
      </w:r>
      <w:r w:rsidR="006D5B3C" w:rsidRPr="00E9748C">
        <w:rPr>
          <w:noProof/>
        </w:rPr>
        <w:t xml:space="preserve"> z gru</w:t>
      </w:r>
      <w:r w:rsidRPr="00E9748C">
        <w:rPr>
          <w:noProof/>
        </w:rPr>
        <w:t>dnia 2021</w:t>
      </w:r>
      <w:r w:rsidR="006D5B3C" w:rsidRPr="00E9748C">
        <w:rPr>
          <w:noProof/>
        </w:rPr>
        <w:t> </w:t>
      </w:r>
      <w:r w:rsidRPr="00E9748C">
        <w:rPr>
          <w:noProof/>
        </w:rPr>
        <w:t>r., wprowadzono szereg środków mających na celu wspieranie ekonomicznego</w:t>
      </w:r>
      <w:r w:rsidR="006D5B3C" w:rsidRPr="00E9748C">
        <w:rPr>
          <w:noProof/>
        </w:rPr>
        <w:t xml:space="preserve"> i zaw</w:t>
      </w:r>
      <w:r w:rsidRPr="00E9748C">
        <w:rPr>
          <w:noProof/>
        </w:rPr>
        <w:t>odowego równouprawnienia płci. Od 1</w:t>
      </w:r>
      <w:r w:rsidRPr="00E9748C">
        <w:rPr>
          <w:noProof/>
          <w:vertAlign w:val="superscript"/>
        </w:rPr>
        <w:t xml:space="preserve"> </w:t>
      </w:r>
      <w:r w:rsidRPr="00E9748C">
        <w:rPr>
          <w:noProof/>
        </w:rPr>
        <w:t>marca 2022</w:t>
      </w:r>
      <w:r w:rsidR="006D5B3C" w:rsidRPr="00E9748C">
        <w:rPr>
          <w:noProof/>
        </w:rPr>
        <w:t> </w:t>
      </w:r>
      <w:r w:rsidRPr="00E9748C">
        <w:rPr>
          <w:noProof/>
        </w:rPr>
        <w:t>r. pracodawcy zatrudniający co najmniej 1 000 pracowników są zobowiązani do corocznego publikowania informacji na temat wszelkich nierówności</w:t>
      </w:r>
      <w:r w:rsidR="006D5B3C" w:rsidRPr="00E9748C">
        <w:rPr>
          <w:noProof/>
        </w:rPr>
        <w:t xml:space="preserve"> w rep</w:t>
      </w:r>
      <w:r w:rsidRPr="00E9748C">
        <w:rPr>
          <w:noProof/>
        </w:rPr>
        <w:t>rezentacji kobiet</w:t>
      </w:r>
      <w:r w:rsidR="006D5B3C" w:rsidRPr="00E9748C">
        <w:rPr>
          <w:noProof/>
        </w:rPr>
        <w:t xml:space="preserve"> i męż</w:t>
      </w:r>
      <w:r w:rsidRPr="00E9748C">
        <w:rPr>
          <w:noProof/>
        </w:rPr>
        <w:t>czyzn wśród wyższej kadry kierowniczej</w:t>
      </w:r>
      <w:r w:rsidR="006D5B3C" w:rsidRPr="00E9748C">
        <w:rPr>
          <w:noProof/>
        </w:rPr>
        <w:t xml:space="preserve"> i czł</w:t>
      </w:r>
      <w:r w:rsidRPr="00E9748C">
        <w:rPr>
          <w:noProof/>
        </w:rPr>
        <w:t>onków organów zarządzających. Od 1 marca 2023</w:t>
      </w:r>
      <w:r w:rsidR="006D5B3C" w:rsidRPr="00E9748C">
        <w:rPr>
          <w:noProof/>
        </w:rPr>
        <w:t> </w:t>
      </w:r>
      <w:r w:rsidRPr="00E9748C">
        <w:rPr>
          <w:noProof/>
        </w:rPr>
        <w:t>r. informacje te będą podawane do wiadomości publicznej na stronie internetowej Ministerstwa Pracy. Ustawa obejmuje również utworzenie – od</w:t>
      </w:r>
      <w:r w:rsidR="006D5B3C" w:rsidRPr="00E9748C">
        <w:rPr>
          <w:noProof/>
        </w:rPr>
        <w:t> </w:t>
      </w:r>
      <w:r w:rsidRPr="00E9748C">
        <w:rPr>
          <w:noProof/>
        </w:rPr>
        <w:t>1 marca 2026</w:t>
      </w:r>
      <w:r w:rsidR="006D5B3C" w:rsidRPr="00E9748C">
        <w:rPr>
          <w:noProof/>
        </w:rPr>
        <w:t> </w:t>
      </w:r>
      <w:r w:rsidRPr="00E9748C">
        <w:rPr>
          <w:noProof/>
        </w:rPr>
        <w:t>r. – minimalnego odsetka kobiet na stanowiskach kierowniczych</w:t>
      </w:r>
      <w:r w:rsidR="006D5B3C" w:rsidRPr="00E9748C">
        <w:rPr>
          <w:noProof/>
        </w:rPr>
        <w:t xml:space="preserve"> w prz</w:t>
      </w:r>
      <w:r w:rsidRPr="00E9748C">
        <w:rPr>
          <w:noProof/>
        </w:rPr>
        <w:t>edsiębiorstwach – 30</w:t>
      </w:r>
      <w:r w:rsidR="006D5B3C" w:rsidRPr="00E9748C">
        <w:rPr>
          <w:noProof/>
        </w:rPr>
        <w:t> </w:t>
      </w:r>
      <w:r w:rsidRPr="00E9748C">
        <w:rPr>
          <w:noProof/>
        </w:rPr>
        <w:t>% – oraz późniejsze jego zwiększenia (40</w:t>
      </w:r>
      <w:r w:rsidR="006D5B3C" w:rsidRPr="00E9748C">
        <w:rPr>
          <w:noProof/>
        </w:rPr>
        <w:t> </w:t>
      </w:r>
      <w:r w:rsidRPr="00E9748C">
        <w:rPr>
          <w:noProof/>
        </w:rPr>
        <w:t>% od</w:t>
      </w:r>
      <w:r w:rsidR="006D5B3C" w:rsidRPr="00E9748C">
        <w:rPr>
          <w:noProof/>
        </w:rPr>
        <w:t> </w:t>
      </w:r>
      <w:r w:rsidRPr="00E9748C">
        <w:rPr>
          <w:noProof/>
        </w:rPr>
        <w:t>1 marca 2029</w:t>
      </w:r>
      <w:r w:rsidR="006D5B3C" w:rsidRPr="00E9748C">
        <w:rPr>
          <w:noProof/>
        </w:rPr>
        <w:t> </w:t>
      </w:r>
      <w:r w:rsidRPr="00E9748C">
        <w:rPr>
          <w:noProof/>
        </w:rPr>
        <w:t>r.)</w:t>
      </w:r>
      <w:r w:rsidR="006D5B3C" w:rsidRPr="00E9748C">
        <w:rPr>
          <w:noProof/>
        </w:rPr>
        <w:t>. W paź</w:t>
      </w:r>
      <w:r w:rsidRPr="00E9748C">
        <w:rPr>
          <w:noProof/>
        </w:rPr>
        <w:t>dzierniku 2021</w:t>
      </w:r>
      <w:r w:rsidR="006D5B3C" w:rsidRPr="00E9748C">
        <w:rPr>
          <w:noProof/>
        </w:rPr>
        <w:t> </w:t>
      </w:r>
      <w:r w:rsidRPr="00E9748C">
        <w:rPr>
          <w:noProof/>
        </w:rPr>
        <w:t xml:space="preserve">r. </w:t>
      </w:r>
      <w:r w:rsidRPr="00E9748C">
        <w:rPr>
          <w:b/>
          <w:noProof/>
        </w:rPr>
        <w:t>Grecja</w:t>
      </w:r>
      <w:r w:rsidRPr="00E9748C">
        <w:rPr>
          <w:noProof/>
        </w:rPr>
        <w:t xml:space="preserve"> przyjęła ramy świadczenia usług opieki nad dziećmi</w:t>
      </w:r>
      <w:r w:rsidR="006D5B3C" w:rsidRPr="00E9748C">
        <w:rPr>
          <w:noProof/>
        </w:rPr>
        <w:t xml:space="preserve"> w wie</w:t>
      </w:r>
      <w:r w:rsidRPr="00E9748C">
        <w:rPr>
          <w:noProof/>
        </w:rPr>
        <w:t>ku od dwóch miesięcy do dwóch</w:t>
      </w:r>
      <w:r w:rsidR="006D5B3C" w:rsidRPr="00E9748C">
        <w:rPr>
          <w:noProof/>
        </w:rPr>
        <w:t xml:space="preserve"> i pół</w:t>
      </w:r>
      <w:r w:rsidRPr="00E9748C">
        <w:rPr>
          <w:noProof/>
        </w:rPr>
        <w:t xml:space="preserve"> roku oraz realizacji programu „Nianie</w:t>
      </w:r>
      <w:r w:rsidR="006D5B3C" w:rsidRPr="00E9748C">
        <w:rPr>
          <w:noProof/>
        </w:rPr>
        <w:t xml:space="preserve"> z sąs</w:t>
      </w:r>
      <w:r w:rsidRPr="00E9748C">
        <w:rPr>
          <w:noProof/>
        </w:rPr>
        <w:t>iedztwa”, który wspiera dostęp kobiet do zatrudnienia</w:t>
      </w:r>
      <w:r w:rsidR="006D5B3C" w:rsidRPr="00E9748C">
        <w:rPr>
          <w:noProof/>
        </w:rPr>
        <w:t xml:space="preserve"> i rów</w:t>
      </w:r>
      <w:r w:rsidRPr="00E9748C">
        <w:rPr>
          <w:noProof/>
        </w:rPr>
        <w:t>nowagę między życiem zawodowym</w:t>
      </w:r>
      <w:r w:rsidR="006D5B3C" w:rsidRPr="00E9748C">
        <w:rPr>
          <w:noProof/>
        </w:rPr>
        <w:t xml:space="preserve"> a pry</w:t>
      </w:r>
      <w:r w:rsidRPr="00E9748C">
        <w:rPr>
          <w:noProof/>
        </w:rPr>
        <w:t>watnym. Wdrożenie na szczeblu krajowym będzie poprzedzone fazą pilotażową</w:t>
      </w:r>
      <w:r w:rsidR="006D5B3C" w:rsidRPr="00E9748C">
        <w:rPr>
          <w:noProof/>
        </w:rPr>
        <w:t xml:space="preserve"> w 3</w:t>
      </w:r>
      <w:r w:rsidRPr="00E9748C">
        <w:rPr>
          <w:noProof/>
        </w:rPr>
        <w:t>3 gminach.</w:t>
      </w:r>
    </w:p>
    <w:p w14:paraId="5AED6163" w14:textId="6B77C322" w:rsidR="00C52E27" w:rsidRPr="00E9748C" w:rsidRDefault="00E17B32">
      <w:pPr>
        <w:rPr>
          <w:noProof/>
        </w:rPr>
      </w:pPr>
      <w:bookmarkStart w:id="111" w:name="_Hlk114766505"/>
      <w:r w:rsidRPr="00E9748C">
        <w:rPr>
          <w:b/>
          <w:noProof/>
        </w:rPr>
        <w:t>Państwa członkowskie wprowadziły nowe inicjatywy</w:t>
      </w:r>
      <w:r w:rsidR="006D5B3C" w:rsidRPr="00E9748C">
        <w:rPr>
          <w:b/>
          <w:noProof/>
        </w:rPr>
        <w:t xml:space="preserve"> i ref</w:t>
      </w:r>
      <w:r w:rsidRPr="00E9748C">
        <w:rPr>
          <w:b/>
          <w:noProof/>
        </w:rPr>
        <w:t>ormy</w:t>
      </w:r>
      <w:r w:rsidR="006D5B3C" w:rsidRPr="00E9748C">
        <w:rPr>
          <w:b/>
          <w:noProof/>
        </w:rPr>
        <w:t xml:space="preserve"> w cel</w:t>
      </w:r>
      <w:r w:rsidRPr="00E9748C">
        <w:rPr>
          <w:b/>
          <w:noProof/>
        </w:rPr>
        <w:t>u poprawy rekrutacji</w:t>
      </w:r>
      <w:r w:rsidR="006D5B3C" w:rsidRPr="00E9748C">
        <w:rPr>
          <w:b/>
          <w:noProof/>
        </w:rPr>
        <w:t xml:space="preserve"> i zdo</w:t>
      </w:r>
      <w:r w:rsidRPr="00E9748C">
        <w:rPr>
          <w:b/>
          <w:noProof/>
        </w:rPr>
        <w:t>lności do zatrudnienia osób</w:t>
      </w:r>
      <w:r w:rsidR="006D5B3C" w:rsidRPr="00E9748C">
        <w:rPr>
          <w:b/>
          <w:noProof/>
        </w:rPr>
        <w:t xml:space="preserve"> z nie</w:t>
      </w:r>
      <w:r w:rsidRPr="00E9748C">
        <w:rPr>
          <w:b/>
          <w:noProof/>
        </w:rPr>
        <w:t>pełnosprawnościami</w:t>
      </w:r>
      <w:r w:rsidRPr="00E9748C">
        <w:rPr>
          <w:noProof/>
        </w:rPr>
        <w:t>, zgodnie</w:t>
      </w:r>
      <w:r w:rsidR="006D5B3C" w:rsidRPr="00E9748C">
        <w:rPr>
          <w:noProof/>
        </w:rPr>
        <w:t xml:space="preserve"> z zas</w:t>
      </w:r>
      <w:r w:rsidRPr="00E9748C">
        <w:rPr>
          <w:noProof/>
        </w:rPr>
        <w:t>adą filaru nr</w:t>
      </w:r>
      <w:r w:rsidR="006D5B3C" w:rsidRPr="00E9748C">
        <w:rPr>
          <w:noProof/>
        </w:rPr>
        <w:t> </w:t>
      </w:r>
      <w:r w:rsidRPr="00E9748C">
        <w:rPr>
          <w:noProof/>
        </w:rPr>
        <w:t>17 (dotyczącą integracji osób</w:t>
      </w:r>
      <w:r w:rsidR="006D5B3C" w:rsidRPr="00E9748C">
        <w:rPr>
          <w:noProof/>
        </w:rPr>
        <w:t xml:space="preserve"> z nie</w:t>
      </w:r>
      <w:r w:rsidRPr="00E9748C">
        <w:rPr>
          <w:noProof/>
        </w:rPr>
        <w:t xml:space="preserve">pełnosprawnościami). W </w:t>
      </w:r>
      <w:r w:rsidRPr="00E9748C">
        <w:rPr>
          <w:b/>
          <w:noProof/>
        </w:rPr>
        <w:t>Belgii</w:t>
      </w:r>
      <w:r w:rsidR="006D5B3C" w:rsidRPr="00E9748C">
        <w:rPr>
          <w:noProof/>
        </w:rPr>
        <w:t xml:space="preserve"> w ram</w:t>
      </w:r>
      <w:r w:rsidRPr="00E9748C">
        <w:rPr>
          <w:noProof/>
        </w:rPr>
        <w:t>ach belgijskiego planu odbudowy</w:t>
      </w:r>
      <w:r w:rsidR="006D5B3C" w:rsidRPr="00E9748C">
        <w:rPr>
          <w:noProof/>
        </w:rPr>
        <w:t xml:space="preserve"> i zwi</w:t>
      </w:r>
      <w:r w:rsidRPr="00E9748C">
        <w:rPr>
          <w:noProof/>
        </w:rPr>
        <w:t>ększania odporności finansowana jest reforma publicznych służb zatrudnienia Walonii „Talenty–Impuls–Mobilizacja”, która ma na celu zapewnienie bardziej spersonalizowanych usług</w:t>
      </w:r>
      <w:r w:rsidR="006D5B3C" w:rsidRPr="00E9748C">
        <w:rPr>
          <w:noProof/>
        </w:rPr>
        <w:t xml:space="preserve"> i ind</w:t>
      </w:r>
      <w:r w:rsidRPr="00E9748C">
        <w:rPr>
          <w:noProof/>
        </w:rPr>
        <w:t>ywidualnych ścieżek dla osób poszukujących pracy będących</w:t>
      </w:r>
      <w:r w:rsidR="006D5B3C" w:rsidRPr="00E9748C">
        <w:rPr>
          <w:noProof/>
        </w:rPr>
        <w:t xml:space="preserve"> w tru</w:t>
      </w:r>
      <w:r w:rsidRPr="00E9748C">
        <w:rPr>
          <w:noProof/>
        </w:rPr>
        <w:t>dnej sytuacji,</w:t>
      </w:r>
      <w:r w:rsidR="006D5B3C" w:rsidRPr="00E9748C">
        <w:rPr>
          <w:noProof/>
        </w:rPr>
        <w:t xml:space="preserve"> w tym</w:t>
      </w:r>
      <w:r w:rsidRPr="00E9748C">
        <w:rPr>
          <w:noProof/>
        </w:rPr>
        <w:t xml:space="preserve"> osób</w:t>
      </w:r>
      <w:r w:rsidR="006D5B3C" w:rsidRPr="00E9748C">
        <w:rPr>
          <w:noProof/>
        </w:rPr>
        <w:t xml:space="preserve"> z nie</w:t>
      </w:r>
      <w:r w:rsidRPr="00E9748C">
        <w:rPr>
          <w:noProof/>
        </w:rPr>
        <w:t xml:space="preserve">pełnosprawnościami. </w:t>
      </w:r>
      <w:r w:rsidRPr="00E9748C">
        <w:rPr>
          <w:b/>
          <w:noProof/>
        </w:rPr>
        <w:t>Bułgaria</w:t>
      </w:r>
      <w:r w:rsidRPr="00E9748C">
        <w:rPr>
          <w:noProof/>
        </w:rPr>
        <w:t xml:space="preserve"> planuje wdrożyć program wspierający trwałe zatrudnienie osób</w:t>
      </w:r>
      <w:r w:rsidR="006D5B3C" w:rsidRPr="00E9748C">
        <w:rPr>
          <w:noProof/>
        </w:rPr>
        <w:t xml:space="preserve"> z gru</w:t>
      </w:r>
      <w:r w:rsidRPr="00E9748C">
        <w:rPr>
          <w:noProof/>
        </w:rPr>
        <w:t>p</w:t>
      </w:r>
      <w:r w:rsidR="006D5B3C" w:rsidRPr="00E9748C">
        <w:rPr>
          <w:noProof/>
        </w:rPr>
        <w:t xml:space="preserve"> w nie</w:t>
      </w:r>
      <w:r w:rsidRPr="00E9748C">
        <w:rPr>
          <w:noProof/>
        </w:rPr>
        <w:t>korzystnej sytuacji,</w:t>
      </w:r>
      <w:r w:rsidR="006D5B3C" w:rsidRPr="00E9748C">
        <w:rPr>
          <w:noProof/>
        </w:rPr>
        <w:t xml:space="preserve"> w tym</w:t>
      </w:r>
      <w:r w:rsidRPr="00E9748C">
        <w:rPr>
          <w:noProof/>
        </w:rPr>
        <w:t xml:space="preserve"> osób</w:t>
      </w:r>
      <w:r w:rsidR="006D5B3C" w:rsidRPr="00E9748C">
        <w:rPr>
          <w:noProof/>
        </w:rPr>
        <w:t xml:space="preserve"> z nie</w:t>
      </w:r>
      <w:r w:rsidRPr="00E9748C">
        <w:rPr>
          <w:noProof/>
        </w:rPr>
        <w:t>pełnosprawnościami, którego budżet opiewający na</w:t>
      </w:r>
      <w:r w:rsidR="006D5B3C" w:rsidRPr="00E9748C">
        <w:rPr>
          <w:noProof/>
        </w:rPr>
        <w:t> </w:t>
      </w:r>
      <w:r w:rsidRPr="00E9748C">
        <w:rPr>
          <w:noProof/>
        </w:rPr>
        <w:t>51,1 mln EUR zostanie pokryty ze środków EFS+. Operacja ta będzie skierowana do</w:t>
      </w:r>
      <w:r w:rsidR="006D5B3C" w:rsidRPr="00E9748C">
        <w:rPr>
          <w:noProof/>
        </w:rPr>
        <w:t> </w:t>
      </w:r>
      <w:r w:rsidRPr="00E9748C">
        <w:rPr>
          <w:noProof/>
        </w:rPr>
        <w:t>3 600 osób należących do grup</w:t>
      </w:r>
      <w:r w:rsidR="006D5B3C" w:rsidRPr="00E9748C">
        <w:rPr>
          <w:noProof/>
        </w:rPr>
        <w:t xml:space="preserve"> w nie</w:t>
      </w:r>
      <w:r w:rsidRPr="00E9748C">
        <w:rPr>
          <w:noProof/>
        </w:rPr>
        <w:t>korzystnej sytuacji,</w:t>
      </w:r>
      <w:r w:rsidR="006D5B3C" w:rsidRPr="00E9748C">
        <w:rPr>
          <w:noProof/>
        </w:rPr>
        <w:t xml:space="preserve"> w tym</w:t>
      </w:r>
      <w:r w:rsidRPr="00E9748C">
        <w:rPr>
          <w:noProof/>
        </w:rPr>
        <w:t xml:space="preserve"> osób</w:t>
      </w:r>
      <w:r w:rsidR="006D5B3C" w:rsidRPr="00E9748C">
        <w:rPr>
          <w:noProof/>
        </w:rPr>
        <w:t xml:space="preserve"> z nie</w:t>
      </w:r>
      <w:r w:rsidRPr="00E9748C">
        <w:rPr>
          <w:noProof/>
        </w:rPr>
        <w:t>pełnosprawnościami, które otrzymają</w:t>
      </w:r>
      <w:r w:rsidR="006D5B3C" w:rsidRPr="00E9748C">
        <w:rPr>
          <w:noProof/>
        </w:rPr>
        <w:t xml:space="preserve"> w jej</w:t>
      </w:r>
      <w:r w:rsidRPr="00E9748C">
        <w:rPr>
          <w:noProof/>
        </w:rPr>
        <w:t xml:space="preserve"> ramach wsparcie</w:t>
      </w:r>
      <w:r w:rsidR="006D5B3C" w:rsidRPr="00E9748C">
        <w:rPr>
          <w:noProof/>
        </w:rPr>
        <w:t xml:space="preserve"> w pos</w:t>
      </w:r>
      <w:r w:rsidRPr="00E9748C">
        <w:rPr>
          <w:noProof/>
        </w:rPr>
        <w:t>taci dotowanego zatrudnienia, mentoringu, dostosowania środowiska pracy</w:t>
      </w:r>
      <w:r w:rsidR="006D5B3C" w:rsidRPr="00E9748C">
        <w:rPr>
          <w:noProof/>
        </w:rPr>
        <w:t xml:space="preserve"> i tra</w:t>
      </w:r>
      <w:r w:rsidRPr="00E9748C">
        <w:rPr>
          <w:noProof/>
        </w:rPr>
        <w:t>nsportu</w:t>
      </w:r>
      <w:r w:rsidR="006D5B3C" w:rsidRPr="00E9748C">
        <w:rPr>
          <w:noProof/>
        </w:rPr>
        <w:t>. W paź</w:t>
      </w:r>
      <w:r w:rsidRPr="00E9748C">
        <w:rPr>
          <w:noProof/>
        </w:rPr>
        <w:t>dzierniku 2022</w:t>
      </w:r>
      <w:r w:rsidR="006D5B3C" w:rsidRPr="00E9748C">
        <w:rPr>
          <w:noProof/>
        </w:rPr>
        <w:t> </w:t>
      </w:r>
      <w:r w:rsidRPr="00E9748C">
        <w:rPr>
          <w:noProof/>
        </w:rPr>
        <w:t xml:space="preserve">r. </w:t>
      </w:r>
      <w:r w:rsidRPr="00E9748C">
        <w:rPr>
          <w:b/>
          <w:noProof/>
        </w:rPr>
        <w:t>Czechy</w:t>
      </w:r>
      <w:r w:rsidRPr="00E9748C">
        <w:rPr>
          <w:noProof/>
        </w:rPr>
        <w:t xml:space="preserve"> zwiększyły zachęty do zatrudniania osób</w:t>
      </w:r>
      <w:r w:rsidR="006D5B3C" w:rsidRPr="00E9748C">
        <w:rPr>
          <w:noProof/>
        </w:rPr>
        <w:t xml:space="preserve"> z nie</w:t>
      </w:r>
      <w:r w:rsidRPr="00E9748C">
        <w:rPr>
          <w:noProof/>
        </w:rPr>
        <w:t>pełnosprawnościami. Aby zwiększyć ofertę usług zatrudnienia publicznych służb zatrudnienia skierowaną do osób</w:t>
      </w:r>
      <w:r w:rsidR="006D5B3C" w:rsidRPr="00E9748C">
        <w:rPr>
          <w:noProof/>
        </w:rPr>
        <w:t xml:space="preserve"> z nie</w:t>
      </w:r>
      <w:r w:rsidRPr="00E9748C">
        <w:rPr>
          <w:noProof/>
        </w:rPr>
        <w:t>pełnosprawnościami,</w:t>
      </w:r>
      <w:r w:rsidR="006D5B3C" w:rsidRPr="00E9748C">
        <w:rPr>
          <w:noProof/>
        </w:rPr>
        <w:t xml:space="preserve"> w lip</w:t>
      </w:r>
      <w:r w:rsidRPr="00E9748C">
        <w:rPr>
          <w:noProof/>
        </w:rPr>
        <w:t>cu 2021</w:t>
      </w:r>
      <w:r w:rsidR="006D5B3C" w:rsidRPr="00E9748C">
        <w:rPr>
          <w:noProof/>
        </w:rPr>
        <w:t> </w:t>
      </w:r>
      <w:r w:rsidRPr="00E9748C">
        <w:rPr>
          <w:noProof/>
        </w:rPr>
        <w:t xml:space="preserve">r. </w:t>
      </w:r>
      <w:r w:rsidRPr="00E9748C">
        <w:rPr>
          <w:b/>
          <w:noProof/>
        </w:rPr>
        <w:t>Irlandia</w:t>
      </w:r>
      <w:r w:rsidRPr="00E9748C">
        <w:rPr>
          <w:noProof/>
        </w:rPr>
        <w:t xml:space="preserve"> przyjęła podejście wczesnego angażowania</w:t>
      </w:r>
      <w:r w:rsidR="006D5B3C" w:rsidRPr="00E9748C">
        <w:rPr>
          <w:noProof/>
        </w:rPr>
        <w:t>. W ram</w:t>
      </w:r>
      <w:r w:rsidRPr="00E9748C">
        <w:rPr>
          <w:noProof/>
        </w:rPr>
        <w:t>ach tego podejścia, które ma być</w:t>
      </w:r>
      <w:r w:rsidR="006D5B3C" w:rsidRPr="00E9748C">
        <w:rPr>
          <w:noProof/>
        </w:rPr>
        <w:t xml:space="preserve"> w peł</w:t>
      </w:r>
      <w:r w:rsidRPr="00E9748C">
        <w:rPr>
          <w:noProof/>
        </w:rPr>
        <w:t>ni wdrożone do końca 2022</w:t>
      </w:r>
      <w:r w:rsidR="006D5B3C" w:rsidRPr="00E9748C">
        <w:rPr>
          <w:noProof/>
        </w:rPr>
        <w:t> </w:t>
      </w:r>
      <w:r w:rsidRPr="00E9748C">
        <w:rPr>
          <w:noProof/>
        </w:rPr>
        <w:t>r., irlandzkie publiczne służby zatrudnienia będą aktywnie oferować</w:t>
      </w:r>
      <w:r w:rsidR="006D5B3C" w:rsidRPr="00E9748C">
        <w:rPr>
          <w:noProof/>
        </w:rPr>
        <w:t xml:space="preserve"> i świ</w:t>
      </w:r>
      <w:r w:rsidRPr="00E9748C">
        <w:rPr>
          <w:noProof/>
        </w:rPr>
        <w:t>adczyć usługi</w:t>
      </w:r>
      <w:r w:rsidR="006D5B3C" w:rsidRPr="00E9748C">
        <w:rPr>
          <w:noProof/>
        </w:rPr>
        <w:t xml:space="preserve"> i wsp</w:t>
      </w:r>
      <w:r w:rsidRPr="00E9748C">
        <w:rPr>
          <w:noProof/>
        </w:rPr>
        <w:t>arcie</w:t>
      </w:r>
      <w:r w:rsidR="006D5B3C" w:rsidRPr="00E9748C">
        <w:rPr>
          <w:noProof/>
        </w:rPr>
        <w:t xml:space="preserve"> w zak</w:t>
      </w:r>
      <w:r w:rsidRPr="00E9748C">
        <w:rPr>
          <w:noProof/>
        </w:rPr>
        <w:t>resie zatrudnienia dla poszukujących pracy osób</w:t>
      </w:r>
      <w:r w:rsidR="006D5B3C" w:rsidRPr="00E9748C">
        <w:rPr>
          <w:noProof/>
        </w:rPr>
        <w:t xml:space="preserve"> z nie</w:t>
      </w:r>
      <w:r w:rsidRPr="00E9748C">
        <w:rPr>
          <w:noProof/>
        </w:rPr>
        <w:t>pełnosprawnościami na możliwie najwcześniejszym etapie. Udział</w:t>
      </w:r>
      <w:r w:rsidR="006D5B3C" w:rsidRPr="00E9748C">
        <w:rPr>
          <w:noProof/>
        </w:rPr>
        <w:t xml:space="preserve"> w pro</w:t>
      </w:r>
      <w:r w:rsidRPr="00E9748C">
        <w:rPr>
          <w:noProof/>
        </w:rPr>
        <w:t>jekcie będzie dobrowolny,</w:t>
      </w:r>
      <w:r w:rsidR="006D5B3C" w:rsidRPr="00E9748C">
        <w:rPr>
          <w:noProof/>
        </w:rPr>
        <w:t xml:space="preserve"> a pro</w:t>
      </w:r>
      <w:r w:rsidRPr="00E9748C">
        <w:rPr>
          <w:noProof/>
        </w:rPr>
        <w:t>jekt będzie ukierunkowany na potrzeby poszczególnych osób oraz likwidację barier,</w:t>
      </w:r>
      <w:r w:rsidR="006D5B3C" w:rsidRPr="00E9748C">
        <w:rPr>
          <w:noProof/>
        </w:rPr>
        <w:t xml:space="preserve"> z któ</w:t>
      </w:r>
      <w:r w:rsidRPr="00E9748C">
        <w:rPr>
          <w:noProof/>
        </w:rPr>
        <w:t>rymi muszą się mierzyć osoby</w:t>
      </w:r>
      <w:r w:rsidR="006D5B3C" w:rsidRPr="00E9748C">
        <w:rPr>
          <w:noProof/>
        </w:rPr>
        <w:t xml:space="preserve"> z nie</w:t>
      </w:r>
      <w:r w:rsidRPr="00E9748C">
        <w:rPr>
          <w:noProof/>
        </w:rPr>
        <w:t>pełnosprawnościami</w:t>
      </w:r>
      <w:r w:rsidR="006D5B3C" w:rsidRPr="00E9748C">
        <w:rPr>
          <w:noProof/>
        </w:rPr>
        <w:t>. W lut</w:t>
      </w:r>
      <w:r w:rsidRPr="00E9748C">
        <w:rPr>
          <w:noProof/>
        </w:rPr>
        <w:t>ym 2022</w:t>
      </w:r>
      <w:r w:rsidR="006D5B3C" w:rsidRPr="00E9748C">
        <w:rPr>
          <w:noProof/>
        </w:rPr>
        <w:t> </w:t>
      </w:r>
      <w:r w:rsidRPr="00E9748C">
        <w:rPr>
          <w:noProof/>
        </w:rPr>
        <w:t xml:space="preserve">r. </w:t>
      </w:r>
      <w:r w:rsidRPr="00E9748C">
        <w:rPr>
          <w:b/>
          <w:noProof/>
        </w:rPr>
        <w:t>Chorwacja</w:t>
      </w:r>
      <w:r w:rsidRPr="00E9748C">
        <w:rPr>
          <w:noProof/>
        </w:rPr>
        <w:t xml:space="preserve"> przyjęła ustawę</w:t>
      </w:r>
      <w:r w:rsidR="006D5B3C" w:rsidRPr="00E9748C">
        <w:rPr>
          <w:noProof/>
        </w:rPr>
        <w:t xml:space="preserve"> o zmi</w:t>
      </w:r>
      <w:r w:rsidRPr="00E9748C">
        <w:rPr>
          <w:noProof/>
        </w:rPr>
        <w:t>anach</w:t>
      </w:r>
      <w:r w:rsidR="006D5B3C" w:rsidRPr="00E9748C">
        <w:rPr>
          <w:noProof/>
        </w:rPr>
        <w:t xml:space="preserve"> w pra</w:t>
      </w:r>
      <w:r w:rsidRPr="00E9748C">
        <w:rPr>
          <w:noProof/>
        </w:rPr>
        <w:t>wie rynku pracy, poprawiając warunki przyznawania pomocy finansowej osobom bezrobotnym</w:t>
      </w:r>
      <w:r w:rsidR="006D5B3C" w:rsidRPr="00E9748C">
        <w:rPr>
          <w:noProof/>
        </w:rPr>
        <w:t xml:space="preserve"> z nie</w:t>
      </w:r>
      <w:r w:rsidRPr="00E9748C">
        <w:rPr>
          <w:noProof/>
        </w:rPr>
        <w:t>pełnosprawnościami</w:t>
      </w:r>
      <w:r w:rsidR="006D5B3C" w:rsidRPr="00E9748C">
        <w:rPr>
          <w:noProof/>
        </w:rPr>
        <w:t xml:space="preserve"> i ust</w:t>
      </w:r>
      <w:r w:rsidRPr="00E9748C">
        <w:rPr>
          <w:noProof/>
        </w:rPr>
        <w:t>alając pomoc pieniężną</w:t>
      </w:r>
      <w:r w:rsidR="006D5B3C" w:rsidRPr="00E9748C">
        <w:rPr>
          <w:noProof/>
        </w:rPr>
        <w:t xml:space="preserve"> w wys</w:t>
      </w:r>
      <w:r w:rsidRPr="00E9748C">
        <w:rPr>
          <w:noProof/>
        </w:rPr>
        <w:t>okości 10</w:t>
      </w:r>
      <w:r w:rsidR="006D5B3C" w:rsidRPr="00E9748C">
        <w:rPr>
          <w:noProof/>
        </w:rPr>
        <w:t> </w:t>
      </w:r>
      <w:r w:rsidRPr="00E9748C">
        <w:rPr>
          <w:noProof/>
        </w:rPr>
        <w:t>% minimalnego wynagrodzenia</w:t>
      </w:r>
      <w:r w:rsidR="006D5B3C" w:rsidRPr="00E9748C">
        <w:rPr>
          <w:noProof/>
        </w:rPr>
        <w:t xml:space="preserve"> w kwo</w:t>
      </w:r>
      <w:r w:rsidRPr="00E9748C">
        <w:rPr>
          <w:noProof/>
        </w:rPr>
        <w:t>cie netto</w:t>
      </w:r>
      <w:r w:rsidR="006D5B3C" w:rsidRPr="00E9748C">
        <w:rPr>
          <w:noProof/>
        </w:rPr>
        <w:t>.</w:t>
      </w:r>
      <w:r w:rsidR="006D5B3C" w:rsidRPr="00E9748C">
        <w:rPr>
          <w:noProof/>
          <w:color w:val="000000" w:themeColor="text1"/>
        </w:rPr>
        <w:t xml:space="preserve"> </w:t>
      </w:r>
      <w:r w:rsidR="006D5B3C" w:rsidRPr="00E9748C">
        <w:rPr>
          <w:noProof/>
        </w:rPr>
        <w:t>W ram</w:t>
      </w:r>
      <w:r w:rsidRPr="00E9748C">
        <w:rPr>
          <w:noProof/>
        </w:rPr>
        <w:t>ach wdrażania swojego planu odbudowy</w:t>
      </w:r>
      <w:r w:rsidR="006D5B3C" w:rsidRPr="00E9748C">
        <w:rPr>
          <w:noProof/>
        </w:rPr>
        <w:t xml:space="preserve"> i zwi</w:t>
      </w:r>
      <w:r w:rsidRPr="00E9748C">
        <w:rPr>
          <w:noProof/>
        </w:rPr>
        <w:t xml:space="preserve">ększania odporności </w:t>
      </w:r>
      <w:r w:rsidRPr="00E9748C">
        <w:rPr>
          <w:b/>
          <w:noProof/>
        </w:rPr>
        <w:t>Łotwa</w:t>
      </w:r>
      <w:r w:rsidRPr="00E9748C">
        <w:rPr>
          <w:noProof/>
        </w:rPr>
        <w:t xml:space="preserve"> przyjęła</w:t>
      </w:r>
      <w:r w:rsidR="006D5B3C" w:rsidRPr="00E9748C">
        <w:rPr>
          <w:noProof/>
        </w:rPr>
        <w:t xml:space="preserve"> w sie</w:t>
      </w:r>
      <w:r w:rsidRPr="00E9748C">
        <w:rPr>
          <w:noProof/>
        </w:rPr>
        <w:t>rpniu 2021</w:t>
      </w:r>
      <w:r w:rsidR="006D5B3C" w:rsidRPr="00E9748C">
        <w:rPr>
          <w:noProof/>
        </w:rPr>
        <w:t> </w:t>
      </w:r>
      <w:r w:rsidRPr="00E9748C">
        <w:rPr>
          <w:noProof/>
        </w:rPr>
        <w:t>r. plan propagowania równych szans na rzecz osób</w:t>
      </w:r>
      <w:r w:rsidR="006D5B3C" w:rsidRPr="00E9748C">
        <w:rPr>
          <w:noProof/>
        </w:rPr>
        <w:t xml:space="preserve"> z nie</w:t>
      </w:r>
      <w:r w:rsidRPr="00E9748C">
        <w:rPr>
          <w:noProof/>
        </w:rPr>
        <w:t>pełnosprawnościami</w:t>
      </w:r>
      <w:r w:rsidR="006D5B3C" w:rsidRPr="00E9748C">
        <w:rPr>
          <w:noProof/>
        </w:rPr>
        <w:t>. W pla</w:t>
      </w:r>
      <w:r w:rsidRPr="00E9748C">
        <w:rPr>
          <w:noProof/>
        </w:rPr>
        <w:t xml:space="preserve">nie </w:t>
      </w:r>
      <w:r w:rsidRPr="00E9748C">
        <w:rPr>
          <w:noProof/>
          <w:color w:val="000000" w:themeColor="text1"/>
        </w:rPr>
        <w:t>dostosowano zasady określania statusu niepełnosprawności, wprowadzono działania na rzecz włączenia na rynku pracy,</w:t>
      </w:r>
      <w:r w:rsidR="006D5B3C" w:rsidRPr="00E9748C">
        <w:rPr>
          <w:noProof/>
          <w:color w:val="000000" w:themeColor="text1"/>
        </w:rPr>
        <w:t xml:space="preserve"> a tak</w:t>
      </w:r>
      <w:r w:rsidRPr="00E9748C">
        <w:rPr>
          <w:noProof/>
          <w:color w:val="000000" w:themeColor="text1"/>
        </w:rPr>
        <w:t xml:space="preserve">że przewidziano dostępność infrastruktury środowiska zbudowanego. Na </w:t>
      </w:r>
      <w:r w:rsidRPr="00E9748C">
        <w:rPr>
          <w:b/>
          <w:noProof/>
          <w:color w:val="000000" w:themeColor="text1"/>
        </w:rPr>
        <w:t>Litwie</w:t>
      </w:r>
      <w:r w:rsidRPr="00E9748C">
        <w:rPr>
          <w:noProof/>
          <w:color w:val="000000" w:themeColor="text1"/>
        </w:rPr>
        <w:t xml:space="preserve"> przyjęto poprawkę rozszerzającą zakres stosowania aktywnej polityki rynku pracy na osoby</w:t>
      </w:r>
      <w:r w:rsidR="006D5B3C" w:rsidRPr="00E9748C">
        <w:rPr>
          <w:noProof/>
          <w:color w:val="000000" w:themeColor="text1"/>
        </w:rPr>
        <w:t xml:space="preserve"> z nie</w:t>
      </w:r>
      <w:r w:rsidRPr="00E9748C">
        <w:rPr>
          <w:noProof/>
          <w:color w:val="000000" w:themeColor="text1"/>
        </w:rPr>
        <w:t>pełnosprawnościami. Nowa inicjatywa ma na celu ułatwienie wejścia osoby</w:t>
      </w:r>
      <w:r w:rsidR="006D5B3C" w:rsidRPr="00E9748C">
        <w:rPr>
          <w:noProof/>
          <w:color w:val="000000" w:themeColor="text1"/>
        </w:rPr>
        <w:t xml:space="preserve"> z nie</w:t>
      </w:r>
      <w:r w:rsidRPr="00E9748C">
        <w:rPr>
          <w:noProof/>
          <w:color w:val="000000" w:themeColor="text1"/>
        </w:rPr>
        <w:t>pełnosprawnościami na otwarty rynek pracy, na którym może ubiegać się</w:t>
      </w:r>
      <w:r w:rsidR="006D5B3C" w:rsidRPr="00E9748C">
        <w:rPr>
          <w:noProof/>
          <w:color w:val="000000" w:themeColor="text1"/>
        </w:rPr>
        <w:t xml:space="preserve"> o wyb</w:t>
      </w:r>
      <w:r w:rsidRPr="00E9748C">
        <w:rPr>
          <w:noProof/>
          <w:color w:val="000000" w:themeColor="text1"/>
        </w:rPr>
        <w:t>raną przez siebie pracę –</w:t>
      </w:r>
      <w:r w:rsidR="006D5B3C" w:rsidRPr="00E9748C">
        <w:rPr>
          <w:noProof/>
          <w:color w:val="000000" w:themeColor="text1"/>
        </w:rPr>
        <w:t xml:space="preserve"> w prz</w:t>
      </w:r>
      <w:r w:rsidRPr="00E9748C">
        <w:rPr>
          <w:noProof/>
          <w:color w:val="000000" w:themeColor="text1"/>
        </w:rPr>
        <w:t>eciwieństwie do zatrudnienia</w:t>
      </w:r>
      <w:r w:rsidR="006D5B3C" w:rsidRPr="00E9748C">
        <w:rPr>
          <w:noProof/>
          <w:color w:val="000000" w:themeColor="text1"/>
        </w:rPr>
        <w:t xml:space="preserve"> w spe</w:t>
      </w:r>
      <w:r w:rsidRPr="00E9748C">
        <w:rPr>
          <w:noProof/>
          <w:color w:val="000000" w:themeColor="text1"/>
        </w:rPr>
        <w:t>cjalnych przedsiębiorstwach społecznych, gdzie taki wybór jest ograniczony. W 2022</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 xml:space="preserve">Portugalia </w:t>
      </w:r>
      <w:r w:rsidRPr="00E9748C">
        <w:rPr>
          <w:noProof/>
          <w:color w:val="000000" w:themeColor="text1"/>
        </w:rPr>
        <w:t>wprowadziła program wspierający proces zatrudniania</w:t>
      </w:r>
      <w:r w:rsidR="006D5B3C" w:rsidRPr="00E9748C">
        <w:rPr>
          <w:noProof/>
          <w:color w:val="000000" w:themeColor="text1"/>
        </w:rPr>
        <w:t xml:space="preserve"> i zwi</w:t>
      </w:r>
      <w:r w:rsidRPr="00E9748C">
        <w:rPr>
          <w:noProof/>
          <w:color w:val="000000" w:themeColor="text1"/>
        </w:rPr>
        <w:t>ększania zdolności do zatrudnienia osób</w:t>
      </w:r>
      <w:r w:rsidR="006D5B3C" w:rsidRPr="00E9748C">
        <w:rPr>
          <w:noProof/>
          <w:color w:val="000000" w:themeColor="text1"/>
        </w:rPr>
        <w:t xml:space="preserve"> z nie</w:t>
      </w:r>
      <w:r w:rsidRPr="00E9748C">
        <w:rPr>
          <w:noProof/>
          <w:color w:val="000000" w:themeColor="text1"/>
        </w:rPr>
        <w:t>pełnosprawnościami dzięki wsparciu</w:t>
      </w:r>
      <w:r w:rsidR="006D5B3C" w:rsidRPr="00E9748C">
        <w:rPr>
          <w:noProof/>
          <w:color w:val="000000" w:themeColor="text1"/>
        </w:rPr>
        <w:t xml:space="preserve"> w zak</w:t>
      </w:r>
      <w:r w:rsidRPr="00E9748C">
        <w:rPr>
          <w:noProof/>
          <w:color w:val="000000" w:themeColor="text1"/>
        </w:rPr>
        <w:t>resie zawierania umów, wprowadzania na rynek pracy</w:t>
      </w:r>
      <w:r w:rsidR="006D5B3C" w:rsidRPr="00E9748C">
        <w:rPr>
          <w:noProof/>
          <w:color w:val="000000" w:themeColor="text1"/>
        </w:rPr>
        <w:t xml:space="preserve"> i int</w:t>
      </w:r>
      <w:r w:rsidRPr="00E9748C">
        <w:rPr>
          <w:noProof/>
          <w:color w:val="000000" w:themeColor="text1"/>
        </w:rPr>
        <w:t>egracji na tym rynku oraz przedsiębiorczości, uwzględniając osoby objęte rehabilitacją zawodową. Aby poprawić stabilizację</w:t>
      </w:r>
      <w:r w:rsidR="006D5B3C" w:rsidRPr="00E9748C">
        <w:rPr>
          <w:noProof/>
          <w:color w:val="000000" w:themeColor="text1"/>
        </w:rPr>
        <w:t xml:space="preserve"> i int</w:t>
      </w:r>
      <w:r w:rsidRPr="00E9748C">
        <w:rPr>
          <w:noProof/>
          <w:color w:val="000000" w:themeColor="text1"/>
        </w:rPr>
        <w:t>egrację na rynku pracy,</w:t>
      </w:r>
      <w:r w:rsidR="006D5B3C" w:rsidRPr="00E9748C">
        <w:rPr>
          <w:noProof/>
          <w:color w:val="000000" w:themeColor="text1"/>
        </w:rPr>
        <w:t xml:space="preserve"> w pro</w:t>
      </w:r>
      <w:r w:rsidRPr="00E9748C">
        <w:rPr>
          <w:noProof/>
          <w:color w:val="000000" w:themeColor="text1"/>
        </w:rPr>
        <w:t>gramie zaplanowano dostosowanie, wzmocnienie</w:t>
      </w:r>
      <w:r w:rsidR="006D5B3C" w:rsidRPr="00E9748C">
        <w:rPr>
          <w:noProof/>
          <w:color w:val="000000" w:themeColor="text1"/>
        </w:rPr>
        <w:t xml:space="preserve"> i odn</w:t>
      </w:r>
      <w:r w:rsidRPr="00E9748C">
        <w:rPr>
          <w:noProof/>
          <w:color w:val="000000" w:themeColor="text1"/>
        </w:rPr>
        <w:t>owienie zachęt do zwiększania zdolności do zatrudnienia (zachęt</w:t>
      </w:r>
      <w:r w:rsidR="006D5B3C" w:rsidRPr="00E9748C">
        <w:rPr>
          <w:noProof/>
          <w:color w:val="000000" w:themeColor="text1"/>
        </w:rPr>
        <w:t xml:space="preserve"> o cha</w:t>
      </w:r>
      <w:r w:rsidRPr="00E9748C">
        <w:rPr>
          <w:noProof/>
          <w:color w:val="000000" w:themeColor="text1"/>
        </w:rPr>
        <w:t>rakterze składkowym oraz zachęt uwzględnionych</w:t>
      </w:r>
      <w:r w:rsidR="006D5B3C" w:rsidRPr="00E9748C">
        <w:rPr>
          <w:noProof/>
          <w:color w:val="000000" w:themeColor="text1"/>
        </w:rPr>
        <w:t xml:space="preserve"> w pro</w:t>
      </w:r>
      <w:r w:rsidRPr="00E9748C">
        <w:rPr>
          <w:noProof/>
          <w:color w:val="000000" w:themeColor="text1"/>
        </w:rPr>
        <w:t xml:space="preserve">gramach polityki zatrudnienia). W </w:t>
      </w:r>
      <w:r w:rsidRPr="00E9748C">
        <w:rPr>
          <w:b/>
          <w:noProof/>
          <w:color w:val="000000" w:themeColor="text1"/>
        </w:rPr>
        <w:t>Finlandii</w:t>
      </w:r>
      <w:r w:rsidRPr="00E9748C">
        <w:rPr>
          <w:noProof/>
          <w:color w:val="000000" w:themeColor="text1"/>
        </w:rPr>
        <w:t>,</w:t>
      </w:r>
      <w:r w:rsidR="006D5B3C" w:rsidRPr="00E9748C">
        <w:rPr>
          <w:noProof/>
          <w:color w:val="000000" w:themeColor="text1"/>
        </w:rPr>
        <w:t xml:space="preserve"> </w:t>
      </w:r>
      <w:r w:rsidR="006D5B3C" w:rsidRPr="00E9748C">
        <w:rPr>
          <w:noProof/>
        </w:rPr>
        <w:t>w</w:t>
      </w:r>
      <w:r w:rsidR="006D5B3C" w:rsidRPr="00E9748C">
        <w:rPr>
          <w:noProof/>
          <w:color w:val="000000" w:themeColor="text1"/>
        </w:rPr>
        <w:t> </w:t>
      </w:r>
      <w:r w:rsidR="006D5B3C" w:rsidRPr="00E9748C">
        <w:rPr>
          <w:noProof/>
        </w:rPr>
        <w:t>ram</w:t>
      </w:r>
      <w:r w:rsidRPr="00E9748C">
        <w:rPr>
          <w:noProof/>
        </w:rPr>
        <w:t>ach planu odbudowy</w:t>
      </w:r>
      <w:r w:rsidR="006D5B3C" w:rsidRPr="00E9748C">
        <w:rPr>
          <w:noProof/>
        </w:rPr>
        <w:t xml:space="preserve"> i zwi</w:t>
      </w:r>
      <w:r w:rsidRPr="00E9748C">
        <w:rPr>
          <w:noProof/>
        </w:rPr>
        <w:t>ększania odporności,</w:t>
      </w:r>
      <w:r w:rsidR="006D5B3C" w:rsidRPr="00E9748C">
        <w:rPr>
          <w:noProof/>
        </w:rPr>
        <w:t xml:space="preserve"> w 2</w:t>
      </w:r>
      <w:r w:rsidRPr="00E9748C">
        <w:rPr>
          <w:noProof/>
        </w:rPr>
        <w:t>022</w:t>
      </w:r>
      <w:r w:rsidR="006D5B3C" w:rsidRPr="00E9748C">
        <w:rPr>
          <w:noProof/>
        </w:rPr>
        <w:t> </w:t>
      </w:r>
      <w:r w:rsidRPr="00E9748C">
        <w:rPr>
          <w:noProof/>
        </w:rPr>
        <w:t>r. rozpocznie działalność nowy państwowy podmiot pośredniczący na rynku pracy mający na celu wspieranie dostosowania</w:t>
      </w:r>
      <w:r w:rsidR="006D5B3C" w:rsidRPr="00E9748C">
        <w:rPr>
          <w:noProof/>
        </w:rPr>
        <w:t xml:space="preserve"> i poś</w:t>
      </w:r>
      <w:r w:rsidRPr="00E9748C">
        <w:rPr>
          <w:noProof/>
        </w:rPr>
        <w:t>rednictwa pracy osób,</w:t>
      </w:r>
      <w:r w:rsidR="006D5B3C" w:rsidRPr="00E9748C">
        <w:rPr>
          <w:noProof/>
        </w:rPr>
        <w:t xml:space="preserve"> w prz</w:t>
      </w:r>
      <w:r w:rsidRPr="00E9748C">
        <w:rPr>
          <w:noProof/>
        </w:rPr>
        <w:t>ypadku których istnieje znaczne ryzyko trwałego wykluczenia</w:t>
      </w:r>
      <w:r w:rsidR="006D5B3C" w:rsidRPr="00E9748C">
        <w:rPr>
          <w:noProof/>
        </w:rPr>
        <w:t xml:space="preserve"> z ryn</w:t>
      </w:r>
      <w:r w:rsidRPr="00E9748C">
        <w:rPr>
          <w:noProof/>
        </w:rPr>
        <w:t>ku pracy,</w:t>
      </w:r>
      <w:r w:rsidR="006D5B3C" w:rsidRPr="00E9748C">
        <w:rPr>
          <w:noProof/>
        </w:rPr>
        <w:t xml:space="preserve"> w tym</w:t>
      </w:r>
      <w:r w:rsidRPr="00E9748C">
        <w:rPr>
          <w:noProof/>
        </w:rPr>
        <w:t xml:space="preserve"> osób</w:t>
      </w:r>
      <w:r w:rsidR="006D5B3C" w:rsidRPr="00E9748C">
        <w:rPr>
          <w:noProof/>
        </w:rPr>
        <w:t xml:space="preserve"> o ogr</w:t>
      </w:r>
      <w:r w:rsidRPr="00E9748C">
        <w:rPr>
          <w:noProof/>
        </w:rPr>
        <w:t xml:space="preserve">aniczonej zdolności do pracy. </w:t>
      </w:r>
      <w:r w:rsidRPr="00E9748C">
        <w:rPr>
          <w:noProof/>
          <w:color w:val="212529"/>
        </w:rPr>
        <w:t>Po rozpoczęciu działalności podmiot ten zamierza osiągnąć cel polegający na tym, aby około 1 000 osób nawiązało stosunek pracy.</w:t>
      </w:r>
    </w:p>
    <w:p w14:paraId="5AED6164" w14:textId="7BB2B3A6" w:rsidR="00C52E27" w:rsidRPr="00E9748C" w:rsidRDefault="00E17B32">
      <w:pPr>
        <w:rPr>
          <w:b/>
          <w:noProof/>
        </w:rPr>
      </w:pPr>
      <w:r w:rsidRPr="00E9748C">
        <w:rPr>
          <w:b/>
          <w:noProof/>
        </w:rPr>
        <w:t>Państwa członkowskie podjęły działania na rzecz wsparcia</w:t>
      </w:r>
      <w:r w:rsidR="006D5B3C" w:rsidRPr="00E9748C">
        <w:rPr>
          <w:b/>
          <w:noProof/>
        </w:rPr>
        <w:t xml:space="preserve"> i uła</w:t>
      </w:r>
      <w:r w:rsidRPr="00E9748C">
        <w:rPr>
          <w:b/>
          <w:noProof/>
        </w:rPr>
        <w:t xml:space="preserve">twienia integracji obywateli państw trzecich na rynku pracy. </w:t>
      </w:r>
      <w:r w:rsidRPr="00E9748C">
        <w:rPr>
          <w:noProof/>
        </w:rPr>
        <w:t xml:space="preserve">Rząd </w:t>
      </w:r>
      <w:r w:rsidRPr="00E9748C">
        <w:rPr>
          <w:b/>
          <w:noProof/>
        </w:rPr>
        <w:t>Estonii</w:t>
      </w:r>
      <w:r w:rsidRPr="00E9748C">
        <w:rPr>
          <w:noProof/>
        </w:rPr>
        <w:t xml:space="preserve"> opracował program obejmujący kurs adaptacyjny</w:t>
      </w:r>
      <w:r w:rsidR="006D5B3C" w:rsidRPr="00E9748C">
        <w:rPr>
          <w:noProof/>
        </w:rPr>
        <w:t xml:space="preserve"> i nau</w:t>
      </w:r>
      <w:r w:rsidRPr="00E9748C">
        <w:rPr>
          <w:noProof/>
        </w:rPr>
        <w:t>kę języka dla nowo przybyłych migrantów – „Settle in Estonia” [„Zamieszkaj</w:t>
      </w:r>
      <w:r w:rsidR="006D5B3C" w:rsidRPr="00E9748C">
        <w:rPr>
          <w:noProof/>
        </w:rPr>
        <w:t xml:space="preserve"> w Est</w:t>
      </w:r>
      <w:r w:rsidRPr="00E9748C">
        <w:rPr>
          <w:noProof/>
        </w:rPr>
        <w:t>onii”] – do którego</w:t>
      </w:r>
      <w:r w:rsidR="006D5B3C" w:rsidRPr="00E9748C">
        <w:rPr>
          <w:noProof/>
        </w:rPr>
        <w:t xml:space="preserve"> w 2</w:t>
      </w:r>
      <w:r w:rsidRPr="00E9748C">
        <w:rPr>
          <w:noProof/>
        </w:rPr>
        <w:t>022</w:t>
      </w:r>
      <w:r w:rsidR="006D5B3C" w:rsidRPr="00E9748C">
        <w:rPr>
          <w:noProof/>
        </w:rPr>
        <w:t> </w:t>
      </w:r>
      <w:r w:rsidRPr="00E9748C">
        <w:rPr>
          <w:noProof/>
        </w:rPr>
        <w:t>r. wprowadzono zmiany, dzieląc wcześniej połączony moduł zatrudnienia</w:t>
      </w:r>
      <w:r w:rsidR="006D5B3C" w:rsidRPr="00E9748C">
        <w:rPr>
          <w:noProof/>
        </w:rPr>
        <w:t xml:space="preserve"> i prz</w:t>
      </w:r>
      <w:r w:rsidRPr="00E9748C">
        <w:rPr>
          <w:noProof/>
        </w:rPr>
        <w:t>edsiębiorczości na dwa osobne moduły. aby lepiej zaspokoić potrzeby uczestników Ponadto oprócz szkoleń na poziomie A1</w:t>
      </w:r>
      <w:r w:rsidR="006D5B3C" w:rsidRPr="00E9748C">
        <w:rPr>
          <w:noProof/>
        </w:rPr>
        <w:t xml:space="preserve"> w pro</w:t>
      </w:r>
      <w:r w:rsidRPr="00E9748C">
        <w:rPr>
          <w:noProof/>
        </w:rPr>
        <w:t>gramie uwzględniono kursy językowe na poziomie A2,</w:t>
      </w:r>
      <w:r w:rsidR="006D5B3C" w:rsidRPr="00E9748C">
        <w:rPr>
          <w:noProof/>
        </w:rPr>
        <w:t xml:space="preserve"> a tak</w:t>
      </w:r>
      <w:r w:rsidRPr="00E9748C">
        <w:rPr>
          <w:noProof/>
        </w:rPr>
        <w:t>że dostosowano metodykę nauczania. Co więcej, Estonia przyjęła Światową konwencję</w:t>
      </w:r>
      <w:r w:rsidR="006D5B3C" w:rsidRPr="00E9748C">
        <w:rPr>
          <w:noProof/>
        </w:rPr>
        <w:t xml:space="preserve"> o uzn</w:t>
      </w:r>
      <w:r w:rsidRPr="00E9748C">
        <w:rPr>
          <w:noProof/>
        </w:rPr>
        <w:t>aniu kwalifikacji związanych</w:t>
      </w:r>
      <w:r w:rsidR="006D5B3C" w:rsidRPr="00E9748C">
        <w:rPr>
          <w:noProof/>
        </w:rPr>
        <w:t xml:space="preserve"> z uzy</w:t>
      </w:r>
      <w:r w:rsidRPr="00E9748C">
        <w:rPr>
          <w:noProof/>
        </w:rPr>
        <w:t>skaniem wyższego wykształcenia UNESCO,</w:t>
      </w:r>
      <w:r w:rsidR="006D5B3C" w:rsidRPr="00E9748C">
        <w:rPr>
          <w:noProof/>
        </w:rPr>
        <w:t xml:space="preserve"> w któ</w:t>
      </w:r>
      <w:r w:rsidRPr="00E9748C">
        <w:rPr>
          <w:noProof/>
        </w:rPr>
        <w:t>rej ustanowiono prawa osób fizycznych do poddania ich nabytych za granicą kwalifikacji ocenie</w:t>
      </w:r>
      <w:r w:rsidR="006D5B3C" w:rsidRPr="00E9748C">
        <w:rPr>
          <w:noProof/>
        </w:rPr>
        <w:t xml:space="preserve"> w spo</w:t>
      </w:r>
      <w:r w:rsidRPr="00E9748C">
        <w:rPr>
          <w:noProof/>
        </w:rPr>
        <w:t>sób przejrzysty</w:t>
      </w:r>
      <w:r w:rsidR="006D5B3C" w:rsidRPr="00E9748C">
        <w:rPr>
          <w:noProof/>
        </w:rPr>
        <w:t xml:space="preserve"> i nie</w:t>
      </w:r>
      <w:r w:rsidRPr="00E9748C">
        <w:rPr>
          <w:noProof/>
        </w:rPr>
        <w:t>dyskryminacyjny. Kursy językowe odgrywają znaczącą rolę</w:t>
      </w:r>
      <w:r w:rsidR="006D5B3C" w:rsidRPr="00E9748C">
        <w:rPr>
          <w:noProof/>
        </w:rPr>
        <w:t xml:space="preserve"> w pań</w:t>
      </w:r>
      <w:r w:rsidRPr="00E9748C">
        <w:rPr>
          <w:noProof/>
        </w:rPr>
        <w:t>stwach członkowskich. Przykładowo</w:t>
      </w:r>
      <w:r w:rsidR="006D5B3C" w:rsidRPr="00E9748C">
        <w:rPr>
          <w:noProof/>
        </w:rPr>
        <w:t xml:space="preserve"> w </w:t>
      </w:r>
      <w:r w:rsidR="006D5B3C" w:rsidRPr="00E9748C">
        <w:rPr>
          <w:b/>
          <w:noProof/>
        </w:rPr>
        <w:t>Fin</w:t>
      </w:r>
      <w:r w:rsidRPr="00E9748C">
        <w:rPr>
          <w:b/>
          <w:noProof/>
        </w:rPr>
        <w:t>landii</w:t>
      </w:r>
      <w:r w:rsidRPr="00E9748C">
        <w:rPr>
          <w:noProof/>
        </w:rPr>
        <w:t xml:space="preserve"> przeznaczono dodatkowe fundusze na nauczanie języka fińskiego/szwedzkiego jako drugiego języka,</w:t>
      </w:r>
      <w:r w:rsidR="006D5B3C" w:rsidRPr="00E9748C">
        <w:rPr>
          <w:noProof/>
        </w:rPr>
        <w:t xml:space="preserve"> w tym</w:t>
      </w:r>
      <w:r w:rsidRPr="00E9748C">
        <w:rPr>
          <w:noProof/>
        </w:rPr>
        <w:t xml:space="preserve"> na doskonalenie umiejętności czytania</w:t>
      </w:r>
      <w:r w:rsidR="006D5B3C" w:rsidRPr="00E9748C">
        <w:rPr>
          <w:noProof/>
        </w:rPr>
        <w:t xml:space="preserve"> i pis</w:t>
      </w:r>
      <w:r w:rsidRPr="00E9748C">
        <w:rPr>
          <w:noProof/>
        </w:rPr>
        <w:t>ania oraz na szkolenia integracyjne</w:t>
      </w:r>
      <w:r w:rsidR="006D5B3C" w:rsidRPr="00E9748C">
        <w:rPr>
          <w:noProof/>
        </w:rPr>
        <w:t xml:space="preserve"> w ram</w:t>
      </w:r>
      <w:r w:rsidRPr="00E9748C">
        <w:rPr>
          <w:noProof/>
        </w:rPr>
        <w:t>ach kształcenia pozaformalnego</w:t>
      </w:r>
      <w:r w:rsidR="006D5B3C" w:rsidRPr="00E9748C">
        <w:rPr>
          <w:noProof/>
        </w:rPr>
        <w:t>. W szc</w:t>
      </w:r>
      <w:r w:rsidRPr="00E9748C">
        <w:rPr>
          <w:noProof/>
        </w:rPr>
        <w:t>zególności rząd fiński proponuje zwiększenie budżetu wydatków operacyjnych centrum usług</w:t>
      </w:r>
      <w:r w:rsidR="006D5B3C" w:rsidRPr="00E9748C">
        <w:rPr>
          <w:noProof/>
        </w:rPr>
        <w:t xml:space="preserve"> w zak</w:t>
      </w:r>
      <w:r w:rsidRPr="00E9748C">
        <w:rPr>
          <w:noProof/>
        </w:rPr>
        <w:t>resie kształcenia ustawicznego</w:t>
      </w:r>
      <w:r w:rsidR="006D5B3C" w:rsidRPr="00E9748C">
        <w:rPr>
          <w:noProof/>
        </w:rPr>
        <w:t xml:space="preserve"> i zat</w:t>
      </w:r>
      <w:r w:rsidRPr="00E9748C">
        <w:rPr>
          <w:noProof/>
        </w:rPr>
        <w:t>rudnienia na</w:t>
      </w:r>
      <w:r w:rsidR="006D5B3C" w:rsidRPr="00E9748C">
        <w:rPr>
          <w:noProof/>
        </w:rPr>
        <w:t> </w:t>
      </w:r>
      <w:r w:rsidRPr="00E9748C">
        <w:rPr>
          <w:noProof/>
        </w:rPr>
        <w:t>2023</w:t>
      </w:r>
      <w:r w:rsidR="006D5B3C" w:rsidRPr="00E9748C">
        <w:rPr>
          <w:noProof/>
        </w:rPr>
        <w:t> </w:t>
      </w:r>
      <w:r w:rsidRPr="00E9748C">
        <w:rPr>
          <w:noProof/>
        </w:rPr>
        <w:t>r.</w:t>
      </w:r>
      <w:r w:rsidR="006D5B3C" w:rsidRPr="00E9748C">
        <w:rPr>
          <w:noProof/>
        </w:rPr>
        <w:t xml:space="preserve"> o 5</w:t>
      </w:r>
      <w:r w:rsidRPr="00E9748C">
        <w:rPr>
          <w:noProof/>
        </w:rPr>
        <w:t>,5 mln EUR, która to kwota ma być wykorzystana na kształcenie</w:t>
      </w:r>
      <w:r w:rsidR="006D5B3C" w:rsidRPr="00E9748C">
        <w:rPr>
          <w:noProof/>
        </w:rPr>
        <w:t xml:space="preserve"> i szk</w:t>
      </w:r>
      <w:r w:rsidRPr="00E9748C">
        <w:rPr>
          <w:noProof/>
        </w:rPr>
        <w:t>olenie opracowane</w:t>
      </w:r>
      <w:r w:rsidR="006D5B3C" w:rsidRPr="00E9748C">
        <w:rPr>
          <w:noProof/>
        </w:rPr>
        <w:t xml:space="preserve"> z myś</w:t>
      </w:r>
      <w:r w:rsidRPr="00E9748C">
        <w:rPr>
          <w:noProof/>
        </w:rPr>
        <w:t>lą</w:t>
      </w:r>
      <w:r w:rsidR="006D5B3C" w:rsidRPr="00E9748C">
        <w:rPr>
          <w:noProof/>
        </w:rPr>
        <w:t xml:space="preserve"> o Ukr</w:t>
      </w:r>
      <w:r w:rsidRPr="00E9748C">
        <w:rPr>
          <w:noProof/>
        </w:rPr>
        <w:t xml:space="preserve">aińcach. W </w:t>
      </w:r>
      <w:r w:rsidRPr="00E9748C">
        <w:rPr>
          <w:b/>
          <w:noProof/>
        </w:rPr>
        <w:t>Niemczech</w:t>
      </w:r>
      <w:r w:rsidR="006D5B3C" w:rsidRPr="00E9748C">
        <w:rPr>
          <w:noProof/>
        </w:rPr>
        <w:t xml:space="preserve"> w lis</w:t>
      </w:r>
      <w:r w:rsidRPr="00E9748C">
        <w:rPr>
          <w:noProof/>
        </w:rPr>
        <w:t>topadzie 2021</w:t>
      </w:r>
      <w:r w:rsidR="006D5B3C" w:rsidRPr="00E9748C">
        <w:rPr>
          <w:noProof/>
        </w:rPr>
        <w:t> </w:t>
      </w:r>
      <w:r w:rsidRPr="00E9748C">
        <w:rPr>
          <w:noProof/>
        </w:rPr>
        <w:t>r. Ministerstwo Pracy</w:t>
      </w:r>
      <w:r w:rsidR="006D5B3C" w:rsidRPr="00E9748C">
        <w:rPr>
          <w:noProof/>
        </w:rPr>
        <w:t xml:space="preserve"> i Spr</w:t>
      </w:r>
      <w:r w:rsidRPr="00E9748C">
        <w:rPr>
          <w:noProof/>
        </w:rPr>
        <w:t>aw Socjalnych przyznało osobom ubiegającym się</w:t>
      </w:r>
      <w:r w:rsidR="006D5B3C" w:rsidRPr="00E9748C">
        <w:rPr>
          <w:noProof/>
        </w:rPr>
        <w:t xml:space="preserve"> o azy</w:t>
      </w:r>
      <w:r w:rsidRPr="00E9748C">
        <w:rPr>
          <w:noProof/>
        </w:rPr>
        <w:t>l</w:t>
      </w:r>
      <w:r w:rsidR="006D5B3C" w:rsidRPr="00E9748C">
        <w:rPr>
          <w:noProof/>
        </w:rPr>
        <w:t xml:space="preserve"> z Afg</w:t>
      </w:r>
      <w:r w:rsidRPr="00E9748C">
        <w:rPr>
          <w:noProof/>
        </w:rPr>
        <w:t>anistanu wczesny dostęp do środków integracji na rynku pracy, takich jak kursy języka zawodowego</w:t>
      </w:r>
      <w:r w:rsidR="006D5B3C" w:rsidRPr="00E9748C">
        <w:rPr>
          <w:noProof/>
        </w:rPr>
        <w:t>. W gru</w:t>
      </w:r>
      <w:r w:rsidRPr="00E9748C">
        <w:rPr>
          <w:noProof/>
        </w:rPr>
        <w:t>dniu 2021</w:t>
      </w:r>
      <w:r w:rsidR="006D5B3C" w:rsidRPr="00E9748C">
        <w:rPr>
          <w:noProof/>
        </w:rPr>
        <w:t> </w:t>
      </w:r>
      <w:r w:rsidRPr="00E9748C">
        <w:rPr>
          <w:noProof/>
        </w:rPr>
        <w:t xml:space="preserve">r. </w:t>
      </w:r>
      <w:r w:rsidRPr="00E9748C">
        <w:rPr>
          <w:b/>
          <w:noProof/>
        </w:rPr>
        <w:t>Irlandia</w:t>
      </w:r>
      <w:r w:rsidRPr="00E9748C">
        <w:rPr>
          <w:noProof/>
        </w:rPr>
        <w:t xml:space="preserve"> opublikowała nowe wytyczne</w:t>
      </w:r>
      <w:r w:rsidR="006D5B3C" w:rsidRPr="00E9748C">
        <w:rPr>
          <w:noProof/>
        </w:rPr>
        <w:t xml:space="preserve"> i zes</w:t>
      </w:r>
      <w:r w:rsidRPr="00E9748C">
        <w:rPr>
          <w:noProof/>
        </w:rPr>
        <w:t>tawy narzędzi, aby pomóc uczącym się migrantom</w:t>
      </w:r>
      <w:r w:rsidR="006D5B3C" w:rsidRPr="00E9748C">
        <w:rPr>
          <w:noProof/>
        </w:rPr>
        <w:t xml:space="preserve"> w zwi</w:t>
      </w:r>
      <w:r w:rsidRPr="00E9748C">
        <w:rPr>
          <w:noProof/>
        </w:rPr>
        <w:t>ększeniu ich znajomości języka angielskiego</w:t>
      </w:r>
      <w:r w:rsidR="006D5B3C" w:rsidRPr="00E9748C">
        <w:rPr>
          <w:noProof/>
        </w:rPr>
        <w:t xml:space="preserve"> i osi</w:t>
      </w:r>
      <w:r w:rsidRPr="00E9748C">
        <w:rPr>
          <w:noProof/>
        </w:rPr>
        <w:t>ągnięciu postępów</w:t>
      </w:r>
      <w:r w:rsidR="006D5B3C" w:rsidRPr="00E9748C">
        <w:rPr>
          <w:noProof/>
        </w:rPr>
        <w:t xml:space="preserve"> w dal</w:t>
      </w:r>
      <w:r w:rsidRPr="00E9748C">
        <w:rPr>
          <w:noProof/>
        </w:rPr>
        <w:t>szej edukacji</w:t>
      </w:r>
      <w:r w:rsidR="006D5B3C" w:rsidRPr="00E9748C">
        <w:rPr>
          <w:noProof/>
        </w:rPr>
        <w:t xml:space="preserve"> w ram</w:t>
      </w:r>
      <w:r w:rsidRPr="00E9748C">
        <w:rPr>
          <w:noProof/>
        </w:rPr>
        <w:t>ach strategii „Adult Literacy for Life” (ALL)</w:t>
      </w:r>
      <w:r w:rsidR="006D5B3C" w:rsidRPr="00E9748C">
        <w:rPr>
          <w:noProof/>
        </w:rPr>
        <w:t>. W mar</w:t>
      </w:r>
      <w:r w:rsidRPr="00E9748C">
        <w:rPr>
          <w:noProof/>
        </w:rPr>
        <w:t>cu 2022</w:t>
      </w:r>
      <w:r w:rsidR="006D5B3C" w:rsidRPr="00E9748C">
        <w:rPr>
          <w:noProof/>
        </w:rPr>
        <w:t> </w:t>
      </w:r>
      <w:r w:rsidRPr="00E9748C">
        <w:rPr>
          <w:noProof/>
        </w:rPr>
        <w:t xml:space="preserve">r. </w:t>
      </w:r>
      <w:r w:rsidRPr="00E9748C">
        <w:rPr>
          <w:b/>
          <w:noProof/>
        </w:rPr>
        <w:t>Francja</w:t>
      </w:r>
      <w:r w:rsidRPr="00E9748C">
        <w:rPr>
          <w:noProof/>
        </w:rPr>
        <w:t xml:space="preserve"> wdrożyła kompleksowy</w:t>
      </w:r>
      <w:r w:rsidR="006D5B3C" w:rsidRPr="00E9748C">
        <w:rPr>
          <w:noProof/>
        </w:rPr>
        <w:t xml:space="preserve"> i zin</w:t>
      </w:r>
      <w:r w:rsidRPr="00E9748C">
        <w:rPr>
          <w:noProof/>
        </w:rPr>
        <w:t>dywidualizowany program wsparcia na rzecz integracji uchodźców („AGIR”)</w:t>
      </w:r>
      <w:r w:rsidR="006D5B3C" w:rsidRPr="00E9748C">
        <w:rPr>
          <w:noProof/>
        </w:rPr>
        <w:t>. W pro</w:t>
      </w:r>
      <w:r w:rsidRPr="00E9748C">
        <w:rPr>
          <w:noProof/>
        </w:rPr>
        <w:t>gramie oferuje się m.in. dostosowany system wsparcia, który ułatwia uznawanie wcześniejszego doświadczenia nowo przybyłych cudzoziemców, upraszcza ich integrację zawodową</w:t>
      </w:r>
      <w:r w:rsidR="006D5B3C" w:rsidRPr="00E9748C">
        <w:rPr>
          <w:noProof/>
        </w:rPr>
        <w:t xml:space="preserve"> i pop</w:t>
      </w:r>
      <w:r w:rsidRPr="00E9748C">
        <w:rPr>
          <w:noProof/>
        </w:rPr>
        <w:t>rawia dostęp do pracy</w:t>
      </w:r>
      <w:r w:rsidR="006D5B3C" w:rsidRPr="00E9748C">
        <w:rPr>
          <w:noProof/>
        </w:rPr>
        <w:t xml:space="preserve"> w prz</w:t>
      </w:r>
      <w:r w:rsidRPr="00E9748C">
        <w:rPr>
          <w:noProof/>
        </w:rPr>
        <w:t xml:space="preserve">ypadku osób, które mają najmniejsze szanse na jej znalezienie ze względu na swoją sytuację. We </w:t>
      </w:r>
      <w:r w:rsidRPr="00E9748C">
        <w:rPr>
          <w:b/>
          <w:noProof/>
        </w:rPr>
        <w:t>Włoszech</w:t>
      </w:r>
      <w:r w:rsidRPr="00E9748C">
        <w:rPr>
          <w:noProof/>
        </w:rPr>
        <w:t xml:space="preserve"> władze włoskie</w:t>
      </w:r>
      <w:r w:rsidR="006D5B3C" w:rsidRPr="00E9748C">
        <w:rPr>
          <w:noProof/>
        </w:rPr>
        <w:t xml:space="preserve"> i Biu</w:t>
      </w:r>
      <w:r w:rsidRPr="00E9748C">
        <w:rPr>
          <w:noProof/>
        </w:rPr>
        <w:t>ro UNHCR podpisały protokół ustaleń mający na celu wspieranie integracji uchodźców</w:t>
      </w:r>
      <w:r w:rsidR="006D5B3C" w:rsidRPr="00E9748C">
        <w:rPr>
          <w:noProof/>
        </w:rPr>
        <w:t xml:space="preserve"> i osó</w:t>
      </w:r>
      <w:r w:rsidRPr="00E9748C">
        <w:rPr>
          <w:noProof/>
        </w:rPr>
        <w:t>b ubiegających się</w:t>
      </w:r>
      <w:r w:rsidR="006D5B3C" w:rsidRPr="00E9748C">
        <w:rPr>
          <w:noProof/>
        </w:rPr>
        <w:t xml:space="preserve"> o azy</w:t>
      </w:r>
      <w:r w:rsidRPr="00E9748C">
        <w:rPr>
          <w:noProof/>
        </w:rPr>
        <w:t>l na rynku pracy za pomocą szeregu wspólnych działań. Ustalenia te mają na celu zwiększenie zaangażowania sektora prywatnego dzięki dostarczaniu firmom informacji</w:t>
      </w:r>
      <w:r w:rsidR="006D5B3C" w:rsidRPr="00E9748C">
        <w:rPr>
          <w:noProof/>
        </w:rPr>
        <w:t xml:space="preserve"> i nar</w:t>
      </w:r>
      <w:r w:rsidRPr="00E9748C">
        <w:rPr>
          <w:noProof/>
        </w:rPr>
        <w:t>zędzi potrzebnych do przyjmowania uchodźców oraz podnoszeniu umiejętności sieci służb zatrudnienia</w:t>
      </w:r>
      <w:r w:rsidR="006D5B3C" w:rsidRPr="00E9748C">
        <w:rPr>
          <w:noProof/>
        </w:rPr>
        <w:t xml:space="preserve"> i pod</w:t>
      </w:r>
      <w:r w:rsidRPr="00E9748C">
        <w:rPr>
          <w:noProof/>
        </w:rPr>
        <w:t>miotów społeczeństwa obywatelskiego, które wspierają procesy włączenia</w:t>
      </w:r>
      <w:r w:rsidR="006D5B3C" w:rsidRPr="00E9748C">
        <w:rPr>
          <w:noProof/>
        </w:rPr>
        <w:t>. W mar</w:t>
      </w:r>
      <w:r w:rsidRPr="00E9748C">
        <w:rPr>
          <w:noProof/>
        </w:rPr>
        <w:t>cu 2022</w:t>
      </w:r>
      <w:r w:rsidR="006D5B3C" w:rsidRPr="00E9748C">
        <w:rPr>
          <w:noProof/>
        </w:rPr>
        <w:t> </w:t>
      </w:r>
      <w:r w:rsidRPr="00E9748C">
        <w:rPr>
          <w:noProof/>
        </w:rPr>
        <w:t xml:space="preserve">r. </w:t>
      </w:r>
      <w:r w:rsidRPr="00E9748C">
        <w:rPr>
          <w:b/>
          <w:noProof/>
        </w:rPr>
        <w:t>Słowacja</w:t>
      </w:r>
      <w:r w:rsidRPr="00E9748C">
        <w:rPr>
          <w:noProof/>
        </w:rPr>
        <w:t xml:space="preserve"> przyjęła przewidzianą</w:t>
      </w:r>
      <w:r w:rsidR="006D5B3C" w:rsidRPr="00E9748C">
        <w:rPr>
          <w:noProof/>
        </w:rPr>
        <w:t xml:space="preserve"> w pla</w:t>
      </w:r>
      <w:r w:rsidRPr="00E9748C">
        <w:rPr>
          <w:noProof/>
        </w:rPr>
        <w:t>nie odbudowy</w:t>
      </w:r>
      <w:r w:rsidR="006D5B3C" w:rsidRPr="00E9748C">
        <w:rPr>
          <w:noProof/>
        </w:rPr>
        <w:t xml:space="preserve"> i zwi</w:t>
      </w:r>
      <w:r w:rsidRPr="00E9748C">
        <w:rPr>
          <w:noProof/>
        </w:rPr>
        <w:t>ększania odporności ustawę mającą na celu poprawę integracji pracowników migrujących,</w:t>
      </w:r>
      <w:r w:rsidR="006D5B3C" w:rsidRPr="00E9748C">
        <w:rPr>
          <w:noProof/>
        </w:rPr>
        <w:t xml:space="preserve"> w tym</w:t>
      </w:r>
      <w:r w:rsidRPr="00E9748C">
        <w:rPr>
          <w:noProof/>
        </w:rPr>
        <w:t xml:space="preserve"> osób powracających, wysoko wykwalifikowanych pracowników</w:t>
      </w:r>
      <w:r w:rsidR="006D5B3C" w:rsidRPr="00E9748C">
        <w:rPr>
          <w:noProof/>
        </w:rPr>
        <w:t xml:space="preserve"> z pań</w:t>
      </w:r>
      <w:r w:rsidRPr="00E9748C">
        <w:rPr>
          <w:noProof/>
        </w:rPr>
        <w:t>stw trzecich</w:t>
      </w:r>
      <w:r w:rsidR="006D5B3C" w:rsidRPr="00E9748C">
        <w:rPr>
          <w:noProof/>
        </w:rPr>
        <w:t xml:space="preserve"> i czł</w:t>
      </w:r>
      <w:r w:rsidRPr="00E9748C">
        <w:rPr>
          <w:noProof/>
        </w:rPr>
        <w:t>onków ich rodzin oraz studentów zagranicznych uczelni wyższych studiujących na Słowacji. Celem tej ustawy jest stworzenie ram prawnych dotyczących punktu kompleksowej obsługi zapewniającego kompleksowe doradztwo</w:t>
      </w:r>
      <w:r w:rsidR="006D5B3C" w:rsidRPr="00E9748C">
        <w:rPr>
          <w:noProof/>
        </w:rPr>
        <w:t xml:space="preserve"> i usł</w:t>
      </w:r>
      <w:r w:rsidRPr="00E9748C">
        <w:rPr>
          <w:noProof/>
        </w:rPr>
        <w:t>ugi.</w:t>
      </w:r>
    </w:p>
    <w:p w14:paraId="5AED6165" w14:textId="43FBF8CE" w:rsidR="00C52E27" w:rsidRPr="00E9748C" w:rsidRDefault="00E17B32">
      <w:pPr>
        <w:rPr>
          <w:noProof/>
          <w:spacing w:val="-2"/>
        </w:rPr>
      </w:pPr>
      <w:r w:rsidRPr="00E9748C">
        <w:rPr>
          <w:b/>
          <w:noProof/>
        </w:rPr>
        <w:t>Państwa członkowskie przyjęły środki mające na celu przyspieszenie uznawania kwalifikacji wysiedleńców</w:t>
      </w:r>
      <w:r w:rsidR="006D5B3C" w:rsidRPr="00E9748C">
        <w:rPr>
          <w:b/>
          <w:noProof/>
        </w:rPr>
        <w:t xml:space="preserve"> z Ukr</w:t>
      </w:r>
      <w:r w:rsidRPr="00E9748C">
        <w:rPr>
          <w:b/>
          <w:noProof/>
        </w:rPr>
        <w:t>ainy</w:t>
      </w:r>
      <w:r w:rsidR="006D5B3C" w:rsidRPr="00E9748C">
        <w:rPr>
          <w:b/>
          <w:noProof/>
        </w:rPr>
        <w:t xml:space="preserve">. </w:t>
      </w:r>
      <w:r w:rsidR="006D5B3C" w:rsidRPr="00E9748C">
        <w:rPr>
          <w:noProof/>
        </w:rPr>
        <w:t>W</w:t>
      </w:r>
      <w:r w:rsidR="006D5B3C" w:rsidRPr="00E9748C">
        <w:rPr>
          <w:b/>
          <w:noProof/>
        </w:rPr>
        <w:t> </w:t>
      </w:r>
      <w:r w:rsidR="006D5B3C" w:rsidRPr="00E9748C">
        <w:rPr>
          <w:noProof/>
        </w:rPr>
        <w:t>ram</w:t>
      </w:r>
      <w:r w:rsidRPr="00E9748C">
        <w:rPr>
          <w:noProof/>
        </w:rPr>
        <w:t xml:space="preserve">ach sieci ENIC-NARIC </w:t>
      </w:r>
      <w:r w:rsidRPr="00E9748C">
        <w:rPr>
          <w:b/>
          <w:noProof/>
        </w:rPr>
        <w:t>Austria</w:t>
      </w:r>
      <w:r w:rsidRPr="00E9748C">
        <w:rPr>
          <w:noProof/>
        </w:rPr>
        <w:t xml:space="preserve">, </w:t>
      </w:r>
      <w:r w:rsidRPr="00E9748C">
        <w:rPr>
          <w:b/>
          <w:noProof/>
        </w:rPr>
        <w:t>Estonia</w:t>
      </w:r>
      <w:r w:rsidRPr="00E9748C">
        <w:rPr>
          <w:noProof/>
        </w:rPr>
        <w:t xml:space="preserve">, </w:t>
      </w:r>
      <w:r w:rsidRPr="00E9748C">
        <w:rPr>
          <w:b/>
          <w:noProof/>
        </w:rPr>
        <w:t>Francja</w:t>
      </w:r>
      <w:r w:rsidR="006D5B3C" w:rsidRPr="00E9748C">
        <w:rPr>
          <w:noProof/>
        </w:rPr>
        <w:t xml:space="preserve"> i </w:t>
      </w:r>
      <w:r w:rsidR="006D5B3C" w:rsidRPr="00E9748C">
        <w:rPr>
          <w:b/>
          <w:noProof/>
        </w:rPr>
        <w:t>Sło</w:t>
      </w:r>
      <w:r w:rsidRPr="00E9748C">
        <w:rPr>
          <w:b/>
          <w:noProof/>
        </w:rPr>
        <w:t>wenia</w:t>
      </w:r>
      <w:r w:rsidRPr="00E9748C">
        <w:rPr>
          <w:noProof/>
        </w:rPr>
        <w:t xml:space="preserve"> prowadzą współpracę na przykład</w:t>
      </w:r>
      <w:r w:rsidR="006D5B3C" w:rsidRPr="00E9748C">
        <w:rPr>
          <w:noProof/>
        </w:rPr>
        <w:t xml:space="preserve"> w zak</w:t>
      </w:r>
      <w:r w:rsidRPr="00E9748C">
        <w:rPr>
          <w:noProof/>
        </w:rPr>
        <w:t>resie doradztwa</w:t>
      </w:r>
      <w:r w:rsidR="006D5B3C" w:rsidRPr="00E9748C">
        <w:rPr>
          <w:noProof/>
        </w:rPr>
        <w:t xml:space="preserve"> i wsp</w:t>
      </w:r>
      <w:r w:rsidRPr="00E9748C">
        <w:rPr>
          <w:noProof/>
        </w:rPr>
        <w:t xml:space="preserve">ólnych standardów uznawania dyplomów. W </w:t>
      </w:r>
      <w:r w:rsidRPr="00E9748C">
        <w:rPr>
          <w:b/>
          <w:noProof/>
        </w:rPr>
        <w:t>Portugalii</w:t>
      </w:r>
      <w:r w:rsidRPr="00E9748C">
        <w:rPr>
          <w:noProof/>
        </w:rPr>
        <w:t xml:space="preserve">, jak również </w:t>
      </w:r>
      <w:r w:rsidRPr="00E9748C">
        <w:rPr>
          <w:b/>
          <w:noProof/>
        </w:rPr>
        <w:t>Austrii</w:t>
      </w:r>
      <w:r w:rsidRPr="00E9748C">
        <w:rPr>
          <w:noProof/>
        </w:rPr>
        <w:t>, wnioski</w:t>
      </w:r>
      <w:r w:rsidR="006D5B3C" w:rsidRPr="00E9748C">
        <w:rPr>
          <w:noProof/>
        </w:rPr>
        <w:t xml:space="preserve"> o uzn</w:t>
      </w:r>
      <w:r w:rsidRPr="00E9748C">
        <w:rPr>
          <w:noProof/>
        </w:rPr>
        <w:t>anie dyplomów wysiedleńców</w:t>
      </w:r>
      <w:r w:rsidR="006D5B3C" w:rsidRPr="00E9748C">
        <w:rPr>
          <w:noProof/>
        </w:rPr>
        <w:t xml:space="preserve"> z Ukr</w:t>
      </w:r>
      <w:r w:rsidRPr="00E9748C">
        <w:rPr>
          <w:noProof/>
        </w:rPr>
        <w:t>ainy są traktowane priorytetowo. Niektóre państwa członkowskie</w:t>
      </w:r>
      <w:r w:rsidR="006D5B3C" w:rsidRPr="00E9748C">
        <w:rPr>
          <w:noProof/>
        </w:rPr>
        <w:t xml:space="preserve"> z kol</w:t>
      </w:r>
      <w:r w:rsidRPr="00E9748C">
        <w:rPr>
          <w:noProof/>
        </w:rPr>
        <w:t>ei uprościły</w:t>
      </w:r>
      <w:r w:rsidR="006D5B3C" w:rsidRPr="00E9748C">
        <w:rPr>
          <w:noProof/>
        </w:rPr>
        <w:t xml:space="preserve"> i skr</w:t>
      </w:r>
      <w:r w:rsidRPr="00E9748C">
        <w:rPr>
          <w:noProof/>
        </w:rPr>
        <w:t xml:space="preserve">óciły procedury uznawania. Przykładowo </w:t>
      </w:r>
      <w:r w:rsidRPr="00E9748C">
        <w:rPr>
          <w:b/>
          <w:noProof/>
        </w:rPr>
        <w:t>Niemcy</w:t>
      </w:r>
      <w:r w:rsidRPr="00E9748C">
        <w:rPr>
          <w:noProof/>
        </w:rPr>
        <w:t xml:space="preserve">, </w:t>
      </w:r>
      <w:r w:rsidRPr="00E9748C">
        <w:rPr>
          <w:b/>
          <w:noProof/>
        </w:rPr>
        <w:t>Litwa</w:t>
      </w:r>
      <w:r w:rsidRPr="00E9748C">
        <w:rPr>
          <w:noProof/>
        </w:rPr>
        <w:t xml:space="preserve">, </w:t>
      </w:r>
      <w:r w:rsidRPr="00E9748C">
        <w:rPr>
          <w:b/>
          <w:noProof/>
        </w:rPr>
        <w:t>Portugalia</w:t>
      </w:r>
      <w:r w:rsidR="006D5B3C" w:rsidRPr="00E9748C">
        <w:rPr>
          <w:noProof/>
        </w:rPr>
        <w:t xml:space="preserve"> i </w:t>
      </w:r>
      <w:r w:rsidR="006D5B3C" w:rsidRPr="00E9748C">
        <w:rPr>
          <w:b/>
          <w:noProof/>
        </w:rPr>
        <w:t>Łot</w:t>
      </w:r>
      <w:r w:rsidRPr="00E9748C">
        <w:rPr>
          <w:b/>
          <w:noProof/>
        </w:rPr>
        <w:t>wa</w:t>
      </w:r>
      <w:r w:rsidRPr="00E9748C">
        <w:rPr>
          <w:noProof/>
        </w:rPr>
        <w:t xml:space="preserve"> akceptują cyfrowe kopie dokumentów</w:t>
      </w:r>
      <w:r w:rsidR="006D5B3C" w:rsidRPr="00E9748C">
        <w:rPr>
          <w:noProof/>
        </w:rPr>
        <w:t xml:space="preserve"> i ods</w:t>
      </w:r>
      <w:r w:rsidRPr="00E9748C">
        <w:rPr>
          <w:noProof/>
        </w:rPr>
        <w:t xml:space="preserve">tępują od wymogu tłumaczenia poświadczonego. We </w:t>
      </w:r>
      <w:r w:rsidRPr="00E9748C">
        <w:rPr>
          <w:b/>
          <w:noProof/>
        </w:rPr>
        <w:t>Włoszech</w:t>
      </w:r>
      <w:r w:rsidRPr="00E9748C">
        <w:rPr>
          <w:noProof/>
        </w:rPr>
        <w:t xml:space="preserve"> władze udostępniły instytucjom szkolnictwa wyższego bazę danych</w:t>
      </w:r>
      <w:r w:rsidR="006D5B3C" w:rsidRPr="00E9748C">
        <w:rPr>
          <w:noProof/>
        </w:rPr>
        <w:t xml:space="preserve"> z obs</w:t>
      </w:r>
      <w:r w:rsidRPr="00E9748C">
        <w:rPr>
          <w:noProof/>
        </w:rPr>
        <w:t>zernym wykazem ukraińskich kwalifikacji</w:t>
      </w:r>
      <w:r w:rsidR="006D5B3C" w:rsidRPr="00E9748C">
        <w:rPr>
          <w:noProof/>
        </w:rPr>
        <w:t xml:space="preserve"> i dot</w:t>
      </w:r>
      <w:r w:rsidRPr="00E9748C">
        <w:rPr>
          <w:noProof/>
        </w:rPr>
        <w:t>yczącymi ich objaśnieniami,</w:t>
      </w:r>
      <w:r w:rsidR="006D5B3C" w:rsidRPr="00E9748C">
        <w:rPr>
          <w:noProof/>
        </w:rPr>
        <w:t xml:space="preserve"> a wys</w:t>
      </w:r>
      <w:r w:rsidRPr="00E9748C">
        <w:rPr>
          <w:noProof/>
        </w:rPr>
        <w:t>iedleńcy mający wykształcenie</w:t>
      </w:r>
      <w:r w:rsidR="006D5B3C" w:rsidRPr="00E9748C">
        <w:rPr>
          <w:noProof/>
        </w:rPr>
        <w:t xml:space="preserve"> w sek</w:t>
      </w:r>
      <w:r w:rsidRPr="00E9748C">
        <w:rPr>
          <w:noProof/>
        </w:rPr>
        <w:t>torze społecznym</w:t>
      </w:r>
      <w:r w:rsidR="006D5B3C" w:rsidRPr="00E9748C">
        <w:rPr>
          <w:noProof/>
        </w:rPr>
        <w:t xml:space="preserve"> i opi</w:t>
      </w:r>
      <w:r w:rsidRPr="00E9748C">
        <w:rPr>
          <w:noProof/>
        </w:rPr>
        <w:t>eki zdrowotnej mogą być zatrudniani po okazaniu europejskiego paszportu kwalifikacji dla uchodźców. Podobnie</w:t>
      </w:r>
      <w:r w:rsidR="006D5B3C" w:rsidRPr="00E9748C">
        <w:rPr>
          <w:noProof/>
        </w:rPr>
        <w:t xml:space="preserve"> w </w:t>
      </w:r>
      <w:r w:rsidR="006D5B3C" w:rsidRPr="00E9748C">
        <w:rPr>
          <w:b/>
          <w:noProof/>
        </w:rPr>
        <w:t>Cze</w:t>
      </w:r>
      <w:r w:rsidRPr="00E9748C">
        <w:rPr>
          <w:b/>
          <w:noProof/>
        </w:rPr>
        <w:t>chach</w:t>
      </w:r>
      <w:r w:rsidRPr="00E9748C">
        <w:rPr>
          <w:noProof/>
        </w:rPr>
        <w:t xml:space="preserve"> władze wydały podręcznik mający na celu harmonizację</w:t>
      </w:r>
      <w:r w:rsidR="006D5B3C" w:rsidRPr="00E9748C">
        <w:rPr>
          <w:noProof/>
        </w:rPr>
        <w:t xml:space="preserve"> i prz</w:t>
      </w:r>
      <w:r w:rsidRPr="00E9748C">
        <w:rPr>
          <w:noProof/>
        </w:rPr>
        <w:t xml:space="preserve">yspieszenie uznawania. W </w:t>
      </w:r>
      <w:r w:rsidRPr="00E9748C">
        <w:rPr>
          <w:b/>
          <w:noProof/>
        </w:rPr>
        <w:t>Finlandii</w:t>
      </w:r>
      <w:r w:rsidRPr="00E9748C">
        <w:rPr>
          <w:noProof/>
        </w:rPr>
        <w:t xml:space="preserve"> urzędnicy odpowiedzialni za uznawanie formalnych kwalifikacji przeszli specjalne szkolenie, aby lepiej zrozumieć ukraiński system kształcenia. Zawieszając wymóg uzyskania apostille do celów poświadczenia zagranicznych dokumentów urzędowych, </w:t>
      </w:r>
      <w:r w:rsidRPr="00E9748C">
        <w:rPr>
          <w:b/>
          <w:noProof/>
        </w:rPr>
        <w:t>Słowacja</w:t>
      </w:r>
      <w:r w:rsidRPr="00E9748C">
        <w:rPr>
          <w:noProof/>
        </w:rPr>
        <w:t xml:space="preserve"> ułatwia uznawanie wcześniejszych umiejętności. </w:t>
      </w:r>
    </w:p>
    <w:p w14:paraId="5AED6166" w14:textId="47B09BBD" w:rsidR="00C52E27" w:rsidRPr="00E9748C" w:rsidRDefault="00E17B32">
      <w:pPr>
        <w:rPr>
          <w:noProof/>
        </w:rPr>
      </w:pPr>
      <w:r w:rsidRPr="00E9748C">
        <w:rPr>
          <w:b/>
          <w:noProof/>
        </w:rPr>
        <w:t>Kilka państw członkowskich zastosowało środki mające na celu ułatwienie integracji na rynku pracy wysiedleńców</w:t>
      </w:r>
      <w:r w:rsidR="006D5B3C" w:rsidRPr="00E9748C">
        <w:rPr>
          <w:b/>
          <w:noProof/>
        </w:rPr>
        <w:t xml:space="preserve"> z Ukr</w:t>
      </w:r>
      <w:r w:rsidRPr="00E9748C">
        <w:rPr>
          <w:b/>
          <w:noProof/>
        </w:rPr>
        <w:t>ainy za pomocą szkoleń</w:t>
      </w:r>
      <w:r w:rsidR="006D5B3C" w:rsidRPr="00E9748C">
        <w:rPr>
          <w:b/>
          <w:noProof/>
        </w:rPr>
        <w:t xml:space="preserve"> i śro</w:t>
      </w:r>
      <w:r w:rsidRPr="00E9748C">
        <w:rPr>
          <w:b/>
          <w:noProof/>
        </w:rPr>
        <w:t xml:space="preserve">dków mających na celu zmniejszenie przeszkód przy wejściu na rynek. </w:t>
      </w:r>
      <w:r w:rsidRPr="00E9748C">
        <w:rPr>
          <w:noProof/>
        </w:rPr>
        <w:t>Wśród programów nowo opracowanych przez państwa członkowskie przeważały specjalne kursy językowe dla wysiedleńców</w:t>
      </w:r>
      <w:r w:rsidR="006D5B3C" w:rsidRPr="00E9748C">
        <w:rPr>
          <w:noProof/>
        </w:rPr>
        <w:t xml:space="preserve"> z Ukr</w:t>
      </w:r>
      <w:r w:rsidRPr="00E9748C">
        <w:rPr>
          <w:noProof/>
        </w:rPr>
        <w:t>ainy. Przykładowo</w:t>
      </w:r>
      <w:r w:rsidR="006D5B3C" w:rsidRPr="00E9748C">
        <w:rPr>
          <w:noProof/>
        </w:rPr>
        <w:t xml:space="preserve"> w </w:t>
      </w:r>
      <w:r w:rsidR="006D5B3C" w:rsidRPr="00E9748C">
        <w:rPr>
          <w:b/>
          <w:noProof/>
        </w:rPr>
        <w:t>Nie</w:t>
      </w:r>
      <w:r w:rsidRPr="00E9748C">
        <w:rPr>
          <w:b/>
          <w:noProof/>
        </w:rPr>
        <w:t>mczech</w:t>
      </w:r>
      <w:r w:rsidRPr="00E9748C">
        <w:rPr>
          <w:noProof/>
        </w:rPr>
        <w:t xml:space="preserve"> ponad połowa ogólnej liczby wysiedleńców</w:t>
      </w:r>
      <w:r w:rsidR="006D5B3C" w:rsidRPr="00E9748C">
        <w:rPr>
          <w:noProof/>
        </w:rPr>
        <w:t xml:space="preserve"> z Ukr</w:t>
      </w:r>
      <w:r w:rsidRPr="00E9748C">
        <w:rPr>
          <w:noProof/>
        </w:rPr>
        <w:t>ainy brała udział</w:t>
      </w:r>
      <w:r w:rsidR="006D5B3C" w:rsidRPr="00E9748C">
        <w:rPr>
          <w:noProof/>
        </w:rPr>
        <w:t xml:space="preserve"> w kur</w:t>
      </w:r>
      <w:r w:rsidRPr="00E9748C">
        <w:rPr>
          <w:noProof/>
        </w:rPr>
        <w:t xml:space="preserve">sach językowych. </w:t>
      </w:r>
      <w:r w:rsidRPr="00E9748C">
        <w:rPr>
          <w:b/>
          <w:noProof/>
        </w:rPr>
        <w:t>Słowacja</w:t>
      </w:r>
      <w:r w:rsidRPr="00E9748C">
        <w:rPr>
          <w:noProof/>
        </w:rPr>
        <w:t xml:space="preserve"> opracowała projekt edukacyjny,</w:t>
      </w:r>
      <w:r w:rsidR="006D5B3C" w:rsidRPr="00E9748C">
        <w:rPr>
          <w:noProof/>
        </w:rPr>
        <w:t xml:space="preserve"> w ram</w:t>
      </w:r>
      <w:r w:rsidRPr="00E9748C">
        <w:rPr>
          <w:noProof/>
        </w:rPr>
        <w:t>ach którego wysiedleńcy zdobywają wiedzę teoretyczną</w:t>
      </w:r>
      <w:r w:rsidR="006D5B3C" w:rsidRPr="00E9748C">
        <w:rPr>
          <w:noProof/>
        </w:rPr>
        <w:t xml:space="preserve"> i pra</w:t>
      </w:r>
      <w:r w:rsidRPr="00E9748C">
        <w:rPr>
          <w:noProof/>
        </w:rPr>
        <w:t>ktyczną oraz otrzymują wsparcie finansowe po ukończeniu kursu, pokrywające opłatę za kurs</w:t>
      </w:r>
      <w:r w:rsidR="006D5B3C" w:rsidRPr="00E9748C">
        <w:rPr>
          <w:noProof/>
        </w:rPr>
        <w:t xml:space="preserve"> i czę</w:t>
      </w:r>
      <w:r w:rsidRPr="00E9748C">
        <w:rPr>
          <w:noProof/>
        </w:rPr>
        <w:t>ść związanych</w:t>
      </w:r>
      <w:r w:rsidR="006D5B3C" w:rsidRPr="00E9748C">
        <w:rPr>
          <w:noProof/>
        </w:rPr>
        <w:t xml:space="preserve"> z nim</w:t>
      </w:r>
      <w:r w:rsidRPr="00E9748C">
        <w:rPr>
          <w:noProof/>
        </w:rPr>
        <w:t xml:space="preserve"> wydatków. W </w:t>
      </w:r>
      <w:r w:rsidRPr="00E9748C">
        <w:rPr>
          <w:b/>
          <w:noProof/>
        </w:rPr>
        <w:t>Czechach</w:t>
      </w:r>
      <w:r w:rsidRPr="00E9748C">
        <w:rPr>
          <w:noProof/>
        </w:rPr>
        <w:t xml:space="preserve"> ukraińscy wysiedleni pracownicy sektora zdrowia otrzymują tymczasowe pozwolenie na praktykę zawodową (na czas określony 12 miesięcy), które umożliwia im poprawę umiejętności językowych</w:t>
      </w:r>
      <w:r w:rsidR="006D5B3C" w:rsidRPr="00E9748C">
        <w:rPr>
          <w:noProof/>
        </w:rPr>
        <w:t xml:space="preserve"> i zap</w:t>
      </w:r>
      <w:r w:rsidRPr="00E9748C">
        <w:rPr>
          <w:noProof/>
        </w:rPr>
        <w:t>oznanie się</w:t>
      </w:r>
      <w:r w:rsidR="006D5B3C" w:rsidRPr="00E9748C">
        <w:rPr>
          <w:noProof/>
        </w:rPr>
        <w:t xml:space="preserve"> z kra</w:t>
      </w:r>
      <w:r w:rsidRPr="00E9748C">
        <w:rPr>
          <w:noProof/>
        </w:rPr>
        <w:t xml:space="preserve">jowym systemem opieki zdrowotnej. Ten system staży umożliwia im zdobycie wiedzy niezbędnej do zdania egzaminu prowadzącego do uznania kwalifikacji. Na </w:t>
      </w:r>
      <w:r w:rsidRPr="00E9748C">
        <w:rPr>
          <w:b/>
          <w:noProof/>
        </w:rPr>
        <w:t>Słowacji</w:t>
      </w:r>
      <w:r w:rsidRPr="00E9748C">
        <w:rPr>
          <w:noProof/>
        </w:rPr>
        <w:t xml:space="preserve"> wysiedleni pracownicy muszą zdać egzamin uzupełniający</w:t>
      </w:r>
      <w:r w:rsidR="006D5B3C" w:rsidRPr="00E9748C">
        <w:rPr>
          <w:noProof/>
        </w:rPr>
        <w:t xml:space="preserve"> w szk</w:t>
      </w:r>
      <w:r w:rsidRPr="00E9748C">
        <w:rPr>
          <w:noProof/>
        </w:rPr>
        <w:t>ole wyższej lub średniej oraz przedstawić uznane świadectwo wykształcenia, aby móc pracować</w:t>
      </w:r>
      <w:r w:rsidR="006D5B3C" w:rsidRPr="00E9748C">
        <w:rPr>
          <w:noProof/>
        </w:rPr>
        <w:t xml:space="preserve"> w sek</w:t>
      </w:r>
      <w:r w:rsidRPr="00E9748C">
        <w:rPr>
          <w:noProof/>
        </w:rPr>
        <w:t xml:space="preserve">torze opieki zdrowotnej. Na </w:t>
      </w:r>
      <w:r w:rsidRPr="00E9748C">
        <w:rPr>
          <w:b/>
          <w:noProof/>
        </w:rPr>
        <w:t>Węgrzech</w:t>
      </w:r>
      <w:r w:rsidRPr="00E9748C">
        <w:rPr>
          <w:noProof/>
        </w:rPr>
        <w:t xml:space="preserve"> wysiedleni Ukraińcy</w:t>
      </w:r>
      <w:r w:rsidR="006D5B3C" w:rsidRPr="00E9748C">
        <w:rPr>
          <w:noProof/>
        </w:rPr>
        <w:t xml:space="preserve"> z uzn</w:t>
      </w:r>
      <w:r w:rsidRPr="00E9748C">
        <w:rPr>
          <w:noProof/>
        </w:rPr>
        <w:t>anymi przez państwo ukraińskie kwalifikacjami</w:t>
      </w:r>
      <w:r w:rsidR="006D5B3C" w:rsidRPr="00E9748C">
        <w:rPr>
          <w:noProof/>
        </w:rPr>
        <w:t xml:space="preserve"> w dzi</w:t>
      </w:r>
      <w:r w:rsidRPr="00E9748C">
        <w:rPr>
          <w:noProof/>
        </w:rPr>
        <w:t>edzinie opieki zdrowotnej mogą rozpocząć pracę</w:t>
      </w:r>
      <w:r w:rsidR="006D5B3C" w:rsidRPr="00E9748C">
        <w:rPr>
          <w:noProof/>
        </w:rPr>
        <w:t xml:space="preserve"> w zaw</w:t>
      </w:r>
      <w:r w:rsidRPr="00E9748C">
        <w:rPr>
          <w:noProof/>
        </w:rPr>
        <w:t>odzie równolegle</w:t>
      </w:r>
      <w:r w:rsidR="006D5B3C" w:rsidRPr="00E9748C">
        <w:rPr>
          <w:noProof/>
        </w:rPr>
        <w:t xml:space="preserve"> z pro</w:t>
      </w:r>
      <w:r w:rsidRPr="00E9748C">
        <w:rPr>
          <w:noProof/>
        </w:rPr>
        <w:t>cedurą uznawania kwalifikacji.</w:t>
      </w:r>
    </w:p>
    <w:p w14:paraId="5AED6167" w14:textId="77777777" w:rsidR="00C52E27" w:rsidRPr="00E9748C" w:rsidRDefault="00C52E27">
      <w:pPr>
        <w:rPr>
          <w:noProof/>
        </w:rPr>
      </w:pPr>
    </w:p>
    <w:p w14:paraId="5AED6168" w14:textId="77777777" w:rsidR="00C52E27" w:rsidRPr="00E9748C" w:rsidRDefault="00E17B32">
      <w:pPr>
        <w:pStyle w:val="Heading2"/>
        <w:spacing w:before="240" w:after="120"/>
        <w:jc w:val="both"/>
        <w:rPr>
          <w:rFonts w:ascii="Times New Roman" w:hAnsi="Times New Roman" w:cs="Times New Roman"/>
          <w:b/>
          <w:bCs/>
          <w:noProof/>
          <w:color w:val="auto"/>
          <w:sz w:val="28"/>
          <w:szCs w:val="28"/>
        </w:rPr>
      </w:pPr>
      <w:bookmarkStart w:id="112" w:name="_Toc95293588"/>
      <w:bookmarkStart w:id="113" w:name="_Toc119421901"/>
      <w:bookmarkStart w:id="114" w:name="_Toc119436624"/>
      <w:bookmarkStart w:id="115" w:name="_Toc126007720"/>
      <w:bookmarkEnd w:id="111"/>
      <w:r w:rsidRPr="00E9748C">
        <w:rPr>
          <w:rFonts w:ascii="Times New Roman" w:hAnsi="Times New Roman"/>
          <w:b/>
          <w:noProof/>
          <w:color w:val="auto"/>
          <w:sz w:val="28"/>
        </w:rPr>
        <w:t>2.3 Wytyczna 7: Poprawa funkcjonowania rynków pracy oraz zwiększenie skuteczności dialogu społecznego</w:t>
      </w:r>
      <w:bookmarkEnd w:id="112"/>
      <w:bookmarkEnd w:id="113"/>
      <w:bookmarkEnd w:id="114"/>
      <w:bookmarkEnd w:id="115"/>
    </w:p>
    <w:p w14:paraId="5AED6169" w14:textId="232B6626" w:rsidR="00C52E27" w:rsidRPr="00E9748C" w:rsidRDefault="00E17B32">
      <w:pPr>
        <w:pStyle w:val="Maintext"/>
        <w:spacing w:before="120" w:after="120"/>
        <w:rPr>
          <w:noProof/>
        </w:rPr>
      </w:pPr>
      <w:r w:rsidRPr="00E9748C">
        <w:rPr>
          <w:noProof/>
        </w:rPr>
        <w:t>Niniejsza sekcja jest poświęcona wdrażaniu wytycznej dotyczącej zatrudnienia nr 7,</w:t>
      </w:r>
      <w:r w:rsidR="006D5B3C" w:rsidRPr="00E9748C">
        <w:rPr>
          <w:noProof/>
        </w:rPr>
        <w:t xml:space="preserve"> w któ</w:t>
      </w:r>
      <w:r w:rsidRPr="00E9748C">
        <w:rPr>
          <w:noProof/>
        </w:rPr>
        <w:t>rej zaleca się państwom członkowskim poprawę funkcjonowania rynku pracy</w:t>
      </w:r>
      <w:r w:rsidR="006D5B3C" w:rsidRPr="00E9748C">
        <w:rPr>
          <w:noProof/>
        </w:rPr>
        <w:t xml:space="preserve"> i zwi</w:t>
      </w:r>
      <w:r w:rsidRPr="00E9748C">
        <w:rPr>
          <w:noProof/>
        </w:rPr>
        <w:t>ększenie skuteczności dialogu społecznego. Obejmuje ona m.in. zapewnienie równowagi między elastycznością</w:t>
      </w:r>
      <w:r w:rsidR="006D5B3C" w:rsidRPr="00E9748C">
        <w:rPr>
          <w:noProof/>
        </w:rPr>
        <w:t xml:space="preserve"> a bez</w:t>
      </w:r>
      <w:r w:rsidRPr="00E9748C">
        <w:rPr>
          <w:noProof/>
        </w:rPr>
        <w:t>pieczeństwem</w:t>
      </w:r>
      <w:r w:rsidR="006D5B3C" w:rsidRPr="00E9748C">
        <w:rPr>
          <w:noProof/>
        </w:rPr>
        <w:t xml:space="preserve"> w pol</w:t>
      </w:r>
      <w:r w:rsidRPr="00E9748C">
        <w:rPr>
          <w:noProof/>
        </w:rPr>
        <w:t>ityce rynku pracy, zwalczanie pracy nierejestrowanej, zapobieganie segmentacji rynku pracy</w:t>
      </w:r>
      <w:r w:rsidR="006D5B3C" w:rsidRPr="00E9748C">
        <w:rPr>
          <w:noProof/>
        </w:rPr>
        <w:t xml:space="preserve"> i wsp</w:t>
      </w:r>
      <w:r w:rsidRPr="00E9748C">
        <w:rPr>
          <w:noProof/>
        </w:rPr>
        <w:t>ieranie przechodzenia na umowy na czas nieokreślony, jak również zapewnianie skuteczności aktywnej polityki rynku pracy. Cele te są zgodne</w:t>
      </w:r>
      <w:r w:rsidR="006D5B3C" w:rsidRPr="00E9748C">
        <w:rPr>
          <w:noProof/>
        </w:rPr>
        <w:t xml:space="preserve"> z zas</w:t>
      </w:r>
      <w:r w:rsidRPr="00E9748C">
        <w:rPr>
          <w:noProof/>
        </w:rPr>
        <w:t>adami Europejskiego filaru praw socjalnych nr 4 (aktywne wsparcie na rzecz zatrudnienia), 5 (bezpieczne</w:t>
      </w:r>
      <w:r w:rsidR="006D5B3C" w:rsidRPr="00E9748C">
        <w:rPr>
          <w:noProof/>
        </w:rPr>
        <w:t xml:space="preserve"> i ela</w:t>
      </w:r>
      <w:r w:rsidRPr="00E9748C">
        <w:rPr>
          <w:noProof/>
        </w:rPr>
        <w:t>styczne zatrudnienie), 7 (informacje</w:t>
      </w:r>
      <w:r w:rsidR="006D5B3C" w:rsidRPr="00E9748C">
        <w:rPr>
          <w:noProof/>
        </w:rPr>
        <w:t xml:space="preserve"> o war</w:t>
      </w:r>
      <w:r w:rsidRPr="00E9748C">
        <w:rPr>
          <w:noProof/>
        </w:rPr>
        <w:t>unkach zatrudnienia</w:t>
      </w:r>
      <w:r w:rsidR="006D5B3C" w:rsidRPr="00E9748C">
        <w:rPr>
          <w:noProof/>
        </w:rPr>
        <w:t xml:space="preserve"> i och</w:t>
      </w:r>
      <w:r w:rsidRPr="00E9748C">
        <w:rPr>
          <w:noProof/>
        </w:rPr>
        <w:t>rona</w:t>
      </w:r>
      <w:r w:rsidR="006D5B3C" w:rsidRPr="00E9748C">
        <w:rPr>
          <w:noProof/>
        </w:rPr>
        <w:t xml:space="preserve"> w prz</w:t>
      </w:r>
      <w:r w:rsidRPr="00E9748C">
        <w:rPr>
          <w:noProof/>
        </w:rPr>
        <w:t>ypadku zwolnień), 8 (dialog społeczny</w:t>
      </w:r>
      <w:r w:rsidR="006D5B3C" w:rsidRPr="00E9748C">
        <w:rPr>
          <w:noProof/>
        </w:rPr>
        <w:t xml:space="preserve"> i spo</w:t>
      </w:r>
      <w:r w:rsidRPr="00E9748C">
        <w:rPr>
          <w:noProof/>
        </w:rPr>
        <w:t>łeczne zaangażowanie pracowników), 10 (zdrowe, bezpieczne</w:t>
      </w:r>
      <w:r w:rsidR="006D5B3C" w:rsidRPr="00E9748C">
        <w:rPr>
          <w:noProof/>
        </w:rPr>
        <w:t xml:space="preserve"> i dob</w:t>
      </w:r>
      <w:r w:rsidRPr="00E9748C">
        <w:rPr>
          <w:noProof/>
        </w:rPr>
        <w:t>rze dostosowane środowisko pracy) oraz 13 (świadczenia dla bezrobotnych). Na podstawie istniejących praktyk krajowych omówiono również promowanie dialogu społecznego</w:t>
      </w:r>
      <w:r w:rsidR="006D5B3C" w:rsidRPr="00E9748C">
        <w:rPr>
          <w:noProof/>
        </w:rPr>
        <w:t xml:space="preserve"> i naw</w:t>
      </w:r>
      <w:r w:rsidRPr="00E9748C">
        <w:rPr>
          <w:noProof/>
        </w:rPr>
        <w:t>iązywanie współpracy</w:t>
      </w:r>
      <w:r w:rsidR="006D5B3C" w:rsidRPr="00E9748C">
        <w:rPr>
          <w:noProof/>
        </w:rPr>
        <w:t xml:space="preserve"> z org</w:t>
      </w:r>
      <w:r w:rsidRPr="00E9748C">
        <w:rPr>
          <w:noProof/>
        </w:rPr>
        <w:t>anizacjami społeczeństwa obywatelskiego. Sekcja 2.3.2 zawiera informacje na temat środków</w:t>
      </w:r>
      <w:r w:rsidR="006D5B3C" w:rsidRPr="00E9748C">
        <w:rPr>
          <w:noProof/>
        </w:rPr>
        <w:t xml:space="preserve"> z zak</w:t>
      </w:r>
      <w:r w:rsidRPr="00E9748C">
        <w:rPr>
          <w:noProof/>
        </w:rPr>
        <w:t>resu polityki stosowanych przez państwa członkowskie</w:t>
      </w:r>
      <w:r w:rsidR="006D5B3C" w:rsidRPr="00E9748C">
        <w:rPr>
          <w:noProof/>
        </w:rPr>
        <w:t xml:space="preserve"> w tyc</w:t>
      </w:r>
      <w:r w:rsidRPr="00E9748C">
        <w:rPr>
          <w:noProof/>
        </w:rPr>
        <w:t>h obszarach.</w:t>
      </w:r>
    </w:p>
    <w:p w14:paraId="5AED616A" w14:textId="77777777" w:rsidR="00C52E27" w:rsidRPr="00E9748C" w:rsidRDefault="00E17B32">
      <w:pPr>
        <w:pStyle w:val="Maintext"/>
        <w:spacing w:before="120" w:after="120"/>
        <w:rPr>
          <w:b/>
          <w:bCs/>
          <w:noProof/>
          <w:szCs w:val="24"/>
        </w:rPr>
      </w:pPr>
      <w:r w:rsidRPr="00E9748C">
        <w:rPr>
          <w:b/>
          <w:noProof/>
        </w:rPr>
        <w:t>2.3.1</w:t>
      </w:r>
      <w:r w:rsidRPr="00E9748C">
        <w:rPr>
          <w:noProof/>
        </w:rPr>
        <w:tab/>
      </w:r>
      <w:r w:rsidRPr="00E9748C">
        <w:rPr>
          <w:b/>
          <w:noProof/>
        </w:rPr>
        <w:t>Kluczowe wskaźniki</w:t>
      </w:r>
    </w:p>
    <w:p w14:paraId="5AED616B" w14:textId="66F1791A" w:rsidR="00C52E27" w:rsidRPr="00E9748C" w:rsidRDefault="00E17B32">
      <w:pPr>
        <w:pStyle w:val="Maintext"/>
        <w:tabs>
          <w:tab w:val="left" w:pos="2268"/>
        </w:tabs>
        <w:spacing w:before="120" w:after="120"/>
        <w:rPr>
          <w:b/>
          <w:bCs/>
          <w:noProof/>
          <w:color w:val="000000" w:themeColor="text1"/>
          <w:szCs w:val="24"/>
        </w:rPr>
      </w:pPr>
      <w:r w:rsidRPr="00E9748C">
        <w:rPr>
          <w:b/>
          <w:noProof/>
          <w:color w:val="000000" w:themeColor="text1"/>
        </w:rPr>
        <w:t>Rozwiązywanie problemu segmentacji rynków pracy ma istotne znaczenie dla poprawy jakości miejsc pracy</w:t>
      </w:r>
      <w:r w:rsidR="006D5B3C" w:rsidRPr="00E9748C">
        <w:rPr>
          <w:b/>
          <w:noProof/>
          <w:color w:val="000000" w:themeColor="text1"/>
        </w:rPr>
        <w:t xml:space="preserve"> i fun</w:t>
      </w:r>
      <w:r w:rsidRPr="00E9748C">
        <w:rPr>
          <w:b/>
          <w:noProof/>
          <w:color w:val="000000" w:themeColor="text1"/>
        </w:rPr>
        <w:t>kcjonowania rynków pracy</w:t>
      </w:r>
      <w:r w:rsidRPr="00E9748C">
        <w:rPr>
          <w:noProof/>
          <w:color w:val="000000" w:themeColor="text1"/>
        </w:rPr>
        <w:t xml:space="preserve"> oraz przyczynia się do wdrożenia zasad filaru nr</w:t>
      </w:r>
      <w:r w:rsidR="006D5B3C" w:rsidRPr="00E9748C">
        <w:rPr>
          <w:noProof/>
          <w:color w:val="000000" w:themeColor="text1"/>
        </w:rPr>
        <w:t> </w:t>
      </w:r>
      <w:r w:rsidRPr="00E9748C">
        <w:rPr>
          <w:noProof/>
          <w:color w:val="000000" w:themeColor="text1"/>
        </w:rPr>
        <w:t>5 (bezpieczne</w:t>
      </w:r>
      <w:r w:rsidR="006D5B3C" w:rsidRPr="00E9748C">
        <w:rPr>
          <w:noProof/>
          <w:color w:val="000000" w:themeColor="text1"/>
        </w:rPr>
        <w:t xml:space="preserve"> i ela</w:t>
      </w:r>
      <w:r w:rsidRPr="00E9748C">
        <w:rPr>
          <w:noProof/>
          <w:color w:val="000000" w:themeColor="text1"/>
        </w:rPr>
        <w:t>styczne zatrudnienie)</w:t>
      </w:r>
      <w:r w:rsidR="006D5B3C" w:rsidRPr="00E9748C">
        <w:rPr>
          <w:noProof/>
          <w:color w:val="000000" w:themeColor="text1"/>
        </w:rPr>
        <w:t xml:space="preserve"> i 7</w:t>
      </w:r>
      <w:r w:rsidRPr="00E9748C">
        <w:rPr>
          <w:noProof/>
          <w:color w:val="000000" w:themeColor="text1"/>
        </w:rPr>
        <w:t xml:space="preserve"> (informacje</w:t>
      </w:r>
      <w:r w:rsidR="006D5B3C" w:rsidRPr="00E9748C">
        <w:rPr>
          <w:noProof/>
          <w:color w:val="000000" w:themeColor="text1"/>
        </w:rPr>
        <w:t xml:space="preserve"> o war</w:t>
      </w:r>
      <w:r w:rsidRPr="00E9748C">
        <w:rPr>
          <w:noProof/>
          <w:color w:val="000000" w:themeColor="text1"/>
        </w:rPr>
        <w:t>unkach zatrudnienia</w:t>
      </w:r>
      <w:r w:rsidR="006D5B3C" w:rsidRPr="00E9748C">
        <w:rPr>
          <w:noProof/>
          <w:color w:val="000000" w:themeColor="text1"/>
        </w:rPr>
        <w:t xml:space="preserve"> i och</w:t>
      </w:r>
      <w:r w:rsidRPr="00E9748C">
        <w:rPr>
          <w:noProof/>
          <w:color w:val="000000" w:themeColor="text1"/>
        </w:rPr>
        <w:t>rona</w:t>
      </w:r>
      <w:r w:rsidR="006D5B3C" w:rsidRPr="00E9748C">
        <w:rPr>
          <w:noProof/>
          <w:color w:val="000000" w:themeColor="text1"/>
        </w:rPr>
        <w:t xml:space="preserve"> w prz</w:t>
      </w:r>
      <w:r w:rsidRPr="00E9748C">
        <w:rPr>
          <w:noProof/>
          <w:color w:val="000000" w:themeColor="text1"/>
        </w:rPr>
        <w:t>ypadku zwolnień). Segmentacja</w:t>
      </w:r>
      <w:r w:rsidRPr="00E9748C">
        <w:rPr>
          <w:b/>
          <w:noProof/>
          <w:color w:val="000000" w:themeColor="text1"/>
        </w:rPr>
        <w:t xml:space="preserve"> </w:t>
      </w:r>
      <w:r w:rsidRPr="00E9748C">
        <w:rPr>
          <w:noProof/>
          <w:color w:val="000000" w:themeColor="text1"/>
        </w:rPr>
        <w:t>rynków pracy oznacza istnienie trwałych różnic</w:t>
      </w:r>
      <w:r w:rsidR="006D5B3C" w:rsidRPr="00E9748C">
        <w:rPr>
          <w:noProof/>
          <w:color w:val="000000" w:themeColor="text1"/>
        </w:rPr>
        <w:t xml:space="preserve"> w war</w:t>
      </w:r>
      <w:r w:rsidRPr="00E9748C">
        <w:rPr>
          <w:noProof/>
          <w:color w:val="000000" w:themeColor="text1"/>
        </w:rPr>
        <w:t>unkach pracy, które to różnice nie mogą być przypisane różnorodności umiejętności, zawodów</w:t>
      </w:r>
      <w:r w:rsidR="006D5B3C" w:rsidRPr="00E9748C">
        <w:rPr>
          <w:noProof/>
          <w:color w:val="000000" w:themeColor="text1"/>
        </w:rPr>
        <w:t xml:space="preserve"> i doś</w:t>
      </w:r>
      <w:r w:rsidRPr="00E9748C">
        <w:rPr>
          <w:noProof/>
          <w:color w:val="000000" w:themeColor="text1"/>
        </w:rPr>
        <w:t>wiadczenia pracowników</w:t>
      </w:r>
      <w:r w:rsidRPr="00E9748C">
        <w:rPr>
          <w:rStyle w:val="FootnoteReference"/>
          <w:noProof/>
          <w:color w:val="000000" w:themeColor="text1"/>
          <w:lang w:eastAsia="en-GB"/>
        </w:rPr>
        <w:footnoteReference w:id="139"/>
      </w:r>
      <w:r w:rsidRPr="00E9748C">
        <w:rPr>
          <w:noProof/>
        </w:rPr>
        <w:t>.</w:t>
      </w:r>
      <w:r w:rsidRPr="00E9748C">
        <w:rPr>
          <w:noProof/>
          <w:color w:val="000000" w:themeColor="text1"/>
        </w:rPr>
        <w:t xml:space="preserve"> Wyraźną oznaką występowania segmentacji rynków pracy jest połączenie wysokiego odsetka umów</w:t>
      </w:r>
      <w:r w:rsidR="006D5B3C" w:rsidRPr="00E9748C">
        <w:rPr>
          <w:noProof/>
          <w:color w:val="000000" w:themeColor="text1"/>
        </w:rPr>
        <w:t xml:space="preserve"> o pra</w:t>
      </w:r>
      <w:r w:rsidRPr="00E9748C">
        <w:rPr>
          <w:noProof/>
          <w:color w:val="000000" w:themeColor="text1"/>
        </w:rPr>
        <w:t>cę na czas określony</w:t>
      </w:r>
      <w:r w:rsidR="006D5B3C" w:rsidRPr="00E9748C">
        <w:rPr>
          <w:noProof/>
          <w:color w:val="000000" w:themeColor="text1"/>
        </w:rPr>
        <w:t xml:space="preserve"> w prz</w:t>
      </w:r>
      <w:r w:rsidRPr="00E9748C">
        <w:rPr>
          <w:noProof/>
          <w:color w:val="000000" w:themeColor="text1"/>
        </w:rPr>
        <w:t>ypadku określonych grup pracowników</w:t>
      </w:r>
      <w:r w:rsidR="006D5B3C" w:rsidRPr="00E9748C">
        <w:rPr>
          <w:noProof/>
          <w:color w:val="000000" w:themeColor="text1"/>
        </w:rPr>
        <w:t xml:space="preserve"> z nis</w:t>
      </w:r>
      <w:r w:rsidRPr="00E9748C">
        <w:rPr>
          <w:noProof/>
          <w:color w:val="000000" w:themeColor="text1"/>
        </w:rPr>
        <w:t>kimi wskaźnikami przechodzenia na zatrudnienie na czas nieokreślony. Może się</w:t>
      </w:r>
      <w:r w:rsidR="006D5B3C" w:rsidRPr="00E9748C">
        <w:rPr>
          <w:noProof/>
          <w:color w:val="000000" w:themeColor="text1"/>
        </w:rPr>
        <w:t xml:space="preserve"> z tym</w:t>
      </w:r>
      <w:r w:rsidRPr="00E9748C">
        <w:rPr>
          <w:noProof/>
          <w:color w:val="000000" w:themeColor="text1"/>
        </w:rPr>
        <w:t xml:space="preserve"> również wiązać wysoki udział „fikcyjnego” samozatrudnienia. </w:t>
      </w:r>
    </w:p>
    <w:p w14:paraId="5AED616C" w14:textId="110C84E4" w:rsidR="00C52E27" w:rsidRPr="00E9748C" w:rsidRDefault="00E17B32">
      <w:pPr>
        <w:pStyle w:val="Maintext"/>
        <w:spacing w:before="120" w:after="120"/>
        <w:rPr>
          <w:noProof/>
          <w:color w:val="000000" w:themeColor="text1"/>
          <w:spacing w:val="-2"/>
          <w:szCs w:val="24"/>
        </w:rPr>
      </w:pPr>
      <w:r w:rsidRPr="00E9748C">
        <w:rPr>
          <w:b/>
          <w:noProof/>
          <w:color w:val="000000" w:themeColor="text1"/>
        </w:rPr>
        <w:t>W związku</w:t>
      </w:r>
      <w:r w:rsidR="006D5B3C" w:rsidRPr="00E9748C">
        <w:rPr>
          <w:b/>
          <w:noProof/>
          <w:color w:val="000000" w:themeColor="text1"/>
        </w:rPr>
        <w:t xml:space="preserve"> z bar</w:t>
      </w:r>
      <w:r w:rsidRPr="00E9748C">
        <w:rPr>
          <w:b/>
          <w:noProof/>
          <w:color w:val="000000" w:themeColor="text1"/>
        </w:rPr>
        <w:t>dziej korzystnymi warunkami ekonomicznymi udział zatrudnienia na czas określony</w:t>
      </w:r>
      <w:r w:rsidR="006D5B3C" w:rsidRPr="00E9748C">
        <w:rPr>
          <w:b/>
          <w:noProof/>
          <w:color w:val="000000" w:themeColor="text1"/>
        </w:rPr>
        <w:t xml:space="preserve"> w cał</w:t>
      </w:r>
      <w:r w:rsidRPr="00E9748C">
        <w:rPr>
          <w:b/>
          <w:noProof/>
          <w:color w:val="000000" w:themeColor="text1"/>
        </w:rPr>
        <w:t>kowitym zatrudnieniu wzrósł</w:t>
      </w:r>
      <w:r w:rsidR="006D5B3C" w:rsidRPr="00E9748C">
        <w:rPr>
          <w:b/>
          <w:noProof/>
          <w:color w:val="000000" w:themeColor="text1"/>
        </w:rPr>
        <w:t xml:space="preserve"> w 2</w:t>
      </w:r>
      <w:r w:rsidRPr="00E9748C">
        <w:rPr>
          <w:b/>
          <w:noProof/>
          <w:color w:val="000000" w:themeColor="text1"/>
        </w:rPr>
        <w:t>021</w:t>
      </w:r>
      <w:r w:rsidR="006D5B3C" w:rsidRPr="00E9748C">
        <w:rPr>
          <w:b/>
          <w:noProof/>
          <w:color w:val="000000" w:themeColor="text1"/>
        </w:rPr>
        <w:t> </w:t>
      </w:r>
      <w:r w:rsidRPr="00E9748C">
        <w:rPr>
          <w:b/>
          <w:noProof/>
          <w:color w:val="000000" w:themeColor="text1"/>
        </w:rPr>
        <w:t>r. tylko nieznacznie</w:t>
      </w:r>
      <w:r w:rsidR="006D5B3C" w:rsidRPr="00E9748C">
        <w:rPr>
          <w:b/>
          <w:noProof/>
          <w:color w:val="000000" w:themeColor="text1"/>
        </w:rPr>
        <w:t xml:space="preserve"> w wię</w:t>
      </w:r>
      <w:r w:rsidRPr="00E9748C">
        <w:rPr>
          <w:b/>
          <w:noProof/>
          <w:color w:val="000000" w:themeColor="text1"/>
        </w:rPr>
        <w:t xml:space="preserve">kszości państw członkowskich. </w:t>
      </w:r>
      <w:r w:rsidRPr="00E9748C">
        <w:rPr>
          <w:noProof/>
          <w:color w:val="000000" w:themeColor="text1"/>
        </w:rPr>
        <w:t>Średni odsetek osób zatrudnionych na czas określony</w:t>
      </w:r>
      <w:r w:rsidRPr="00E9748C">
        <w:rPr>
          <w:rStyle w:val="FootnoteReference"/>
          <w:noProof/>
          <w:color w:val="000000" w:themeColor="text1"/>
          <w:spacing w:val="-2"/>
        </w:rPr>
        <w:footnoteReference w:id="140"/>
      </w:r>
      <w:r w:rsidRPr="00E9748C">
        <w:rPr>
          <w:noProof/>
          <w:color w:val="000000" w:themeColor="text1"/>
        </w:rPr>
        <w:t xml:space="preserve"> wśród wszystkich pracowników (w grupie wiekowej 20–64 lat) wzrósł w UE nieznacznie, średnio</w:t>
      </w:r>
      <w:r w:rsidR="006D5B3C" w:rsidRPr="00E9748C">
        <w:rPr>
          <w:noProof/>
          <w:color w:val="000000" w:themeColor="text1"/>
        </w:rPr>
        <w:t xml:space="preserve"> z 1</w:t>
      </w:r>
      <w:r w:rsidRPr="00E9748C">
        <w:rPr>
          <w:noProof/>
          <w:color w:val="000000" w:themeColor="text1"/>
        </w:rPr>
        <w:t>0,9</w:t>
      </w:r>
      <w:r w:rsidR="006D5B3C" w:rsidRPr="00E9748C">
        <w:rPr>
          <w:noProof/>
          <w:color w:val="000000" w:themeColor="text1"/>
        </w:rPr>
        <w:t> </w:t>
      </w:r>
      <w:r w:rsidRPr="00E9748C">
        <w:rPr>
          <w:noProof/>
          <w:color w:val="000000" w:themeColor="text1"/>
        </w:rPr>
        <w:t>%</w:t>
      </w:r>
      <w:r w:rsidR="006D5B3C" w:rsidRPr="00E9748C">
        <w:rPr>
          <w:noProof/>
          <w:color w:val="000000" w:themeColor="text1"/>
        </w:rPr>
        <w:t xml:space="preserve"> w 2</w:t>
      </w:r>
      <w:r w:rsidRPr="00E9748C">
        <w:rPr>
          <w:noProof/>
          <w:color w:val="000000" w:themeColor="text1"/>
        </w:rPr>
        <w:t>020</w:t>
      </w:r>
      <w:r w:rsidR="006D5B3C" w:rsidRPr="00E9748C">
        <w:rPr>
          <w:noProof/>
          <w:color w:val="000000" w:themeColor="text1"/>
        </w:rPr>
        <w:t> </w:t>
      </w:r>
      <w:r w:rsidRPr="00E9748C">
        <w:rPr>
          <w:noProof/>
          <w:color w:val="000000" w:themeColor="text1"/>
        </w:rPr>
        <w:t>r. do</w:t>
      </w:r>
      <w:r w:rsidR="006D5B3C" w:rsidRPr="00E9748C">
        <w:rPr>
          <w:noProof/>
          <w:color w:val="000000" w:themeColor="text1"/>
        </w:rPr>
        <w:t> </w:t>
      </w:r>
      <w:r w:rsidRPr="00E9748C">
        <w:rPr>
          <w:noProof/>
          <w:color w:val="000000" w:themeColor="text1"/>
        </w:rPr>
        <w:t>11,2</w:t>
      </w:r>
      <w:r w:rsidR="006D5B3C" w:rsidRPr="00E9748C">
        <w:rPr>
          <w:noProof/>
          <w:color w:val="000000" w:themeColor="text1"/>
        </w:rPr>
        <w:t> </w:t>
      </w:r>
      <w:r w:rsidRPr="00E9748C">
        <w:rPr>
          <w:noProof/>
          <w:color w:val="000000" w:themeColor="text1"/>
        </w:rPr>
        <w:t>%</w:t>
      </w:r>
      <w:r w:rsidR="006D5B3C" w:rsidRPr="00E9748C">
        <w:rPr>
          <w:noProof/>
          <w:color w:val="000000" w:themeColor="text1"/>
        </w:rPr>
        <w:t xml:space="preserve"> w 2</w:t>
      </w:r>
      <w:r w:rsidRPr="00E9748C">
        <w:rPr>
          <w:noProof/>
          <w:color w:val="000000" w:themeColor="text1"/>
        </w:rPr>
        <w:t>021</w:t>
      </w:r>
      <w:r w:rsidR="006D5B3C" w:rsidRPr="00E9748C">
        <w:rPr>
          <w:noProof/>
          <w:color w:val="000000" w:themeColor="text1"/>
        </w:rPr>
        <w:t> </w:t>
      </w:r>
      <w:r w:rsidRPr="00E9748C">
        <w:rPr>
          <w:noProof/>
          <w:color w:val="000000" w:themeColor="text1"/>
        </w:rPr>
        <w:t>r.,</w:t>
      </w:r>
      <w:r w:rsidR="006D5B3C" w:rsidRPr="00E9748C">
        <w:rPr>
          <w:noProof/>
          <w:color w:val="000000" w:themeColor="text1"/>
        </w:rPr>
        <w:t xml:space="preserve"> i nad</w:t>
      </w:r>
      <w:r w:rsidRPr="00E9748C">
        <w:rPr>
          <w:noProof/>
          <w:color w:val="000000" w:themeColor="text1"/>
        </w:rPr>
        <w:t>al wynosi 0,8 punktu procentowego poniżej poziomu sprzed pandemii</w:t>
      </w:r>
      <w:r w:rsidR="006D5B3C" w:rsidRPr="00E9748C">
        <w:rPr>
          <w:noProof/>
          <w:color w:val="000000" w:themeColor="text1"/>
        </w:rPr>
        <w:t>. W uję</w:t>
      </w:r>
      <w:r w:rsidRPr="00E9748C">
        <w:rPr>
          <w:noProof/>
          <w:color w:val="000000" w:themeColor="text1"/>
        </w:rPr>
        <w:t>ciu kwartalnym odsetek pracowników zatrudnionych na czas określony (w grupie wiekowej 20–64 lat; dane wyrównane sezonowo) w II kwartale 2022</w:t>
      </w:r>
      <w:r w:rsidR="006D5B3C" w:rsidRPr="00E9748C">
        <w:rPr>
          <w:noProof/>
          <w:color w:val="000000" w:themeColor="text1"/>
        </w:rPr>
        <w:t> </w:t>
      </w:r>
      <w:r w:rsidRPr="00E9748C">
        <w:rPr>
          <w:noProof/>
          <w:color w:val="000000" w:themeColor="text1"/>
        </w:rPr>
        <w:t>r. wynosił jednak 13,1</w:t>
      </w:r>
      <w:r w:rsidR="006D5B3C" w:rsidRPr="00E9748C">
        <w:rPr>
          <w:noProof/>
          <w:color w:val="000000" w:themeColor="text1"/>
        </w:rPr>
        <w:t> </w:t>
      </w:r>
      <w:r w:rsidRPr="00E9748C">
        <w:rPr>
          <w:noProof/>
          <w:color w:val="000000" w:themeColor="text1"/>
        </w:rPr>
        <w:t>%, co oznacza wzrost</w:t>
      </w:r>
      <w:r w:rsidR="006D5B3C" w:rsidRPr="00E9748C">
        <w:rPr>
          <w:noProof/>
          <w:color w:val="000000" w:themeColor="text1"/>
        </w:rPr>
        <w:t xml:space="preserve"> o 0</w:t>
      </w:r>
      <w:r w:rsidRPr="00E9748C">
        <w:rPr>
          <w:noProof/>
          <w:color w:val="000000" w:themeColor="text1"/>
        </w:rPr>
        <w:t>,1 punktu procentowego</w:t>
      </w:r>
      <w:r w:rsidR="006D5B3C" w:rsidRPr="00E9748C">
        <w:rPr>
          <w:noProof/>
          <w:color w:val="000000" w:themeColor="text1"/>
        </w:rPr>
        <w:t xml:space="preserve"> w por</w:t>
      </w:r>
      <w:r w:rsidRPr="00E9748C">
        <w:rPr>
          <w:noProof/>
          <w:color w:val="000000" w:themeColor="text1"/>
        </w:rPr>
        <w:t>ównaniu z I kwartałem 2021</w:t>
      </w:r>
      <w:r w:rsidR="006D5B3C" w:rsidRPr="00E9748C">
        <w:rPr>
          <w:noProof/>
          <w:color w:val="000000" w:themeColor="text1"/>
        </w:rPr>
        <w:t> </w:t>
      </w:r>
      <w:r w:rsidRPr="00E9748C">
        <w:rPr>
          <w:noProof/>
          <w:color w:val="000000" w:themeColor="text1"/>
        </w:rPr>
        <w:t>r. i</w:t>
      </w:r>
      <w:r w:rsidR="006D5B3C" w:rsidRPr="00E9748C">
        <w:rPr>
          <w:noProof/>
          <w:color w:val="000000" w:themeColor="text1"/>
        </w:rPr>
        <w:t xml:space="preserve"> o 1</w:t>
      </w:r>
      <w:r w:rsidRPr="00E9748C">
        <w:rPr>
          <w:noProof/>
          <w:color w:val="000000" w:themeColor="text1"/>
        </w:rPr>
        <w:t>,1 punktu procentowego więcej niż niski odsetek w II kwartale 2020</w:t>
      </w:r>
      <w:r w:rsidR="006D5B3C" w:rsidRPr="00E9748C">
        <w:rPr>
          <w:noProof/>
          <w:color w:val="000000" w:themeColor="text1"/>
        </w:rPr>
        <w:t> </w:t>
      </w:r>
      <w:r w:rsidRPr="00E9748C">
        <w:rPr>
          <w:noProof/>
          <w:color w:val="000000" w:themeColor="text1"/>
        </w:rPr>
        <w:t>r. Różnice między państwami członkowskimi są znaczne. Podczas gdy Hiszpania, Niderlandy, Portugalia</w:t>
      </w:r>
      <w:r w:rsidR="006D5B3C" w:rsidRPr="00E9748C">
        <w:rPr>
          <w:noProof/>
          <w:color w:val="000000" w:themeColor="text1"/>
        </w:rPr>
        <w:t xml:space="preserve"> i Wło</w:t>
      </w:r>
      <w:r w:rsidRPr="00E9748C">
        <w:rPr>
          <w:noProof/>
          <w:color w:val="000000" w:themeColor="text1"/>
        </w:rPr>
        <w:t>chy odnotowują wartości powyżej 15</w:t>
      </w:r>
      <w:r w:rsidR="006D5B3C" w:rsidRPr="00E9748C">
        <w:rPr>
          <w:noProof/>
          <w:color w:val="000000" w:themeColor="text1"/>
        </w:rPr>
        <w:t> </w:t>
      </w:r>
      <w:r w:rsidRPr="00E9748C">
        <w:rPr>
          <w:noProof/>
          <w:color w:val="000000" w:themeColor="text1"/>
        </w:rPr>
        <w:t>%,</w:t>
      </w:r>
      <w:r w:rsidR="006D5B3C" w:rsidRPr="00E9748C">
        <w:rPr>
          <w:noProof/>
          <w:color w:val="000000" w:themeColor="text1"/>
        </w:rPr>
        <w:t xml:space="preserve"> w Est</w:t>
      </w:r>
      <w:r w:rsidRPr="00E9748C">
        <w:rPr>
          <w:noProof/>
          <w:color w:val="000000" w:themeColor="text1"/>
        </w:rPr>
        <w:t>onii, na Litwie,</w:t>
      </w:r>
      <w:r w:rsidR="006D5B3C" w:rsidRPr="00E9748C">
        <w:rPr>
          <w:noProof/>
          <w:color w:val="000000" w:themeColor="text1"/>
        </w:rPr>
        <w:t xml:space="preserve"> w Rum</w:t>
      </w:r>
      <w:r w:rsidRPr="00E9748C">
        <w:rPr>
          <w:noProof/>
          <w:color w:val="000000" w:themeColor="text1"/>
        </w:rPr>
        <w:t>unii, na Łotwie</w:t>
      </w:r>
      <w:r w:rsidR="006D5B3C" w:rsidRPr="00E9748C">
        <w:rPr>
          <w:noProof/>
          <w:color w:val="000000" w:themeColor="text1"/>
        </w:rPr>
        <w:t xml:space="preserve"> i w Buł</w:t>
      </w:r>
      <w:r w:rsidRPr="00E9748C">
        <w:rPr>
          <w:noProof/>
          <w:color w:val="000000" w:themeColor="text1"/>
        </w:rPr>
        <w:t>garii odsetek ten wynosi poniżej 4</w:t>
      </w:r>
      <w:r w:rsidR="006D5B3C" w:rsidRPr="00E9748C">
        <w:rPr>
          <w:noProof/>
          <w:color w:val="000000" w:themeColor="text1"/>
        </w:rPr>
        <w:t> </w:t>
      </w:r>
      <w:r w:rsidRPr="00E9748C">
        <w:rPr>
          <w:noProof/>
          <w:color w:val="000000" w:themeColor="text1"/>
        </w:rPr>
        <w:t>% – zob. wykres 2.3.1. Ogólnie rzecz biorąc, państwa członkowskie</w:t>
      </w:r>
      <w:r w:rsidR="006D5B3C" w:rsidRPr="00E9748C">
        <w:rPr>
          <w:noProof/>
          <w:color w:val="000000" w:themeColor="text1"/>
        </w:rPr>
        <w:t xml:space="preserve"> z naj</w:t>
      </w:r>
      <w:r w:rsidRPr="00E9748C">
        <w:rPr>
          <w:noProof/>
          <w:color w:val="000000" w:themeColor="text1"/>
        </w:rPr>
        <w:t>większym odsetkiem umów</w:t>
      </w:r>
      <w:r w:rsidR="006D5B3C" w:rsidRPr="00E9748C">
        <w:rPr>
          <w:noProof/>
          <w:color w:val="000000" w:themeColor="text1"/>
        </w:rPr>
        <w:t xml:space="preserve"> o pra</w:t>
      </w:r>
      <w:r w:rsidRPr="00E9748C">
        <w:rPr>
          <w:noProof/>
          <w:color w:val="000000" w:themeColor="text1"/>
        </w:rPr>
        <w:t>cę na czas określony przed pandemią COVID-19 odnotowały największe spadki, podczas gdy</w:t>
      </w:r>
      <w:r w:rsidR="006D5B3C" w:rsidRPr="00E9748C">
        <w:rPr>
          <w:noProof/>
          <w:color w:val="000000" w:themeColor="text1"/>
        </w:rPr>
        <w:t xml:space="preserve"> w pań</w:t>
      </w:r>
      <w:r w:rsidRPr="00E9748C">
        <w:rPr>
          <w:noProof/>
          <w:color w:val="000000" w:themeColor="text1"/>
        </w:rPr>
        <w:t>stwach ze stosunkowo niskim poziomem tych umów wystąpiły od tego czasu niewielkie wzrosty</w:t>
      </w:r>
      <w:r w:rsidRPr="00E9748C">
        <w:rPr>
          <w:rStyle w:val="FootnoteReference"/>
          <w:noProof/>
          <w:color w:val="000000" w:themeColor="text1"/>
          <w:spacing w:val="-2"/>
        </w:rPr>
        <w:footnoteReference w:id="141"/>
      </w:r>
      <w:r w:rsidRPr="00E9748C">
        <w:rPr>
          <w:noProof/>
        </w:rPr>
        <w:t>.</w:t>
      </w:r>
      <w:r w:rsidRPr="00E9748C">
        <w:rPr>
          <w:noProof/>
          <w:color w:val="000000" w:themeColor="text1"/>
        </w:rPr>
        <w:t xml:space="preserve"> Znaczne spadki odnotowano</w:t>
      </w:r>
      <w:r w:rsidR="006D5B3C" w:rsidRPr="00E9748C">
        <w:rPr>
          <w:noProof/>
          <w:color w:val="000000" w:themeColor="text1"/>
        </w:rPr>
        <w:t xml:space="preserve"> w Pol</w:t>
      </w:r>
      <w:r w:rsidRPr="00E9748C">
        <w:rPr>
          <w:noProof/>
          <w:color w:val="000000" w:themeColor="text1"/>
        </w:rPr>
        <w:t>sce (6,8 punktu procentowego), Chorwacji (4,5 punktu procentowego), Portugalii (3,6 punktu procentowego), Słowenii (3,4 punktu procentowego)</w:t>
      </w:r>
      <w:r w:rsidR="006D5B3C" w:rsidRPr="00E9748C">
        <w:rPr>
          <w:noProof/>
          <w:color w:val="000000" w:themeColor="text1"/>
        </w:rPr>
        <w:t xml:space="preserve"> i Gre</w:t>
      </w:r>
      <w:r w:rsidRPr="00E9748C">
        <w:rPr>
          <w:noProof/>
          <w:color w:val="000000" w:themeColor="text1"/>
        </w:rPr>
        <w:t>cji (2,7 punktu procentowego)</w:t>
      </w:r>
      <w:r w:rsidR="006D5B3C" w:rsidRPr="00E9748C">
        <w:rPr>
          <w:noProof/>
          <w:color w:val="000000" w:themeColor="text1"/>
        </w:rPr>
        <w:t xml:space="preserve"> w lat</w:t>
      </w:r>
      <w:r w:rsidRPr="00E9748C">
        <w:rPr>
          <w:noProof/>
          <w:color w:val="000000" w:themeColor="text1"/>
        </w:rPr>
        <w:t>ach 2019–2021, natomiast wzrosty odnotowano</w:t>
      </w:r>
      <w:r w:rsidR="006D5B3C" w:rsidRPr="00E9748C">
        <w:rPr>
          <w:noProof/>
          <w:color w:val="000000" w:themeColor="text1"/>
        </w:rPr>
        <w:t xml:space="preserve"> w Rum</w:t>
      </w:r>
      <w:r w:rsidRPr="00E9748C">
        <w:rPr>
          <w:noProof/>
          <w:color w:val="000000" w:themeColor="text1"/>
        </w:rPr>
        <w:t>unii (0,9 punktu procentowego), na Litwie</w:t>
      </w:r>
      <w:r w:rsidR="006D5B3C" w:rsidRPr="00E9748C">
        <w:rPr>
          <w:noProof/>
          <w:color w:val="000000" w:themeColor="text1"/>
        </w:rPr>
        <w:t xml:space="preserve"> i w Dan</w:t>
      </w:r>
      <w:r w:rsidRPr="00E9748C">
        <w:rPr>
          <w:noProof/>
          <w:color w:val="000000" w:themeColor="text1"/>
        </w:rPr>
        <w:t>ii (0,6 punktu procentowego)</w:t>
      </w:r>
      <w:r w:rsidR="006D5B3C" w:rsidRPr="00E9748C">
        <w:rPr>
          <w:noProof/>
          <w:color w:val="000000" w:themeColor="text1"/>
        </w:rPr>
        <w:t xml:space="preserve"> i w Luk</w:t>
      </w:r>
      <w:r w:rsidRPr="00E9748C">
        <w:rPr>
          <w:noProof/>
          <w:color w:val="000000" w:themeColor="text1"/>
        </w:rPr>
        <w:t>semburgu (0,2 punktu procentowego).</w:t>
      </w:r>
    </w:p>
    <w:p w14:paraId="5AED616D" w14:textId="77777777" w:rsidR="00C52E27" w:rsidRPr="00E9748C" w:rsidRDefault="00E17B32">
      <w:pPr>
        <w:keepNext/>
        <w:spacing w:before="0" w:after="0"/>
        <w:rPr>
          <w:rFonts w:cs="Times New Roman"/>
          <w:b/>
          <w:noProof/>
          <w:color w:val="000000" w:themeColor="text1"/>
          <w:szCs w:val="24"/>
        </w:rPr>
      </w:pPr>
      <w:bookmarkStart w:id="116" w:name="_Hlk112850771"/>
      <w:r w:rsidRPr="00E9748C">
        <w:rPr>
          <w:b/>
          <w:noProof/>
          <w:color w:val="000000" w:themeColor="text1"/>
        </w:rPr>
        <w:t>Wykres 2.3.1: Zatrudnienie na czas określony pozostaje nadal nieznacznie poniżej poziomu sprzed kryzysu, chociaż występują znaczne różnice między państwami członkowskimi</w:t>
      </w:r>
    </w:p>
    <w:p w14:paraId="5AED616E" w14:textId="37284D57" w:rsidR="00C52E27" w:rsidRPr="00E9748C" w:rsidRDefault="00E17B32">
      <w:pPr>
        <w:keepNext/>
        <w:spacing w:before="0" w:after="0"/>
        <w:rPr>
          <w:rFonts w:cs="Times New Roman"/>
          <w:noProof/>
          <w:color w:val="000000" w:themeColor="text1"/>
          <w:sz w:val="20"/>
          <w:szCs w:val="20"/>
        </w:rPr>
      </w:pPr>
      <w:r w:rsidRPr="00E9748C">
        <w:rPr>
          <w:noProof/>
          <w:color w:val="000000" w:themeColor="text1"/>
          <w:sz w:val="20"/>
        </w:rPr>
        <w:t>Udział pracowników tymczasowych wśród wszystkich pracowników (w wieku 20–64 lat), dane</w:t>
      </w:r>
      <w:r w:rsidR="006D5B3C" w:rsidRPr="00E9748C">
        <w:rPr>
          <w:noProof/>
          <w:color w:val="000000" w:themeColor="text1"/>
          <w:sz w:val="20"/>
        </w:rPr>
        <w:t xml:space="preserve"> w uję</w:t>
      </w:r>
      <w:r w:rsidRPr="00E9748C">
        <w:rPr>
          <w:noProof/>
          <w:color w:val="000000" w:themeColor="text1"/>
          <w:sz w:val="20"/>
        </w:rPr>
        <w:t>ciu rocznym.</w:t>
      </w:r>
    </w:p>
    <w:p w14:paraId="5AED616F" w14:textId="3A7478E5" w:rsidR="00C52E27" w:rsidRPr="00E9748C" w:rsidRDefault="00EB4AA9">
      <w:pPr>
        <w:keepNext/>
        <w:spacing w:before="0" w:after="0"/>
        <w:jc w:val="center"/>
        <w:rPr>
          <w:rFonts w:cs="Times New Roman"/>
          <w:noProof/>
          <w:color w:val="000000" w:themeColor="text1"/>
        </w:rPr>
      </w:pPr>
      <w:r w:rsidRPr="00E9748C">
        <w:rPr>
          <w:noProof/>
          <w:lang w:val="en-GB" w:eastAsia="en-GB"/>
        </w:rPr>
        <w:drawing>
          <wp:inline distT="0" distB="0" distL="0" distR="0" wp14:anchorId="08200A2A" wp14:editId="74A04031">
            <wp:extent cx="5731510" cy="2791387"/>
            <wp:effectExtent l="0" t="0" r="254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731510" cy="2791387"/>
                    </a:xfrm>
                    <a:prstGeom prst="rect">
                      <a:avLst/>
                    </a:prstGeom>
                    <a:noFill/>
                    <a:ln>
                      <a:noFill/>
                    </a:ln>
                  </pic:spPr>
                </pic:pic>
              </a:graphicData>
            </a:graphic>
          </wp:inline>
        </w:drawing>
      </w:r>
    </w:p>
    <w:p w14:paraId="5AED6170" w14:textId="0E7369C6" w:rsidR="00C52E27" w:rsidRPr="00E9748C" w:rsidRDefault="00E17B32">
      <w:pPr>
        <w:keepNext/>
        <w:spacing w:before="0" w:after="0"/>
        <w:rPr>
          <w:rFonts w:cs="Times New Roman"/>
          <w:noProof/>
          <w:color w:val="000000" w:themeColor="text1"/>
          <w:sz w:val="20"/>
          <w:szCs w:val="20"/>
        </w:rPr>
      </w:pPr>
      <w:r w:rsidRPr="00E9748C">
        <w:rPr>
          <w:i/>
          <w:noProof/>
          <w:color w:val="000000" w:themeColor="text1"/>
          <w:sz w:val="20"/>
        </w:rPr>
        <w:t>Uwaga</w:t>
      </w:r>
      <w:r w:rsidRPr="00E9748C">
        <w:rPr>
          <w:noProof/>
          <w:color w:val="000000" w:themeColor="text1"/>
          <w:sz w:val="20"/>
        </w:rPr>
        <w:t>: definicja różni się</w:t>
      </w:r>
      <w:r w:rsidR="006D5B3C" w:rsidRPr="00E9748C">
        <w:rPr>
          <w:noProof/>
          <w:color w:val="000000" w:themeColor="text1"/>
          <w:sz w:val="20"/>
        </w:rPr>
        <w:t xml:space="preserve"> w His</w:t>
      </w:r>
      <w:r w:rsidRPr="00E9748C">
        <w:rPr>
          <w:noProof/>
          <w:color w:val="000000" w:themeColor="text1"/>
          <w:sz w:val="20"/>
        </w:rPr>
        <w:t>zpanii i we Francji</w:t>
      </w:r>
      <w:r w:rsidR="006D5B3C" w:rsidRPr="00E9748C">
        <w:rPr>
          <w:noProof/>
          <w:color w:val="000000" w:themeColor="text1"/>
          <w:sz w:val="20"/>
        </w:rPr>
        <w:t xml:space="preserve"> w 2</w:t>
      </w:r>
      <w:r w:rsidRPr="00E9748C">
        <w:rPr>
          <w:noProof/>
          <w:color w:val="000000" w:themeColor="text1"/>
          <w:sz w:val="20"/>
        </w:rPr>
        <w:t>021</w:t>
      </w:r>
      <w:r w:rsidR="006D5B3C" w:rsidRPr="00E9748C">
        <w:rPr>
          <w:noProof/>
          <w:color w:val="000000" w:themeColor="text1"/>
          <w:sz w:val="20"/>
        </w:rPr>
        <w:t> </w:t>
      </w:r>
      <w:r w:rsidRPr="00E9748C">
        <w:rPr>
          <w:noProof/>
          <w:color w:val="000000" w:themeColor="text1"/>
          <w:sz w:val="20"/>
        </w:rPr>
        <w:t>r. (zob. metadane).</w:t>
      </w:r>
    </w:p>
    <w:p w14:paraId="5AED6171" w14:textId="77777777" w:rsidR="00C52E27" w:rsidRPr="00E9748C" w:rsidRDefault="00E17B32">
      <w:pPr>
        <w:spacing w:before="0" w:after="0"/>
        <w:rPr>
          <w:noProof/>
          <w:color w:val="000000" w:themeColor="text1"/>
          <w:sz w:val="20"/>
        </w:rPr>
      </w:pPr>
      <w:r w:rsidRPr="00E9748C">
        <w:rPr>
          <w:i/>
          <w:noProof/>
          <w:color w:val="000000" w:themeColor="text1"/>
          <w:sz w:val="20"/>
        </w:rPr>
        <w:t>Źródło</w:t>
      </w:r>
      <w:r w:rsidRPr="00E9748C">
        <w:rPr>
          <w:noProof/>
          <w:color w:val="000000" w:themeColor="text1"/>
          <w:sz w:val="20"/>
        </w:rPr>
        <w:t>: Eurostat, [</w:t>
      </w:r>
      <w:hyperlink r:id="rId148" w:history="1">
        <w:r w:rsidRPr="00E9748C">
          <w:rPr>
            <w:rStyle w:val="Hyperlink"/>
            <w:noProof/>
            <w:sz w:val="20"/>
          </w:rPr>
          <w:t>lfsi_pt_a</w:t>
        </w:r>
      </w:hyperlink>
      <w:r w:rsidRPr="00E9748C">
        <w:rPr>
          <w:noProof/>
          <w:color w:val="000000" w:themeColor="text1"/>
          <w:sz w:val="20"/>
        </w:rPr>
        <w:t>], BAEL UE.</w:t>
      </w:r>
      <w:bookmarkEnd w:id="116"/>
    </w:p>
    <w:p w14:paraId="5AED6172" w14:textId="6F20636F" w:rsidR="00C52E27" w:rsidRPr="00E9748C" w:rsidRDefault="00E17B32">
      <w:pPr>
        <w:pStyle w:val="Maintext"/>
        <w:spacing w:before="120" w:after="120"/>
        <w:rPr>
          <w:noProof/>
          <w:color w:val="000000" w:themeColor="text1"/>
          <w:szCs w:val="24"/>
        </w:rPr>
      </w:pPr>
      <w:bookmarkStart w:id="117" w:name="_Hlk116231603"/>
      <w:r w:rsidRPr="00E9748C">
        <w:rPr>
          <w:b/>
          <w:noProof/>
          <w:color w:val="000000" w:themeColor="text1"/>
        </w:rPr>
        <w:t>W niektórych państwach członkowskich występuje wysoki odsetek umów</w:t>
      </w:r>
      <w:r w:rsidR="006D5B3C" w:rsidRPr="00E9748C">
        <w:rPr>
          <w:b/>
          <w:noProof/>
          <w:color w:val="000000" w:themeColor="text1"/>
        </w:rPr>
        <w:t xml:space="preserve"> o pra</w:t>
      </w:r>
      <w:r w:rsidRPr="00E9748C">
        <w:rPr>
          <w:b/>
          <w:noProof/>
          <w:color w:val="000000" w:themeColor="text1"/>
        </w:rPr>
        <w:t>cę na czas określony</w:t>
      </w:r>
      <w:r w:rsidR="006D5B3C" w:rsidRPr="00E9748C">
        <w:rPr>
          <w:b/>
          <w:noProof/>
          <w:color w:val="000000" w:themeColor="text1"/>
        </w:rPr>
        <w:t xml:space="preserve"> w poł</w:t>
      </w:r>
      <w:r w:rsidRPr="00E9748C">
        <w:rPr>
          <w:b/>
          <w:noProof/>
          <w:color w:val="000000" w:themeColor="text1"/>
        </w:rPr>
        <w:t>ączeniu</w:t>
      </w:r>
      <w:r w:rsidR="006D5B3C" w:rsidRPr="00E9748C">
        <w:rPr>
          <w:b/>
          <w:noProof/>
          <w:color w:val="000000" w:themeColor="text1"/>
        </w:rPr>
        <w:t xml:space="preserve"> z nis</w:t>
      </w:r>
      <w:r w:rsidRPr="00E9748C">
        <w:rPr>
          <w:b/>
          <w:noProof/>
          <w:color w:val="000000" w:themeColor="text1"/>
        </w:rPr>
        <w:t>kimi wskaźnikami przechodzenia na stałe zatrudnienie.</w:t>
      </w:r>
      <w:r w:rsidRPr="00E9748C">
        <w:rPr>
          <w:noProof/>
          <w:color w:val="000000" w:themeColor="text1"/>
        </w:rPr>
        <w:t xml:space="preserve"> </w:t>
      </w:r>
      <w:bookmarkEnd w:id="117"/>
      <w:r w:rsidRPr="00E9748C">
        <w:rPr>
          <w:noProof/>
          <w:color w:val="000000" w:themeColor="text1"/>
        </w:rPr>
        <w:t>Na wykresie 2.3.2 przedstawiono liczbę pracowników zatrudnionych na czas określony (w grupie wiekowej 20–64 lat) jako odsetek ogółu sporządzony na tle</w:t>
      </w:r>
      <w:r w:rsidR="006D5B3C" w:rsidRPr="00E9748C">
        <w:rPr>
          <w:noProof/>
          <w:color w:val="000000" w:themeColor="text1"/>
        </w:rPr>
        <w:t> </w:t>
      </w:r>
      <w:r w:rsidRPr="00E9748C">
        <w:rPr>
          <w:noProof/>
          <w:color w:val="000000" w:themeColor="text1"/>
        </w:rPr>
        <w:t>3-letnich średnich wskaźników przechodzenia</w:t>
      </w:r>
      <w:r w:rsidR="006D5B3C" w:rsidRPr="00E9748C">
        <w:rPr>
          <w:noProof/>
          <w:color w:val="000000" w:themeColor="text1"/>
        </w:rPr>
        <w:t xml:space="preserve"> z umó</w:t>
      </w:r>
      <w:r w:rsidRPr="00E9748C">
        <w:rPr>
          <w:noProof/>
          <w:color w:val="000000" w:themeColor="text1"/>
        </w:rPr>
        <w:t>w na czas określony na umowy na czas nieokreślony (tj.</w:t>
      </w:r>
      <w:r w:rsidR="006D5B3C" w:rsidRPr="00E9748C">
        <w:rPr>
          <w:noProof/>
          <w:color w:val="000000" w:themeColor="text1"/>
        </w:rPr>
        <w:t xml:space="preserve"> w lat</w:t>
      </w:r>
      <w:r w:rsidRPr="00E9748C">
        <w:rPr>
          <w:noProof/>
          <w:color w:val="000000" w:themeColor="text1"/>
        </w:rPr>
        <w:t>ach 2018–2020). W 2020</w:t>
      </w:r>
      <w:r w:rsidR="006D5B3C" w:rsidRPr="00E9748C">
        <w:rPr>
          <w:noProof/>
          <w:color w:val="000000" w:themeColor="text1"/>
        </w:rPr>
        <w:t> </w:t>
      </w:r>
      <w:r w:rsidRPr="00E9748C">
        <w:rPr>
          <w:noProof/>
          <w:color w:val="000000" w:themeColor="text1"/>
        </w:rPr>
        <w:t>r. sytuację najbardziej krytyczną – charakteryzującą się wysokimi wskaźnikami umów</w:t>
      </w:r>
      <w:r w:rsidR="006D5B3C" w:rsidRPr="00E9748C">
        <w:rPr>
          <w:noProof/>
          <w:color w:val="000000" w:themeColor="text1"/>
        </w:rPr>
        <w:t xml:space="preserve"> o pra</w:t>
      </w:r>
      <w:r w:rsidRPr="00E9748C">
        <w:rPr>
          <w:noProof/>
          <w:color w:val="000000" w:themeColor="text1"/>
        </w:rPr>
        <w:t>cę na czas określony (powyżej 15</w:t>
      </w:r>
      <w:r w:rsidR="006D5B3C" w:rsidRPr="00E9748C">
        <w:rPr>
          <w:noProof/>
          <w:color w:val="000000" w:themeColor="text1"/>
        </w:rPr>
        <w:t> </w:t>
      </w:r>
      <w:r w:rsidRPr="00E9748C">
        <w:rPr>
          <w:noProof/>
          <w:color w:val="000000" w:themeColor="text1"/>
        </w:rPr>
        <w:t>%)</w:t>
      </w:r>
      <w:r w:rsidR="006D5B3C" w:rsidRPr="00E9748C">
        <w:rPr>
          <w:noProof/>
          <w:color w:val="000000" w:themeColor="text1"/>
        </w:rPr>
        <w:t xml:space="preserve"> w poł</w:t>
      </w:r>
      <w:r w:rsidRPr="00E9748C">
        <w:rPr>
          <w:noProof/>
          <w:color w:val="000000" w:themeColor="text1"/>
        </w:rPr>
        <w:t>ączeniu ze stosunkowo niskimi wskaźnikami przechodzenia (poniżej 30</w:t>
      </w:r>
      <w:r w:rsidR="006D5B3C" w:rsidRPr="00E9748C">
        <w:rPr>
          <w:noProof/>
          <w:color w:val="000000" w:themeColor="text1"/>
        </w:rPr>
        <w:t> </w:t>
      </w:r>
      <w:r w:rsidRPr="00E9748C">
        <w:rPr>
          <w:noProof/>
          <w:color w:val="000000" w:themeColor="text1"/>
        </w:rPr>
        <w:t>%) – odnotowano</w:t>
      </w:r>
      <w:r w:rsidR="006D5B3C" w:rsidRPr="00E9748C">
        <w:rPr>
          <w:noProof/>
          <w:color w:val="000000" w:themeColor="text1"/>
        </w:rPr>
        <w:t xml:space="preserve"> w His</w:t>
      </w:r>
      <w:r w:rsidRPr="00E9748C">
        <w:rPr>
          <w:noProof/>
          <w:color w:val="000000" w:themeColor="text1"/>
        </w:rPr>
        <w:t>zpanii,</w:t>
      </w:r>
      <w:r w:rsidR="006D5B3C" w:rsidRPr="00E9748C">
        <w:rPr>
          <w:noProof/>
          <w:color w:val="000000" w:themeColor="text1"/>
        </w:rPr>
        <w:t xml:space="preserve"> w Pol</w:t>
      </w:r>
      <w:r w:rsidRPr="00E9748C">
        <w:rPr>
          <w:noProof/>
          <w:color w:val="000000" w:themeColor="text1"/>
        </w:rPr>
        <w:t>sce, we Francji i we Włoszech</w:t>
      </w:r>
      <w:r w:rsidR="006D5B3C" w:rsidRPr="00E9748C">
        <w:rPr>
          <w:noProof/>
          <w:color w:val="000000" w:themeColor="text1"/>
        </w:rPr>
        <w:t>. W inn</w:t>
      </w:r>
      <w:r w:rsidRPr="00E9748C">
        <w:rPr>
          <w:noProof/>
          <w:color w:val="000000" w:themeColor="text1"/>
        </w:rPr>
        <w:t>ych państwach członkowskich, takich jak Niderlandy, Portugalia, Chorwacja</w:t>
      </w:r>
      <w:r w:rsidR="006D5B3C" w:rsidRPr="00E9748C">
        <w:rPr>
          <w:noProof/>
          <w:color w:val="000000" w:themeColor="text1"/>
        </w:rPr>
        <w:t xml:space="preserve"> i Szw</w:t>
      </w:r>
      <w:r w:rsidRPr="00E9748C">
        <w:rPr>
          <w:noProof/>
          <w:color w:val="000000" w:themeColor="text1"/>
        </w:rPr>
        <w:t>ecja, wskaźniki zatrudnienia na czas określony były wyższe od średniej dla UE (13,5</w:t>
      </w:r>
      <w:r w:rsidR="006D5B3C" w:rsidRPr="00E9748C">
        <w:rPr>
          <w:noProof/>
          <w:color w:val="000000" w:themeColor="text1"/>
        </w:rPr>
        <w:t> </w:t>
      </w:r>
      <w:r w:rsidRPr="00E9748C">
        <w:rPr>
          <w:noProof/>
          <w:color w:val="000000" w:themeColor="text1"/>
        </w:rPr>
        <w:t>%</w:t>
      </w:r>
      <w:r w:rsidR="006D5B3C" w:rsidRPr="00E9748C">
        <w:rPr>
          <w:noProof/>
          <w:color w:val="000000" w:themeColor="text1"/>
        </w:rPr>
        <w:t xml:space="preserve"> w 2</w:t>
      </w:r>
      <w:r w:rsidRPr="00E9748C">
        <w:rPr>
          <w:noProof/>
          <w:color w:val="000000" w:themeColor="text1"/>
        </w:rPr>
        <w:t>020</w:t>
      </w:r>
      <w:r w:rsidR="006D5B3C" w:rsidRPr="00E9748C">
        <w:rPr>
          <w:noProof/>
          <w:color w:val="000000" w:themeColor="text1"/>
        </w:rPr>
        <w:t> </w:t>
      </w:r>
      <w:r w:rsidRPr="00E9748C">
        <w:rPr>
          <w:noProof/>
          <w:color w:val="000000" w:themeColor="text1"/>
        </w:rPr>
        <w:t>r.), ale towarzyszyły im wysokie wskaźniki przechodzenia (ponad 35</w:t>
      </w:r>
      <w:r w:rsidR="006D5B3C" w:rsidRPr="00E9748C">
        <w:rPr>
          <w:noProof/>
          <w:color w:val="000000" w:themeColor="text1"/>
        </w:rPr>
        <w:t> </w:t>
      </w:r>
      <w:r w:rsidRPr="00E9748C">
        <w:rPr>
          <w:noProof/>
          <w:color w:val="000000" w:themeColor="text1"/>
        </w:rPr>
        <w:t>%). Litwa, Łotwa</w:t>
      </w:r>
      <w:r w:rsidR="006D5B3C" w:rsidRPr="00E9748C">
        <w:rPr>
          <w:noProof/>
          <w:color w:val="000000" w:themeColor="text1"/>
        </w:rPr>
        <w:t xml:space="preserve"> i Buł</w:t>
      </w:r>
      <w:r w:rsidRPr="00E9748C">
        <w:rPr>
          <w:noProof/>
          <w:color w:val="000000" w:themeColor="text1"/>
        </w:rPr>
        <w:t>garia wykazują natomiast bardzo niski odsetek umów</w:t>
      </w:r>
      <w:r w:rsidR="006D5B3C" w:rsidRPr="00E9748C">
        <w:rPr>
          <w:noProof/>
          <w:color w:val="000000" w:themeColor="text1"/>
        </w:rPr>
        <w:t xml:space="preserve"> o pra</w:t>
      </w:r>
      <w:r w:rsidRPr="00E9748C">
        <w:rPr>
          <w:noProof/>
          <w:color w:val="000000" w:themeColor="text1"/>
        </w:rPr>
        <w:t>cę na czas określony (poniżej 4</w:t>
      </w:r>
      <w:r w:rsidR="006D5B3C" w:rsidRPr="00E9748C">
        <w:rPr>
          <w:noProof/>
          <w:color w:val="000000" w:themeColor="text1"/>
        </w:rPr>
        <w:t> </w:t>
      </w:r>
      <w:r w:rsidRPr="00E9748C">
        <w:rPr>
          <w:noProof/>
          <w:color w:val="000000" w:themeColor="text1"/>
        </w:rPr>
        <w:t>%),</w:t>
      </w:r>
      <w:r w:rsidR="006D5B3C" w:rsidRPr="00E9748C">
        <w:rPr>
          <w:noProof/>
          <w:color w:val="000000" w:themeColor="text1"/>
        </w:rPr>
        <w:t xml:space="preserve"> a wsk</w:t>
      </w:r>
      <w:r w:rsidRPr="00E9748C">
        <w:rPr>
          <w:noProof/>
          <w:color w:val="000000" w:themeColor="text1"/>
        </w:rPr>
        <w:t>aźniki przechodzenia na umowy na czas nieokreślony są niskie</w:t>
      </w:r>
      <w:r w:rsidR="006D5B3C" w:rsidRPr="00E9748C">
        <w:rPr>
          <w:noProof/>
          <w:color w:val="000000" w:themeColor="text1"/>
        </w:rPr>
        <w:t>. W prz</w:t>
      </w:r>
      <w:r w:rsidRPr="00E9748C">
        <w:rPr>
          <w:noProof/>
          <w:color w:val="000000" w:themeColor="text1"/>
        </w:rPr>
        <w:t>ypadku Rumunii, Węgier, Słowacji, Czech, Luksemburga</w:t>
      </w:r>
      <w:r w:rsidR="006D5B3C" w:rsidRPr="00E9748C">
        <w:rPr>
          <w:noProof/>
          <w:color w:val="000000" w:themeColor="text1"/>
        </w:rPr>
        <w:t xml:space="preserve"> i Est</w:t>
      </w:r>
      <w:r w:rsidRPr="00E9748C">
        <w:rPr>
          <w:noProof/>
          <w:color w:val="000000" w:themeColor="text1"/>
        </w:rPr>
        <w:t>onii wskaźniki umów</w:t>
      </w:r>
      <w:r w:rsidR="006D5B3C" w:rsidRPr="00E9748C">
        <w:rPr>
          <w:noProof/>
          <w:color w:val="000000" w:themeColor="text1"/>
        </w:rPr>
        <w:t xml:space="preserve"> o pra</w:t>
      </w:r>
      <w:r w:rsidRPr="00E9748C">
        <w:rPr>
          <w:noProof/>
          <w:color w:val="000000" w:themeColor="text1"/>
        </w:rPr>
        <w:t>cę na czas określony wskazują wartości poniżej 8</w:t>
      </w:r>
      <w:r w:rsidR="006D5B3C" w:rsidRPr="00E9748C">
        <w:rPr>
          <w:noProof/>
          <w:color w:val="000000" w:themeColor="text1"/>
        </w:rPr>
        <w:t> </w:t>
      </w:r>
      <w:r w:rsidRPr="00E9748C">
        <w:rPr>
          <w:noProof/>
          <w:color w:val="000000" w:themeColor="text1"/>
        </w:rPr>
        <w:t>%,</w:t>
      </w:r>
      <w:r w:rsidR="006D5B3C" w:rsidRPr="00E9748C">
        <w:rPr>
          <w:noProof/>
          <w:color w:val="000000" w:themeColor="text1"/>
        </w:rPr>
        <w:t xml:space="preserve"> a wsk</w:t>
      </w:r>
      <w:r w:rsidRPr="00E9748C">
        <w:rPr>
          <w:noProof/>
          <w:color w:val="000000" w:themeColor="text1"/>
        </w:rPr>
        <w:t>aźniki przechodzenia – powyżej 30</w:t>
      </w:r>
      <w:r w:rsidR="006D5B3C" w:rsidRPr="00E9748C">
        <w:rPr>
          <w:noProof/>
          <w:color w:val="000000" w:themeColor="text1"/>
        </w:rPr>
        <w:t> </w:t>
      </w:r>
      <w:r w:rsidRPr="00E9748C">
        <w:rPr>
          <w:noProof/>
          <w:color w:val="000000" w:themeColor="text1"/>
        </w:rPr>
        <w:t>%</w:t>
      </w:r>
      <w:r w:rsidRPr="00E9748C">
        <w:rPr>
          <w:noProof/>
        </w:rPr>
        <w:t>.</w:t>
      </w:r>
    </w:p>
    <w:p w14:paraId="5AED6173" w14:textId="47D3C955" w:rsidR="00C52E27" w:rsidRPr="00E9748C" w:rsidRDefault="00E17B32">
      <w:pPr>
        <w:keepNext/>
        <w:autoSpaceDE w:val="0"/>
        <w:autoSpaceDN w:val="0"/>
        <w:adjustRightInd w:val="0"/>
        <w:contextualSpacing/>
        <w:rPr>
          <w:rFonts w:cs="Times New Roman"/>
          <w:b/>
          <w:noProof/>
          <w:szCs w:val="24"/>
        </w:rPr>
      </w:pPr>
      <w:r w:rsidRPr="00E9748C">
        <w:rPr>
          <w:b/>
          <w:noProof/>
        </w:rPr>
        <w:t>Wykres 2.3.2: W poszczególnych państwach członkowskich obserwuje się znaczne różnice pod względem odsetka umów</w:t>
      </w:r>
      <w:r w:rsidR="006D5B3C" w:rsidRPr="00E9748C">
        <w:rPr>
          <w:b/>
          <w:noProof/>
        </w:rPr>
        <w:t xml:space="preserve"> o pra</w:t>
      </w:r>
      <w:r w:rsidRPr="00E9748C">
        <w:rPr>
          <w:b/>
          <w:noProof/>
        </w:rPr>
        <w:t>cę na czas określony</w:t>
      </w:r>
      <w:r w:rsidR="006D5B3C" w:rsidRPr="00E9748C">
        <w:rPr>
          <w:b/>
          <w:noProof/>
        </w:rPr>
        <w:t xml:space="preserve"> i wsk</w:t>
      </w:r>
      <w:r w:rsidRPr="00E9748C">
        <w:rPr>
          <w:b/>
          <w:noProof/>
        </w:rPr>
        <w:t>aźnika ich przekształcania</w:t>
      </w:r>
      <w:r w:rsidR="006D5B3C" w:rsidRPr="00E9748C">
        <w:rPr>
          <w:b/>
          <w:noProof/>
        </w:rPr>
        <w:t xml:space="preserve"> w zat</w:t>
      </w:r>
      <w:r w:rsidRPr="00E9748C">
        <w:rPr>
          <w:b/>
          <w:noProof/>
        </w:rPr>
        <w:t>rudnienie na czas nieokreślony</w:t>
      </w:r>
    </w:p>
    <w:p w14:paraId="5AED6174" w14:textId="26A18D62" w:rsidR="00C52E27" w:rsidRPr="00E9748C" w:rsidRDefault="00E17B32">
      <w:pPr>
        <w:keepNext/>
        <w:autoSpaceDE w:val="0"/>
        <w:autoSpaceDN w:val="0"/>
        <w:adjustRightInd w:val="0"/>
        <w:contextualSpacing/>
        <w:rPr>
          <w:rFonts w:cs="Times New Roman"/>
          <w:noProof/>
          <w:sz w:val="20"/>
          <w:szCs w:val="20"/>
        </w:rPr>
      </w:pPr>
      <w:r w:rsidRPr="00E9748C">
        <w:rPr>
          <w:noProof/>
          <w:sz w:val="20"/>
        </w:rPr>
        <w:t>Pracownicy tymczasowi jako odsetek ogółu pracowników (w wieku 20–64 lat)</w:t>
      </w:r>
      <w:r w:rsidR="006D5B3C" w:rsidRPr="00E9748C">
        <w:rPr>
          <w:noProof/>
          <w:sz w:val="20"/>
        </w:rPr>
        <w:t xml:space="preserve"> w 2</w:t>
      </w:r>
      <w:r w:rsidRPr="00E9748C">
        <w:rPr>
          <w:noProof/>
          <w:sz w:val="20"/>
        </w:rPr>
        <w:t>020 r. oraz wskaźnik przechodzenia na zatrudnienie na czas nieokreślony (wartość średnia dla lat 2018, 2019</w:t>
      </w:r>
      <w:r w:rsidR="006D5B3C" w:rsidRPr="00E9748C">
        <w:rPr>
          <w:noProof/>
          <w:sz w:val="20"/>
        </w:rPr>
        <w:t xml:space="preserve"> i 2</w:t>
      </w:r>
      <w:r w:rsidRPr="00E9748C">
        <w:rPr>
          <w:noProof/>
          <w:sz w:val="20"/>
        </w:rPr>
        <w:t>020).</w:t>
      </w:r>
    </w:p>
    <w:p w14:paraId="5AED6175" w14:textId="2D7FDBBE" w:rsidR="00C52E27" w:rsidRPr="00E9748C" w:rsidRDefault="00EB4AA9">
      <w:pPr>
        <w:keepNext/>
        <w:autoSpaceDE w:val="0"/>
        <w:autoSpaceDN w:val="0"/>
        <w:adjustRightInd w:val="0"/>
        <w:contextualSpacing/>
        <w:rPr>
          <w:rFonts w:cs="Times New Roman"/>
          <w:noProof/>
        </w:rPr>
      </w:pPr>
      <w:r w:rsidRPr="00E9748C">
        <w:rPr>
          <w:noProof/>
          <w:lang w:val="en-GB" w:eastAsia="en-GB"/>
        </w:rPr>
        <w:drawing>
          <wp:inline distT="0" distB="0" distL="0" distR="0" wp14:anchorId="4A5274AD" wp14:editId="423D3561">
            <wp:extent cx="5731510" cy="3124937"/>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31510" cy="3124937"/>
                    </a:xfrm>
                    <a:prstGeom prst="rect">
                      <a:avLst/>
                    </a:prstGeom>
                    <a:noFill/>
                    <a:ln>
                      <a:noFill/>
                    </a:ln>
                  </pic:spPr>
                </pic:pic>
              </a:graphicData>
            </a:graphic>
          </wp:inline>
        </w:drawing>
      </w:r>
    </w:p>
    <w:p w14:paraId="5AED6176" w14:textId="00FBF93C" w:rsidR="00C52E27" w:rsidRPr="00E9748C" w:rsidRDefault="00E17B32">
      <w:pPr>
        <w:keepNext/>
        <w:autoSpaceDE w:val="0"/>
        <w:autoSpaceDN w:val="0"/>
        <w:adjustRightInd w:val="0"/>
        <w:contextualSpacing/>
        <w:rPr>
          <w:rFonts w:cs="Times New Roman"/>
          <w:noProof/>
          <w:sz w:val="20"/>
          <w:szCs w:val="20"/>
        </w:rPr>
      </w:pPr>
      <w:r w:rsidRPr="00E9748C">
        <w:rPr>
          <w:i/>
          <w:noProof/>
          <w:sz w:val="20"/>
        </w:rPr>
        <w:t>Uwaga</w:t>
      </w:r>
      <w:r w:rsidRPr="00E9748C">
        <w:rPr>
          <w:noProof/>
          <w:sz w:val="20"/>
        </w:rPr>
        <w:t>: przerwa</w:t>
      </w:r>
      <w:r w:rsidR="006D5B3C" w:rsidRPr="00E9748C">
        <w:rPr>
          <w:noProof/>
          <w:sz w:val="20"/>
        </w:rPr>
        <w:t xml:space="preserve"> w sze</w:t>
      </w:r>
      <w:r w:rsidRPr="00E9748C">
        <w:rPr>
          <w:noProof/>
          <w:sz w:val="20"/>
        </w:rPr>
        <w:t>regu czasowym</w:t>
      </w:r>
      <w:r w:rsidR="006D5B3C" w:rsidRPr="00E9748C">
        <w:rPr>
          <w:noProof/>
          <w:sz w:val="20"/>
        </w:rPr>
        <w:t xml:space="preserve"> w 2</w:t>
      </w:r>
      <w:r w:rsidRPr="00E9748C">
        <w:rPr>
          <w:noProof/>
          <w:sz w:val="20"/>
        </w:rPr>
        <w:t>020</w:t>
      </w:r>
      <w:r w:rsidR="006D5B3C" w:rsidRPr="00E9748C">
        <w:rPr>
          <w:noProof/>
          <w:sz w:val="20"/>
        </w:rPr>
        <w:t> </w:t>
      </w:r>
      <w:r w:rsidRPr="00E9748C">
        <w:rPr>
          <w:noProof/>
          <w:sz w:val="20"/>
        </w:rPr>
        <w:t>r.</w:t>
      </w:r>
      <w:r w:rsidR="006D5B3C" w:rsidRPr="00E9748C">
        <w:rPr>
          <w:noProof/>
          <w:sz w:val="20"/>
        </w:rPr>
        <w:t xml:space="preserve"> w prz</w:t>
      </w:r>
      <w:r w:rsidRPr="00E9748C">
        <w:rPr>
          <w:noProof/>
          <w:sz w:val="20"/>
        </w:rPr>
        <w:t>ypadku Niemiec. Wskaźnik przechodzenia</w:t>
      </w:r>
      <w:r w:rsidR="006D5B3C" w:rsidRPr="00E9748C">
        <w:rPr>
          <w:noProof/>
          <w:sz w:val="20"/>
        </w:rPr>
        <w:t xml:space="preserve"> w prz</w:t>
      </w:r>
      <w:r w:rsidRPr="00E9748C">
        <w:rPr>
          <w:noProof/>
          <w:sz w:val="20"/>
        </w:rPr>
        <w:t>ypadku Łotwy dotyczy 2017</w:t>
      </w:r>
      <w:r w:rsidR="006D5B3C" w:rsidRPr="00E9748C">
        <w:rPr>
          <w:noProof/>
          <w:sz w:val="20"/>
        </w:rPr>
        <w:t> </w:t>
      </w:r>
      <w:r w:rsidRPr="00E9748C">
        <w:rPr>
          <w:noProof/>
          <w:sz w:val="20"/>
        </w:rPr>
        <w:t>r.; wartość dla SK to średnia tylko</w:t>
      </w:r>
      <w:r w:rsidR="006D5B3C" w:rsidRPr="00E9748C">
        <w:rPr>
          <w:noProof/>
          <w:sz w:val="20"/>
        </w:rPr>
        <w:t xml:space="preserve"> z lat </w:t>
      </w:r>
      <w:r w:rsidRPr="00E9748C">
        <w:rPr>
          <w:noProof/>
          <w:sz w:val="20"/>
        </w:rPr>
        <w:t>2019</w:t>
      </w:r>
      <w:r w:rsidR="006D5B3C" w:rsidRPr="00E9748C">
        <w:rPr>
          <w:noProof/>
          <w:sz w:val="20"/>
        </w:rPr>
        <w:t xml:space="preserve"> i 2</w:t>
      </w:r>
      <w:r w:rsidRPr="00E9748C">
        <w:rPr>
          <w:noProof/>
          <w:sz w:val="20"/>
        </w:rPr>
        <w:t>020.</w:t>
      </w:r>
    </w:p>
    <w:p w14:paraId="5AED6177" w14:textId="77777777" w:rsidR="00C52E27" w:rsidRPr="00E9748C" w:rsidRDefault="00E17B32">
      <w:pPr>
        <w:autoSpaceDE w:val="0"/>
        <w:autoSpaceDN w:val="0"/>
        <w:adjustRightInd w:val="0"/>
        <w:spacing w:before="40"/>
        <w:rPr>
          <w:rFonts w:cs="Times New Roman"/>
          <w:noProof/>
          <w:sz w:val="20"/>
          <w:szCs w:val="20"/>
        </w:rPr>
      </w:pPr>
      <w:r w:rsidRPr="00E9748C">
        <w:rPr>
          <w:i/>
          <w:noProof/>
          <w:sz w:val="20"/>
        </w:rPr>
        <w:t>Źródło</w:t>
      </w:r>
      <w:r w:rsidRPr="00E9748C">
        <w:rPr>
          <w:noProof/>
          <w:sz w:val="20"/>
        </w:rPr>
        <w:t>: Eurostat, [</w:t>
      </w:r>
      <w:hyperlink r:id="rId150" w:history="1">
        <w:r w:rsidRPr="00E9748C">
          <w:rPr>
            <w:rStyle w:val="Hyperlink"/>
            <w:noProof/>
            <w:sz w:val="20"/>
          </w:rPr>
          <w:t>lfsa_etpgan</w:t>
        </w:r>
      </w:hyperlink>
      <w:r w:rsidRPr="00E9748C">
        <w:rPr>
          <w:noProof/>
          <w:sz w:val="20"/>
        </w:rPr>
        <w:t xml:space="preserve">], BAEL UE i </w:t>
      </w:r>
      <w:hyperlink r:id="rId151" w:history="1">
        <w:r w:rsidRPr="00E9748C">
          <w:rPr>
            <w:rStyle w:val="Hyperlink"/>
            <w:noProof/>
            <w:sz w:val="20"/>
          </w:rPr>
          <w:t>[ilc_lvhl32]</w:t>
        </w:r>
      </w:hyperlink>
      <w:r w:rsidRPr="00E9748C">
        <w:rPr>
          <w:noProof/>
          <w:sz w:val="20"/>
        </w:rPr>
        <w:t xml:space="preserve"> EU-SILC.</w:t>
      </w:r>
    </w:p>
    <w:p w14:paraId="5AED6178" w14:textId="3413AF0C" w:rsidR="00C52E27" w:rsidRPr="00E9748C" w:rsidRDefault="00E17B32">
      <w:pPr>
        <w:pStyle w:val="Maintext"/>
        <w:spacing w:before="120" w:after="120"/>
        <w:rPr>
          <w:noProof/>
          <w:szCs w:val="24"/>
        </w:rPr>
      </w:pPr>
      <w:bookmarkStart w:id="118" w:name="_Hlk116231649"/>
      <w:r w:rsidRPr="00E9748C">
        <w:rPr>
          <w:b/>
          <w:noProof/>
        </w:rPr>
        <w:t>Odsetek osób zatrudnionych na podstawie umowy</w:t>
      </w:r>
      <w:r w:rsidR="006D5B3C" w:rsidRPr="00E9748C">
        <w:rPr>
          <w:b/>
          <w:noProof/>
        </w:rPr>
        <w:t xml:space="preserve"> o pra</w:t>
      </w:r>
      <w:r w:rsidRPr="00E9748C">
        <w:rPr>
          <w:b/>
          <w:noProof/>
        </w:rPr>
        <w:t>cę na czas określony</w:t>
      </w:r>
      <w:r w:rsidR="006D5B3C" w:rsidRPr="00E9748C">
        <w:rPr>
          <w:b/>
          <w:noProof/>
        </w:rPr>
        <w:t xml:space="preserve"> o cha</w:t>
      </w:r>
      <w:r w:rsidRPr="00E9748C">
        <w:rPr>
          <w:b/>
          <w:noProof/>
        </w:rPr>
        <w:t>rakterze wymuszonym różni się znacznie</w:t>
      </w:r>
      <w:r w:rsidR="006D5B3C" w:rsidRPr="00E9748C">
        <w:rPr>
          <w:b/>
          <w:noProof/>
        </w:rPr>
        <w:t xml:space="preserve"> w pos</w:t>
      </w:r>
      <w:r w:rsidRPr="00E9748C">
        <w:rPr>
          <w:b/>
          <w:noProof/>
        </w:rPr>
        <w:t>zczególnych państwach członkowskich,</w:t>
      </w:r>
      <w:r w:rsidR="006D5B3C" w:rsidRPr="00E9748C">
        <w:rPr>
          <w:b/>
          <w:noProof/>
        </w:rPr>
        <w:t xml:space="preserve"> a nie</w:t>
      </w:r>
      <w:r w:rsidRPr="00E9748C">
        <w:rPr>
          <w:b/>
          <w:noProof/>
        </w:rPr>
        <w:t>które</w:t>
      </w:r>
      <w:r w:rsidR="006D5B3C" w:rsidRPr="00E9748C">
        <w:rPr>
          <w:b/>
          <w:noProof/>
        </w:rPr>
        <w:t xml:space="preserve"> z tyc</w:t>
      </w:r>
      <w:r w:rsidRPr="00E9748C">
        <w:rPr>
          <w:b/>
          <w:noProof/>
        </w:rPr>
        <w:t>h państw stoi przed szczególnymi wyzwaniami.</w:t>
      </w:r>
      <w:r w:rsidRPr="00E9748C">
        <w:rPr>
          <w:noProof/>
        </w:rPr>
        <w:t xml:space="preserve"> </w:t>
      </w:r>
      <w:bookmarkEnd w:id="118"/>
      <w:r w:rsidRPr="00E9748C">
        <w:rPr>
          <w:noProof/>
        </w:rPr>
        <w:t>W 2021</w:t>
      </w:r>
      <w:r w:rsidR="006D5B3C" w:rsidRPr="00E9748C">
        <w:rPr>
          <w:noProof/>
        </w:rPr>
        <w:t> </w:t>
      </w:r>
      <w:r w:rsidRPr="00E9748C">
        <w:rPr>
          <w:noProof/>
        </w:rPr>
        <w:t>r. odsetek pracowników (w wieku 20–64 lat) zatrudnionych w UE na podstawie umowy</w:t>
      </w:r>
      <w:r w:rsidR="006D5B3C" w:rsidRPr="00E9748C">
        <w:rPr>
          <w:noProof/>
        </w:rPr>
        <w:t xml:space="preserve"> o pra</w:t>
      </w:r>
      <w:r w:rsidRPr="00E9748C">
        <w:rPr>
          <w:noProof/>
        </w:rPr>
        <w:t>cę na czas określony</w:t>
      </w:r>
      <w:r w:rsidR="006D5B3C" w:rsidRPr="00E9748C">
        <w:rPr>
          <w:noProof/>
        </w:rPr>
        <w:t xml:space="preserve"> o cha</w:t>
      </w:r>
      <w:r w:rsidRPr="00E9748C">
        <w:rPr>
          <w:noProof/>
        </w:rPr>
        <w:t>rakterze wymuszonym wyniósł 7,8</w:t>
      </w:r>
      <w:r w:rsidR="006D5B3C" w:rsidRPr="00E9748C">
        <w:rPr>
          <w:noProof/>
        </w:rPr>
        <w:t> </w:t>
      </w:r>
      <w:r w:rsidRPr="00E9748C">
        <w:rPr>
          <w:noProof/>
        </w:rPr>
        <w:t>%. Niemniej jednak luka między najwyższymi</w:t>
      </w:r>
      <w:r w:rsidR="006D5B3C" w:rsidRPr="00E9748C">
        <w:rPr>
          <w:noProof/>
        </w:rPr>
        <w:t xml:space="preserve"> a naj</w:t>
      </w:r>
      <w:r w:rsidRPr="00E9748C">
        <w:rPr>
          <w:noProof/>
        </w:rPr>
        <w:t>niższymi wartościami wśród państw członkowskich pozostaje znaczna (15,4 punktu procentowego</w:t>
      </w:r>
      <w:r w:rsidR="006D5B3C" w:rsidRPr="00E9748C">
        <w:rPr>
          <w:noProof/>
        </w:rPr>
        <w:t xml:space="preserve"> w 2</w:t>
      </w:r>
      <w:r w:rsidRPr="00E9748C">
        <w:rPr>
          <w:noProof/>
        </w:rPr>
        <w:t>021</w:t>
      </w:r>
      <w:r w:rsidR="006D5B3C" w:rsidRPr="00E9748C">
        <w:rPr>
          <w:noProof/>
        </w:rPr>
        <w:t> </w:t>
      </w:r>
      <w:r w:rsidRPr="00E9748C">
        <w:rPr>
          <w:noProof/>
        </w:rPr>
        <w:t>r.)</w:t>
      </w:r>
      <w:r w:rsidR="006D5B3C" w:rsidRPr="00E9748C">
        <w:rPr>
          <w:noProof/>
        </w:rPr>
        <w:t xml:space="preserve"> i nie</w:t>
      </w:r>
      <w:r w:rsidRPr="00E9748C">
        <w:rPr>
          <w:noProof/>
        </w:rPr>
        <w:t>zmieniona od</w:t>
      </w:r>
      <w:r w:rsidR="006D5B3C" w:rsidRPr="00E9748C">
        <w:rPr>
          <w:noProof/>
        </w:rPr>
        <w:t> </w:t>
      </w:r>
      <w:r w:rsidRPr="00E9748C">
        <w:rPr>
          <w:noProof/>
        </w:rPr>
        <w:t>2020</w:t>
      </w:r>
      <w:r w:rsidR="006D5B3C" w:rsidRPr="00E9748C">
        <w:rPr>
          <w:noProof/>
        </w:rPr>
        <w:t> </w:t>
      </w:r>
      <w:r w:rsidRPr="00E9748C">
        <w:rPr>
          <w:noProof/>
        </w:rPr>
        <w:t>r. Państwa członkowskie takie jak Hiszpania (19,5</w:t>
      </w:r>
      <w:r w:rsidR="006D5B3C" w:rsidRPr="00E9748C">
        <w:rPr>
          <w:noProof/>
        </w:rPr>
        <w:t> </w:t>
      </w:r>
      <w:r w:rsidRPr="00E9748C">
        <w:rPr>
          <w:noProof/>
        </w:rPr>
        <w:t>%), Włochy (13,4</w:t>
      </w:r>
      <w:r w:rsidR="006D5B3C" w:rsidRPr="00E9748C">
        <w:rPr>
          <w:noProof/>
        </w:rPr>
        <w:t> </w:t>
      </w:r>
      <w:r w:rsidRPr="00E9748C">
        <w:rPr>
          <w:noProof/>
        </w:rPr>
        <w:t>%), Portugalia (12,2</w:t>
      </w:r>
      <w:r w:rsidR="006D5B3C" w:rsidRPr="00E9748C">
        <w:rPr>
          <w:noProof/>
        </w:rPr>
        <w:t> </w:t>
      </w:r>
      <w:r w:rsidRPr="00E9748C">
        <w:rPr>
          <w:noProof/>
        </w:rPr>
        <w:t>%)</w:t>
      </w:r>
      <w:r w:rsidR="006D5B3C" w:rsidRPr="00E9748C">
        <w:rPr>
          <w:noProof/>
        </w:rPr>
        <w:t xml:space="preserve"> i Cyp</w:t>
      </w:r>
      <w:r w:rsidRPr="00E9748C">
        <w:rPr>
          <w:noProof/>
        </w:rPr>
        <w:t>r (11,9</w:t>
      </w:r>
      <w:r w:rsidR="006D5B3C" w:rsidRPr="00E9748C">
        <w:rPr>
          <w:noProof/>
        </w:rPr>
        <w:t> </w:t>
      </w:r>
      <w:r w:rsidRPr="00E9748C">
        <w:rPr>
          <w:noProof/>
        </w:rPr>
        <w:t>%) stoją przed szczególnym wyzwaniem</w:t>
      </w:r>
      <w:r w:rsidR="006D5B3C" w:rsidRPr="00E9748C">
        <w:rPr>
          <w:noProof/>
        </w:rPr>
        <w:t xml:space="preserve"> w tym</w:t>
      </w:r>
      <w:r w:rsidRPr="00E9748C">
        <w:rPr>
          <w:noProof/>
        </w:rPr>
        <w:t xml:space="preserve"> zakresie, ponieważ odnotowują najwyższe odsetki pracowników zatrudnionych na podstawie umowy</w:t>
      </w:r>
      <w:r w:rsidR="006D5B3C" w:rsidRPr="00E9748C">
        <w:rPr>
          <w:noProof/>
        </w:rPr>
        <w:t xml:space="preserve"> o pra</w:t>
      </w:r>
      <w:r w:rsidRPr="00E9748C">
        <w:rPr>
          <w:noProof/>
        </w:rPr>
        <w:t>cę na czas określony</w:t>
      </w:r>
      <w:r w:rsidR="006D5B3C" w:rsidRPr="00E9748C">
        <w:rPr>
          <w:noProof/>
        </w:rPr>
        <w:t xml:space="preserve"> o cha</w:t>
      </w:r>
      <w:r w:rsidRPr="00E9748C">
        <w:rPr>
          <w:noProof/>
        </w:rPr>
        <w:t>rakterze wymuszonym</w:t>
      </w:r>
      <w:r w:rsidR="006D5B3C" w:rsidRPr="00E9748C">
        <w:rPr>
          <w:noProof/>
        </w:rPr>
        <w:t>. Z kol</w:t>
      </w:r>
      <w:r w:rsidRPr="00E9748C">
        <w:rPr>
          <w:noProof/>
        </w:rPr>
        <w:t>ei na Łotwie, na Litwie,</w:t>
      </w:r>
      <w:r w:rsidR="006D5B3C" w:rsidRPr="00E9748C">
        <w:rPr>
          <w:noProof/>
        </w:rPr>
        <w:t xml:space="preserve"> w Rum</w:t>
      </w:r>
      <w:r w:rsidRPr="00E9748C">
        <w:rPr>
          <w:noProof/>
        </w:rPr>
        <w:t>unii</w:t>
      </w:r>
      <w:r w:rsidR="006D5B3C" w:rsidRPr="00E9748C">
        <w:rPr>
          <w:noProof/>
        </w:rPr>
        <w:t xml:space="preserve"> i w Est</w:t>
      </w:r>
      <w:r w:rsidRPr="00E9748C">
        <w:rPr>
          <w:noProof/>
        </w:rPr>
        <w:t>onii odsetek ten wynosi poniżej 2</w:t>
      </w:r>
      <w:r w:rsidR="006D5B3C" w:rsidRPr="00E9748C">
        <w:rPr>
          <w:noProof/>
        </w:rPr>
        <w:t> </w:t>
      </w:r>
      <w:r w:rsidRPr="00E9748C">
        <w:rPr>
          <w:noProof/>
        </w:rPr>
        <w:t>%</w:t>
      </w:r>
      <w:r w:rsidR="006D5B3C" w:rsidRPr="00E9748C">
        <w:rPr>
          <w:noProof/>
        </w:rPr>
        <w:t>. W uję</w:t>
      </w:r>
      <w:r w:rsidRPr="00E9748C">
        <w:rPr>
          <w:noProof/>
        </w:rPr>
        <w:t>ciu ogólnym kobiety częściej są zatrudniane na podstawie umowy</w:t>
      </w:r>
      <w:r w:rsidR="006D5B3C" w:rsidRPr="00E9748C">
        <w:rPr>
          <w:noProof/>
        </w:rPr>
        <w:t xml:space="preserve"> o pra</w:t>
      </w:r>
      <w:r w:rsidRPr="00E9748C">
        <w:rPr>
          <w:noProof/>
        </w:rPr>
        <w:t>cę na czas określony</w:t>
      </w:r>
      <w:r w:rsidR="006D5B3C" w:rsidRPr="00E9748C">
        <w:rPr>
          <w:noProof/>
        </w:rPr>
        <w:t xml:space="preserve"> o cha</w:t>
      </w:r>
      <w:r w:rsidRPr="00E9748C">
        <w:rPr>
          <w:noProof/>
        </w:rPr>
        <w:t>rakterze wymuszonym niż mężczyźni, choć różnice te są stosunkowo niskie (poniżej 1,5 punktu procentowego),</w:t>
      </w:r>
      <w:r w:rsidR="006D5B3C" w:rsidRPr="00E9748C">
        <w:rPr>
          <w:noProof/>
        </w:rPr>
        <w:t xml:space="preserve"> z wyj</w:t>
      </w:r>
      <w:r w:rsidRPr="00E9748C">
        <w:rPr>
          <w:noProof/>
        </w:rPr>
        <w:t>ątkiem Cypru (7,5 punktu procentowego), Grecji (5 punktów procentowych), Chorwacji (3,3 punktu procentowego)</w:t>
      </w:r>
      <w:r w:rsidR="006D5B3C" w:rsidRPr="00E9748C">
        <w:rPr>
          <w:noProof/>
        </w:rPr>
        <w:t xml:space="preserve"> i Fin</w:t>
      </w:r>
      <w:r w:rsidRPr="00E9748C">
        <w:rPr>
          <w:noProof/>
        </w:rPr>
        <w:t>landii (3,2 punktu procentowego).</w:t>
      </w:r>
    </w:p>
    <w:p w14:paraId="5AED6179" w14:textId="590332C0" w:rsidR="00C52E27" w:rsidRPr="00E9748C" w:rsidRDefault="00E17B32">
      <w:pPr>
        <w:pStyle w:val="Maintext"/>
        <w:spacing w:before="120" w:after="120"/>
        <w:rPr>
          <w:noProof/>
          <w:szCs w:val="24"/>
        </w:rPr>
      </w:pPr>
      <w:bookmarkStart w:id="119" w:name="_Hlk116231658"/>
      <w:r w:rsidRPr="00E9748C">
        <w:rPr>
          <w:b/>
          <w:noProof/>
        </w:rPr>
        <w:t>Umowy</w:t>
      </w:r>
      <w:r w:rsidR="006D5B3C" w:rsidRPr="00E9748C">
        <w:rPr>
          <w:b/>
          <w:noProof/>
        </w:rPr>
        <w:t xml:space="preserve"> o pra</w:t>
      </w:r>
      <w:r w:rsidRPr="00E9748C">
        <w:rPr>
          <w:b/>
          <w:noProof/>
        </w:rPr>
        <w:t>cę na czas określony nadal są bardziej powszechne wśród młodzieży</w:t>
      </w:r>
      <w:r w:rsidR="006D5B3C" w:rsidRPr="00E9748C">
        <w:rPr>
          <w:b/>
          <w:noProof/>
        </w:rPr>
        <w:t xml:space="preserve"> i kob</w:t>
      </w:r>
      <w:r w:rsidRPr="00E9748C">
        <w:rPr>
          <w:b/>
          <w:noProof/>
        </w:rPr>
        <w:t>iet.</w:t>
      </w:r>
      <w:r w:rsidRPr="00E9748C">
        <w:rPr>
          <w:noProof/>
        </w:rPr>
        <w:t xml:space="preserve"> </w:t>
      </w:r>
      <w:bookmarkEnd w:id="119"/>
      <w:r w:rsidRPr="00E9748C">
        <w:rPr>
          <w:noProof/>
        </w:rPr>
        <w:t>W 2021</w:t>
      </w:r>
      <w:r w:rsidR="006D5B3C" w:rsidRPr="00E9748C">
        <w:rPr>
          <w:noProof/>
        </w:rPr>
        <w:t> </w:t>
      </w:r>
      <w:r w:rsidRPr="00E9748C">
        <w:rPr>
          <w:noProof/>
        </w:rPr>
        <w:t>r. w UE udział pracowników tymczasowych wyniósł aż 48,9</w:t>
      </w:r>
      <w:r w:rsidR="006D5B3C" w:rsidRPr="00E9748C">
        <w:rPr>
          <w:noProof/>
        </w:rPr>
        <w:t> </w:t>
      </w:r>
      <w:r w:rsidRPr="00E9748C">
        <w:rPr>
          <w:noProof/>
        </w:rPr>
        <w:t>%</w:t>
      </w:r>
      <w:r w:rsidR="006D5B3C" w:rsidRPr="00E9748C">
        <w:rPr>
          <w:noProof/>
        </w:rPr>
        <w:t xml:space="preserve"> w prz</w:t>
      </w:r>
      <w:r w:rsidRPr="00E9748C">
        <w:rPr>
          <w:noProof/>
        </w:rPr>
        <w:t>ypadku osób młodych (w wieku 15–24 lat), tj. był</w:t>
      </w:r>
      <w:r w:rsidR="006D5B3C" w:rsidRPr="00E9748C">
        <w:rPr>
          <w:noProof/>
        </w:rPr>
        <w:t xml:space="preserve"> o 3</w:t>
      </w:r>
      <w:r w:rsidRPr="00E9748C">
        <w:rPr>
          <w:noProof/>
        </w:rPr>
        <w:t>7 punktów procentowych wyższy niż przypadku osób</w:t>
      </w:r>
      <w:r w:rsidR="006D5B3C" w:rsidRPr="00E9748C">
        <w:rPr>
          <w:noProof/>
        </w:rPr>
        <w:t xml:space="preserve"> w wie</w:t>
      </w:r>
      <w:r w:rsidRPr="00E9748C">
        <w:rPr>
          <w:noProof/>
        </w:rPr>
        <w:t>ku 25–54 lat i</w:t>
      </w:r>
      <w:r w:rsidR="006D5B3C" w:rsidRPr="00E9748C">
        <w:rPr>
          <w:noProof/>
        </w:rPr>
        <w:t xml:space="preserve"> o 4</w:t>
      </w:r>
      <w:r w:rsidRPr="00E9748C">
        <w:rPr>
          <w:noProof/>
        </w:rPr>
        <w:t>2,7 punktu procentowego wyższy niż przypadku osób</w:t>
      </w:r>
      <w:r w:rsidR="006D5B3C" w:rsidRPr="00E9748C">
        <w:rPr>
          <w:noProof/>
        </w:rPr>
        <w:t xml:space="preserve"> w wie</w:t>
      </w:r>
      <w:r w:rsidRPr="00E9748C">
        <w:rPr>
          <w:noProof/>
        </w:rPr>
        <w:t xml:space="preserve">ku 55–64 lat. </w:t>
      </w:r>
      <w:r w:rsidRPr="00E9748C">
        <w:rPr>
          <w:noProof/>
          <w:color w:val="000000" w:themeColor="text1"/>
        </w:rPr>
        <w:t>W 2021</w:t>
      </w:r>
      <w:r w:rsidR="006D5B3C" w:rsidRPr="00E9748C">
        <w:rPr>
          <w:noProof/>
          <w:color w:val="000000" w:themeColor="text1"/>
        </w:rPr>
        <w:t> </w:t>
      </w:r>
      <w:r w:rsidRPr="00E9748C">
        <w:rPr>
          <w:noProof/>
          <w:color w:val="000000" w:themeColor="text1"/>
        </w:rPr>
        <w:t>r. największe odsetki pracowników tymczasowych odnotowano</w:t>
      </w:r>
      <w:r w:rsidR="006D5B3C" w:rsidRPr="00E9748C">
        <w:rPr>
          <w:noProof/>
          <w:color w:val="000000" w:themeColor="text1"/>
        </w:rPr>
        <w:t xml:space="preserve"> w His</w:t>
      </w:r>
      <w:r w:rsidRPr="00E9748C">
        <w:rPr>
          <w:noProof/>
          <w:color w:val="000000" w:themeColor="text1"/>
        </w:rPr>
        <w:t>zpanii (69,1</w:t>
      </w:r>
      <w:r w:rsidR="006D5B3C" w:rsidRPr="00E9748C">
        <w:rPr>
          <w:noProof/>
          <w:color w:val="000000" w:themeColor="text1"/>
        </w:rPr>
        <w:t> </w:t>
      </w:r>
      <w:r w:rsidRPr="00E9748C">
        <w:rPr>
          <w:noProof/>
          <w:color w:val="000000" w:themeColor="text1"/>
        </w:rPr>
        <w:t>%), Niderlandach (68,2</w:t>
      </w:r>
      <w:r w:rsidR="006D5B3C" w:rsidRPr="00E9748C">
        <w:rPr>
          <w:noProof/>
          <w:color w:val="000000" w:themeColor="text1"/>
        </w:rPr>
        <w:t> </w:t>
      </w:r>
      <w:r w:rsidRPr="00E9748C">
        <w:rPr>
          <w:noProof/>
          <w:color w:val="000000" w:themeColor="text1"/>
        </w:rPr>
        <w:t>%), Słowenii (63,5</w:t>
      </w:r>
      <w:r w:rsidR="006D5B3C" w:rsidRPr="00E9748C">
        <w:rPr>
          <w:noProof/>
          <w:color w:val="000000" w:themeColor="text1"/>
        </w:rPr>
        <w:t> </w:t>
      </w:r>
      <w:r w:rsidRPr="00E9748C">
        <w:rPr>
          <w:noProof/>
          <w:color w:val="000000" w:themeColor="text1"/>
        </w:rPr>
        <w:t>%) i we Włoszech (61,7</w:t>
      </w:r>
      <w:r w:rsidR="006D5B3C" w:rsidRPr="00E9748C">
        <w:rPr>
          <w:noProof/>
          <w:color w:val="000000" w:themeColor="text1"/>
        </w:rPr>
        <w:t> </w:t>
      </w:r>
      <w:r w:rsidRPr="00E9748C">
        <w:rPr>
          <w:noProof/>
          <w:color w:val="000000" w:themeColor="text1"/>
        </w:rPr>
        <w:t>%),</w:t>
      </w:r>
      <w:r w:rsidR="006D5B3C" w:rsidRPr="00E9748C">
        <w:rPr>
          <w:noProof/>
          <w:color w:val="000000" w:themeColor="text1"/>
        </w:rPr>
        <w:t xml:space="preserve"> a naj</w:t>
      </w:r>
      <w:r w:rsidRPr="00E9748C">
        <w:rPr>
          <w:noProof/>
          <w:color w:val="000000" w:themeColor="text1"/>
        </w:rPr>
        <w:t>niższe</w:t>
      </w:r>
      <w:r w:rsidR="006D5B3C" w:rsidRPr="00E9748C">
        <w:rPr>
          <w:noProof/>
          <w:color w:val="000000" w:themeColor="text1"/>
        </w:rPr>
        <w:t xml:space="preserve"> w Est</w:t>
      </w:r>
      <w:r w:rsidRPr="00E9748C">
        <w:rPr>
          <w:noProof/>
          <w:color w:val="000000" w:themeColor="text1"/>
        </w:rPr>
        <w:t>onii (6,8</w:t>
      </w:r>
      <w:r w:rsidR="006D5B3C" w:rsidRPr="00E9748C">
        <w:rPr>
          <w:noProof/>
          <w:color w:val="000000" w:themeColor="text1"/>
        </w:rPr>
        <w:t> </w:t>
      </w:r>
      <w:r w:rsidRPr="00E9748C">
        <w:rPr>
          <w:noProof/>
          <w:color w:val="000000" w:themeColor="text1"/>
        </w:rPr>
        <w:t>%), na Litwie (6,7</w:t>
      </w:r>
      <w:r w:rsidR="006D5B3C" w:rsidRPr="00E9748C">
        <w:rPr>
          <w:noProof/>
          <w:color w:val="000000" w:themeColor="text1"/>
        </w:rPr>
        <w:t> </w:t>
      </w:r>
      <w:r w:rsidRPr="00E9748C">
        <w:rPr>
          <w:noProof/>
          <w:color w:val="000000" w:themeColor="text1"/>
        </w:rPr>
        <w:t>%)</w:t>
      </w:r>
      <w:r w:rsidR="006D5B3C" w:rsidRPr="00E9748C">
        <w:rPr>
          <w:noProof/>
          <w:color w:val="000000" w:themeColor="text1"/>
        </w:rPr>
        <w:t xml:space="preserve"> i Łot</w:t>
      </w:r>
      <w:r w:rsidRPr="00E9748C">
        <w:rPr>
          <w:noProof/>
          <w:color w:val="000000" w:themeColor="text1"/>
        </w:rPr>
        <w:t>wie (5,3</w:t>
      </w:r>
      <w:r w:rsidR="006D5B3C" w:rsidRPr="00E9748C">
        <w:rPr>
          <w:noProof/>
          <w:color w:val="000000" w:themeColor="text1"/>
        </w:rPr>
        <w:t> </w:t>
      </w:r>
      <w:r w:rsidRPr="00E9748C">
        <w:rPr>
          <w:noProof/>
          <w:color w:val="000000" w:themeColor="text1"/>
        </w:rPr>
        <w:t xml:space="preserve">%). </w:t>
      </w:r>
      <w:r w:rsidRPr="00E9748C">
        <w:rPr>
          <w:noProof/>
        </w:rPr>
        <w:t>W 2021</w:t>
      </w:r>
      <w:r w:rsidR="006D5B3C" w:rsidRPr="00E9748C">
        <w:rPr>
          <w:noProof/>
        </w:rPr>
        <w:t> </w:t>
      </w:r>
      <w:r w:rsidRPr="00E9748C">
        <w:rPr>
          <w:noProof/>
        </w:rPr>
        <w:t>r. odsetek kobiet (w wieku 20–64 lat) zatrudnionych na podstawie umów na czas określony w UE wynosił 13,8</w:t>
      </w:r>
      <w:r w:rsidR="006D5B3C" w:rsidRPr="00E9748C">
        <w:rPr>
          <w:noProof/>
        </w:rPr>
        <w:t> </w:t>
      </w:r>
      <w:r w:rsidRPr="00E9748C">
        <w:rPr>
          <w:noProof/>
        </w:rPr>
        <w:t>%,</w:t>
      </w:r>
      <w:r w:rsidR="006D5B3C" w:rsidRPr="00E9748C">
        <w:rPr>
          <w:noProof/>
        </w:rPr>
        <w:t xml:space="preserve"> o 0</w:t>
      </w:r>
      <w:r w:rsidRPr="00E9748C">
        <w:rPr>
          <w:noProof/>
        </w:rPr>
        <w:t>,4 punktu procentowego więcej niż</w:t>
      </w:r>
      <w:r w:rsidR="006D5B3C" w:rsidRPr="00E9748C">
        <w:rPr>
          <w:noProof/>
        </w:rPr>
        <w:t xml:space="preserve"> w 2</w:t>
      </w:r>
      <w:r w:rsidRPr="00E9748C">
        <w:rPr>
          <w:noProof/>
        </w:rPr>
        <w:t>020</w:t>
      </w:r>
      <w:r w:rsidR="006D5B3C" w:rsidRPr="00E9748C">
        <w:rPr>
          <w:noProof/>
        </w:rPr>
        <w:t> </w:t>
      </w:r>
      <w:r w:rsidRPr="00E9748C">
        <w:rPr>
          <w:noProof/>
        </w:rPr>
        <w:t>r. Różnica</w:t>
      </w:r>
      <w:r w:rsidR="006D5B3C" w:rsidRPr="00E9748C">
        <w:rPr>
          <w:noProof/>
        </w:rPr>
        <w:t xml:space="preserve"> w tra</w:t>
      </w:r>
      <w:r w:rsidRPr="00E9748C">
        <w:rPr>
          <w:noProof/>
        </w:rPr>
        <w:t>ktowaniu kobiet</w:t>
      </w:r>
      <w:r w:rsidR="006D5B3C" w:rsidRPr="00E9748C">
        <w:rPr>
          <w:noProof/>
        </w:rPr>
        <w:t xml:space="preserve"> i męż</w:t>
      </w:r>
      <w:r w:rsidRPr="00E9748C">
        <w:rPr>
          <w:noProof/>
        </w:rPr>
        <w:t>czyzn</w:t>
      </w:r>
      <w:r w:rsidR="006D5B3C" w:rsidRPr="00E9748C">
        <w:rPr>
          <w:noProof/>
        </w:rPr>
        <w:t xml:space="preserve"> w prz</w:t>
      </w:r>
      <w:r w:rsidRPr="00E9748C">
        <w:rPr>
          <w:noProof/>
        </w:rPr>
        <w:t>ypadku pracy na czas określony nieznacznie wzrosła, ze średnio 1,4 punktu procentowego</w:t>
      </w:r>
      <w:r w:rsidR="006D5B3C" w:rsidRPr="00E9748C">
        <w:rPr>
          <w:noProof/>
        </w:rPr>
        <w:t xml:space="preserve"> w 2</w:t>
      </w:r>
      <w:r w:rsidRPr="00E9748C">
        <w:rPr>
          <w:noProof/>
        </w:rPr>
        <w:t>020</w:t>
      </w:r>
      <w:r w:rsidR="006D5B3C" w:rsidRPr="00E9748C">
        <w:rPr>
          <w:noProof/>
        </w:rPr>
        <w:t> </w:t>
      </w:r>
      <w:r w:rsidRPr="00E9748C">
        <w:rPr>
          <w:noProof/>
        </w:rPr>
        <w:t>r. do</w:t>
      </w:r>
      <w:r w:rsidR="006D5B3C" w:rsidRPr="00E9748C">
        <w:rPr>
          <w:noProof/>
        </w:rPr>
        <w:t> </w:t>
      </w:r>
      <w:r w:rsidRPr="00E9748C">
        <w:rPr>
          <w:noProof/>
        </w:rPr>
        <w:t>1,6 punktu procentowego</w:t>
      </w:r>
      <w:r w:rsidR="006D5B3C" w:rsidRPr="00E9748C">
        <w:rPr>
          <w:noProof/>
        </w:rPr>
        <w:t xml:space="preserve"> w 2</w:t>
      </w:r>
      <w:r w:rsidRPr="00E9748C">
        <w:rPr>
          <w:noProof/>
        </w:rPr>
        <w:t>021</w:t>
      </w:r>
      <w:r w:rsidR="006D5B3C" w:rsidRPr="00E9748C">
        <w:rPr>
          <w:noProof/>
        </w:rPr>
        <w:t> </w:t>
      </w:r>
      <w:r w:rsidRPr="00E9748C">
        <w:rPr>
          <w:noProof/>
        </w:rPr>
        <w:t>r., ze znacznymi rozbieżnościami pod tym względem</w:t>
      </w:r>
      <w:r w:rsidR="006D5B3C" w:rsidRPr="00E9748C">
        <w:rPr>
          <w:noProof/>
        </w:rPr>
        <w:t xml:space="preserve"> w pos</w:t>
      </w:r>
      <w:r w:rsidRPr="00E9748C">
        <w:rPr>
          <w:noProof/>
        </w:rPr>
        <w:t>zczególnych państwach członkowskich – zob. wykres 2.3.3. W 2021</w:t>
      </w:r>
      <w:r w:rsidR="006D5B3C" w:rsidRPr="00E9748C">
        <w:rPr>
          <w:noProof/>
        </w:rPr>
        <w:t> </w:t>
      </w:r>
      <w:r w:rsidRPr="00E9748C">
        <w:rPr>
          <w:noProof/>
        </w:rPr>
        <w:t>r. największe różnice</w:t>
      </w:r>
      <w:r w:rsidR="006D5B3C" w:rsidRPr="00E9748C">
        <w:rPr>
          <w:noProof/>
        </w:rPr>
        <w:t xml:space="preserve"> w sto</w:t>
      </w:r>
      <w:r w:rsidRPr="00E9748C">
        <w:rPr>
          <w:noProof/>
        </w:rPr>
        <w:t>sowaniu umów</w:t>
      </w:r>
      <w:r w:rsidR="006D5B3C" w:rsidRPr="00E9748C">
        <w:rPr>
          <w:noProof/>
        </w:rPr>
        <w:t xml:space="preserve"> o pra</w:t>
      </w:r>
      <w:r w:rsidRPr="00E9748C">
        <w:rPr>
          <w:noProof/>
        </w:rPr>
        <w:t>cę na czas określony ze względu na płeć zaobserwowano na Cyprze (7,8 punktu procentowego)</w:t>
      </w:r>
      <w:r w:rsidR="006D5B3C" w:rsidRPr="00E9748C">
        <w:rPr>
          <w:noProof/>
        </w:rPr>
        <w:t xml:space="preserve"> i w Fin</w:t>
      </w:r>
      <w:r w:rsidRPr="00E9748C">
        <w:rPr>
          <w:noProof/>
        </w:rPr>
        <w:t>landii (5,1 punktu procentowego). W Rumunii, Bułgarii i na Łotwie więcej mężczyzn niż kobiet miało umowy na czas określony, co oznacza odwrócenie różnic między płciami.</w:t>
      </w:r>
    </w:p>
    <w:p w14:paraId="5AED617A" w14:textId="6C18B34A" w:rsidR="00C52E27" w:rsidRPr="00E9748C" w:rsidRDefault="00E17B32">
      <w:pPr>
        <w:keepNext/>
        <w:autoSpaceDE w:val="0"/>
        <w:autoSpaceDN w:val="0"/>
        <w:adjustRightInd w:val="0"/>
        <w:contextualSpacing/>
        <w:rPr>
          <w:rFonts w:cs="Times New Roman"/>
          <w:b/>
          <w:noProof/>
          <w:szCs w:val="24"/>
        </w:rPr>
      </w:pPr>
      <w:r w:rsidRPr="00E9748C">
        <w:rPr>
          <w:b/>
          <w:noProof/>
        </w:rPr>
        <w:t>Wykres 2.3.3: Umowy</w:t>
      </w:r>
      <w:r w:rsidR="006D5B3C" w:rsidRPr="00E9748C">
        <w:rPr>
          <w:b/>
          <w:noProof/>
        </w:rPr>
        <w:t xml:space="preserve"> o pra</w:t>
      </w:r>
      <w:r w:rsidRPr="00E9748C">
        <w:rPr>
          <w:b/>
          <w:noProof/>
        </w:rPr>
        <w:t>cę na czas określony występują znacznie częściej</w:t>
      </w:r>
      <w:r w:rsidR="006D5B3C" w:rsidRPr="00E9748C">
        <w:rPr>
          <w:b/>
          <w:noProof/>
        </w:rPr>
        <w:t xml:space="preserve"> w prz</w:t>
      </w:r>
      <w:r w:rsidRPr="00E9748C">
        <w:rPr>
          <w:b/>
          <w:noProof/>
        </w:rPr>
        <w:t>ypadku osób młodych (w wieku 15–24 lat) oraz kobiet (z pewnymi wyjątkami)</w:t>
      </w:r>
    </w:p>
    <w:p w14:paraId="5AED617B" w14:textId="4356291E" w:rsidR="00C52E27" w:rsidRPr="00E9748C" w:rsidRDefault="00E17B32">
      <w:pPr>
        <w:keepNext/>
        <w:autoSpaceDE w:val="0"/>
        <w:autoSpaceDN w:val="0"/>
        <w:adjustRightInd w:val="0"/>
        <w:rPr>
          <w:rFonts w:cs="Times New Roman"/>
          <w:noProof/>
          <w:sz w:val="20"/>
          <w:szCs w:val="20"/>
        </w:rPr>
      </w:pPr>
      <w:r w:rsidRPr="00E9748C">
        <w:rPr>
          <w:noProof/>
          <w:sz w:val="20"/>
        </w:rPr>
        <w:t>Różnica</w:t>
      </w:r>
      <w:r w:rsidR="006D5B3C" w:rsidRPr="00E9748C">
        <w:rPr>
          <w:noProof/>
          <w:sz w:val="20"/>
        </w:rPr>
        <w:t xml:space="preserve"> w udz</w:t>
      </w:r>
      <w:r w:rsidRPr="00E9748C">
        <w:rPr>
          <w:noProof/>
          <w:sz w:val="20"/>
        </w:rPr>
        <w:t>iale pracowników tymczasowych</w:t>
      </w:r>
      <w:r w:rsidR="006D5B3C" w:rsidRPr="00E9748C">
        <w:rPr>
          <w:noProof/>
          <w:sz w:val="20"/>
        </w:rPr>
        <w:t xml:space="preserve"> w ogó</w:t>
      </w:r>
      <w:r w:rsidRPr="00E9748C">
        <w:rPr>
          <w:noProof/>
          <w:sz w:val="20"/>
        </w:rPr>
        <w:t>lnej liczbie zatrudnionych między grupą wiekową 15–24 l.</w:t>
      </w:r>
      <w:r w:rsidR="006D5B3C" w:rsidRPr="00E9748C">
        <w:rPr>
          <w:noProof/>
          <w:sz w:val="20"/>
        </w:rPr>
        <w:t xml:space="preserve"> a oso</w:t>
      </w:r>
      <w:r w:rsidRPr="00E9748C">
        <w:rPr>
          <w:noProof/>
          <w:sz w:val="20"/>
        </w:rPr>
        <w:t>bami</w:t>
      </w:r>
      <w:r w:rsidR="006D5B3C" w:rsidRPr="00E9748C">
        <w:rPr>
          <w:noProof/>
          <w:sz w:val="20"/>
        </w:rPr>
        <w:t xml:space="preserve"> w wie</w:t>
      </w:r>
      <w:r w:rsidRPr="00E9748C">
        <w:rPr>
          <w:noProof/>
          <w:sz w:val="20"/>
        </w:rPr>
        <w:t>ku 25–54 l. – „różnica pod względem wieku” (punkty procentowe, 2021, lewa oś). Różnica</w:t>
      </w:r>
      <w:r w:rsidR="006D5B3C" w:rsidRPr="00E9748C">
        <w:rPr>
          <w:noProof/>
          <w:sz w:val="20"/>
        </w:rPr>
        <w:t xml:space="preserve"> w udz</w:t>
      </w:r>
      <w:r w:rsidRPr="00E9748C">
        <w:rPr>
          <w:noProof/>
          <w:sz w:val="20"/>
        </w:rPr>
        <w:t>iale kobiet</w:t>
      </w:r>
      <w:r w:rsidR="006D5B3C" w:rsidRPr="00E9748C">
        <w:rPr>
          <w:noProof/>
          <w:sz w:val="20"/>
        </w:rPr>
        <w:t xml:space="preserve"> i męż</w:t>
      </w:r>
      <w:r w:rsidRPr="00E9748C">
        <w:rPr>
          <w:noProof/>
          <w:sz w:val="20"/>
        </w:rPr>
        <w:t>czyzn</w:t>
      </w:r>
      <w:r w:rsidR="006D5B3C" w:rsidRPr="00E9748C">
        <w:rPr>
          <w:noProof/>
          <w:sz w:val="20"/>
        </w:rPr>
        <w:t xml:space="preserve"> w ogó</w:t>
      </w:r>
      <w:r w:rsidRPr="00E9748C">
        <w:rPr>
          <w:noProof/>
          <w:sz w:val="20"/>
        </w:rPr>
        <w:t xml:space="preserve">le pracowników zatrudnionych na czas określony – </w:t>
      </w:r>
      <w:r w:rsidRPr="00E9748C">
        <w:rPr>
          <w:noProof/>
        </w:rPr>
        <w:t>„</w:t>
      </w:r>
      <w:r w:rsidRPr="00E9748C">
        <w:rPr>
          <w:noProof/>
          <w:sz w:val="20"/>
        </w:rPr>
        <w:t>różnice</w:t>
      </w:r>
      <w:r w:rsidR="006D5B3C" w:rsidRPr="00E9748C">
        <w:rPr>
          <w:noProof/>
          <w:sz w:val="20"/>
        </w:rPr>
        <w:t xml:space="preserve"> w tra</w:t>
      </w:r>
      <w:r w:rsidRPr="00E9748C">
        <w:rPr>
          <w:noProof/>
          <w:sz w:val="20"/>
        </w:rPr>
        <w:t>ktowaniu kobiet</w:t>
      </w:r>
      <w:r w:rsidR="006D5B3C" w:rsidRPr="00E9748C">
        <w:rPr>
          <w:noProof/>
          <w:sz w:val="20"/>
        </w:rPr>
        <w:t xml:space="preserve"> i męż</w:t>
      </w:r>
      <w:r w:rsidRPr="00E9748C">
        <w:rPr>
          <w:noProof/>
          <w:sz w:val="20"/>
        </w:rPr>
        <w:t>czyzn” (punkty procentowe, 2021, lewa oś).</w:t>
      </w:r>
    </w:p>
    <w:p w14:paraId="5AED617C" w14:textId="5D4AAA0A" w:rsidR="00C52E27" w:rsidRPr="00E9748C" w:rsidRDefault="00EB4AA9">
      <w:pPr>
        <w:keepNext/>
        <w:spacing w:after="0"/>
        <w:jc w:val="center"/>
        <w:rPr>
          <w:rFonts w:cs="Times New Roman"/>
          <w:noProof/>
        </w:rPr>
      </w:pPr>
      <w:r w:rsidRPr="00E9748C">
        <w:rPr>
          <w:noProof/>
          <w:lang w:val="en-GB" w:eastAsia="en-GB"/>
        </w:rPr>
        <w:drawing>
          <wp:inline distT="0" distB="0" distL="0" distR="0" wp14:anchorId="4EEC5082" wp14:editId="32D0AFE1">
            <wp:extent cx="5731510" cy="2935076"/>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31510" cy="2935076"/>
                    </a:xfrm>
                    <a:prstGeom prst="rect">
                      <a:avLst/>
                    </a:prstGeom>
                    <a:noFill/>
                    <a:ln>
                      <a:noFill/>
                    </a:ln>
                  </pic:spPr>
                </pic:pic>
              </a:graphicData>
            </a:graphic>
          </wp:inline>
        </w:drawing>
      </w:r>
    </w:p>
    <w:p w14:paraId="5AED617D" w14:textId="77777777" w:rsidR="00C52E27" w:rsidRPr="00E9748C" w:rsidRDefault="00E17B32">
      <w:pPr>
        <w:spacing w:after="240"/>
        <w:rPr>
          <w:rFonts w:cs="Times New Roman"/>
          <w:noProof/>
          <w:sz w:val="20"/>
          <w:szCs w:val="20"/>
        </w:rPr>
      </w:pPr>
      <w:r w:rsidRPr="00E9748C">
        <w:rPr>
          <w:noProof/>
          <w:sz w:val="20"/>
        </w:rPr>
        <w:t>Źródło: Eurostat, [</w:t>
      </w:r>
      <w:hyperlink r:id="rId153" w:history="1">
        <w:r w:rsidRPr="00E9748C">
          <w:rPr>
            <w:rStyle w:val="Hyperlink"/>
            <w:noProof/>
            <w:sz w:val="20"/>
          </w:rPr>
          <w:t>lfsi_pt_a</w:t>
        </w:r>
      </w:hyperlink>
      <w:r w:rsidRPr="00E9748C">
        <w:rPr>
          <w:noProof/>
          <w:sz w:val="20"/>
        </w:rPr>
        <w:t>], BAEL UE.</w:t>
      </w:r>
    </w:p>
    <w:p w14:paraId="5AED617E" w14:textId="2296F9A2" w:rsidR="00C52E27" w:rsidRPr="00E9748C" w:rsidRDefault="00E17B32">
      <w:pPr>
        <w:pStyle w:val="Maintext"/>
        <w:spacing w:before="120" w:after="120"/>
        <w:rPr>
          <w:noProof/>
          <w:szCs w:val="24"/>
        </w:rPr>
      </w:pPr>
      <w:r w:rsidRPr="00E9748C">
        <w:rPr>
          <w:b/>
          <w:noProof/>
          <w:shd w:val="clear" w:color="auto" w:fill="FFFFFF"/>
        </w:rPr>
        <w:t>O</w:t>
      </w:r>
      <w:r w:rsidRPr="00E9748C">
        <w:rPr>
          <w:b/>
          <w:noProof/>
        </w:rPr>
        <w:t>dsetek osób zatrudnionych</w:t>
      </w:r>
      <w:r w:rsidR="006D5B3C" w:rsidRPr="00E9748C">
        <w:rPr>
          <w:b/>
          <w:noProof/>
        </w:rPr>
        <w:t xml:space="preserve"> w nie</w:t>
      </w:r>
      <w:r w:rsidRPr="00E9748C">
        <w:rPr>
          <w:b/>
          <w:noProof/>
        </w:rPr>
        <w:t>pełnym wymiarze czasu pracy w UE pozostał zasadniczo taki sam;</w:t>
      </w:r>
      <w:r w:rsidR="006D5B3C" w:rsidRPr="00E9748C">
        <w:rPr>
          <w:b/>
          <w:noProof/>
        </w:rPr>
        <w:t xml:space="preserve"> w </w:t>
      </w:r>
      <w:bookmarkStart w:id="120" w:name="_Hlk116231668"/>
      <w:r w:rsidR="006D5B3C" w:rsidRPr="00E9748C">
        <w:rPr>
          <w:b/>
          <w:noProof/>
        </w:rPr>
        <w:t>kil</w:t>
      </w:r>
      <w:r w:rsidRPr="00E9748C">
        <w:rPr>
          <w:b/>
          <w:noProof/>
        </w:rPr>
        <w:t xml:space="preserve">ku państwach członkowskich znaczna część tego zatrudnienia ma charakter wymuszony. </w:t>
      </w:r>
      <w:bookmarkEnd w:id="120"/>
      <w:r w:rsidRPr="00E9748C">
        <w:rPr>
          <w:noProof/>
        </w:rPr>
        <w:t>Wynoszący 17,2</w:t>
      </w:r>
      <w:r w:rsidR="006D5B3C" w:rsidRPr="00E9748C">
        <w:rPr>
          <w:noProof/>
        </w:rPr>
        <w:t> </w:t>
      </w:r>
      <w:r w:rsidRPr="00E9748C">
        <w:rPr>
          <w:noProof/>
        </w:rPr>
        <w:t>%</w:t>
      </w:r>
      <w:r w:rsidR="006D5B3C" w:rsidRPr="00E9748C">
        <w:rPr>
          <w:noProof/>
        </w:rPr>
        <w:t xml:space="preserve"> w 2</w:t>
      </w:r>
      <w:r w:rsidRPr="00E9748C">
        <w:rPr>
          <w:noProof/>
        </w:rPr>
        <w:t>021</w:t>
      </w:r>
      <w:r w:rsidR="006D5B3C" w:rsidRPr="00E9748C">
        <w:rPr>
          <w:noProof/>
        </w:rPr>
        <w:t> </w:t>
      </w:r>
      <w:r w:rsidRPr="00E9748C">
        <w:rPr>
          <w:noProof/>
        </w:rPr>
        <w:t>r. odsetek osób zatrudnionych (w grupie wiekowej 20–64 l.) pracujących</w:t>
      </w:r>
      <w:r w:rsidR="006D5B3C" w:rsidRPr="00E9748C">
        <w:rPr>
          <w:noProof/>
        </w:rPr>
        <w:t xml:space="preserve"> w nie</w:t>
      </w:r>
      <w:r w:rsidRPr="00E9748C">
        <w:rPr>
          <w:noProof/>
        </w:rPr>
        <w:t>pełnym wymiarze czasu pracy w UE pozostał taki sam jak</w:t>
      </w:r>
      <w:r w:rsidR="006D5B3C" w:rsidRPr="00E9748C">
        <w:rPr>
          <w:noProof/>
        </w:rPr>
        <w:t xml:space="preserve"> w 2</w:t>
      </w:r>
      <w:r w:rsidRPr="00E9748C">
        <w:rPr>
          <w:noProof/>
        </w:rPr>
        <w:t>020</w:t>
      </w:r>
      <w:r w:rsidR="006D5B3C" w:rsidRPr="00E9748C">
        <w:rPr>
          <w:noProof/>
        </w:rPr>
        <w:t> </w:t>
      </w:r>
      <w:r w:rsidRPr="00E9748C">
        <w:rPr>
          <w:noProof/>
        </w:rPr>
        <w:t>r.</w:t>
      </w:r>
      <w:r w:rsidR="006D5B3C" w:rsidRPr="00E9748C">
        <w:rPr>
          <w:noProof/>
        </w:rPr>
        <w:t xml:space="preserve"> i wci</w:t>
      </w:r>
      <w:r w:rsidRPr="00E9748C">
        <w:rPr>
          <w:noProof/>
        </w:rPr>
        <w:t>ąż jest</w:t>
      </w:r>
      <w:r w:rsidR="006D5B3C" w:rsidRPr="00E9748C">
        <w:rPr>
          <w:noProof/>
        </w:rPr>
        <w:t xml:space="preserve"> o 1</w:t>
      </w:r>
      <w:r w:rsidRPr="00E9748C">
        <w:rPr>
          <w:noProof/>
        </w:rPr>
        <w:t>,5 punktu procentowego niższy niż</w:t>
      </w:r>
      <w:r w:rsidR="006D5B3C" w:rsidRPr="00E9748C">
        <w:rPr>
          <w:noProof/>
        </w:rPr>
        <w:t xml:space="preserve"> w 2</w:t>
      </w:r>
      <w:r w:rsidRPr="00E9748C">
        <w:rPr>
          <w:noProof/>
        </w:rPr>
        <w:t>019</w:t>
      </w:r>
      <w:r w:rsidR="006D5B3C" w:rsidRPr="00E9748C">
        <w:rPr>
          <w:noProof/>
        </w:rPr>
        <w:t> </w:t>
      </w:r>
      <w:r w:rsidRPr="00E9748C">
        <w:rPr>
          <w:noProof/>
        </w:rPr>
        <w:t>r</w:t>
      </w:r>
      <w:r w:rsidR="006D5B3C" w:rsidRPr="00E9748C">
        <w:rPr>
          <w:noProof/>
        </w:rPr>
        <w:t>. W pię</w:t>
      </w:r>
      <w:r w:rsidRPr="00E9748C">
        <w:rPr>
          <w:noProof/>
        </w:rPr>
        <w:t>ciu państwach członkowskich (Niderlandy, Austria, Niemcy, Belgia</w:t>
      </w:r>
      <w:r w:rsidR="006D5B3C" w:rsidRPr="00E9748C">
        <w:rPr>
          <w:noProof/>
        </w:rPr>
        <w:t xml:space="preserve"> i Dan</w:t>
      </w:r>
      <w:r w:rsidRPr="00E9748C">
        <w:rPr>
          <w:noProof/>
        </w:rPr>
        <w:t>ia) odnotowano wartości wyższe niż 20</w:t>
      </w:r>
      <w:r w:rsidR="006D5B3C" w:rsidRPr="00E9748C">
        <w:rPr>
          <w:noProof/>
        </w:rPr>
        <w:t> </w:t>
      </w:r>
      <w:r w:rsidRPr="00E9748C">
        <w:rPr>
          <w:noProof/>
        </w:rPr>
        <w:t>%,</w:t>
      </w:r>
      <w:r w:rsidR="006D5B3C" w:rsidRPr="00E9748C">
        <w:rPr>
          <w:noProof/>
        </w:rPr>
        <w:t xml:space="preserve"> a w pię</w:t>
      </w:r>
      <w:r w:rsidRPr="00E9748C">
        <w:rPr>
          <w:noProof/>
        </w:rPr>
        <w:t>ciu innych (Bułgaria, Słowacja, Rumunia, Węgry</w:t>
      </w:r>
      <w:r w:rsidR="006D5B3C" w:rsidRPr="00E9748C">
        <w:rPr>
          <w:noProof/>
        </w:rPr>
        <w:t xml:space="preserve"> i Cho</w:t>
      </w:r>
      <w:r w:rsidRPr="00E9748C">
        <w:rPr>
          <w:noProof/>
        </w:rPr>
        <w:t>rwacja) wynosiły one mniej niż 5</w:t>
      </w:r>
      <w:r w:rsidR="006D5B3C" w:rsidRPr="00E9748C">
        <w:rPr>
          <w:noProof/>
        </w:rPr>
        <w:t> </w:t>
      </w:r>
      <w:r w:rsidRPr="00E9748C">
        <w:rPr>
          <w:noProof/>
        </w:rPr>
        <w:t>% – zob. wykres 2.3.4</w:t>
      </w:r>
      <w:r w:rsidR="006D5B3C" w:rsidRPr="00E9748C">
        <w:rPr>
          <w:noProof/>
        </w:rPr>
        <w:t>. W nie</w:t>
      </w:r>
      <w:r w:rsidRPr="00E9748C">
        <w:rPr>
          <w:noProof/>
        </w:rPr>
        <w:t>których państwach członkowskich</w:t>
      </w:r>
      <w:r w:rsidR="006D5B3C" w:rsidRPr="00E9748C">
        <w:rPr>
          <w:noProof/>
        </w:rPr>
        <w:t xml:space="preserve"> w lat</w:t>
      </w:r>
      <w:r w:rsidRPr="00E9748C">
        <w:rPr>
          <w:noProof/>
        </w:rPr>
        <w:t>ach 2020–2021 odnotowano niewielki spadek (poniżej 1 punktu procentowego) odsetka osób pracujących</w:t>
      </w:r>
      <w:r w:rsidR="006D5B3C" w:rsidRPr="00E9748C">
        <w:rPr>
          <w:noProof/>
        </w:rPr>
        <w:t xml:space="preserve"> w nie</w:t>
      </w:r>
      <w:r w:rsidRPr="00E9748C">
        <w:rPr>
          <w:noProof/>
        </w:rPr>
        <w:t>pełnym wymiarze czasu (mianowicie na Malcie,</w:t>
      </w:r>
      <w:r w:rsidR="006D5B3C" w:rsidRPr="00E9748C">
        <w:rPr>
          <w:noProof/>
        </w:rPr>
        <w:t xml:space="preserve"> w Pol</w:t>
      </w:r>
      <w:r w:rsidRPr="00E9748C">
        <w:rPr>
          <w:noProof/>
        </w:rPr>
        <w:t>sce,</w:t>
      </w:r>
      <w:r w:rsidR="006D5B3C" w:rsidRPr="00E9748C">
        <w:rPr>
          <w:noProof/>
        </w:rPr>
        <w:t xml:space="preserve"> w Gre</w:t>
      </w:r>
      <w:r w:rsidRPr="00E9748C">
        <w:rPr>
          <w:noProof/>
        </w:rPr>
        <w:t>cji, we Francji</w:t>
      </w:r>
      <w:r w:rsidR="006D5B3C" w:rsidRPr="00E9748C">
        <w:rPr>
          <w:noProof/>
        </w:rPr>
        <w:t xml:space="preserve"> i w Buł</w:t>
      </w:r>
      <w:r w:rsidRPr="00E9748C">
        <w:rPr>
          <w:noProof/>
        </w:rPr>
        <w:t>garii). Wzrost odnotowano natomiast</w:t>
      </w:r>
      <w:r w:rsidR="006D5B3C" w:rsidRPr="00E9748C">
        <w:rPr>
          <w:noProof/>
        </w:rPr>
        <w:t xml:space="preserve"> w Irl</w:t>
      </w:r>
      <w:r w:rsidRPr="00E9748C">
        <w:rPr>
          <w:noProof/>
        </w:rPr>
        <w:t>andii (1,4 punktu procentowego), Finlandii (1,3 punktu procentowego), Niderlandach, Danii</w:t>
      </w:r>
      <w:r w:rsidR="006D5B3C" w:rsidRPr="00E9748C">
        <w:rPr>
          <w:noProof/>
        </w:rPr>
        <w:t xml:space="preserve"> i Aus</w:t>
      </w:r>
      <w:r w:rsidRPr="00E9748C">
        <w:rPr>
          <w:noProof/>
        </w:rPr>
        <w:t>trii (0,7 punktu procentowego). W 2021</w:t>
      </w:r>
      <w:r w:rsidR="006D5B3C" w:rsidRPr="00E9748C">
        <w:rPr>
          <w:noProof/>
        </w:rPr>
        <w:t> </w:t>
      </w:r>
      <w:r w:rsidRPr="00E9748C">
        <w:rPr>
          <w:noProof/>
        </w:rPr>
        <w:t>r. w UE udział zatrudnienia</w:t>
      </w:r>
      <w:r w:rsidR="006D5B3C" w:rsidRPr="00E9748C">
        <w:rPr>
          <w:noProof/>
        </w:rPr>
        <w:t xml:space="preserve"> w nie</w:t>
      </w:r>
      <w:r w:rsidRPr="00E9748C">
        <w:rPr>
          <w:noProof/>
        </w:rPr>
        <w:t>pełnym wymiarze czasu pracy</w:t>
      </w:r>
      <w:r w:rsidR="006D5B3C" w:rsidRPr="00E9748C">
        <w:rPr>
          <w:noProof/>
        </w:rPr>
        <w:t xml:space="preserve"> o cha</w:t>
      </w:r>
      <w:r w:rsidRPr="00E9748C">
        <w:rPr>
          <w:noProof/>
        </w:rPr>
        <w:t>rakterze wymuszonym</w:t>
      </w:r>
      <w:r w:rsidR="006D5B3C" w:rsidRPr="00E9748C">
        <w:rPr>
          <w:noProof/>
        </w:rPr>
        <w:t xml:space="preserve"> w cał</w:t>
      </w:r>
      <w:r w:rsidRPr="00E9748C">
        <w:rPr>
          <w:noProof/>
        </w:rPr>
        <w:t>kowitym zatrudnieniu wyniósł 23,9</w:t>
      </w:r>
      <w:r w:rsidR="006D5B3C" w:rsidRPr="00E9748C">
        <w:rPr>
          <w:noProof/>
        </w:rPr>
        <w:t> </w:t>
      </w:r>
      <w:r w:rsidRPr="00E9748C">
        <w:rPr>
          <w:noProof/>
        </w:rPr>
        <w:t>%, przy czym</w:t>
      </w:r>
      <w:r w:rsidR="006D5B3C" w:rsidRPr="00E9748C">
        <w:rPr>
          <w:noProof/>
        </w:rPr>
        <w:t xml:space="preserve"> w tym</w:t>
      </w:r>
      <w:r w:rsidRPr="00E9748C">
        <w:rPr>
          <w:noProof/>
        </w:rPr>
        <w:t xml:space="preserve"> przypadku również występują znaczne różnice między państwami członkowskimi</w:t>
      </w:r>
      <w:r w:rsidRPr="00E9748C">
        <w:rPr>
          <w:rStyle w:val="FootnoteReference"/>
          <w:noProof/>
        </w:rPr>
        <w:footnoteReference w:id="142"/>
      </w:r>
      <w:r w:rsidRPr="00E9748C">
        <w:rPr>
          <w:noProof/>
        </w:rPr>
        <w:t>. W Rumunii, we Włoszech,</w:t>
      </w:r>
      <w:r w:rsidR="006D5B3C" w:rsidRPr="00E9748C">
        <w:rPr>
          <w:noProof/>
        </w:rPr>
        <w:t xml:space="preserve"> w Gre</w:t>
      </w:r>
      <w:r w:rsidRPr="00E9748C">
        <w:rPr>
          <w:noProof/>
        </w:rPr>
        <w:t>cji, Hiszpanii</w:t>
      </w:r>
      <w:r w:rsidR="006D5B3C" w:rsidRPr="00E9748C">
        <w:rPr>
          <w:noProof/>
        </w:rPr>
        <w:t xml:space="preserve"> i Buł</w:t>
      </w:r>
      <w:r w:rsidRPr="00E9748C">
        <w:rPr>
          <w:noProof/>
        </w:rPr>
        <w:t>garii zgłoszono wartości wynoszące około 50</w:t>
      </w:r>
      <w:r w:rsidR="006D5B3C" w:rsidRPr="00E9748C">
        <w:rPr>
          <w:noProof/>
        </w:rPr>
        <w:t> </w:t>
      </w:r>
      <w:r w:rsidRPr="00E9748C">
        <w:rPr>
          <w:noProof/>
        </w:rPr>
        <w:t>% lub powyżej tej liczby, podczas gdy</w:t>
      </w:r>
      <w:r w:rsidR="006D5B3C" w:rsidRPr="00E9748C">
        <w:rPr>
          <w:noProof/>
        </w:rPr>
        <w:t xml:space="preserve"> w Nid</w:t>
      </w:r>
      <w:r w:rsidRPr="00E9748C">
        <w:rPr>
          <w:noProof/>
        </w:rPr>
        <w:t>erlandach, Niemczech, Austrii, Luksemburgu</w:t>
      </w:r>
      <w:r w:rsidR="006D5B3C" w:rsidRPr="00E9748C">
        <w:rPr>
          <w:noProof/>
        </w:rPr>
        <w:t xml:space="preserve"> i Sło</w:t>
      </w:r>
      <w:r w:rsidRPr="00E9748C">
        <w:rPr>
          <w:noProof/>
        </w:rPr>
        <w:t>wenii zgłoszono wartości na poziomie 10</w:t>
      </w:r>
      <w:r w:rsidR="006D5B3C" w:rsidRPr="00E9748C">
        <w:rPr>
          <w:noProof/>
        </w:rPr>
        <w:t> </w:t>
      </w:r>
      <w:r w:rsidRPr="00E9748C">
        <w:rPr>
          <w:noProof/>
        </w:rPr>
        <w:t>% lub poniżej tej liczby.</w:t>
      </w:r>
    </w:p>
    <w:p w14:paraId="5AED617F" w14:textId="5591E41E" w:rsidR="00C52E27" w:rsidRPr="00E9748C" w:rsidRDefault="00E17B32">
      <w:pPr>
        <w:keepNext/>
        <w:contextualSpacing/>
        <w:rPr>
          <w:rFonts w:cs="Times New Roman"/>
          <w:b/>
          <w:bCs/>
          <w:noProof/>
          <w:szCs w:val="24"/>
        </w:rPr>
      </w:pPr>
      <w:r w:rsidRPr="00E9748C">
        <w:rPr>
          <w:b/>
          <w:noProof/>
        </w:rPr>
        <w:t>Wykres 2.3.4: W ciągu ostatniego roku udział zatrudnienia</w:t>
      </w:r>
      <w:r w:rsidR="006D5B3C" w:rsidRPr="00E9748C">
        <w:rPr>
          <w:b/>
          <w:noProof/>
        </w:rPr>
        <w:t xml:space="preserve"> w nie</w:t>
      </w:r>
      <w:r w:rsidRPr="00E9748C">
        <w:rPr>
          <w:b/>
          <w:noProof/>
        </w:rPr>
        <w:t>pełnym wymiarze czasu pracy był zasadniczo taki sam, jednak</w:t>
      </w:r>
      <w:r w:rsidR="006D5B3C" w:rsidRPr="00E9748C">
        <w:rPr>
          <w:b/>
          <w:noProof/>
        </w:rPr>
        <w:t xml:space="preserve"> w wie</w:t>
      </w:r>
      <w:r w:rsidRPr="00E9748C">
        <w:rPr>
          <w:b/>
          <w:noProof/>
        </w:rPr>
        <w:t>lu przypadkach ten rodzaj zatrudnienia miał charakter wymuszony</w:t>
      </w:r>
    </w:p>
    <w:p w14:paraId="5AED6180" w14:textId="02221531" w:rsidR="00C52E27" w:rsidRPr="00E9748C" w:rsidRDefault="00E17B32">
      <w:pPr>
        <w:keepNext/>
        <w:spacing w:before="0" w:after="0"/>
        <w:rPr>
          <w:rFonts w:cs="Times New Roman"/>
          <w:noProof/>
          <w:sz w:val="20"/>
          <w:szCs w:val="20"/>
        </w:rPr>
      </w:pPr>
      <w:r w:rsidRPr="00E9748C">
        <w:rPr>
          <w:noProof/>
          <w:sz w:val="20"/>
        </w:rPr>
        <w:t>Udział zatrudnienia</w:t>
      </w:r>
      <w:r w:rsidR="006D5B3C" w:rsidRPr="00E9748C">
        <w:rPr>
          <w:noProof/>
          <w:sz w:val="20"/>
        </w:rPr>
        <w:t xml:space="preserve"> w nie</w:t>
      </w:r>
      <w:r w:rsidRPr="00E9748C">
        <w:rPr>
          <w:noProof/>
          <w:sz w:val="20"/>
        </w:rPr>
        <w:t>pełnym wymiarze czasu pracy</w:t>
      </w:r>
      <w:r w:rsidR="006D5B3C" w:rsidRPr="00E9748C">
        <w:rPr>
          <w:noProof/>
          <w:sz w:val="20"/>
        </w:rPr>
        <w:t xml:space="preserve"> w cał</w:t>
      </w:r>
      <w:r w:rsidRPr="00E9748C">
        <w:rPr>
          <w:noProof/>
          <w:sz w:val="20"/>
        </w:rPr>
        <w:t>kowitym zatrudnieniu (w grupie wiekowej 20–64 lat) oraz zatrudnieniu</w:t>
      </w:r>
      <w:r w:rsidR="006D5B3C" w:rsidRPr="00E9748C">
        <w:rPr>
          <w:noProof/>
          <w:sz w:val="20"/>
        </w:rPr>
        <w:t xml:space="preserve"> w nie</w:t>
      </w:r>
      <w:r w:rsidRPr="00E9748C">
        <w:rPr>
          <w:noProof/>
          <w:sz w:val="20"/>
        </w:rPr>
        <w:t>pełnym wymiarze czasu pracy</w:t>
      </w:r>
      <w:r w:rsidR="006D5B3C" w:rsidRPr="00E9748C">
        <w:rPr>
          <w:noProof/>
          <w:sz w:val="20"/>
        </w:rPr>
        <w:t xml:space="preserve"> o cha</w:t>
      </w:r>
      <w:r w:rsidRPr="00E9748C">
        <w:rPr>
          <w:noProof/>
          <w:sz w:val="20"/>
        </w:rPr>
        <w:t>rakterze wymuszonym jako procent całkowitego zatrudnienia</w:t>
      </w:r>
      <w:r w:rsidR="006D5B3C" w:rsidRPr="00E9748C">
        <w:rPr>
          <w:noProof/>
          <w:sz w:val="20"/>
        </w:rPr>
        <w:t xml:space="preserve"> w nie</w:t>
      </w:r>
      <w:r w:rsidRPr="00E9748C">
        <w:rPr>
          <w:noProof/>
          <w:sz w:val="20"/>
        </w:rPr>
        <w:t>pełnym wymiarze czasu pracy (w grupie wiekowej 20–64 lat) (%, dane roczne).</w:t>
      </w:r>
    </w:p>
    <w:p w14:paraId="5AED6181" w14:textId="47A0E19C" w:rsidR="00C52E27" w:rsidRPr="00E9748C" w:rsidRDefault="00567C57">
      <w:pPr>
        <w:pStyle w:val="Maintext"/>
        <w:keepNext/>
        <w:spacing w:before="0" w:after="0"/>
        <w:ind w:right="3402"/>
        <w:jc w:val="center"/>
        <w:rPr>
          <w:noProof/>
        </w:rPr>
      </w:pPr>
      <w:r w:rsidRPr="00E9748C">
        <w:rPr>
          <w:noProof/>
          <w:lang w:val="en-GB" w:eastAsia="en-GB"/>
        </w:rPr>
        <w:drawing>
          <wp:inline distT="0" distB="0" distL="0" distR="0" wp14:anchorId="4E5D4FB3" wp14:editId="7E022F11">
            <wp:extent cx="5731510" cy="2870756"/>
            <wp:effectExtent l="0" t="0" r="254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31510" cy="2870756"/>
                    </a:xfrm>
                    <a:prstGeom prst="rect">
                      <a:avLst/>
                    </a:prstGeom>
                    <a:noFill/>
                    <a:ln>
                      <a:noFill/>
                    </a:ln>
                  </pic:spPr>
                </pic:pic>
              </a:graphicData>
            </a:graphic>
          </wp:inline>
        </w:drawing>
      </w:r>
    </w:p>
    <w:p w14:paraId="5AED6182" w14:textId="48DD2D67" w:rsidR="00C52E27" w:rsidRPr="00E9748C" w:rsidRDefault="00E17B32">
      <w:pPr>
        <w:keepNext/>
        <w:spacing w:before="0" w:after="0"/>
        <w:rPr>
          <w:rFonts w:cs="Times New Roman"/>
          <w:noProof/>
          <w:sz w:val="20"/>
          <w:szCs w:val="20"/>
        </w:rPr>
      </w:pPr>
      <w:r w:rsidRPr="00E9748C">
        <w:rPr>
          <w:noProof/>
          <w:sz w:val="20"/>
        </w:rPr>
        <w:t>Uwaga: definicja różni się</w:t>
      </w:r>
      <w:r w:rsidR="006D5B3C" w:rsidRPr="00E9748C">
        <w:rPr>
          <w:noProof/>
          <w:sz w:val="20"/>
        </w:rPr>
        <w:t xml:space="preserve"> w His</w:t>
      </w:r>
      <w:r w:rsidRPr="00E9748C">
        <w:rPr>
          <w:noProof/>
          <w:sz w:val="20"/>
        </w:rPr>
        <w:t>zpanii i we Francji</w:t>
      </w:r>
      <w:r w:rsidR="006D5B3C" w:rsidRPr="00E9748C">
        <w:rPr>
          <w:noProof/>
          <w:sz w:val="20"/>
        </w:rPr>
        <w:t xml:space="preserve"> w 2</w:t>
      </w:r>
      <w:r w:rsidRPr="00E9748C">
        <w:rPr>
          <w:noProof/>
          <w:sz w:val="20"/>
        </w:rPr>
        <w:t>021</w:t>
      </w:r>
      <w:r w:rsidR="006D5B3C" w:rsidRPr="00E9748C">
        <w:rPr>
          <w:noProof/>
          <w:sz w:val="20"/>
        </w:rPr>
        <w:t> </w:t>
      </w:r>
      <w:r w:rsidRPr="00E9748C">
        <w:rPr>
          <w:noProof/>
          <w:sz w:val="20"/>
        </w:rPr>
        <w:t>r. (zob. metadane).</w:t>
      </w:r>
    </w:p>
    <w:p w14:paraId="5AED6183" w14:textId="77777777" w:rsidR="00C52E27" w:rsidRPr="00E9748C" w:rsidRDefault="00E17B32">
      <w:pPr>
        <w:spacing w:before="0" w:after="0"/>
        <w:rPr>
          <w:noProof/>
          <w:sz w:val="20"/>
        </w:rPr>
      </w:pPr>
      <w:bookmarkStart w:id="122" w:name="_Hlk116231680"/>
      <w:r w:rsidRPr="00E9748C">
        <w:rPr>
          <w:noProof/>
          <w:sz w:val="20"/>
        </w:rPr>
        <w:t>Źródło: Eurostat, [</w:t>
      </w:r>
      <w:hyperlink r:id="rId155" w:history="1">
        <w:r w:rsidRPr="00E9748C">
          <w:rPr>
            <w:rStyle w:val="Hyperlink"/>
            <w:noProof/>
            <w:sz w:val="20"/>
          </w:rPr>
          <w:t>lfsi_pt_a</w:t>
        </w:r>
      </w:hyperlink>
      <w:r w:rsidRPr="00E9748C">
        <w:rPr>
          <w:noProof/>
          <w:sz w:val="20"/>
        </w:rPr>
        <w:t>] oraz [</w:t>
      </w:r>
      <w:hyperlink r:id="rId156" w:history="1">
        <w:r w:rsidRPr="00E9748C">
          <w:rPr>
            <w:rStyle w:val="Hyperlink"/>
            <w:noProof/>
            <w:sz w:val="20"/>
          </w:rPr>
          <w:t>lfsa_eppgai</w:t>
        </w:r>
      </w:hyperlink>
      <w:r w:rsidRPr="00E9748C">
        <w:rPr>
          <w:noProof/>
          <w:sz w:val="20"/>
        </w:rPr>
        <w:t>], BAEL UE.</w:t>
      </w:r>
    </w:p>
    <w:p w14:paraId="5AED6184" w14:textId="1E70B3C7" w:rsidR="00C52E27" w:rsidRPr="00E9748C" w:rsidRDefault="00E17B32">
      <w:pPr>
        <w:rPr>
          <w:rFonts w:cs="Times New Roman"/>
          <w:noProof/>
          <w:szCs w:val="24"/>
        </w:rPr>
      </w:pPr>
      <w:r w:rsidRPr="00E9748C">
        <w:rPr>
          <w:b/>
          <w:noProof/>
        </w:rPr>
        <w:t>Odsetek osób prowadzących działalność gospodarczą niezatrudniających pracowników zazwyczaj jest wysoki, jednak można zaobserwować znaczne różnice między państwami członkowskimi.</w:t>
      </w:r>
      <w:r w:rsidRPr="00E9748C">
        <w:rPr>
          <w:noProof/>
        </w:rPr>
        <w:t xml:space="preserve"> </w:t>
      </w:r>
      <w:bookmarkEnd w:id="122"/>
      <w:r w:rsidRPr="00E9748C">
        <w:rPr>
          <w:noProof/>
        </w:rPr>
        <w:t>Chociaż samozatrudnienie jest zazwyczaj dobrowolne</w:t>
      </w:r>
      <w:r w:rsidR="006D5B3C" w:rsidRPr="00E9748C">
        <w:rPr>
          <w:noProof/>
        </w:rPr>
        <w:t xml:space="preserve"> i sta</w:t>
      </w:r>
      <w:r w:rsidRPr="00E9748C">
        <w:rPr>
          <w:noProof/>
        </w:rPr>
        <w:t>nowi pozytywny przejaw ducha przedsiębiorczości, czasami kryje się za nim stosunek pracy</w:t>
      </w:r>
      <w:r w:rsidR="006D5B3C" w:rsidRPr="00E9748C">
        <w:rPr>
          <w:noProof/>
        </w:rPr>
        <w:t xml:space="preserve"> o eko</w:t>
      </w:r>
      <w:r w:rsidRPr="00E9748C">
        <w:rPr>
          <w:noProof/>
        </w:rPr>
        <w:t>nomicznej zależności, lub tzw. „fikcyjne” samozatrudnienie. W 2021</w:t>
      </w:r>
      <w:r w:rsidR="006D5B3C" w:rsidRPr="00E9748C">
        <w:rPr>
          <w:noProof/>
        </w:rPr>
        <w:t> </w:t>
      </w:r>
      <w:r w:rsidRPr="00E9748C">
        <w:rPr>
          <w:noProof/>
        </w:rPr>
        <w:t>r. udział osób samozatrudnionych niezatrudniających pracowników (tzw. „osoby pracujące na własny rachunek niezatrudniające pracowników”, które mogą posłużyć jako wskaźnik zastępczy na potrzeby oceny ryzyka fikcyjnego samozatrudnienia) stanowił 9</w:t>
      </w:r>
      <w:r w:rsidR="006D5B3C" w:rsidRPr="00E9748C">
        <w:rPr>
          <w:noProof/>
        </w:rPr>
        <w:t> </w:t>
      </w:r>
      <w:r w:rsidRPr="00E9748C">
        <w:rPr>
          <w:noProof/>
        </w:rPr>
        <w:t>% całkowitego zatrudnienia w UE (w grupie wiekowej 20–64 lat)</w:t>
      </w:r>
      <w:r w:rsidRPr="00E9748C">
        <w:rPr>
          <w:rStyle w:val="FootnoteReference"/>
          <w:rFonts w:cs="Times New Roman"/>
          <w:noProof/>
        </w:rPr>
        <w:footnoteReference w:id="143"/>
      </w:r>
      <w:r w:rsidRPr="00E9748C">
        <w:rPr>
          <w:noProof/>
        </w:rPr>
        <w:t>. Najwyższe wskaźniki zaobserwowano</w:t>
      </w:r>
      <w:r w:rsidR="006D5B3C" w:rsidRPr="00E9748C">
        <w:rPr>
          <w:noProof/>
        </w:rPr>
        <w:t xml:space="preserve"> w Gre</w:t>
      </w:r>
      <w:r w:rsidRPr="00E9748C">
        <w:rPr>
          <w:noProof/>
        </w:rPr>
        <w:t>cji, Polsce i we Włoszech (powyżej 14</w:t>
      </w:r>
      <w:r w:rsidR="006D5B3C" w:rsidRPr="00E9748C">
        <w:rPr>
          <w:noProof/>
        </w:rPr>
        <w:t> </w:t>
      </w:r>
      <w:r w:rsidRPr="00E9748C">
        <w:rPr>
          <w:noProof/>
        </w:rPr>
        <w:t>%), a na następnych miejscach znalazły się Czechy, Niderlandy</w:t>
      </w:r>
      <w:r w:rsidR="006D5B3C" w:rsidRPr="00E9748C">
        <w:rPr>
          <w:noProof/>
        </w:rPr>
        <w:t xml:space="preserve"> i Sło</w:t>
      </w:r>
      <w:r w:rsidRPr="00E9748C">
        <w:rPr>
          <w:noProof/>
        </w:rPr>
        <w:t>wacja ze wskaźnikami wynoszącymi ponad 10</w:t>
      </w:r>
      <w:r w:rsidR="006D5B3C" w:rsidRPr="00E9748C">
        <w:rPr>
          <w:noProof/>
        </w:rPr>
        <w:t> </w:t>
      </w:r>
      <w:r w:rsidRPr="00E9748C">
        <w:rPr>
          <w:noProof/>
        </w:rPr>
        <w:t>%. Natomiast najniższe udziały, tj. poniżej 6</w:t>
      </w:r>
      <w:r w:rsidR="006D5B3C" w:rsidRPr="00E9748C">
        <w:rPr>
          <w:noProof/>
        </w:rPr>
        <w:t> </w:t>
      </w:r>
      <w:r w:rsidRPr="00E9748C">
        <w:rPr>
          <w:noProof/>
        </w:rPr>
        <w:t>%, odnotowano</w:t>
      </w:r>
      <w:r w:rsidR="006D5B3C" w:rsidRPr="00E9748C">
        <w:rPr>
          <w:noProof/>
        </w:rPr>
        <w:t xml:space="preserve"> w Nie</w:t>
      </w:r>
      <w:r w:rsidRPr="00E9748C">
        <w:rPr>
          <w:noProof/>
        </w:rPr>
        <w:t>mczech, Danii, Luksemburgu, Szwecji</w:t>
      </w:r>
      <w:r w:rsidR="006D5B3C" w:rsidRPr="00E9748C">
        <w:rPr>
          <w:noProof/>
        </w:rPr>
        <w:t xml:space="preserve"> i Cho</w:t>
      </w:r>
      <w:r w:rsidRPr="00E9748C">
        <w:rPr>
          <w:noProof/>
        </w:rPr>
        <w:t>rwacji.</w:t>
      </w:r>
    </w:p>
    <w:p w14:paraId="5AED6185" w14:textId="77777777" w:rsidR="00C52E27" w:rsidRPr="00E9748C" w:rsidRDefault="00C52E27">
      <w:pPr>
        <w:rPr>
          <w:rFonts w:cs="Times New Roman"/>
          <w:noProof/>
          <w:szCs w:val="24"/>
        </w:rPr>
      </w:pPr>
    </w:p>
    <w:p w14:paraId="5AED6186" w14:textId="1E03A41B" w:rsidR="00C52E27" w:rsidRPr="00E9748C" w:rsidRDefault="00E17B32">
      <w:pPr>
        <w:pBdr>
          <w:top w:val="single" w:sz="4" w:space="1" w:color="auto"/>
          <w:left w:val="single" w:sz="4" w:space="4" w:color="auto"/>
          <w:bottom w:val="single" w:sz="4" w:space="1" w:color="auto"/>
          <w:right w:val="single" w:sz="4" w:space="4" w:color="auto"/>
        </w:pBdr>
        <w:rPr>
          <w:rFonts w:cs="Times New Roman"/>
          <w:b/>
          <w:bCs/>
          <w:noProof/>
          <w:szCs w:val="24"/>
        </w:rPr>
      </w:pPr>
      <w:r w:rsidRPr="00E9748C">
        <w:rPr>
          <w:b/>
          <w:noProof/>
        </w:rPr>
        <w:t>Ramka nr</w:t>
      </w:r>
      <w:r w:rsidR="006D5B3C" w:rsidRPr="00E9748C">
        <w:rPr>
          <w:b/>
          <w:noProof/>
        </w:rPr>
        <w:t> </w:t>
      </w:r>
      <w:r w:rsidRPr="00E9748C">
        <w:rPr>
          <w:b/>
          <w:noProof/>
        </w:rPr>
        <w:t xml:space="preserve">5 dotycząca filaru: </w:t>
      </w:r>
      <w:bookmarkStart w:id="123" w:name="_Hlk118392754"/>
      <w:r w:rsidRPr="00E9748C">
        <w:rPr>
          <w:b/>
          <w:noProof/>
        </w:rPr>
        <w:t>Cyfrowe platformy pracy</w:t>
      </w:r>
      <w:r w:rsidR="006D5B3C" w:rsidRPr="00E9748C">
        <w:rPr>
          <w:b/>
          <w:noProof/>
        </w:rPr>
        <w:t xml:space="preserve"> a sto</w:t>
      </w:r>
      <w:r w:rsidRPr="00E9748C">
        <w:rPr>
          <w:b/>
          <w:noProof/>
        </w:rPr>
        <w:t>sunki pracy</w:t>
      </w:r>
    </w:p>
    <w:bookmarkEnd w:id="123"/>
    <w:p w14:paraId="5AED6187" w14:textId="73C6AC0F" w:rsidR="00C52E27" w:rsidRPr="00E9748C" w:rsidRDefault="00E17B32">
      <w:pPr>
        <w:pBdr>
          <w:top w:val="single" w:sz="4" w:space="1" w:color="auto"/>
          <w:left w:val="single" w:sz="4" w:space="4" w:color="auto"/>
          <w:bottom w:val="single" w:sz="4" w:space="1" w:color="auto"/>
          <w:right w:val="single" w:sz="4" w:space="4" w:color="auto"/>
        </w:pBdr>
        <w:textAlignment w:val="baseline"/>
        <w:rPr>
          <w:rFonts w:cs="Times New Roman"/>
          <w:noProof/>
          <w:color w:val="000000" w:themeColor="text1"/>
          <w:szCs w:val="24"/>
        </w:rPr>
      </w:pPr>
      <w:r w:rsidRPr="00E9748C">
        <w:rPr>
          <w:b/>
          <w:noProof/>
          <w:color w:val="000000" w:themeColor="text1"/>
        </w:rPr>
        <w:t>Zapobieganie nadużywaniu stosunków pracy prowadzących do niepewnych warunków zatrudnienia,</w:t>
      </w:r>
      <w:r w:rsidR="006D5B3C" w:rsidRPr="00E9748C">
        <w:rPr>
          <w:b/>
          <w:noProof/>
          <w:color w:val="000000" w:themeColor="text1"/>
        </w:rPr>
        <w:t xml:space="preserve"> w tym w odn</w:t>
      </w:r>
      <w:r w:rsidRPr="00E9748C">
        <w:rPr>
          <w:b/>
          <w:noProof/>
          <w:color w:val="000000" w:themeColor="text1"/>
        </w:rPr>
        <w:t>iesieniu do pracy za pośrednictwem platform internetowych, przyczynia się do wdrożenia Europejskiego filar praw socjalnych</w:t>
      </w:r>
      <w:r w:rsidR="006D5B3C" w:rsidRPr="00E9748C">
        <w:rPr>
          <w:b/>
          <w:noProof/>
          <w:color w:val="000000" w:themeColor="text1"/>
        </w:rPr>
        <w:t>.</w:t>
      </w:r>
      <w:r w:rsidR="006D5B3C" w:rsidRPr="00E9748C">
        <w:rPr>
          <w:noProof/>
          <w:color w:val="000000" w:themeColor="text1"/>
        </w:rPr>
        <w:t xml:space="preserve"> W</w:t>
      </w:r>
      <w:r w:rsidR="006D5B3C" w:rsidRPr="00E9748C">
        <w:rPr>
          <w:b/>
          <w:noProof/>
          <w:color w:val="000000" w:themeColor="text1"/>
        </w:rPr>
        <w:t> </w:t>
      </w:r>
      <w:r w:rsidR="006D5B3C" w:rsidRPr="00E9748C">
        <w:rPr>
          <w:noProof/>
          <w:color w:val="000000" w:themeColor="text1"/>
        </w:rPr>
        <w:t>ram</w:t>
      </w:r>
      <w:r w:rsidRPr="00E9748C">
        <w:rPr>
          <w:noProof/>
          <w:color w:val="000000" w:themeColor="text1"/>
        </w:rPr>
        <w:t>ach zasady nr</w:t>
      </w:r>
      <w:r w:rsidR="006D5B3C" w:rsidRPr="00E9748C">
        <w:rPr>
          <w:noProof/>
          <w:color w:val="000000" w:themeColor="text1"/>
        </w:rPr>
        <w:t> </w:t>
      </w:r>
      <w:r w:rsidRPr="00E9748C">
        <w:rPr>
          <w:noProof/>
          <w:color w:val="000000" w:themeColor="text1"/>
        </w:rPr>
        <w:t>5 (dotyczącej bezpiecznego</w:t>
      </w:r>
      <w:r w:rsidR="006D5B3C" w:rsidRPr="00E9748C">
        <w:rPr>
          <w:noProof/>
          <w:color w:val="000000" w:themeColor="text1"/>
        </w:rPr>
        <w:t xml:space="preserve"> i ela</w:t>
      </w:r>
      <w:r w:rsidRPr="00E9748C">
        <w:rPr>
          <w:noProof/>
          <w:color w:val="000000" w:themeColor="text1"/>
        </w:rPr>
        <w:t>stycznego zatrudnienia) stwierdzono, że pracownicy mają prawo do sprawiedliwego</w:t>
      </w:r>
      <w:r w:rsidR="006D5B3C" w:rsidRPr="00E9748C">
        <w:rPr>
          <w:noProof/>
          <w:color w:val="000000" w:themeColor="text1"/>
        </w:rPr>
        <w:t xml:space="preserve"> i rów</w:t>
      </w:r>
      <w:r w:rsidRPr="00E9748C">
        <w:rPr>
          <w:noProof/>
          <w:color w:val="000000" w:themeColor="text1"/>
        </w:rPr>
        <w:t>nego traktowania</w:t>
      </w:r>
      <w:r w:rsidR="006D5B3C" w:rsidRPr="00E9748C">
        <w:rPr>
          <w:noProof/>
          <w:color w:val="000000" w:themeColor="text1"/>
        </w:rPr>
        <w:t xml:space="preserve"> w odn</w:t>
      </w:r>
      <w:r w:rsidRPr="00E9748C">
        <w:rPr>
          <w:noProof/>
          <w:color w:val="000000" w:themeColor="text1"/>
        </w:rPr>
        <w:t>iesieniu do warunków pracy, dostępu do ochrony socjalnej</w:t>
      </w:r>
      <w:r w:rsidR="006D5B3C" w:rsidRPr="00E9748C">
        <w:rPr>
          <w:noProof/>
          <w:color w:val="000000" w:themeColor="text1"/>
        </w:rPr>
        <w:t xml:space="preserve"> i szk</w:t>
      </w:r>
      <w:r w:rsidRPr="00E9748C">
        <w:rPr>
          <w:noProof/>
          <w:color w:val="000000" w:themeColor="text1"/>
        </w:rPr>
        <w:t>oleń niezależnie od rodzaju</w:t>
      </w:r>
      <w:r w:rsidR="006D5B3C" w:rsidRPr="00E9748C">
        <w:rPr>
          <w:noProof/>
          <w:color w:val="000000" w:themeColor="text1"/>
        </w:rPr>
        <w:t xml:space="preserve"> i cza</w:t>
      </w:r>
      <w:r w:rsidRPr="00E9748C">
        <w:rPr>
          <w:noProof/>
          <w:color w:val="000000" w:themeColor="text1"/>
        </w:rPr>
        <w:t>su trwania stosunku pracy. Innowacyjne formy pracy mogą – między innymi dzięki przedsiębiorczości</w:t>
      </w:r>
      <w:r w:rsidR="006D5B3C" w:rsidRPr="00E9748C">
        <w:rPr>
          <w:noProof/>
          <w:color w:val="000000" w:themeColor="text1"/>
        </w:rPr>
        <w:t xml:space="preserve"> i sam</w:t>
      </w:r>
      <w:r w:rsidRPr="00E9748C">
        <w:rPr>
          <w:noProof/>
          <w:color w:val="000000" w:themeColor="text1"/>
        </w:rPr>
        <w:t>ozatrudnieniu –</w:t>
      </w:r>
      <w:r w:rsidR="006D5B3C" w:rsidRPr="00E9748C">
        <w:rPr>
          <w:noProof/>
          <w:color w:val="000000" w:themeColor="text1"/>
        </w:rPr>
        <w:t xml:space="preserve"> w ist</w:t>
      </w:r>
      <w:r w:rsidRPr="00E9748C">
        <w:rPr>
          <w:noProof/>
          <w:color w:val="000000" w:themeColor="text1"/>
        </w:rPr>
        <w:t>otny sposób przyczynić się do poprawy warunków pracy. Jednocześnie –</w:t>
      </w:r>
      <w:r w:rsidR="006D5B3C" w:rsidRPr="00E9748C">
        <w:rPr>
          <w:noProof/>
          <w:color w:val="000000" w:themeColor="text1"/>
        </w:rPr>
        <w:t xml:space="preserve"> w cel</w:t>
      </w:r>
      <w:r w:rsidRPr="00E9748C">
        <w:rPr>
          <w:noProof/>
          <w:color w:val="000000" w:themeColor="text1"/>
        </w:rPr>
        <w:t>u wspierania wysokiej jakości zatrudnienia – należy określić kwestie niepewnych form zatrudnienia,</w:t>
      </w:r>
      <w:r w:rsidR="006D5B3C" w:rsidRPr="00E9748C">
        <w:rPr>
          <w:noProof/>
          <w:color w:val="000000" w:themeColor="text1"/>
        </w:rPr>
        <w:t xml:space="preserve"> w tym w kon</w:t>
      </w:r>
      <w:r w:rsidRPr="00E9748C">
        <w:rPr>
          <w:noProof/>
          <w:color w:val="000000" w:themeColor="text1"/>
        </w:rPr>
        <w:t>tekście niektórych</w:t>
      </w:r>
      <w:r w:rsidR="006D5B3C" w:rsidRPr="00E9748C">
        <w:rPr>
          <w:noProof/>
          <w:color w:val="000000" w:themeColor="text1"/>
        </w:rPr>
        <w:t xml:space="preserve"> z cyf</w:t>
      </w:r>
      <w:r w:rsidRPr="00E9748C">
        <w:rPr>
          <w:noProof/>
          <w:color w:val="000000" w:themeColor="text1"/>
        </w:rPr>
        <w:t>rowych platform pracy,</w:t>
      </w:r>
      <w:r w:rsidR="006D5B3C" w:rsidRPr="00E9748C">
        <w:rPr>
          <w:noProof/>
          <w:color w:val="000000" w:themeColor="text1"/>
        </w:rPr>
        <w:t xml:space="preserve"> i roz</w:t>
      </w:r>
      <w:r w:rsidRPr="00E9748C">
        <w:rPr>
          <w:noProof/>
          <w:color w:val="000000" w:themeColor="text1"/>
        </w:rPr>
        <w:t>wiązać związane</w:t>
      </w:r>
      <w:r w:rsidR="006D5B3C" w:rsidRPr="00E9748C">
        <w:rPr>
          <w:noProof/>
          <w:color w:val="000000" w:themeColor="text1"/>
        </w:rPr>
        <w:t xml:space="preserve"> z nim</w:t>
      </w:r>
      <w:r w:rsidRPr="00E9748C">
        <w:rPr>
          <w:noProof/>
          <w:color w:val="000000" w:themeColor="text1"/>
        </w:rPr>
        <w:t>i problemy,</w:t>
      </w:r>
      <w:r w:rsidR="006D5B3C" w:rsidRPr="00E9748C">
        <w:rPr>
          <w:noProof/>
          <w:color w:val="000000" w:themeColor="text1"/>
        </w:rPr>
        <w:t xml:space="preserve"> a tak</w:t>
      </w:r>
      <w:r w:rsidRPr="00E9748C">
        <w:rPr>
          <w:noProof/>
          <w:color w:val="000000" w:themeColor="text1"/>
        </w:rPr>
        <w:t>że zapobiegać nadużywaniu nietypowych umów</w:t>
      </w:r>
      <w:r w:rsidR="006D5B3C" w:rsidRPr="00E9748C">
        <w:rPr>
          <w:noProof/>
          <w:color w:val="000000" w:themeColor="text1"/>
        </w:rPr>
        <w:t xml:space="preserve"> o pra</w:t>
      </w:r>
      <w:r w:rsidRPr="00E9748C">
        <w:rPr>
          <w:noProof/>
          <w:color w:val="000000" w:themeColor="text1"/>
        </w:rPr>
        <w:t>cę.</w:t>
      </w:r>
    </w:p>
    <w:p w14:paraId="5AED6188" w14:textId="5000BA88" w:rsidR="00C52E27" w:rsidRPr="00E9748C" w:rsidRDefault="00E17B32">
      <w:pPr>
        <w:pBdr>
          <w:top w:val="single" w:sz="4" w:space="1" w:color="auto"/>
          <w:left w:val="single" w:sz="4" w:space="4" w:color="auto"/>
          <w:bottom w:val="single" w:sz="4" w:space="1" w:color="auto"/>
          <w:right w:val="single" w:sz="4" w:space="4" w:color="auto"/>
        </w:pBdr>
        <w:textAlignment w:val="baseline"/>
        <w:rPr>
          <w:rFonts w:eastAsia="Times New Roman" w:cs="Times New Roman"/>
          <w:noProof/>
          <w:color w:val="000000" w:themeColor="text1"/>
          <w:szCs w:val="24"/>
        </w:rPr>
      </w:pPr>
      <w:bookmarkStart w:id="124" w:name="_Hlk116231882"/>
      <w:r w:rsidRPr="00E9748C">
        <w:rPr>
          <w:b/>
          <w:noProof/>
          <w:color w:val="000000" w:themeColor="text1"/>
        </w:rPr>
        <w:t>Cyfrowe platformy pracy – za pośrednictwem których pracują ludzie przynależący do wielu różnych grup – stały się ważnym elementem gospodarek UE.</w:t>
      </w:r>
      <w:r w:rsidRPr="00E9748C">
        <w:rPr>
          <w:noProof/>
          <w:color w:val="000000" w:themeColor="text1"/>
        </w:rPr>
        <w:t xml:space="preserve"> </w:t>
      </w:r>
      <w:bookmarkEnd w:id="124"/>
      <w:r w:rsidRPr="00E9748C">
        <w:rPr>
          <w:noProof/>
          <w:color w:val="000000" w:themeColor="text1"/>
        </w:rPr>
        <w:t>Rozmiary tych platform zwiększyły się – szacuje się, że ich przychody w UE-27 wzrosły</w:t>
      </w:r>
      <w:r w:rsidR="006D5B3C" w:rsidRPr="00E9748C">
        <w:rPr>
          <w:noProof/>
          <w:color w:val="000000" w:themeColor="text1"/>
        </w:rPr>
        <w:t xml:space="preserve"> z 3</w:t>
      </w:r>
      <w:r w:rsidRPr="00E9748C">
        <w:rPr>
          <w:noProof/>
          <w:color w:val="000000" w:themeColor="text1"/>
        </w:rPr>
        <w:t xml:space="preserve"> mld EUR</w:t>
      </w:r>
      <w:r w:rsidR="006D5B3C" w:rsidRPr="00E9748C">
        <w:rPr>
          <w:noProof/>
          <w:color w:val="000000" w:themeColor="text1"/>
        </w:rPr>
        <w:t xml:space="preserve"> w 2</w:t>
      </w:r>
      <w:r w:rsidRPr="00E9748C">
        <w:rPr>
          <w:noProof/>
          <w:color w:val="000000" w:themeColor="text1"/>
        </w:rPr>
        <w:t>016</w:t>
      </w:r>
      <w:r w:rsidR="006D5B3C" w:rsidRPr="00E9748C">
        <w:rPr>
          <w:noProof/>
          <w:color w:val="000000" w:themeColor="text1"/>
        </w:rPr>
        <w:t> </w:t>
      </w:r>
      <w:r w:rsidRPr="00E9748C">
        <w:rPr>
          <w:noProof/>
          <w:color w:val="000000" w:themeColor="text1"/>
        </w:rPr>
        <w:t>r. do około 14 mld EUR</w:t>
      </w:r>
      <w:r w:rsidR="006D5B3C" w:rsidRPr="00E9748C">
        <w:rPr>
          <w:noProof/>
          <w:color w:val="000000" w:themeColor="text1"/>
        </w:rPr>
        <w:t xml:space="preserve"> w 2</w:t>
      </w:r>
      <w:r w:rsidRPr="00E9748C">
        <w:rPr>
          <w:noProof/>
          <w:color w:val="000000" w:themeColor="text1"/>
        </w:rPr>
        <w:t>020</w:t>
      </w:r>
      <w:r w:rsidR="006D5B3C" w:rsidRPr="00E9748C">
        <w:rPr>
          <w:noProof/>
          <w:color w:val="000000" w:themeColor="text1"/>
        </w:rPr>
        <w:t> </w:t>
      </w:r>
      <w:r w:rsidRPr="00E9748C">
        <w:rPr>
          <w:noProof/>
          <w:color w:val="000000" w:themeColor="text1"/>
        </w:rPr>
        <w:t>r. Łączne zarobki osób pracujących za pośrednictwem platform internetowych działających w UE-27 wzrosły</w:t>
      </w:r>
      <w:r w:rsidR="006D5B3C" w:rsidRPr="00E9748C">
        <w:rPr>
          <w:noProof/>
          <w:color w:val="000000" w:themeColor="text1"/>
        </w:rPr>
        <w:t xml:space="preserve"> z 2</w:t>
      </w:r>
      <w:r w:rsidRPr="00E9748C">
        <w:rPr>
          <w:noProof/>
          <w:color w:val="000000" w:themeColor="text1"/>
        </w:rPr>
        <w:t>,6 mld EUR</w:t>
      </w:r>
      <w:r w:rsidR="006D5B3C" w:rsidRPr="00E9748C">
        <w:rPr>
          <w:noProof/>
          <w:color w:val="000000" w:themeColor="text1"/>
        </w:rPr>
        <w:t xml:space="preserve"> w 2</w:t>
      </w:r>
      <w:r w:rsidRPr="00E9748C">
        <w:rPr>
          <w:noProof/>
          <w:color w:val="000000" w:themeColor="text1"/>
        </w:rPr>
        <w:t>016</w:t>
      </w:r>
      <w:r w:rsidR="006D5B3C" w:rsidRPr="00E9748C">
        <w:rPr>
          <w:noProof/>
          <w:color w:val="000000" w:themeColor="text1"/>
        </w:rPr>
        <w:t> </w:t>
      </w:r>
      <w:r w:rsidRPr="00E9748C">
        <w:rPr>
          <w:noProof/>
          <w:color w:val="000000" w:themeColor="text1"/>
        </w:rPr>
        <w:t>r. do</w:t>
      </w:r>
      <w:r w:rsidR="006D5B3C" w:rsidRPr="00E9748C">
        <w:rPr>
          <w:noProof/>
          <w:color w:val="000000" w:themeColor="text1"/>
        </w:rPr>
        <w:t> </w:t>
      </w:r>
      <w:r w:rsidRPr="00E9748C">
        <w:rPr>
          <w:noProof/>
          <w:color w:val="000000" w:themeColor="text1"/>
        </w:rPr>
        <w:t>6,3 mld EUR</w:t>
      </w:r>
      <w:r w:rsidR="006D5B3C" w:rsidRPr="00E9748C">
        <w:rPr>
          <w:noProof/>
          <w:color w:val="000000" w:themeColor="text1"/>
        </w:rPr>
        <w:t xml:space="preserve"> w 2</w:t>
      </w:r>
      <w:r w:rsidRPr="00E9748C">
        <w:rPr>
          <w:noProof/>
          <w:color w:val="000000" w:themeColor="text1"/>
        </w:rPr>
        <w:t>020</w:t>
      </w:r>
      <w:r w:rsidR="006D5B3C" w:rsidRPr="00E9748C">
        <w:rPr>
          <w:noProof/>
          <w:color w:val="000000" w:themeColor="text1"/>
        </w:rPr>
        <w:t> </w:t>
      </w:r>
      <w:r w:rsidRPr="00E9748C">
        <w:rPr>
          <w:noProof/>
          <w:color w:val="000000" w:themeColor="text1"/>
        </w:rPr>
        <w:t>r.</w:t>
      </w:r>
      <w:r w:rsidRPr="00E9748C">
        <w:rPr>
          <w:rStyle w:val="FootnoteReference"/>
          <w:rFonts w:eastAsia="Times New Roman" w:cs="Times New Roman"/>
          <w:noProof/>
          <w:color w:val="000000" w:themeColor="text1"/>
          <w:lang w:eastAsia="fr-BE"/>
        </w:rPr>
        <w:footnoteReference w:id="144"/>
      </w:r>
      <w:r w:rsidRPr="00E9748C">
        <w:rPr>
          <w:noProof/>
          <w:color w:val="000000" w:themeColor="text1"/>
        </w:rPr>
        <w:t xml:space="preserve"> Obecnie ponad 28 mln ludzi</w:t>
      </w:r>
      <w:r w:rsidRPr="00E9748C">
        <w:rPr>
          <w:noProof/>
        </w:rPr>
        <w:t xml:space="preserve"> </w:t>
      </w:r>
      <w:r w:rsidRPr="00E9748C">
        <w:rPr>
          <w:noProof/>
          <w:color w:val="000000" w:themeColor="text1"/>
        </w:rPr>
        <w:t>pracowało</w:t>
      </w:r>
      <w:r w:rsidR="006D5B3C" w:rsidRPr="00E9748C">
        <w:rPr>
          <w:noProof/>
          <w:color w:val="000000" w:themeColor="text1"/>
        </w:rPr>
        <w:t xml:space="preserve"> w Uni</w:t>
      </w:r>
      <w:r w:rsidRPr="00E9748C">
        <w:rPr>
          <w:noProof/>
          <w:color w:val="000000" w:themeColor="text1"/>
        </w:rPr>
        <w:t>i za pośrednictwem platform internetowych przynajmniej</w:t>
      </w:r>
      <w:r w:rsidR="006D5B3C" w:rsidRPr="00E9748C">
        <w:rPr>
          <w:noProof/>
          <w:color w:val="000000" w:themeColor="text1"/>
        </w:rPr>
        <w:t xml:space="preserve"> w pew</w:t>
      </w:r>
      <w:r w:rsidRPr="00E9748C">
        <w:rPr>
          <w:noProof/>
          <w:color w:val="000000" w:themeColor="text1"/>
        </w:rPr>
        <w:t>nym momencie swojej kariery</w:t>
      </w:r>
      <w:bookmarkStart w:id="125" w:name="_Ref114834784"/>
      <w:r w:rsidRPr="00E9748C">
        <w:rPr>
          <w:rStyle w:val="FootnoteReference"/>
          <w:rFonts w:eastAsia="Times New Roman" w:cs="Times New Roman"/>
          <w:noProof/>
          <w:color w:val="000000" w:themeColor="text1"/>
          <w:lang w:eastAsia="fr-BE"/>
        </w:rPr>
        <w:footnoteReference w:id="145"/>
      </w:r>
      <w:r w:rsidRPr="00E9748C">
        <w:rPr>
          <w:noProof/>
        </w:rPr>
        <w:t>.</w:t>
      </w:r>
      <w:bookmarkEnd w:id="125"/>
      <w:r w:rsidRPr="00E9748C">
        <w:rPr>
          <w:noProof/>
          <w:color w:val="000000" w:themeColor="text1"/>
        </w:rPr>
        <w:t xml:space="preserve"> Cyfrowe platformy pracy są obecne</w:t>
      </w:r>
      <w:r w:rsidR="006D5B3C" w:rsidRPr="00E9748C">
        <w:rPr>
          <w:noProof/>
          <w:color w:val="000000" w:themeColor="text1"/>
        </w:rPr>
        <w:t xml:space="preserve"> w róż</w:t>
      </w:r>
      <w:r w:rsidRPr="00E9748C">
        <w:rPr>
          <w:noProof/>
          <w:color w:val="000000" w:themeColor="text1"/>
        </w:rPr>
        <w:t>nych sektorach gospodarki; niektóre oferują usługi „na miejscu” takie jak zamawianie przejazdów, doręczanie towarów, sprzątanie lub opiekę, podczas gdy inne działają wyłącznie</w:t>
      </w:r>
      <w:r w:rsidR="006D5B3C" w:rsidRPr="00E9748C">
        <w:rPr>
          <w:noProof/>
          <w:color w:val="000000" w:themeColor="text1"/>
        </w:rPr>
        <w:t xml:space="preserve"> w int</w:t>
      </w:r>
      <w:r w:rsidRPr="00E9748C">
        <w:rPr>
          <w:noProof/>
          <w:color w:val="000000" w:themeColor="text1"/>
        </w:rPr>
        <w:t>ernecie, świadcząc usługi takie jak kodowanie danych, tłumaczenie lub projektowanie (zob. wykres). Osoby pracujące za pośrednictwem platform internetowych to najczęściej osoby młode, płci męskiej</w:t>
      </w:r>
      <w:r w:rsidR="006D5B3C" w:rsidRPr="00E9748C">
        <w:rPr>
          <w:noProof/>
          <w:color w:val="000000" w:themeColor="text1"/>
        </w:rPr>
        <w:t xml:space="preserve"> i z wyż</w:t>
      </w:r>
      <w:r w:rsidRPr="00E9748C">
        <w:rPr>
          <w:noProof/>
          <w:color w:val="000000" w:themeColor="text1"/>
        </w:rPr>
        <w:t>szymi kwalifikacjami, chociaż profil tych osób jest silnie uzależniony od rodzaju pracy wykonywanej za pośrednictwem platformy internetowej</w:t>
      </w:r>
      <w:r w:rsidRPr="00E9748C">
        <w:rPr>
          <w:rStyle w:val="FootnoteReference"/>
          <w:rFonts w:eastAsia="Times New Roman" w:cs="Times New Roman"/>
          <w:noProof/>
          <w:color w:val="000000" w:themeColor="text1"/>
          <w:lang w:eastAsia="fr-BE"/>
        </w:rPr>
        <w:footnoteReference w:id="146"/>
      </w:r>
      <w:r w:rsidRPr="00E9748C">
        <w:rPr>
          <w:noProof/>
        </w:rPr>
        <w:t>.</w:t>
      </w:r>
      <w:r w:rsidRPr="00E9748C">
        <w:rPr>
          <w:noProof/>
          <w:color w:val="000000" w:themeColor="text1"/>
        </w:rPr>
        <w:t xml:space="preserve"> Przykładowo kobiety są szerzej reprezentowane</w:t>
      </w:r>
      <w:r w:rsidR="006D5B3C" w:rsidRPr="00E9748C">
        <w:rPr>
          <w:noProof/>
          <w:color w:val="000000" w:themeColor="text1"/>
        </w:rPr>
        <w:t xml:space="preserve"> w usł</w:t>
      </w:r>
      <w:r w:rsidRPr="00E9748C">
        <w:rPr>
          <w:noProof/>
          <w:color w:val="000000" w:themeColor="text1"/>
        </w:rPr>
        <w:t>ugach osobistych</w:t>
      </w:r>
      <w:r w:rsidR="006D5B3C" w:rsidRPr="00E9748C">
        <w:rPr>
          <w:noProof/>
          <w:color w:val="000000" w:themeColor="text1"/>
        </w:rPr>
        <w:t xml:space="preserve"> i dom</w:t>
      </w:r>
      <w:r w:rsidRPr="00E9748C">
        <w:rPr>
          <w:noProof/>
          <w:color w:val="000000" w:themeColor="text1"/>
        </w:rPr>
        <w:t>owych,</w:t>
      </w:r>
      <w:r w:rsidR="006D5B3C" w:rsidRPr="00E9748C">
        <w:rPr>
          <w:noProof/>
          <w:color w:val="000000" w:themeColor="text1"/>
        </w:rPr>
        <w:t xml:space="preserve"> a tak</w:t>
      </w:r>
      <w:r w:rsidRPr="00E9748C">
        <w:rPr>
          <w:noProof/>
          <w:color w:val="000000" w:themeColor="text1"/>
        </w:rPr>
        <w:t>że</w:t>
      </w:r>
      <w:r w:rsidR="006D5B3C" w:rsidRPr="00E9748C">
        <w:rPr>
          <w:noProof/>
          <w:color w:val="000000" w:themeColor="text1"/>
        </w:rPr>
        <w:t xml:space="preserve"> w sek</w:t>
      </w:r>
      <w:r w:rsidRPr="00E9748C">
        <w:rPr>
          <w:noProof/>
          <w:color w:val="000000" w:themeColor="text1"/>
        </w:rPr>
        <w:t>torze opieki.</w:t>
      </w:r>
    </w:p>
    <w:p w14:paraId="5AED6189" w14:textId="56797F32" w:rsidR="00C52E27" w:rsidRPr="00E9748C" w:rsidRDefault="00E17B32">
      <w:pPr>
        <w:pBdr>
          <w:top w:val="single" w:sz="4" w:space="1" w:color="auto"/>
          <w:left w:val="single" w:sz="4" w:space="4" w:color="auto"/>
          <w:bottom w:val="single" w:sz="4" w:space="1" w:color="auto"/>
          <w:right w:val="single" w:sz="4" w:space="4" w:color="auto"/>
        </w:pBdr>
        <w:textAlignment w:val="baseline"/>
        <w:rPr>
          <w:rFonts w:eastAsia="Times New Roman" w:cs="Times New Roman"/>
          <w:noProof/>
          <w:color w:val="000000" w:themeColor="text1"/>
        </w:rPr>
      </w:pPr>
      <w:bookmarkStart w:id="126" w:name="_Hlk116231888"/>
      <w:r w:rsidRPr="00E9748C">
        <w:rPr>
          <w:b/>
          <w:noProof/>
          <w:color w:val="000000" w:themeColor="text1"/>
        </w:rPr>
        <w:t>Praca wykonywana za pośrednictwem platform internetowych może prowadzić do fałszywego określenia faktycznych pracowników jako osób samozatrudnionych oraz ukrywania stosunku pracy na zasadzie podporządkowania, niekiedy</w:t>
      </w:r>
      <w:r w:rsidR="006D5B3C" w:rsidRPr="00E9748C">
        <w:rPr>
          <w:b/>
          <w:noProof/>
          <w:color w:val="000000" w:themeColor="text1"/>
        </w:rPr>
        <w:t xml:space="preserve"> w zwi</w:t>
      </w:r>
      <w:r w:rsidRPr="00E9748C">
        <w:rPr>
          <w:b/>
          <w:noProof/>
          <w:color w:val="000000" w:themeColor="text1"/>
        </w:rPr>
        <w:t xml:space="preserve">ązku ze stosowaniem zarządzania algorytmicznego. </w:t>
      </w:r>
      <w:bookmarkEnd w:id="126"/>
      <w:r w:rsidRPr="00E9748C">
        <w:rPr>
          <w:noProof/>
          <w:color w:val="000000" w:themeColor="text1"/>
        </w:rPr>
        <w:t>Dziewięć na dziesięć platform działających w UE klasyfikuje obecnie osoby pracujące za ich pośrednictwem jako osoby samozatrudnione. Większość</w:t>
      </w:r>
      <w:r w:rsidR="006D5B3C" w:rsidRPr="00E9748C">
        <w:rPr>
          <w:noProof/>
          <w:color w:val="000000" w:themeColor="text1"/>
        </w:rPr>
        <w:t xml:space="preserve"> z tyc</w:t>
      </w:r>
      <w:r w:rsidRPr="00E9748C">
        <w:rPr>
          <w:noProof/>
          <w:color w:val="000000" w:themeColor="text1"/>
        </w:rPr>
        <w:t>h osób rzeczywiście jest samozatrudniona</w:t>
      </w:r>
      <w:r w:rsidR="006D5B3C" w:rsidRPr="00E9748C">
        <w:rPr>
          <w:noProof/>
          <w:color w:val="000000" w:themeColor="text1"/>
        </w:rPr>
        <w:t xml:space="preserve"> i moż</w:t>
      </w:r>
      <w:r w:rsidRPr="00E9748C">
        <w:rPr>
          <w:noProof/>
          <w:color w:val="000000" w:themeColor="text1"/>
        </w:rPr>
        <w:t>e wykorzystywać platformy cyfrowe do rozwijania swojej działalności biznesowej, tym samym wnosząc pozytywny wkład</w:t>
      </w:r>
      <w:r w:rsidR="006D5B3C" w:rsidRPr="00E9748C">
        <w:rPr>
          <w:noProof/>
          <w:color w:val="000000" w:themeColor="text1"/>
        </w:rPr>
        <w:t xml:space="preserve"> w roz</w:t>
      </w:r>
      <w:r w:rsidRPr="00E9748C">
        <w:rPr>
          <w:noProof/>
          <w:color w:val="000000" w:themeColor="text1"/>
        </w:rPr>
        <w:t>wój przedsiębiorstw, innowacje</w:t>
      </w:r>
      <w:r w:rsidR="006D5B3C" w:rsidRPr="00E9748C">
        <w:rPr>
          <w:noProof/>
          <w:color w:val="000000" w:themeColor="text1"/>
        </w:rPr>
        <w:t xml:space="preserve"> i tra</w:t>
      </w:r>
      <w:r w:rsidRPr="00E9748C">
        <w:rPr>
          <w:noProof/>
          <w:color w:val="000000" w:themeColor="text1"/>
        </w:rPr>
        <w:t>nsformację cyfrową UE. Szacuje się jednak, że nawet 5,5 mln osób pracujących za pośrednictwem cyfrowych platform pracy jest nieprawdziwie określanych jako osoby samozatrudnione</w:t>
      </w:r>
      <w:r w:rsidR="006D5B3C" w:rsidRPr="00E9748C">
        <w:rPr>
          <w:noProof/>
          <w:color w:val="000000" w:themeColor="text1"/>
        </w:rPr>
        <w:t xml:space="preserve"> i nie</w:t>
      </w:r>
      <w:r w:rsidRPr="00E9748C">
        <w:rPr>
          <w:noProof/>
          <w:color w:val="000000" w:themeColor="text1"/>
        </w:rPr>
        <w:t xml:space="preserve"> ma praw pracowniczych ani ochrony,</w:t>
      </w:r>
      <w:r w:rsidR="006D5B3C" w:rsidRPr="00E9748C">
        <w:rPr>
          <w:noProof/>
          <w:color w:val="000000" w:themeColor="text1"/>
        </w:rPr>
        <w:t xml:space="preserve"> z któ</w:t>
      </w:r>
      <w:r w:rsidRPr="00E9748C">
        <w:rPr>
          <w:noProof/>
          <w:color w:val="000000" w:themeColor="text1"/>
        </w:rPr>
        <w:t>rych korzystają inne osoby</w:t>
      </w:r>
      <w:r w:rsidR="006D5B3C" w:rsidRPr="00E9748C">
        <w:rPr>
          <w:noProof/>
          <w:color w:val="000000" w:themeColor="text1"/>
        </w:rPr>
        <w:t>. W tak</w:t>
      </w:r>
      <w:r w:rsidRPr="00E9748C">
        <w:rPr>
          <w:noProof/>
          <w:color w:val="000000" w:themeColor="text1"/>
        </w:rPr>
        <w:t>ich sytuacjach często doświadczają one złych warunków pracy lub nieodpowiedniego dostępu do ochrony socjalnej.</w:t>
      </w:r>
      <w:r w:rsidRPr="00E9748C">
        <w:rPr>
          <w:rFonts w:eastAsia="Times New Roman" w:cs="Times New Roman"/>
          <w:noProof/>
          <w:color w:val="000000" w:themeColor="text1"/>
          <w:shd w:val="clear" w:color="auto" w:fill="E6E6E6"/>
          <w:vertAlign w:val="superscript"/>
        </w:rPr>
        <w:fldChar w:fldCharType="begin"/>
      </w:r>
      <w:r w:rsidRPr="00E9748C">
        <w:rPr>
          <w:rFonts w:eastAsia="Times New Roman" w:cs="Times New Roman"/>
          <w:noProof/>
          <w:color w:val="000000" w:themeColor="text1"/>
          <w:vertAlign w:val="superscript"/>
        </w:rPr>
        <w:instrText xml:space="preserve"> NOTEREF _Ref114834784 \h  \* MERGEFORMAT </w:instrText>
      </w:r>
      <w:r w:rsidRPr="00E9748C">
        <w:rPr>
          <w:rFonts w:eastAsia="Times New Roman" w:cs="Times New Roman"/>
          <w:noProof/>
          <w:color w:val="000000" w:themeColor="text1"/>
          <w:shd w:val="clear" w:color="auto" w:fill="E6E6E6"/>
          <w:vertAlign w:val="superscript"/>
        </w:rPr>
      </w:r>
      <w:r w:rsidRPr="00E9748C">
        <w:rPr>
          <w:rFonts w:eastAsia="Times New Roman" w:cs="Times New Roman"/>
          <w:noProof/>
          <w:color w:val="000000" w:themeColor="text1"/>
          <w:shd w:val="clear" w:color="auto" w:fill="E6E6E6"/>
          <w:vertAlign w:val="superscript"/>
        </w:rPr>
        <w:fldChar w:fldCharType="separate"/>
      </w:r>
      <w:r w:rsidRPr="00E9748C">
        <w:rPr>
          <w:rFonts w:eastAsia="Times New Roman" w:cs="Times New Roman"/>
          <w:noProof/>
          <w:color w:val="000000" w:themeColor="text1"/>
          <w:vertAlign w:val="superscript"/>
        </w:rPr>
        <w:t>143</w:t>
      </w:r>
      <w:r w:rsidRPr="00E9748C">
        <w:rPr>
          <w:rFonts w:eastAsia="Times New Roman" w:cs="Times New Roman"/>
          <w:noProof/>
          <w:color w:val="000000" w:themeColor="text1"/>
          <w:shd w:val="clear" w:color="auto" w:fill="E6E6E6"/>
          <w:vertAlign w:val="superscript"/>
        </w:rPr>
        <w:fldChar w:fldCharType="end"/>
      </w:r>
      <w:r w:rsidRPr="00E9748C">
        <w:rPr>
          <w:noProof/>
          <w:color w:val="000000" w:themeColor="text1"/>
        </w:rPr>
        <w:t xml:space="preserve"> Istnieją również osoby, które są podporządkowane cyfrowym platformom pracy, za pośrednictwem których działają – na przykład pod względem przydzielania pracy, wynagrodzenia lub warunków pracy. Może to być również związane</w:t>
      </w:r>
      <w:r w:rsidR="006D5B3C" w:rsidRPr="00E9748C">
        <w:rPr>
          <w:noProof/>
          <w:color w:val="000000" w:themeColor="text1"/>
        </w:rPr>
        <w:t xml:space="preserve"> z fun</w:t>
      </w:r>
      <w:r w:rsidRPr="00E9748C">
        <w:rPr>
          <w:noProof/>
          <w:color w:val="000000" w:themeColor="text1"/>
        </w:rPr>
        <w:t>kcjonowaniem zarządzania algorytmicznego wykorzystywanego przez platformy cyfrowe do dopasowywania podaży</w:t>
      </w:r>
      <w:r w:rsidR="006D5B3C" w:rsidRPr="00E9748C">
        <w:rPr>
          <w:noProof/>
          <w:color w:val="000000" w:themeColor="text1"/>
        </w:rPr>
        <w:t xml:space="preserve"> i pop</w:t>
      </w:r>
      <w:r w:rsidRPr="00E9748C">
        <w:rPr>
          <w:noProof/>
          <w:color w:val="000000" w:themeColor="text1"/>
        </w:rPr>
        <w:t>ytu na pracę, ale także do przydzielania zadań, monitorowania</w:t>
      </w:r>
      <w:r w:rsidR="006D5B3C" w:rsidRPr="00E9748C">
        <w:rPr>
          <w:noProof/>
          <w:color w:val="000000" w:themeColor="text1"/>
        </w:rPr>
        <w:t xml:space="preserve"> i oce</w:t>
      </w:r>
      <w:r w:rsidRPr="00E9748C">
        <w:rPr>
          <w:noProof/>
          <w:color w:val="000000" w:themeColor="text1"/>
        </w:rPr>
        <w:t>niania osób pracujących za ich pośrednictwem,</w:t>
      </w:r>
      <w:r w:rsidR="006D5B3C" w:rsidRPr="00E9748C">
        <w:rPr>
          <w:noProof/>
          <w:color w:val="000000" w:themeColor="text1"/>
        </w:rPr>
        <w:t xml:space="preserve"> a tak</w:t>
      </w:r>
      <w:r w:rsidRPr="00E9748C">
        <w:rPr>
          <w:noProof/>
          <w:color w:val="000000" w:themeColor="text1"/>
        </w:rPr>
        <w:t>że podejmowania za nie decyzji</w:t>
      </w:r>
      <w:r w:rsidRPr="00E9748C">
        <w:rPr>
          <w:rStyle w:val="FootnoteReference"/>
          <w:rFonts w:eastAsia="Times New Roman" w:cs="Times New Roman"/>
          <w:noProof/>
          <w:color w:val="000000" w:themeColor="text1"/>
          <w:lang w:eastAsia="fr-BE"/>
        </w:rPr>
        <w:footnoteReference w:id="147"/>
      </w:r>
      <w:r w:rsidRPr="00E9748C">
        <w:rPr>
          <w:noProof/>
        </w:rPr>
        <w:t>.</w:t>
      </w:r>
    </w:p>
    <w:p w14:paraId="5AED618A" w14:textId="099B685D" w:rsidR="00C52E27" w:rsidRPr="00E9748C" w:rsidRDefault="00E17B32">
      <w:pPr>
        <w:keepNext/>
        <w:pBdr>
          <w:top w:val="single" w:sz="4" w:space="1" w:color="auto"/>
          <w:left w:val="single" w:sz="4" w:space="4" w:color="auto"/>
          <w:bottom w:val="single" w:sz="4" w:space="1" w:color="auto"/>
          <w:right w:val="single" w:sz="4" w:space="4" w:color="auto"/>
        </w:pBdr>
        <w:spacing w:before="240" w:after="0" w:line="254" w:lineRule="auto"/>
        <w:rPr>
          <w:rFonts w:cs="Times New Roman"/>
          <w:b/>
          <w:noProof/>
        </w:rPr>
      </w:pPr>
      <w:r w:rsidRPr="00E9748C">
        <w:rPr>
          <w:b/>
          <w:noProof/>
        </w:rPr>
        <w:t>Rozpowszechnienie cyfrowych platform pracy znacznie wzrosło</w:t>
      </w:r>
      <w:r w:rsidR="006D5B3C" w:rsidRPr="00E9748C">
        <w:rPr>
          <w:b/>
          <w:noProof/>
        </w:rPr>
        <w:t xml:space="preserve"> w ost</w:t>
      </w:r>
      <w:r w:rsidRPr="00E9748C">
        <w:rPr>
          <w:b/>
          <w:noProof/>
        </w:rPr>
        <w:t>atnich latach</w:t>
      </w:r>
      <w:r w:rsidR="006D5B3C" w:rsidRPr="00E9748C">
        <w:rPr>
          <w:b/>
          <w:noProof/>
        </w:rPr>
        <w:t xml:space="preserve"> i obe</w:t>
      </w:r>
      <w:r w:rsidRPr="00E9748C">
        <w:rPr>
          <w:b/>
          <w:noProof/>
        </w:rPr>
        <w:t xml:space="preserve">jmuje szeroki zakres rodzajów działalności </w:t>
      </w:r>
    </w:p>
    <w:p w14:paraId="5AED618B" w14:textId="77777777" w:rsidR="00C52E27" w:rsidRPr="00E9748C" w:rsidRDefault="00E17B32">
      <w:pPr>
        <w:keepNext/>
        <w:pBdr>
          <w:top w:val="single" w:sz="4" w:space="1" w:color="auto"/>
          <w:left w:val="single" w:sz="4" w:space="4" w:color="auto"/>
          <w:bottom w:val="single" w:sz="4" w:space="1" w:color="auto"/>
          <w:right w:val="single" w:sz="4" w:space="4" w:color="auto"/>
        </w:pBdr>
        <w:spacing w:before="0" w:after="0" w:line="254" w:lineRule="auto"/>
        <w:rPr>
          <w:rFonts w:cs="Times New Roman"/>
          <w:bCs/>
          <w:noProof/>
          <w:sz w:val="20"/>
          <w:szCs w:val="18"/>
        </w:rPr>
      </w:pPr>
      <w:r w:rsidRPr="00E9748C">
        <w:rPr>
          <w:noProof/>
          <w:sz w:val="20"/>
        </w:rPr>
        <w:t>Rozmiary cyfrowych platform pracy w UE-27 według działalności gospodarczej (mld EUR)</w:t>
      </w:r>
    </w:p>
    <w:p w14:paraId="5AED618C" w14:textId="6E8365D4" w:rsidR="00C52E27" w:rsidRPr="00E9748C" w:rsidRDefault="00567C57">
      <w:pPr>
        <w:keepNext/>
        <w:pBdr>
          <w:top w:val="single" w:sz="4" w:space="1" w:color="auto"/>
          <w:left w:val="single" w:sz="4" w:space="4" w:color="auto"/>
          <w:bottom w:val="single" w:sz="4" w:space="1" w:color="auto"/>
          <w:right w:val="single" w:sz="4" w:space="4" w:color="auto"/>
        </w:pBdr>
        <w:spacing w:before="0" w:after="0"/>
        <w:rPr>
          <w:rFonts w:cs="Times New Roman"/>
          <w:noProof/>
          <w:color w:val="0070C0"/>
        </w:rPr>
      </w:pPr>
      <w:r w:rsidRPr="00E9748C">
        <w:rPr>
          <w:noProof/>
          <w:lang w:val="en-GB" w:eastAsia="en-GB"/>
        </w:rPr>
        <w:drawing>
          <wp:inline distT="0" distB="0" distL="0" distR="0" wp14:anchorId="5EE8F036" wp14:editId="5623E140">
            <wp:extent cx="5295569" cy="2423505"/>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311022" cy="2430577"/>
                    </a:xfrm>
                    <a:prstGeom prst="rect">
                      <a:avLst/>
                    </a:prstGeom>
                    <a:noFill/>
                    <a:ln>
                      <a:noFill/>
                    </a:ln>
                  </pic:spPr>
                </pic:pic>
              </a:graphicData>
            </a:graphic>
          </wp:inline>
        </w:drawing>
      </w:r>
    </w:p>
    <w:p w14:paraId="5AED618D" w14:textId="0FD850C7" w:rsidR="00C52E27" w:rsidRPr="00E9748C" w:rsidRDefault="00E17B32">
      <w:pPr>
        <w:pBdr>
          <w:top w:val="single" w:sz="4" w:space="1" w:color="auto"/>
          <w:left w:val="single" w:sz="4" w:space="4" w:color="auto"/>
          <w:bottom w:val="single" w:sz="4" w:space="1" w:color="auto"/>
          <w:right w:val="single" w:sz="4" w:space="4" w:color="auto"/>
        </w:pBdr>
        <w:spacing w:after="240"/>
        <w:rPr>
          <w:rFonts w:eastAsia="Times New Roman" w:cs="Times New Roman"/>
          <w:noProof/>
          <w:color w:val="000000" w:themeColor="text1"/>
          <w:sz w:val="20"/>
          <w:szCs w:val="20"/>
        </w:rPr>
      </w:pPr>
      <w:r w:rsidRPr="00E9748C">
        <w:rPr>
          <w:noProof/>
          <w:sz w:val="20"/>
        </w:rPr>
        <w:t xml:space="preserve">Źródło: Komisja Europejska, Barcevičius, E., Gineikytė-Kanclerė, V., Klimavičiūtė, L. i in., </w:t>
      </w:r>
      <w:hyperlink r:id="rId158" w:history="1">
        <w:r w:rsidRPr="00E9748C">
          <w:rPr>
            <w:rStyle w:val="Hyperlink"/>
            <w:i/>
            <w:noProof/>
            <w:sz w:val="20"/>
          </w:rPr>
          <w:t>Study to support the impact assessment of an EU initiative on improving working conditions in platform work</w:t>
        </w:r>
      </w:hyperlink>
      <w:r w:rsidRPr="00E9748C">
        <w:rPr>
          <w:noProof/>
        </w:rPr>
        <w:t xml:space="preserve"> [</w:t>
      </w:r>
      <w:r w:rsidRPr="00E9748C">
        <w:rPr>
          <w:i/>
          <w:noProof/>
        </w:rPr>
        <w:t>Badanie na poparcie oceny skutków inicjatywy UE</w:t>
      </w:r>
      <w:r w:rsidR="006D5B3C" w:rsidRPr="00E9748C">
        <w:rPr>
          <w:i/>
          <w:noProof/>
        </w:rPr>
        <w:t xml:space="preserve"> w spr</w:t>
      </w:r>
      <w:r w:rsidRPr="00E9748C">
        <w:rPr>
          <w:i/>
          <w:noProof/>
        </w:rPr>
        <w:t>awie poprawy warunków pracy za pośrednictwem platform internetowych</w:t>
      </w:r>
      <w:r w:rsidRPr="00E9748C">
        <w:rPr>
          <w:noProof/>
        </w:rPr>
        <w:t>].</w:t>
      </w:r>
      <w:r w:rsidRPr="00E9748C">
        <w:rPr>
          <w:noProof/>
          <w:sz w:val="20"/>
        </w:rPr>
        <w:t xml:space="preserve"> Urząd Publikacji Unii Europejskiej, 2021.</w:t>
      </w:r>
    </w:p>
    <w:p w14:paraId="5AED618E" w14:textId="5D1F6482" w:rsidR="00C52E27" w:rsidRPr="00E9748C" w:rsidRDefault="00E17B32">
      <w:pPr>
        <w:pBdr>
          <w:top w:val="single" w:sz="4" w:space="1" w:color="auto"/>
          <w:left w:val="single" w:sz="4" w:space="4" w:color="auto"/>
          <w:bottom w:val="single" w:sz="4" w:space="1" w:color="auto"/>
          <w:right w:val="single" w:sz="4" w:space="4" w:color="auto"/>
        </w:pBdr>
        <w:rPr>
          <w:rStyle w:val="s1"/>
          <w:rFonts w:cs="Times New Roman"/>
          <w:noProof/>
          <w:color w:val="000000" w:themeColor="text1"/>
          <w:spacing w:val="-4"/>
          <w:szCs w:val="24"/>
          <w:bdr w:val="none" w:sz="0" w:space="0" w:color="auto" w:frame="1"/>
        </w:rPr>
      </w:pPr>
      <w:bookmarkStart w:id="127" w:name="_Hlk116231960"/>
      <w:r w:rsidRPr="00E9748C">
        <w:rPr>
          <w:b/>
          <w:noProof/>
          <w:color w:val="000000" w:themeColor="text1"/>
        </w:rPr>
        <w:t>Ustanowienie zasad</w:t>
      </w:r>
      <w:r w:rsidR="006D5B3C" w:rsidRPr="00E9748C">
        <w:rPr>
          <w:b/>
          <w:noProof/>
          <w:color w:val="000000" w:themeColor="text1"/>
        </w:rPr>
        <w:t xml:space="preserve"> w ram</w:t>
      </w:r>
      <w:r w:rsidRPr="00E9748C">
        <w:rPr>
          <w:b/>
          <w:noProof/>
          <w:color w:val="000000" w:themeColor="text1"/>
        </w:rPr>
        <w:t>ach prawnych UE może pomóc</w:t>
      </w:r>
      <w:r w:rsidR="006D5B3C" w:rsidRPr="00E9748C">
        <w:rPr>
          <w:b/>
          <w:noProof/>
          <w:color w:val="000000" w:themeColor="text1"/>
        </w:rPr>
        <w:t xml:space="preserve"> w ogr</w:t>
      </w:r>
      <w:r w:rsidRPr="00E9748C">
        <w:rPr>
          <w:b/>
          <w:noProof/>
          <w:color w:val="000000" w:themeColor="text1"/>
        </w:rPr>
        <w:t xml:space="preserve">aniczeniu ryzyka niesprawiedliwych warunków pracy. </w:t>
      </w:r>
      <w:bookmarkEnd w:id="127"/>
      <w:r w:rsidRPr="00E9748C">
        <w:rPr>
          <w:noProof/>
        </w:rPr>
        <w:t>Dyrektywa</w:t>
      </w:r>
      <w:r w:rsidR="006D5B3C" w:rsidRPr="00E9748C">
        <w:rPr>
          <w:noProof/>
        </w:rPr>
        <w:t xml:space="preserve"> w spr</w:t>
      </w:r>
      <w:r w:rsidRPr="00E9748C">
        <w:rPr>
          <w:noProof/>
        </w:rPr>
        <w:t>awie przejrzystych</w:t>
      </w:r>
      <w:r w:rsidR="006D5B3C" w:rsidRPr="00E9748C">
        <w:rPr>
          <w:noProof/>
        </w:rPr>
        <w:t xml:space="preserve"> i prz</w:t>
      </w:r>
      <w:r w:rsidRPr="00E9748C">
        <w:rPr>
          <w:noProof/>
        </w:rPr>
        <w:t>ewidywalnych warunków pracy</w:t>
      </w:r>
      <w:r w:rsidRPr="00E9748C">
        <w:rPr>
          <w:rStyle w:val="s1"/>
          <w:noProof/>
          <w:color w:val="000000" w:themeColor="text1"/>
          <w:bdr w:val="none" w:sz="0" w:space="0" w:color="auto" w:frame="1"/>
        </w:rPr>
        <w:t xml:space="preserve"> </w:t>
      </w:r>
      <w:r w:rsidRPr="00E9748C">
        <w:rPr>
          <w:noProof/>
          <w:color w:val="000000" w:themeColor="text1"/>
        </w:rPr>
        <w:t>pomaga</w:t>
      </w:r>
      <w:r w:rsidR="006D5B3C" w:rsidRPr="00E9748C">
        <w:rPr>
          <w:noProof/>
          <w:color w:val="000000" w:themeColor="text1"/>
        </w:rPr>
        <w:t xml:space="preserve"> w zag</w:t>
      </w:r>
      <w:r w:rsidRPr="00E9748C">
        <w:rPr>
          <w:noProof/>
          <w:color w:val="000000" w:themeColor="text1"/>
        </w:rPr>
        <w:t>warantowaniu wszystkim pracownikom dostępu do przejrzystych informacji</w:t>
      </w:r>
      <w:r w:rsidR="006D5B3C" w:rsidRPr="00E9748C">
        <w:rPr>
          <w:noProof/>
          <w:color w:val="000000" w:themeColor="text1"/>
        </w:rPr>
        <w:t xml:space="preserve"> i prz</w:t>
      </w:r>
      <w:r w:rsidRPr="00E9748C">
        <w:rPr>
          <w:noProof/>
          <w:color w:val="000000" w:themeColor="text1"/>
        </w:rPr>
        <w:t>ewidywalności harmonogramów czasu pracy na poziomie UE</w:t>
      </w:r>
      <w:r w:rsidRPr="00E9748C">
        <w:rPr>
          <w:rStyle w:val="s1"/>
          <w:noProof/>
          <w:color w:val="000000" w:themeColor="text1"/>
          <w:bdr w:val="none" w:sz="0" w:space="0" w:color="auto" w:frame="1"/>
        </w:rPr>
        <w:t xml:space="preserve">. </w:t>
      </w:r>
      <w:r w:rsidRPr="00E9748C">
        <w:rPr>
          <w:rStyle w:val="s1"/>
          <w:noProof/>
          <w:color w:val="000000" w:themeColor="text1"/>
        </w:rPr>
        <w:t>Ponadto wdrożenie zalecenia Rady</w:t>
      </w:r>
      <w:r w:rsidR="006D5B3C" w:rsidRPr="00E9748C">
        <w:rPr>
          <w:rStyle w:val="s1"/>
          <w:noProof/>
          <w:color w:val="000000" w:themeColor="text1"/>
        </w:rPr>
        <w:t xml:space="preserve"> z 2</w:t>
      </w:r>
      <w:r w:rsidRPr="00E9748C">
        <w:rPr>
          <w:rStyle w:val="s1"/>
          <w:noProof/>
          <w:color w:val="000000" w:themeColor="text1"/>
        </w:rPr>
        <w:t>019</w:t>
      </w:r>
      <w:r w:rsidR="006D5B3C" w:rsidRPr="00E9748C">
        <w:rPr>
          <w:rStyle w:val="s1"/>
          <w:noProof/>
          <w:color w:val="000000" w:themeColor="text1"/>
        </w:rPr>
        <w:t> </w:t>
      </w:r>
      <w:r w:rsidRPr="00E9748C">
        <w:rPr>
          <w:rStyle w:val="s1"/>
          <w:noProof/>
          <w:color w:val="000000" w:themeColor="text1"/>
        </w:rPr>
        <w:t>r.</w:t>
      </w:r>
      <w:r w:rsidR="006D5B3C" w:rsidRPr="00E9748C">
        <w:rPr>
          <w:rStyle w:val="s1"/>
          <w:noProof/>
          <w:color w:val="000000" w:themeColor="text1"/>
        </w:rPr>
        <w:t xml:space="preserve"> w spr</w:t>
      </w:r>
      <w:r w:rsidRPr="00E9748C">
        <w:rPr>
          <w:rStyle w:val="s1"/>
          <w:noProof/>
          <w:color w:val="000000" w:themeColor="text1"/>
        </w:rPr>
        <w:t>awie dostępu do ochrony socjalnej wspiera formalne</w:t>
      </w:r>
      <w:r w:rsidR="006D5B3C" w:rsidRPr="00E9748C">
        <w:rPr>
          <w:rStyle w:val="s1"/>
          <w:noProof/>
          <w:color w:val="000000" w:themeColor="text1"/>
        </w:rPr>
        <w:t xml:space="preserve"> i sku</w:t>
      </w:r>
      <w:r w:rsidRPr="00E9748C">
        <w:rPr>
          <w:rStyle w:val="s1"/>
          <w:noProof/>
          <w:color w:val="000000" w:themeColor="text1"/>
        </w:rPr>
        <w:t>teczne objęcie ochroną pracowników zatrudnionych</w:t>
      </w:r>
      <w:r w:rsidR="006D5B3C" w:rsidRPr="00E9748C">
        <w:rPr>
          <w:rStyle w:val="s1"/>
          <w:noProof/>
          <w:color w:val="000000" w:themeColor="text1"/>
        </w:rPr>
        <w:t xml:space="preserve"> w for</w:t>
      </w:r>
      <w:r w:rsidRPr="00E9748C">
        <w:rPr>
          <w:rStyle w:val="s1"/>
          <w:noProof/>
          <w:color w:val="000000" w:themeColor="text1"/>
        </w:rPr>
        <w:t>mie niestandardowej</w:t>
      </w:r>
      <w:r w:rsidR="006D5B3C" w:rsidRPr="00E9748C">
        <w:rPr>
          <w:rStyle w:val="s1"/>
          <w:noProof/>
          <w:color w:val="000000" w:themeColor="text1"/>
        </w:rPr>
        <w:t xml:space="preserve"> i sam</w:t>
      </w:r>
      <w:r w:rsidRPr="00E9748C">
        <w:rPr>
          <w:rStyle w:val="s1"/>
          <w:noProof/>
          <w:color w:val="000000" w:themeColor="text1"/>
        </w:rPr>
        <w:t>ozatrudnionych,</w:t>
      </w:r>
      <w:r w:rsidR="006D5B3C" w:rsidRPr="00E9748C">
        <w:rPr>
          <w:rStyle w:val="s1"/>
          <w:noProof/>
          <w:color w:val="000000" w:themeColor="text1"/>
        </w:rPr>
        <w:t xml:space="preserve"> a tak</w:t>
      </w:r>
      <w:r w:rsidRPr="00E9748C">
        <w:rPr>
          <w:rStyle w:val="s1"/>
          <w:noProof/>
          <w:color w:val="000000" w:themeColor="text1"/>
        </w:rPr>
        <w:t>że przejrzystość</w:t>
      </w:r>
      <w:r w:rsidR="006D5B3C" w:rsidRPr="00E9748C">
        <w:rPr>
          <w:rStyle w:val="s1"/>
          <w:noProof/>
          <w:color w:val="000000" w:themeColor="text1"/>
        </w:rPr>
        <w:t xml:space="preserve"> i upr</w:t>
      </w:r>
      <w:r w:rsidRPr="00E9748C">
        <w:rPr>
          <w:rStyle w:val="s1"/>
          <w:noProof/>
          <w:color w:val="000000" w:themeColor="text1"/>
        </w:rPr>
        <w:t xml:space="preserve">oszczenie przepisów. </w:t>
      </w:r>
      <w:r w:rsidRPr="00E9748C">
        <w:rPr>
          <w:rStyle w:val="s1"/>
          <w:noProof/>
          <w:color w:val="000000" w:themeColor="text1"/>
          <w:bdr w:val="none" w:sz="0" w:space="0" w:color="auto" w:frame="1"/>
        </w:rPr>
        <w:t>Przedstawiony</w:t>
      </w:r>
      <w:r w:rsidR="006D5B3C" w:rsidRPr="00E9748C">
        <w:rPr>
          <w:rStyle w:val="s1"/>
          <w:noProof/>
          <w:color w:val="000000" w:themeColor="text1"/>
          <w:bdr w:val="none" w:sz="0" w:space="0" w:color="auto" w:frame="1"/>
        </w:rPr>
        <w:t xml:space="preserve"> w gru</w:t>
      </w:r>
      <w:r w:rsidRPr="00E9748C">
        <w:rPr>
          <w:rStyle w:val="s1"/>
          <w:noProof/>
          <w:color w:val="000000" w:themeColor="text1"/>
          <w:bdr w:val="none" w:sz="0" w:space="0" w:color="auto" w:frame="1"/>
        </w:rPr>
        <w:t>dniu 2021</w:t>
      </w:r>
      <w:r w:rsidR="006D5B3C" w:rsidRPr="00E9748C">
        <w:rPr>
          <w:rStyle w:val="s1"/>
          <w:noProof/>
          <w:color w:val="000000" w:themeColor="text1"/>
          <w:bdr w:val="none" w:sz="0" w:space="0" w:color="auto" w:frame="1"/>
        </w:rPr>
        <w:t> </w:t>
      </w:r>
      <w:r w:rsidRPr="00E9748C">
        <w:rPr>
          <w:rStyle w:val="s1"/>
          <w:noProof/>
          <w:color w:val="000000" w:themeColor="text1"/>
          <w:bdr w:val="none" w:sz="0" w:space="0" w:color="auto" w:frame="1"/>
        </w:rPr>
        <w:t>r. nowy pakiet unijny</w:t>
      </w:r>
      <w:r w:rsidRPr="00E9748C">
        <w:rPr>
          <w:noProof/>
          <w:color w:val="000000" w:themeColor="text1"/>
        </w:rPr>
        <w:t xml:space="preserve"> ma służyć poprawieniu warunków pracy wykonywanej za pośrednictwem platform internetowych</w:t>
      </w:r>
      <w:r w:rsidR="006D5B3C" w:rsidRPr="00E9748C">
        <w:rPr>
          <w:noProof/>
          <w:color w:val="000000" w:themeColor="text1"/>
        </w:rPr>
        <w:t xml:space="preserve"> i wsp</w:t>
      </w:r>
      <w:r w:rsidRPr="00E9748C">
        <w:rPr>
          <w:noProof/>
          <w:color w:val="000000" w:themeColor="text1"/>
        </w:rPr>
        <w:t>arciu zrównoważonego rozwoju cyfrowych platform pracy w UE</w:t>
      </w:r>
      <w:r w:rsidRPr="00E9748C">
        <w:rPr>
          <w:rStyle w:val="FootnoteReference"/>
          <w:rFonts w:eastAsia="Times New Roman" w:cs="Times New Roman"/>
          <w:noProof/>
          <w:color w:val="000000" w:themeColor="text1"/>
          <w:spacing w:val="-4"/>
          <w:lang w:eastAsia="fr-BE"/>
        </w:rPr>
        <w:footnoteReference w:id="148"/>
      </w:r>
      <w:r w:rsidRPr="00E9748C">
        <w:rPr>
          <w:noProof/>
        </w:rPr>
        <w:t>.</w:t>
      </w:r>
      <w:r w:rsidRPr="00E9748C">
        <w:rPr>
          <w:noProof/>
          <w:color w:val="000000" w:themeColor="text1"/>
        </w:rPr>
        <w:t xml:space="preserve"> Wniosek dotyczący dyrektywy obejmuje środki odnoszące się do zarządzania algorytmicznego, błędnego klasyfikowania statusu zatrudnienia oraz przejrzystości</w:t>
      </w:r>
      <w:r w:rsidR="006D5B3C" w:rsidRPr="00E9748C">
        <w:rPr>
          <w:noProof/>
          <w:color w:val="000000" w:themeColor="text1"/>
        </w:rPr>
        <w:t xml:space="preserve"> w wym</w:t>
      </w:r>
      <w:r w:rsidRPr="00E9748C">
        <w:rPr>
          <w:noProof/>
          <w:color w:val="000000" w:themeColor="text1"/>
        </w:rPr>
        <w:t>iarze transgranicznym. Zestaw inicjatyw obejmuje również projekt wytycznych</w:t>
      </w:r>
      <w:r w:rsidR="006D5B3C" w:rsidRPr="00E9748C">
        <w:rPr>
          <w:noProof/>
          <w:color w:val="000000" w:themeColor="text1"/>
        </w:rPr>
        <w:t xml:space="preserve"> w spr</w:t>
      </w:r>
      <w:r w:rsidRPr="00E9748C">
        <w:rPr>
          <w:noProof/>
          <w:color w:val="000000" w:themeColor="text1"/>
        </w:rPr>
        <w:t>awie stosowania prawa konkurencji UE do układów zbiorowych dotyczących warunków pracy osób pracujących na własny rachunek niezatrudniających pracowników (w tym osób pracujących za pośrednictwem platform internetowych) oraz komunikat towarzyszący wnioskowi ustawodawczemu.</w:t>
      </w:r>
    </w:p>
    <w:p w14:paraId="5AED618F" w14:textId="0BF3581A" w:rsidR="00C52E27" w:rsidRPr="00E9748C" w:rsidRDefault="00E17B32">
      <w:pPr>
        <w:pBdr>
          <w:top w:val="single" w:sz="4" w:space="1" w:color="auto"/>
          <w:left w:val="single" w:sz="4" w:space="4" w:color="auto"/>
          <w:bottom w:val="single" w:sz="4" w:space="1" w:color="auto"/>
          <w:right w:val="single" w:sz="4" w:space="4" w:color="auto"/>
        </w:pBdr>
        <w:rPr>
          <w:rFonts w:eastAsia="Times New Roman" w:cs="Times New Roman"/>
          <w:noProof/>
          <w:szCs w:val="24"/>
        </w:rPr>
      </w:pPr>
      <w:r w:rsidRPr="00E9748C">
        <w:rPr>
          <w:b/>
          <w:noProof/>
          <w:color w:val="000000" w:themeColor="text1"/>
        </w:rPr>
        <w:t>Wiele państw członkowskich przedstawiło środki mające na celu poprawę warunków pracy wykonywanej za pośrednictwem platform internetowych</w:t>
      </w:r>
      <w:r w:rsidR="006D5B3C" w:rsidRPr="00E9748C">
        <w:rPr>
          <w:b/>
          <w:noProof/>
          <w:color w:val="000000" w:themeColor="text1"/>
        </w:rPr>
        <w:t xml:space="preserve"> w zwi</w:t>
      </w:r>
      <w:r w:rsidRPr="00E9748C">
        <w:rPr>
          <w:b/>
          <w:noProof/>
          <w:color w:val="000000" w:themeColor="text1"/>
        </w:rPr>
        <w:t>ązku</w:t>
      </w:r>
      <w:r w:rsidR="006D5B3C" w:rsidRPr="00E9748C">
        <w:rPr>
          <w:b/>
          <w:noProof/>
          <w:color w:val="000000" w:themeColor="text1"/>
        </w:rPr>
        <w:t xml:space="preserve"> z ich</w:t>
      </w:r>
      <w:r w:rsidRPr="00E9748C">
        <w:rPr>
          <w:b/>
          <w:noProof/>
          <w:color w:val="000000" w:themeColor="text1"/>
        </w:rPr>
        <w:t xml:space="preserve"> dynamicznym rozwojem. </w:t>
      </w:r>
      <w:r w:rsidRPr="00E9748C">
        <w:rPr>
          <w:noProof/>
        </w:rPr>
        <w:t>Niektóre państwa członkowskie (</w:t>
      </w:r>
      <w:r w:rsidRPr="00E9748C">
        <w:rPr>
          <w:b/>
          <w:noProof/>
        </w:rPr>
        <w:t>Belgia</w:t>
      </w:r>
      <w:r w:rsidRPr="00E9748C">
        <w:rPr>
          <w:noProof/>
        </w:rPr>
        <w:t xml:space="preserve">, </w:t>
      </w:r>
      <w:r w:rsidRPr="00E9748C">
        <w:rPr>
          <w:b/>
          <w:noProof/>
        </w:rPr>
        <w:t>Grecja</w:t>
      </w:r>
      <w:r w:rsidRPr="00E9748C">
        <w:rPr>
          <w:noProof/>
        </w:rPr>
        <w:t xml:space="preserve">, </w:t>
      </w:r>
      <w:r w:rsidRPr="00E9748C">
        <w:rPr>
          <w:b/>
          <w:noProof/>
        </w:rPr>
        <w:t>Hiszpania</w:t>
      </w:r>
      <w:r w:rsidRPr="00E9748C">
        <w:rPr>
          <w:noProof/>
        </w:rPr>
        <w:t xml:space="preserve">, </w:t>
      </w:r>
      <w:r w:rsidRPr="00E9748C">
        <w:rPr>
          <w:b/>
          <w:noProof/>
        </w:rPr>
        <w:t>Francja</w:t>
      </w:r>
      <w:r w:rsidR="006D5B3C" w:rsidRPr="00E9748C">
        <w:rPr>
          <w:noProof/>
        </w:rPr>
        <w:t xml:space="preserve"> i </w:t>
      </w:r>
      <w:r w:rsidR="006D5B3C" w:rsidRPr="00E9748C">
        <w:rPr>
          <w:b/>
          <w:noProof/>
        </w:rPr>
        <w:t>Wło</w:t>
      </w:r>
      <w:r w:rsidRPr="00E9748C">
        <w:rPr>
          <w:b/>
          <w:noProof/>
        </w:rPr>
        <w:t>chy</w:t>
      </w:r>
      <w:r w:rsidRPr="00E9748C">
        <w:rPr>
          <w:noProof/>
        </w:rPr>
        <w:t>) przyjęły przepisy krajowe</w:t>
      </w:r>
      <w:r w:rsidR="006D5B3C" w:rsidRPr="00E9748C">
        <w:rPr>
          <w:noProof/>
        </w:rPr>
        <w:t xml:space="preserve"> w cel</w:t>
      </w:r>
      <w:r w:rsidRPr="00E9748C">
        <w:rPr>
          <w:noProof/>
        </w:rPr>
        <w:t>u poprawienia warunków pracy lub dostępu do ochrony socjalnej</w:t>
      </w:r>
      <w:r w:rsidR="006D5B3C" w:rsidRPr="00E9748C">
        <w:rPr>
          <w:noProof/>
        </w:rPr>
        <w:t xml:space="preserve"> w prz</w:t>
      </w:r>
      <w:r w:rsidRPr="00E9748C">
        <w:rPr>
          <w:noProof/>
        </w:rPr>
        <w:t>ypadku pracy za pośrednictwem platform internetowych, decydując się</w:t>
      </w:r>
      <w:r w:rsidR="006D5B3C" w:rsidRPr="00E9748C">
        <w:rPr>
          <w:noProof/>
        </w:rPr>
        <w:t xml:space="preserve"> w wię</w:t>
      </w:r>
      <w:r w:rsidRPr="00E9748C">
        <w:rPr>
          <w:noProof/>
        </w:rPr>
        <w:t>kszości przypadków na przepisy sektorowe, skupiające się zasadniczo na platformach transportowych</w:t>
      </w:r>
      <w:r w:rsidR="006D5B3C" w:rsidRPr="00E9748C">
        <w:rPr>
          <w:noProof/>
        </w:rPr>
        <w:t xml:space="preserve"> i dos</w:t>
      </w:r>
      <w:r w:rsidRPr="00E9748C">
        <w:rPr>
          <w:noProof/>
        </w:rPr>
        <w:t xml:space="preserve">tawczych. W </w:t>
      </w:r>
      <w:r w:rsidRPr="00E9748C">
        <w:rPr>
          <w:b/>
          <w:noProof/>
        </w:rPr>
        <w:t>Belgii</w:t>
      </w:r>
      <w:r w:rsidRPr="00E9748C">
        <w:rPr>
          <w:noProof/>
        </w:rPr>
        <w:t xml:space="preserve"> rząd zgodził się</w:t>
      </w:r>
      <w:r w:rsidR="006D5B3C" w:rsidRPr="00E9748C">
        <w:rPr>
          <w:noProof/>
        </w:rPr>
        <w:t xml:space="preserve"> w cze</w:t>
      </w:r>
      <w:r w:rsidRPr="00E9748C">
        <w:rPr>
          <w:noProof/>
        </w:rPr>
        <w:t>rwcu 2022</w:t>
      </w:r>
      <w:r w:rsidR="006D5B3C" w:rsidRPr="00E9748C">
        <w:rPr>
          <w:noProof/>
        </w:rPr>
        <w:t> </w:t>
      </w:r>
      <w:r w:rsidRPr="00E9748C">
        <w:rPr>
          <w:noProof/>
        </w:rPr>
        <w:t>r. na określenie statusu socjalnego osób pracujących za pośrednictwem platform internetowych, ustalając osiem kryteriów umożliwiających stwierdzenie, czy osobę pracującą można uznać za samozatrudnioną, czy za pracownika, które to kryteria będą stosować sądy pracy</w:t>
      </w:r>
      <w:r w:rsidR="006D5B3C" w:rsidRPr="00E9748C">
        <w:rPr>
          <w:noProof/>
        </w:rPr>
        <w:t>. W cze</w:t>
      </w:r>
      <w:r w:rsidRPr="00E9748C">
        <w:rPr>
          <w:noProof/>
        </w:rPr>
        <w:t>rwcu 2021</w:t>
      </w:r>
      <w:r w:rsidR="006D5B3C" w:rsidRPr="00E9748C">
        <w:rPr>
          <w:noProof/>
        </w:rPr>
        <w:t> </w:t>
      </w:r>
      <w:r w:rsidRPr="00E9748C">
        <w:rPr>
          <w:noProof/>
        </w:rPr>
        <w:t xml:space="preserve">r. </w:t>
      </w:r>
      <w:r w:rsidRPr="00E9748C">
        <w:rPr>
          <w:b/>
          <w:noProof/>
          <w:color w:val="000000"/>
        </w:rPr>
        <w:t xml:space="preserve">Grecja </w:t>
      </w:r>
      <w:r w:rsidRPr="00E9748C">
        <w:rPr>
          <w:noProof/>
        </w:rPr>
        <w:t>przyjęła nową ustawę</w:t>
      </w:r>
      <w:r w:rsidR="006D5B3C" w:rsidRPr="00E9748C">
        <w:rPr>
          <w:noProof/>
        </w:rPr>
        <w:t xml:space="preserve"> o sto</w:t>
      </w:r>
      <w:r w:rsidRPr="00E9748C">
        <w:rPr>
          <w:noProof/>
        </w:rPr>
        <w:t>sunkach pracy, którą zostaną wprowadzone środki na rzecz osób pracujących za pośrednictwem platform internetowych, zapewniające rozróżnienie umów</w:t>
      </w:r>
      <w:r w:rsidR="006D5B3C" w:rsidRPr="00E9748C">
        <w:rPr>
          <w:noProof/>
        </w:rPr>
        <w:t xml:space="preserve"> o pra</w:t>
      </w:r>
      <w:r w:rsidRPr="00E9748C">
        <w:rPr>
          <w:noProof/>
        </w:rPr>
        <w:t>cę</w:t>
      </w:r>
      <w:r w:rsidR="006D5B3C" w:rsidRPr="00E9748C">
        <w:rPr>
          <w:noProof/>
        </w:rPr>
        <w:t xml:space="preserve"> w ram</w:t>
      </w:r>
      <w:r w:rsidRPr="00E9748C">
        <w:rPr>
          <w:noProof/>
        </w:rPr>
        <w:t>ach stosunku</w:t>
      </w:r>
      <w:r w:rsidR="006D5B3C" w:rsidRPr="00E9748C">
        <w:rPr>
          <w:noProof/>
        </w:rPr>
        <w:t xml:space="preserve"> o eko</w:t>
      </w:r>
      <w:r w:rsidRPr="00E9748C">
        <w:rPr>
          <w:noProof/>
        </w:rPr>
        <w:t>nomicznej zależności oraz umów</w:t>
      </w:r>
      <w:r w:rsidR="006D5B3C" w:rsidRPr="00E9748C">
        <w:rPr>
          <w:noProof/>
        </w:rPr>
        <w:t xml:space="preserve"> o pra</w:t>
      </w:r>
      <w:r w:rsidRPr="00E9748C">
        <w:rPr>
          <w:noProof/>
        </w:rPr>
        <w:t>cę/świadczenie usług</w:t>
      </w:r>
      <w:r w:rsidR="006D5B3C" w:rsidRPr="00E9748C">
        <w:rPr>
          <w:noProof/>
        </w:rPr>
        <w:t xml:space="preserve"> w ram</w:t>
      </w:r>
      <w:r w:rsidRPr="00E9748C">
        <w:rPr>
          <w:noProof/>
        </w:rPr>
        <w:t xml:space="preserve">ach stosunku na zasadzie niezależności. </w:t>
      </w:r>
      <w:r w:rsidRPr="00E9748C">
        <w:rPr>
          <w:noProof/>
          <w:color w:val="000000"/>
        </w:rPr>
        <w:t xml:space="preserve">W </w:t>
      </w:r>
      <w:r w:rsidRPr="00E9748C">
        <w:rPr>
          <w:b/>
          <w:noProof/>
          <w:color w:val="000000"/>
        </w:rPr>
        <w:t>Hiszpanii</w:t>
      </w:r>
      <w:r w:rsidRPr="00E9748C">
        <w:rPr>
          <w:noProof/>
          <w:color w:val="000000"/>
        </w:rPr>
        <w:t xml:space="preserve"> </w:t>
      </w:r>
      <w:r w:rsidRPr="00E9748C">
        <w:rPr>
          <w:noProof/>
        </w:rPr>
        <w:t>nową ustawą</w:t>
      </w:r>
      <w:r w:rsidR="006D5B3C" w:rsidRPr="00E9748C">
        <w:rPr>
          <w:noProof/>
        </w:rPr>
        <w:t xml:space="preserve"> z 2</w:t>
      </w:r>
      <w:r w:rsidRPr="00E9748C">
        <w:rPr>
          <w:noProof/>
        </w:rPr>
        <w:t>021</w:t>
      </w:r>
      <w:r w:rsidR="006D5B3C" w:rsidRPr="00E9748C">
        <w:rPr>
          <w:noProof/>
        </w:rPr>
        <w:t> </w:t>
      </w:r>
      <w:r w:rsidRPr="00E9748C">
        <w:rPr>
          <w:noProof/>
        </w:rPr>
        <w:t xml:space="preserve">r. </w:t>
      </w:r>
      <w:r w:rsidRPr="00E9748C">
        <w:rPr>
          <w:noProof/>
          <w:color w:val="000000"/>
        </w:rPr>
        <w:t>wprowadzono domniemanie prawne, zgodnie</w:t>
      </w:r>
      <w:r w:rsidR="006D5B3C" w:rsidRPr="00E9748C">
        <w:rPr>
          <w:noProof/>
          <w:color w:val="000000"/>
        </w:rPr>
        <w:t xml:space="preserve"> z któ</w:t>
      </w:r>
      <w:r w:rsidRPr="00E9748C">
        <w:rPr>
          <w:noProof/>
          <w:color w:val="000000"/>
        </w:rPr>
        <w:t>rym osoby zajmujące się dystrybucją na rzecz osób trzecich przy użyciu środków technologicznych pozostają</w:t>
      </w:r>
      <w:r w:rsidR="006D5B3C" w:rsidRPr="00E9748C">
        <w:rPr>
          <w:noProof/>
          <w:color w:val="000000"/>
        </w:rPr>
        <w:t xml:space="preserve"> w sto</w:t>
      </w:r>
      <w:r w:rsidRPr="00E9748C">
        <w:rPr>
          <w:noProof/>
          <w:color w:val="000000"/>
        </w:rPr>
        <w:t>sunku pracy</w:t>
      </w:r>
      <w:r w:rsidR="006D5B3C" w:rsidRPr="00E9748C">
        <w:rPr>
          <w:noProof/>
          <w:color w:val="000000"/>
        </w:rPr>
        <w:t xml:space="preserve"> z prz</w:t>
      </w:r>
      <w:r w:rsidRPr="00E9748C">
        <w:rPr>
          <w:noProof/>
          <w:color w:val="000000"/>
        </w:rPr>
        <w:t>edsiębiorstwem; wezwano jednocześnie operatorów platform internetowych</w:t>
      </w:r>
      <w:r w:rsidR="006D5B3C" w:rsidRPr="00E9748C">
        <w:rPr>
          <w:noProof/>
          <w:color w:val="000000"/>
        </w:rPr>
        <w:t xml:space="preserve"> w cel</w:t>
      </w:r>
      <w:r w:rsidRPr="00E9748C">
        <w:rPr>
          <w:noProof/>
          <w:color w:val="000000"/>
        </w:rPr>
        <w:t xml:space="preserve">u udowodnienia, że </w:t>
      </w:r>
      <w:r w:rsidRPr="00E9748C">
        <w:rPr>
          <w:noProof/>
        </w:rPr>
        <w:t>tak nie jest. Ustanowiono nią również prawo przedstawicieli pracowników do dostępu do informacji</w:t>
      </w:r>
      <w:r w:rsidR="006D5B3C" w:rsidRPr="00E9748C">
        <w:rPr>
          <w:noProof/>
        </w:rPr>
        <w:t xml:space="preserve"> o par</w:t>
      </w:r>
      <w:r w:rsidRPr="00E9748C">
        <w:rPr>
          <w:noProof/>
        </w:rPr>
        <w:t>ametrach algorytmów mających wpływ na warunki pracy.</w:t>
      </w:r>
      <w:r w:rsidRPr="00E9748C">
        <w:rPr>
          <w:noProof/>
          <w:color w:val="000000"/>
          <w:vertAlign w:val="superscript"/>
        </w:rPr>
        <w:t xml:space="preserve"> </w:t>
      </w:r>
      <w:r w:rsidRPr="00E9748C">
        <w:rPr>
          <w:noProof/>
          <w:color w:val="000000"/>
        </w:rPr>
        <w:t>W 2021</w:t>
      </w:r>
      <w:r w:rsidR="006D5B3C" w:rsidRPr="00E9748C">
        <w:rPr>
          <w:noProof/>
          <w:color w:val="000000"/>
        </w:rPr>
        <w:t> </w:t>
      </w:r>
      <w:r w:rsidRPr="00E9748C">
        <w:rPr>
          <w:noProof/>
          <w:color w:val="000000"/>
        </w:rPr>
        <w:t xml:space="preserve">r. </w:t>
      </w:r>
      <w:r w:rsidRPr="00E9748C">
        <w:rPr>
          <w:b/>
          <w:noProof/>
          <w:color w:val="000000"/>
        </w:rPr>
        <w:t xml:space="preserve">Francja </w:t>
      </w:r>
      <w:r w:rsidRPr="00E9748C">
        <w:rPr>
          <w:noProof/>
          <w:color w:val="000000"/>
        </w:rPr>
        <w:t>przyjęła rozporządzenie,</w:t>
      </w:r>
      <w:r w:rsidR="006D5B3C" w:rsidRPr="00E9748C">
        <w:rPr>
          <w:noProof/>
          <w:color w:val="000000"/>
        </w:rPr>
        <w:t xml:space="preserve"> w któ</w:t>
      </w:r>
      <w:r w:rsidRPr="00E9748C">
        <w:rPr>
          <w:noProof/>
          <w:color w:val="000000"/>
        </w:rPr>
        <w:t>rym zezwolono freelancerom pracującym za pośrednictwem platform internetowych oferujących usługi zamawiania przejazdów</w:t>
      </w:r>
      <w:r w:rsidR="006D5B3C" w:rsidRPr="00E9748C">
        <w:rPr>
          <w:noProof/>
          <w:color w:val="000000"/>
        </w:rPr>
        <w:t xml:space="preserve"> i dor</w:t>
      </w:r>
      <w:r w:rsidRPr="00E9748C">
        <w:rPr>
          <w:noProof/>
          <w:color w:val="000000"/>
        </w:rPr>
        <w:t>ęczania towarów na wyznaczenie swoich przedstawicieli</w:t>
      </w:r>
      <w:r w:rsidR="006D5B3C" w:rsidRPr="00E9748C">
        <w:rPr>
          <w:noProof/>
          <w:color w:val="000000"/>
        </w:rPr>
        <w:t xml:space="preserve"> w 2</w:t>
      </w:r>
      <w:r w:rsidRPr="00E9748C">
        <w:rPr>
          <w:noProof/>
          <w:color w:val="000000"/>
        </w:rPr>
        <w:t>022</w:t>
      </w:r>
      <w:r w:rsidR="006D5B3C" w:rsidRPr="00E9748C">
        <w:rPr>
          <w:noProof/>
          <w:color w:val="000000"/>
        </w:rPr>
        <w:t> </w:t>
      </w:r>
      <w:r w:rsidRPr="00E9748C">
        <w:rPr>
          <w:noProof/>
          <w:color w:val="000000"/>
        </w:rPr>
        <w:t>r. Rozporządzeniem tym powołano urząd ds. stosunków społecznych pracowników platform (ARPE), będący nowym publicznym organem regulacyjnym</w:t>
      </w:r>
      <w:r w:rsidR="006D5B3C" w:rsidRPr="00E9748C">
        <w:rPr>
          <w:noProof/>
          <w:color w:val="000000"/>
        </w:rPr>
        <w:t xml:space="preserve"> w odn</w:t>
      </w:r>
      <w:r w:rsidRPr="00E9748C">
        <w:rPr>
          <w:noProof/>
          <w:color w:val="000000"/>
        </w:rPr>
        <w:t>iesieniu do dialogu społecznego między osobami samozatrudnionymi</w:t>
      </w:r>
      <w:r w:rsidR="006D5B3C" w:rsidRPr="00E9748C">
        <w:rPr>
          <w:noProof/>
          <w:color w:val="000000"/>
        </w:rPr>
        <w:t xml:space="preserve"> a pla</w:t>
      </w:r>
      <w:r w:rsidRPr="00E9748C">
        <w:rPr>
          <w:noProof/>
          <w:color w:val="000000"/>
        </w:rPr>
        <w:t>tformami internetowymi.</w:t>
      </w:r>
      <w:r w:rsidRPr="00E9748C">
        <w:rPr>
          <w:noProof/>
          <w:color w:val="000000"/>
          <w:vertAlign w:val="superscript"/>
        </w:rPr>
        <w:t xml:space="preserve"> </w:t>
      </w:r>
      <w:r w:rsidRPr="00E9748C">
        <w:rPr>
          <w:noProof/>
          <w:color w:val="000000"/>
        </w:rPr>
        <w:t>W 2019</w:t>
      </w:r>
      <w:r w:rsidR="006D5B3C" w:rsidRPr="00E9748C">
        <w:rPr>
          <w:noProof/>
          <w:color w:val="000000"/>
        </w:rPr>
        <w:t> </w:t>
      </w:r>
      <w:r w:rsidRPr="00E9748C">
        <w:rPr>
          <w:noProof/>
          <w:color w:val="000000"/>
        </w:rPr>
        <w:t xml:space="preserve">r. </w:t>
      </w:r>
      <w:r w:rsidRPr="00E9748C">
        <w:rPr>
          <w:b/>
          <w:noProof/>
        </w:rPr>
        <w:t>Włochy</w:t>
      </w:r>
      <w:r w:rsidRPr="00E9748C">
        <w:rPr>
          <w:noProof/>
          <w:color w:val="000000"/>
        </w:rPr>
        <w:t xml:space="preserve"> przyjęły przepisy krajowe mające na celu zwiększenie ochrony warunków pracy samozatrudnionych dostawców żywności. Prawodawstwo</w:t>
      </w:r>
      <w:r w:rsidR="006D5B3C" w:rsidRPr="00E9748C">
        <w:rPr>
          <w:noProof/>
          <w:color w:val="000000"/>
        </w:rPr>
        <w:t xml:space="preserve"> w reg</w:t>
      </w:r>
      <w:r w:rsidRPr="00E9748C">
        <w:rPr>
          <w:noProof/>
          <w:color w:val="000000"/>
        </w:rPr>
        <w:t>ionach Piemontu</w:t>
      </w:r>
      <w:r w:rsidR="006D5B3C" w:rsidRPr="00E9748C">
        <w:rPr>
          <w:noProof/>
          <w:color w:val="000000"/>
        </w:rPr>
        <w:t xml:space="preserve"> i Lac</w:t>
      </w:r>
      <w:r w:rsidRPr="00E9748C">
        <w:rPr>
          <w:noProof/>
          <w:color w:val="000000"/>
        </w:rPr>
        <w:t>jum odnosi się bezpośrednio do warunków pracy</w:t>
      </w:r>
      <w:r w:rsidR="006D5B3C" w:rsidRPr="00E9748C">
        <w:rPr>
          <w:noProof/>
          <w:color w:val="000000"/>
        </w:rPr>
        <w:t xml:space="preserve"> i kwe</w:t>
      </w:r>
      <w:r w:rsidRPr="00E9748C">
        <w:rPr>
          <w:noProof/>
          <w:color w:val="000000"/>
        </w:rPr>
        <w:t xml:space="preserve">stii ochrony socjalnej wszystkich osób pracujących za pośrednictwem platform </w:t>
      </w:r>
      <w:r w:rsidR="0025182D" w:rsidRPr="00E9748C">
        <w:rPr>
          <w:noProof/>
          <w:color w:val="000000"/>
        </w:rPr>
        <w:t>internetowych.</w:t>
      </w:r>
      <w:r w:rsidR="0025182D" w:rsidRPr="00E9748C">
        <w:rPr>
          <w:noProof/>
        </w:rPr>
        <w:t xml:space="preserve"> W</w:t>
      </w:r>
      <w:r w:rsidRPr="00E9748C">
        <w:rPr>
          <w:noProof/>
        </w:rPr>
        <w:t xml:space="preserve"> </w:t>
      </w:r>
      <w:r w:rsidRPr="00E9748C">
        <w:rPr>
          <w:b/>
          <w:noProof/>
        </w:rPr>
        <w:t>Danii</w:t>
      </w:r>
      <w:r w:rsidR="006D5B3C" w:rsidRPr="00E9748C">
        <w:rPr>
          <w:noProof/>
        </w:rPr>
        <w:t xml:space="preserve"> w 2</w:t>
      </w:r>
      <w:r w:rsidRPr="00E9748C">
        <w:rPr>
          <w:noProof/>
        </w:rPr>
        <w:t>021</w:t>
      </w:r>
      <w:r w:rsidR="006D5B3C" w:rsidRPr="00E9748C">
        <w:rPr>
          <w:noProof/>
        </w:rPr>
        <w:t> </w:t>
      </w:r>
      <w:r w:rsidRPr="00E9748C">
        <w:rPr>
          <w:noProof/>
        </w:rPr>
        <w:t>r. zjednoczona federacja pracowników „3F” oraz organizacja pracodawców „Dansk Erhverv” doszły do porozumienia sektorowego na szczeblu krajowym</w:t>
      </w:r>
      <w:r w:rsidR="006D5B3C" w:rsidRPr="00E9748C">
        <w:rPr>
          <w:noProof/>
        </w:rPr>
        <w:t xml:space="preserve"> w spr</w:t>
      </w:r>
      <w:r w:rsidRPr="00E9748C">
        <w:rPr>
          <w:noProof/>
        </w:rPr>
        <w:t>awie dostawców żywności. Podobnie</w:t>
      </w:r>
      <w:r w:rsidR="006D5B3C" w:rsidRPr="00E9748C">
        <w:rPr>
          <w:noProof/>
        </w:rPr>
        <w:t xml:space="preserve"> w </w:t>
      </w:r>
      <w:r w:rsidR="006D5B3C" w:rsidRPr="00E9748C">
        <w:rPr>
          <w:b/>
          <w:noProof/>
        </w:rPr>
        <w:t>Aus</w:t>
      </w:r>
      <w:r w:rsidRPr="00E9748C">
        <w:rPr>
          <w:b/>
          <w:noProof/>
        </w:rPr>
        <w:t>trii</w:t>
      </w:r>
      <w:r w:rsidRPr="00E9748C">
        <w:rPr>
          <w:noProof/>
        </w:rPr>
        <w:t xml:space="preserve"> partnerzy społeczni zawarli sektorowy układ zbiorowy na rzecz zatrudnionych kurierów rowerowych, którzy od stycznia 2020</w:t>
      </w:r>
      <w:r w:rsidR="006D5B3C" w:rsidRPr="00E9748C">
        <w:rPr>
          <w:noProof/>
        </w:rPr>
        <w:t> </w:t>
      </w:r>
      <w:r w:rsidRPr="00E9748C">
        <w:rPr>
          <w:noProof/>
        </w:rPr>
        <w:t>r. mogą korzystać</w:t>
      </w:r>
      <w:r w:rsidR="006D5B3C" w:rsidRPr="00E9748C">
        <w:rPr>
          <w:noProof/>
        </w:rPr>
        <w:t xml:space="preserve"> z pła</w:t>
      </w:r>
      <w:r w:rsidRPr="00E9748C">
        <w:rPr>
          <w:noProof/>
        </w:rPr>
        <w:t>cy minimalnej oraz urlopu płatnego.</w:t>
      </w:r>
      <w:r w:rsidRPr="00E9748C">
        <w:rPr>
          <w:noProof/>
          <w:color w:val="000000"/>
        </w:rPr>
        <w:t xml:space="preserve"> </w:t>
      </w:r>
      <w:r w:rsidRPr="00E9748C">
        <w:rPr>
          <w:noProof/>
        </w:rPr>
        <w:t xml:space="preserve">W </w:t>
      </w:r>
      <w:r w:rsidRPr="00E9748C">
        <w:rPr>
          <w:b/>
          <w:noProof/>
        </w:rPr>
        <w:t>Szwecji</w:t>
      </w:r>
      <w:r w:rsidRPr="00E9748C">
        <w:rPr>
          <w:noProof/>
        </w:rPr>
        <w:t xml:space="preserve"> platforma dostawcza „Foodora”</w:t>
      </w:r>
      <w:r w:rsidR="006D5B3C" w:rsidRPr="00E9748C">
        <w:rPr>
          <w:noProof/>
        </w:rPr>
        <w:t xml:space="preserve"> i szw</w:t>
      </w:r>
      <w:r w:rsidRPr="00E9748C">
        <w:rPr>
          <w:noProof/>
        </w:rPr>
        <w:t>edzki związek zawodowy pracowników transportu zawarły</w:t>
      </w:r>
      <w:r w:rsidR="006D5B3C" w:rsidRPr="00E9748C">
        <w:rPr>
          <w:noProof/>
        </w:rPr>
        <w:t xml:space="preserve"> w 2</w:t>
      </w:r>
      <w:r w:rsidRPr="00E9748C">
        <w:rPr>
          <w:noProof/>
        </w:rPr>
        <w:t>021</w:t>
      </w:r>
      <w:r w:rsidR="006D5B3C" w:rsidRPr="00E9748C">
        <w:rPr>
          <w:noProof/>
        </w:rPr>
        <w:t> </w:t>
      </w:r>
      <w:r w:rsidRPr="00E9748C">
        <w:rPr>
          <w:noProof/>
        </w:rPr>
        <w:t>r. układ zbiorowy na rzecz dostawców żywności</w:t>
      </w:r>
      <w:r w:rsidR="006D5B3C" w:rsidRPr="00E9748C">
        <w:rPr>
          <w:noProof/>
        </w:rPr>
        <w:t xml:space="preserve">. </w:t>
      </w:r>
      <w:r w:rsidR="006D5B3C" w:rsidRPr="00E9748C">
        <w:rPr>
          <w:noProof/>
          <w:color w:val="000000"/>
        </w:rPr>
        <w:t>W</w:t>
      </w:r>
      <w:r w:rsidR="006D5B3C" w:rsidRPr="00E9748C">
        <w:rPr>
          <w:noProof/>
        </w:rPr>
        <w:t> </w:t>
      </w:r>
      <w:r w:rsidR="006D5B3C" w:rsidRPr="00E9748C">
        <w:rPr>
          <w:noProof/>
          <w:color w:val="000000"/>
        </w:rPr>
        <w:t>ram</w:t>
      </w:r>
      <w:r w:rsidRPr="00E9748C">
        <w:rPr>
          <w:noProof/>
          <w:color w:val="000000"/>
        </w:rPr>
        <w:t xml:space="preserve">ach </w:t>
      </w:r>
      <w:r w:rsidRPr="00E9748C">
        <w:rPr>
          <w:b/>
          <w:noProof/>
          <w:color w:val="000000"/>
        </w:rPr>
        <w:t>portugalskiego</w:t>
      </w:r>
      <w:r w:rsidRPr="00E9748C">
        <w:rPr>
          <w:noProof/>
          <w:color w:val="000000"/>
        </w:rPr>
        <w:t xml:space="preserve"> krajowego planu odbudowy</w:t>
      </w:r>
      <w:r w:rsidR="006D5B3C" w:rsidRPr="00E9748C">
        <w:rPr>
          <w:noProof/>
          <w:color w:val="000000"/>
        </w:rPr>
        <w:t xml:space="preserve"> i zwi</w:t>
      </w:r>
      <w:r w:rsidRPr="00E9748C">
        <w:rPr>
          <w:noProof/>
          <w:color w:val="000000"/>
        </w:rPr>
        <w:t>ększania odporności do końca marca 2023</w:t>
      </w:r>
      <w:r w:rsidR="006D5B3C" w:rsidRPr="00E9748C">
        <w:rPr>
          <w:noProof/>
          <w:color w:val="000000"/>
        </w:rPr>
        <w:t> </w:t>
      </w:r>
      <w:r w:rsidRPr="00E9748C">
        <w:rPr>
          <w:noProof/>
          <w:color w:val="000000"/>
        </w:rPr>
        <w:t>r. powinny zostać wdrożone nowe przepisy prawa pracy dotyczące cyfrowych platform kurierskich.</w:t>
      </w:r>
    </w:p>
    <w:p w14:paraId="5AED6190" w14:textId="77777777" w:rsidR="00C52E27" w:rsidRPr="00E9748C" w:rsidRDefault="00C52E27">
      <w:pPr>
        <w:rPr>
          <w:rFonts w:cs="Times New Roman"/>
          <w:noProof/>
          <w:szCs w:val="24"/>
        </w:rPr>
      </w:pPr>
    </w:p>
    <w:p w14:paraId="5AED6191" w14:textId="5BB51A09" w:rsidR="00C52E27" w:rsidRPr="00E9748C" w:rsidRDefault="00E17B32">
      <w:pPr>
        <w:rPr>
          <w:rFonts w:cs="Times New Roman"/>
          <w:noProof/>
          <w:szCs w:val="24"/>
        </w:rPr>
      </w:pPr>
      <w:bookmarkStart w:id="128" w:name="_Hlk116232010"/>
      <w:r w:rsidRPr="00E9748C">
        <w:rPr>
          <w:b/>
          <w:noProof/>
        </w:rPr>
        <w:t>Inspektoraty pracy mają do odegrania kluczową rolę</w:t>
      </w:r>
      <w:r w:rsidR="006D5B3C" w:rsidRPr="00E9748C">
        <w:rPr>
          <w:b/>
          <w:noProof/>
        </w:rPr>
        <w:t xml:space="preserve"> w wyk</w:t>
      </w:r>
      <w:r w:rsidRPr="00E9748C">
        <w:rPr>
          <w:b/>
          <w:noProof/>
        </w:rPr>
        <w:t>rywaniu złych warunków pracy</w:t>
      </w:r>
      <w:r w:rsidR="006D5B3C" w:rsidRPr="00E9748C">
        <w:rPr>
          <w:b/>
          <w:noProof/>
        </w:rPr>
        <w:t xml:space="preserve"> i zap</w:t>
      </w:r>
      <w:r w:rsidRPr="00E9748C">
        <w:rPr>
          <w:b/>
          <w:noProof/>
        </w:rPr>
        <w:t xml:space="preserve">obieganiu im oraz zwalczaniu pracy nierejestrowanej. </w:t>
      </w:r>
      <w:bookmarkEnd w:id="128"/>
      <w:r w:rsidRPr="00E9748C">
        <w:rPr>
          <w:noProof/>
        </w:rPr>
        <w:t>Zwiększone wykorzystanie technologii informacyjno-komunikacyjnych (ICT) oraz rozwój gospodarki platformowej (zob. ramka nr</w:t>
      </w:r>
      <w:r w:rsidR="006D5B3C" w:rsidRPr="00E9748C">
        <w:rPr>
          <w:noProof/>
        </w:rPr>
        <w:t> </w:t>
      </w:r>
      <w:r w:rsidRPr="00E9748C">
        <w:rPr>
          <w:noProof/>
        </w:rPr>
        <w:t>5 dotycząca filaru) przyniosły dla inspektoratów pracy nowe wyzwania. Jak pokazują doświadczenia</w:t>
      </w:r>
      <w:r w:rsidR="006D5B3C" w:rsidRPr="00E9748C">
        <w:rPr>
          <w:noProof/>
        </w:rPr>
        <w:t xml:space="preserve"> z prz</w:t>
      </w:r>
      <w:r w:rsidRPr="00E9748C">
        <w:rPr>
          <w:noProof/>
        </w:rPr>
        <w:t>eszłości, wysoki</w:t>
      </w:r>
      <w:r w:rsidR="006D5B3C" w:rsidRPr="00E9748C">
        <w:rPr>
          <w:noProof/>
        </w:rPr>
        <w:t xml:space="preserve"> i trw</w:t>
      </w:r>
      <w:r w:rsidRPr="00E9748C">
        <w:rPr>
          <w:noProof/>
        </w:rPr>
        <w:t>ały wzrost cen energii oraz silna presja inflacyjna mogą prowadzić do dalszego wzrostu pracy nierejestrowanej, ponieważ wpływają na zdolność niektórych przedsiębiorstw</w:t>
      </w:r>
      <w:r w:rsidR="006D5B3C" w:rsidRPr="00E9748C">
        <w:rPr>
          <w:noProof/>
        </w:rPr>
        <w:t xml:space="preserve"> i pra</w:t>
      </w:r>
      <w:r w:rsidRPr="00E9748C">
        <w:rPr>
          <w:noProof/>
        </w:rPr>
        <w:t>cowników,</w:t>
      </w:r>
      <w:r w:rsidR="006D5B3C" w:rsidRPr="00E9748C">
        <w:rPr>
          <w:noProof/>
        </w:rPr>
        <w:t xml:space="preserve"> w tym</w:t>
      </w:r>
      <w:r w:rsidRPr="00E9748C">
        <w:rPr>
          <w:noProof/>
        </w:rPr>
        <w:t xml:space="preserve"> osób samozatrudnionych, do płacenia składek na ubezpieczenie społeczne</w:t>
      </w:r>
      <w:r w:rsidR="006D5B3C" w:rsidRPr="00E9748C">
        <w:rPr>
          <w:noProof/>
        </w:rPr>
        <w:t xml:space="preserve"> i pod</w:t>
      </w:r>
      <w:r w:rsidRPr="00E9748C">
        <w:rPr>
          <w:noProof/>
        </w:rPr>
        <w:t>atków (zob. także sekcja 2.1</w:t>
      </w:r>
      <w:r w:rsidR="006D5B3C" w:rsidRPr="00E9748C">
        <w:rPr>
          <w:noProof/>
        </w:rPr>
        <w:t xml:space="preserve"> i ram</w:t>
      </w:r>
      <w:r w:rsidRPr="00E9748C">
        <w:rPr>
          <w:noProof/>
        </w:rPr>
        <w:t>ka nr</w:t>
      </w:r>
      <w:r w:rsidR="006D5B3C" w:rsidRPr="00E9748C">
        <w:rPr>
          <w:noProof/>
        </w:rPr>
        <w:t> </w:t>
      </w:r>
      <w:r w:rsidRPr="00E9748C">
        <w:rPr>
          <w:noProof/>
        </w:rPr>
        <w:t xml:space="preserve">7 dotycząca filaru). </w:t>
      </w:r>
      <w:bookmarkStart w:id="129" w:name="_Hlk116232050"/>
      <w:r w:rsidRPr="00E9748C">
        <w:rPr>
          <w:noProof/>
        </w:rPr>
        <w:t>Zapewnienie odpowiednich zasobów inspektoratom pracy</w:t>
      </w:r>
      <w:r w:rsidR="006D5B3C" w:rsidRPr="00E9748C">
        <w:rPr>
          <w:noProof/>
        </w:rPr>
        <w:t xml:space="preserve"> i wpr</w:t>
      </w:r>
      <w:r w:rsidRPr="00E9748C">
        <w:rPr>
          <w:noProof/>
        </w:rPr>
        <w:t>owadzenie kompleksowych strategii wspierania pracy formalnej</w:t>
      </w:r>
      <w:r w:rsidR="006D5B3C" w:rsidRPr="00E9748C">
        <w:rPr>
          <w:noProof/>
        </w:rPr>
        <w:t xml:space="preserve"> w tym</w:t>
      </w:r>
      <w:r w:rsidRPr="00E9748C">
        <w:rPr>
          <w:noProof/>
        </w:rPr>
        <w:t xml:space="preserve"> wyjątkowym kontekście kryzysu będzie szczególnie ważne</w:t>
      </w:r>
      <w:r w:rsidR="006D5B3C" w:rsidRPr="00E9748C">
        <w:rPr>
          <w:noProof/>
        </w:rPr>
        <w:t xml:space="preserve"> z pun</w:t>
      </w:r>
      <w:r w:rsidRPr="00E9748C">
        <w:rPr>
          <w:noProof/>
        </w:rPr>
        <w:t>ktu widzenia wspierania integracyjnych</w:t>
      </w:r>
      <w:r w:rsidR="006D5B3C" w:rsidRPr="00E9748C">
        <w:rPr>
          <w:noProof/>
        </w:rPr>
        <w:t xml:space="preserve"> i spr</w:t>
      </w:r>
      <w:r w:rsidRPr="00E9748C">
        <w:rPr>
          <w:noProof/>
        </w:rPr>
        <w:t>awiedliwych rynków pracy oraz odpowiedniej ochrony socjalnej dla wszystkich</w:t>
      </w:r>
      <w:bookmarkEnd w:id="129"/>
      <w:r w:rsidR="006D5B3C" w:rsidRPr="00E9748C">
        <w:rPr>
          <w:noProof/>
        </w:rPr>
        <w:t>. W ram</w:t>
      </w:r>
      <w:r w:rsidRPr="00E9748C">
        <w:rPr>
          <w:noProof/>
        </w:rPr>
        <w:t>ach europejskiej platformy na rzecz usprawnienia współpracy</w:t>
      </w:r>
      <w:r w:rsidR="006D5B3C" w:rsidRPr="00E9748C">
        <w:rPr>
          <w:noProof/>
        </w:rPr>
        <w:t xml:space="preserve"> w zak</w:t>
      </w:r>
      <w:r w:rsidRPr="00E9748C">
        <w:rPr>
          <w:noProof/>
        </w:rPr>
        <w:t>resie przeciwdziałania pracy nierejestrowanej powstaje sprawozdanie na temat postępów państw członkowskich</w:t>
      </w:r>
      <w:r w:rsidR="006D5B3C" w:rsidRPr="00E9748C">
        <w:rPr>
          <w:noProof/>
        </w:rPr>
        <w:t xml:space="preserve"> w zak</w:t>
      </w:r>
      <w:r w:rsidRPr="00E9748C">
        <w:rPr>
          <w:noProof/>
        </w:rPr>
        <w:t>resie kompleksowego podejścia do problemu pracy nierejestrowanej</w:t>
      </w:r>
      <w:r w:rsidR="006D5B3C" w:rsidRPr="00E9748C">
        <w:rPr>
          <w:noProof/>
        </w:rPr>
        <w:t>. W mar</w:t>
      </w:r>
      <w:r w:rsidRPr="00E9748C">
        <w:rPr>
          <w:noProof/>
        </w:rPr>
        <w:t>cu 2022</w:t>
      </w:r>
      <w:r w:rsidR="006D5B3C" w:rsidRPr="00E9748C">
        <w:rPr>
          <w:noProof/>
        </w:rPr>
        <w:t> </w:t>
      </w:r>
      <w:r w:rsidRPr="00E9748C">
        <w:rPr>
          <w:noProof/>
        </w:rPr>
        <w:t>r. powołano również grupę dyskusyjną, która ma zachęcać do włączenia niezarejestrowanych obywateli państw trzecich do regularnego zatrudnienia</w:t>
      </w:r>
      <w:r w:rsidRPr="00E9748C">
        <w:rPr>
          <w:rStyle w:val="FootnoteReference"/>
          <w:rFonts w:cs="Times New Roman"/>
          <w:noProof/>
        </w:rPr>
        <w:footnoteReference w:id="149"/>
      </w:r>
      <w:r w:rsidRPr="00E9748C">
        <w:rPr>
          <w:noProof/>
        </w:rPr>
        <w:t>.</w:t>
      </w:r>
    </w:p>
    <w:p w14:paraId="5AED6192" w14:textId="6E8F8A27" w:rsidR="00C52E27" w:rsidRPr="00E9748C" w:rsidRDefault="00E17B32">
      <w:pPr>
        <w:rPr>
          <w:rFonts w:eastAsia="Calibri" w:cs="Times New Roman"/>
          <w:noProof/>
          <w:spacing w:val="-2"/>
        </w:rPr>
      </w:pPr>
      <w:bookmarkStart w:id="130" w:name="_Hlk116232149"/>
      <w:r w:rsidRPr="00E9748C">
        <w:rPr>
          <w:b/>
          <w:noProof/>
        </w:rPr>
        <w:t>Telepraca stała się po pandemii ugruntowaną formą pracy</w:t>
      </w:r>
      <w:r w:rsidR="006D5B3C" w:rsidRPr="00E9748C">
        <w:rPr>
          <w:b/>
          <w:noProof/>
        </w:rPr>
        <w:t xml:space="preserve"> w Uni</w:t>
      </w:r>
      <w:r w:rsidRPr="00E9748C">
        <w:rPr>
          <w:b/>
          <w:noProof/>
        </w:rPr>
        <w:t>i, wymagającą niekiedy dostosowania przepisów, polityk</w:t>
      </w:r>
      <w:r w:rsidR="006D5B3C" w:rsidRPr="00E9748C">
        <w:rPr>
          <w:b/>
          <w:noProof/>
        </w:rPr>
        <w:t xml:space="preserve"> i kul</w:t>
      </w:r>
      <w:r w:rsidRPr="00E9748C">
        <w:rPr>
          <w:b/>
          <w:noProof/>
        </w:rPr>
        <w:t>tury pracy</w:t>
      </w:r>
      <w:bookmarkEnd w:id="130"/>
      <w:r w:rsidR="006D5B3C" w:rsidRPr="00E9748C">
        <w:rPr>
          <w:b/>
          <w:noProof/>
        </w:rPr>
        <w:t>.</w:t>
      </w:r>
      <w:r w:rsidR="006D5B3C" w:rsidRPr="00E9748C">
        <w:rPr>
          <w:noProof/>
        </w:rPr>
        <w:t xml:space="preserve"> W</w:t>
      </w:r>
      <w:r w:rsidR="006D5B3C" w:rsidRPr="00E9748C">
        <w:rPr>
          <w:b/>
          <w:noProof/>
        </w:rPr>
        <w:t> </w:t>
      </w:r>
      <w:r w:rsidR="006D5B3C" w:rsidRPr="00E9748C">
        <w:rPr>
          <w:noProof/>
        </w:rPr>
        <w:t>nie</w:t>
      </w:r>
      <w:r w:rsidRPr="00E9748C">
        <w:rPr>
          <w:noProof/>
        </w:rPr>
        <w:t>dawnym badaniu Eurofound opisano telepracę</w:t>
      </w:r>
      <w:r w:rsidR="006D5B3C" w:rsidRPr="00E9748C">
        <w:rPr>
          <w:noProof/>
        </w:rPr>
        <w:t xml:space="preserve"> w kon</w:t>
      </w:r>
      <w:r w:rsidRPr="00E9748C">
        <w:rPr>
          <w:noProof/>
        </w:rPr>
        <w:t>tekście prawodawstwa</w:t>
      </w:r>
      <w:r w:rsidR="006D5B3C" w:rsidRPr="00E9748C">
        <w:rPr>
          <w:noProof/>
        </w:rPr>
        <w:t xml:space="preserve"> i w rok</w:t>
      </w:r>
      <w:r w:rsidRPr="00E9748C">
        <w:rPr>
          <w:noProof/>
        </w:rPr>
        <w:t>owaniach zbiorowych</w:t>
      </w:r>
      <w:r w:rsidR="006D5B3C" w:rsidRPr="00E9748C">
        <w:rPr>
          <w:noProof/>
        </w:rPr>
        <w:t xml:space="preserve"> w 2</w:t>
      </w:r>
      <w:r w:rsidRPr="00E9748C">
        <w:rPr>
          <w:noProof/>
        </w:rPr>
        <w:t>7 państwach członkowskich</w:t>
      </w:r>
      <w:r w:rsidR="006D5B3C" w:rsidRPr="00E9748C">
        <w:rPr>
          <w:noProof/>
        </w:rPr>
        <w:t xml:space="preserve"> i Nor</w:t>
      </w:r>
      <w:r w:rsidRPr="00E9748C">
        <w:rPr>
          <w:noProof/>
        </w:rPr>
        <w:t>wegii,</w:t>
      </w:r>
      <w:r w:rsidR="006D5B3C" w:rsidRPr="00E9748C">
        <w:rPr>
          <w:noProof/>
        </w:rPr>
        <w:t xml:space="preserve"> w tym</w:t>
      </w:r>
      <w:r w:rsidRPr="00E9748C">
        <w:rPr>
          <w:noProof/>
        </w:rPr>
        <w:t xml:space="preserve"> zmiany</w:t>
      </w:r>
      <w:r w:rsidR="006D5B3C" w:rsidRPr="00E9748C">
        <w:rPr>
          <w:noProof/>
        </w:rPr>
        <w:t xml:space="preserve"> w ram</w:t>
      </w:r>
      <w:r w:rsidRPr="00E9748C">
        <w:rPr>
          <w:noProof/>
        </w:rPr>
        <w:t>ach krajowych. W 2022</w:t>
      </w:r>
      <w:r w:rsidR="006D5B3C" w:rsidRPr="00E9748C">
        <w:rPr>
          <w:noProof/>
        </w:rPr>
        <w:t> </w:t>
      </w:r>
      <w:r w:rsidRPr="00E9748C">
        <w:rPr>
          <w:noProof/>
        </w:rPr>
        <w:t>r. 23 państwa wprowadziły definicje ustawowe</w:t>
      </w:r>
      <w:r w:rsidR="006D5B3C" w:rsidRPr="00E9748C">
        <w:rPr>
          <w:noProof/>
        </w:rPr>
        <w:t xml:space="preserve"> i szc</w:t>
      </w:r>
      <w:r w:rsidRPr="00E9748C">
        <w:rPr>
          <w:noProof/>
        </w:rPr>
        <w:t>zegółowe przepisy dotyczące telepracy</w:t>
      </w:r>
      <w:r w:rsidRPr="00E9748C">
        <w:rPr>
          <w:rStyle w:val="FootnoteReference"/>
          <w:rFonts w:eastAsia="Calibri" w:cs="Times New Roman"/>
          <w:noProof/>
          <w:spacing w:val="-2"/>
        </w:rPr>
        <w:footnoteReference w:id="150"/>
      </w:r>
      <w:r w:rsidR="006D5B3C" w:rsidRPr="00E9748C">
        <w:rPr>
          <w:noProof/>
        </w:rPr>
        <w:t>. W wię</w:t>
      </w:r>
      <w:r w:rsidRPr="00E9748C">
        <w:rPr>
          <w:noProof/>
        </w:rPr>
        <w:t>kszości</w:t>
      </w:r>
      <w:r w:rsidR="006D5B3C" w:rsidRPr="00E9748C">
        <w:rPr>
          <w:noProof/>
        </w:rPr>
        <w:t xml:space="preserve"> z nic</w:t>
      </w:r>
      <w:r w:rsidRPr="00E9748C">
        <w:rPr>
          <w:noProof/>
        </w:rPr>
        <w:t>h przepisy ustawowe są uzupełnione międzysektorowymi lub zakładowymi układami zbiorowymi pracy, choć</w:t>
      </w:r>
      <w:r w:rsidR="006D5B3C" w:rsidRPr="00E9748C">
        <w:rPr>
          <w:noProof/>
        </w:rPr>
        <w:t xml:space="preserve"> z róż</w:t>
      </w:r>
      <w:r w:rsidRPr="00E9748C">
        <w:rPr>
          <w:noProof/>
        </w:rPr>
        <w:t>ną intensywnością. Tylko</w:t>
      </w:r>
      <w:r w:rsidR="006D5B3C" w:rsidRPr="00E9748C">
        <w:rPr>
          <w:noProof/>
        </w:rPr>
        <w:t xml:space="preserve"> w Cho</w:t>
      </w:r>
      <w:r w:rsidRPr="00E9748C">
        <w:rPr>
          <w:noProof/>
        </w:rPr>
        <w:t>rwacji, na Łotwie</w:t>
      </w:r>
      <w:r w:rsidR="006D5B3C" w:rsidRPr="00E9748C">
        <w:rPr>
          <w:noProof/>
        </w:rPr>
        <w:t xml:space="preserve"> i w Pol</w:t>
      </w:r>
      <w:r w:rsidRPr="00E9748C">
        <w:rPr>
          <w:noProof/>
        </w:rPr>
        <w:t>sce jedynym źródłem regulacji są przepisy ustawowe (rozwijane głównie</w:t>
      </w:r>
      <w:r w:rsidR="006D5B3C" w:rsidRPr="00E9748C">
        <w:rPr>
          <w:noProof/>
        </w:rPr>
        <w:t xml:space="preserve"> w pos</w:t>
      </w:r>
      <w:r w:rsidRPr="00E9748C">
        <w:rPr>
          <w:noProof/>
        </w:rPr>
        <w:t>taci indywidualnych umów między pracodawcami</w:t>
      </w:r>
      <w:r w:rsidR="006D5B3C" w:rsidRPr="00E9748C">
        <w:rPr>
          <w:noProof/>
        </w:rPr>
        <w:t xml:space="preserve"> i pra</w:t>
      </w:r>
      <w:r w:rsidRPr="00E9748C">
        <w:rPr>
          <w:noProof/>
        </w:rPr>
        <w:t>cownikami). Definicji ustawowych lub szczegółowych przepisów dotyczących telepracy brakuje jedynie</w:t>
      </w:r>
      <w:r w:rsidR="006D5B3C" w:rsidRPr="00E9748C">
        <w:rPr>
          <w:noProof/>
        </w:rPr>
        <w:t xml:space="preserve"> w mni</w:t>
      </w:r>
      <w:r w:rsidRPr="00E9748C">
        <w:rPr>
          <w:noProof/>
        </w:rPr>
        <w:t>ejszości państw członkowskich</w:t>
      </w:r>
      <w:r w:rsidR="006D5B3C" w:rsidRPr="00E9748C">
        <w:rPr>
          <w:noProof/>
        </w:rPr>
        <w:t>. W tej</w:t>
      </w:r>
      <w:r w:rsidRPr="00E9748C">
        <w:rPr>
          <w:noProof/>
        </w:rPr>
        <w:t xml:space="preserve"> grupie rozwiązania dotyczące telepracy są jednak objęte różnymi aktami prawnymi dotyczącymi np. bezpieczeństwa</w:t>
      </w:r>
      <w:r w:rsidR="006D5B3C" w:rsidRPr="00E9748C">
        <w:rPr>
          <w:noProof/>
        </w:rPr>
        <w:t xml:space="preserve"> i hig</w:t>
      </w:r>
      <w:r w:rsidRPr="00E9748C">
        <w:rPr>
          <w:noProof/>
        </w:rPr>
        <w:t>ieny pracy, czasu pracy lub ogólnego prawa pracy. Telepraca jest zatem często regulowana</w:t>
      </w:r>
      <w:r w:rsidR="006D5B3C" w:rsidRPr="00E9748C">
        <w:rPr>
          <w:noProof/>
        </w:rPr>
        <w:t xml:space="preserve"> w ram</w:t>
      </w:r>
      <w:r w:rsidRPr="00E9748C">
        <w:rPr>
          <w:noProof/>
        </w:rPr>
        <w:t>ach sektorowych rokowań zbiorowych (np.</w:t>
      </w:r>
      <w:r w:rsidR="006D5B3C" w:rsidRPr="00E9748C">
        <w:rPr>
          <w:noProof/>
        </w:rPr>
        <w:t xml:space="preserve"> w Fin</w:t>
      </w:r>
      <w:r w:rsidRPr="00E9748C">
        <w:rPr>
          <w:noProof/>
        </w:rPr>
        <w:t>landii) lub sektorowych układów zbiorowych pracy (np.</w:t>
      </w:r>
      <w:r w:rsidR="006D5B3C" w:rsidRPr="00E9748C">
        <w:rPr>
          <w:noProof/>
        </w:rPr>
        <w:t xml:space="preserve"> w Dan</w:t>
      </w:r>
      <w:r w:rsidRPr="00E9748C">
        <w:rPr>
          <w:noProof/>
        </w:rPr>
        <w:t>ii</w:t>
      </w:r>
      <w:r w:rsidR="006D5B3C" w:rsidRPr="00E9748C">
        <w:rPr>
          <w:noProof/>
        </w:rPr>
        <w:t xml:space="preserve"> i Szw</w:t>
      </w:r>
      <w:r w:rsidRPr="00E9748C">
        <w:rPr>
          <w:noProof/>
        </w:rPr>
        <w:t>ecji)</w:t>
      </w:r>
      <w:r w:rsidR="006D5B3C" w:rsidRPr="00E9748C">
        <w:rPr>
          <w:noProof/>
        </w:rPr>
        <w:t>. W zal</w:t>
      </w:r>
      <w:r w:rsidRPr="00E9748C">
        <w:rPr>
          <w:noProof/>
        </w:rPr>
        <w:t>eżności od roli rokowań zbiorowych można wyróżnić grupy państw członkowskich, jak na wykresie 2.3.5.</w:t>
      </w:r>
    </w:p>
    <w:p w14:paraId="5AED6193" w14:textId="153A6C6F" w:rsidR="00C52E27" w:rsidRPr="00E9748C" w:rsidRDefault="00E17B32">
      <w:pPr>
        <w:keepNext/>
        <w:spacing w:before="60" w:after="0"/>
        <w:contextualSpacing/>
        <w:rPr>
          <w:rFonts w:cs="Times New Roman"/>
          <w:b/>
          <w:bCs/>
          <w:noProof/>
          <w:szCs w:val="24"/>
        </w:rPr>
      </w:pPr>
      <w:bookmarkStart w:id="131" w:name="_Hlk116232674"/>
      <w:r w:rsidRPr="00E9748C">
        <w:rPr>
          <w:b/>
          <w:noProof/>
        </w:rPr>
        <w:t>Wykres 2.3.5: W poszczególnych państwach członkowskich istnieją znaczące różnice</w:t>
      </w:r>
      <w:r w:rsidR="006D5B3C" w:rsidRPr="00E9748C">
        <w:rPr>
          <w:b/>
          <w:noProof/>
        </w:rPr>
        <w:t xml:space="preserve"> w zak</w:t>
      </w:r>
      <w:r w:rsidRPr="00E9748C">
        <w:rPr>
          <w:b/>
          <w:noProof/>
        </w:rPr>
        <w:t>resie uregulowań dotyczących telepracy</w:t>
      </w:r>
    </w:p>
    <w:p w14:paraId="5AED6194" w14:textId="248C10C1" w:rsidR="00C52E27" w:rsidRPr="00E9748C" w:rsidRDefault="00E17B32">
      <w:pPr>
        <w:pStyle w:val="bodytextFMW"/>
        <w:keepNext/>
        <w:spacing w:before="60" w:line="240" w:lineRule="auto"/>
        <w:contextualSpacing/>
        <w:rPr>
          <w:rFonts w:ascii="Times New Roman" w:hAnsi="Times New Roman" w:cs="Times New Roman"/>
          <w:noProof/>
          <w:color w:val="auto"/>
          <w:sz w:val="20"/>
          <w:szCs w:val="20"/>
        </w:rPr>
      </w:pPr>
      <w:r w:rsidRPr="00E9748C">
        <w:rPr>
          <w:rFonts w:ascii="Times New Roman" w:hAnsi="Times New Roman"/>
          <w:noProof/>
          <w:color w:val="auto"/>
          <w:sz w:val="20"/>
        </w:rPr>
        <w:t>Regulacja telepracy w UE-27</w:t>
      </w:r>
      <w:r w:rsidR="006D5B3C" w:rsidRPr="00E9748C">
        <w:rPr>
          <w:rFonts w:ascii="Times New Roman" w:hAnsi="Times New Roman"/>
          <w:noProof/>
          <w:color w:val="auto"/>
          <w:sz w:val="20"/>
        </w:rPr>
        <w:t xml:space="preserve"> i Nor</w:t>
      </w:r>
      <w:r w:rsidRPr="00E9748C">
        <w:rPr>
          <w:rFonts w:ascii="Times New Roman" w:hAnsi="Times New Roman"/>
          <w:noProof/>
          <w:color w:val="auto"/>
          <w:sz w:val="20"/>
        </w:rPr>
        <w:t>wegii (skrót „RZ” oznacza rokowania zbiorowe.)</w:t>
      </w:r>
    </w:p>
    <w:p w14:paraId="5AED6195" w14:textId="77777777" w:rsidR="00C52E27" w:rsidRPr="00E9748C" w:rsidRDefault="00E17B32">
      <w:pPr>
        <w:pStyle w:val="paragraph"/>
        <w:keepNext/>
        <w:spacing w:before="0" w:beforeAutospacing="0" w:after="0" w:afterAutospacing="0"/>
        <w:contextualSpacing/>
        <w:jc w:val="both"/>
        <w:textAlignment w:val="baseline"/>
        <w:rPr>
          <w:rStyle w:val="normaltextrun"/>
          <w:rFonts w:eastAsiaTheme="majorEastAsia"/>
          <w:b/>
        </w:rPr>
      </w:pPr>
      <w:r w:rsidRPr="00E9748C">
        <w:rPr>
          <w:lang w:val="en-GB"/>
        </w:rPr>
        <mc:AlternateContent>
          <mc:Choice Requires="wpg">
            <w:drawing>
              <wp:anchor distT="0" distB="0" distL="114300" distR="114300" simplePos="0" relativeHeight="251669504" behindDoc="0" locked="0" layoutInCell="1" allowOverlap="1" wp14:anchorId="5AED630A" wp14:editId="0018E25B">
                <wp:simplePos x="0" y="0"/>
                <wp:positionH relativeFrom="column">
                  <wp:posOffset>2409245</wp:posOffset>
                </wp:positionH>
                <wp:positionV relativeFrom="paragraph">
                  <wp:posOffset>339974</wp:posOffset>
                </wp:positionV>
                <wp:extent cx="3432554" cy="1796995"/>
                <wp:effectExtent l="0" t="0" r="0" b="0"/>
                <wp:wrapNone/>
                <wp:docPr id="38" name="Group 38"/>
                <wp:cNvGraphicFramePr/>
                <a:graphic xmlns:a="http://schemas.openxmlformats.org/drawingml/2006/main">
                  <a:graphicData uri="http://schemas.microsoft.com/office/word/2010/wordprocessingGroup">
                    <wpg:wgp>
                      <wpg:cNvGrpSpPr/>
                      <wpg:grpSpPr>
                        <a:xfrm>
                          <a:off x="0" y="0"/>
                          <a:ext cx="3432554" cy="1796995"/>
                          <a:chOff x="0" y="49427"/>
                          <a:chExt cx="3432554" cy="1595755"/>
                        </a:xfrm>
                      </wpg:grpSpPr>
                      <pic:pic xmlns:pic="http://schemas.openxmlformats.org/drawingml/2006/picture">
                        <pic:nvPicPr>
                          <pic:cNvPr id="41" name="Picture 41"/>
                          <pic:cNvPicPr>
                            <a:picLocks noChangeAspect="1"/>
                          </pic:cNvPicPr>
                        </pic:nvPicPr>
                        <pic:blipFill rotWithShape="1">
                          <a:blip r:embed="rId159" cstate="print">
                            <a:extLst>
                              <a:ext uri="{28A0092B-C50C-407E-A947-70E740481C1C}">
                                <a14:useLocalDpi xmlns:a14="http://schemas.microsoft.com/office/drawing/2010/main" val="0"/>
                              </a:ext>
                            </a:extLst>
                          </a:blip>
                          <a:srcRect l="71113" t="35420" r="23478" b="39258"/>
                          <a:stretch/>
                        </pic:blipFill>
                        <pic:spPr bwMode="auto">
                          <a:xfrm>
                            <a:off x="0" y="141249"/>
                            <a:ext cx="259715" cy="1251585"/>
                          </a:xfrm>
                          <a:prstGeom prst="rect">
                            <a:avLst/>
                          </a:prstGeom>
                          <a:noFill/>
                          <a:ln>
                            <a:noFill/>
                          </a:ln>
                          <a:extLst>
                            <a:ext uri="{53640926-AAD7-44D8-BBD7-CCE9431645EC}">
                              <a14:shadowObscured xmlns:a14="http://schemas.microsoft.com/office/drawing/2010/main"/>
                            </a:ext>
                          </a:extLst>
                        </pic:spPr>
                      </pic:pic>
                      <wps:wsp>
                        <wps:cNvPr id="42" name="Text Box 42"/>
                        <wps:cNvSpPr txBox="1">
                          <a:spLocks noChangeArrowheads="1"/>
                        </wps:cNvSpPr>
                        <wps:spPr bwMode="auto">
                          <a:xfrm>
                            <a:off x="208674" y="49427"/>
                            <a:ext cx="3223880" cy="1595755"/>
                          </a:xfrm>
                          <a:prstGeom prst="rect">
                            <a:avLst/>
                          </a:prstGeom>
                          <a:noFill/>
                          <a:ln>
                            <a:noFill/>
                          </a:ln>
                        </wps:spPr>
                        <wps:txbx>
                          <w:txbxContent>
                            <w:p w14:paraId="4F1210A5" w14:textId="77777777" w:rsidR="00567C57" w:rsidRPr="00E9748C" w:rsidRDefault="00567C57" w:rsidP="00567C57">
                              <w:pPr>
                                <w:spacing w:before="0" w:after="0"/>
                                <w:jc w:val="left"/>
                                <w:rPr>
                                  <w:sz w:val="20"/>
                                  <w:szCs w:val="18"/>
                                </w:rPr>
                              </w:pPr>
                              <w:r w:rsidRPr="00E9748C">
                                <w:rPr>
                                  <w:sz w:val="20"/>
                                  <w:szCs w:val="18"/>
                                </w:rPr>
                                <w:t>Definicja ustawowa i przepisy szczególne...</w:t>
                              </w:r>
                            </w:p>
                            <w:p w14:paraId="03156D86" w14:textId="77777777" w:rsidR="00567C57" w:rsidRPr="00E9748C" w:rsidRDefault="00567C57" w:rsidP="00567C57">
                              <w:pPr>
                                <w:spacing w:before="0" w:after="0"/>
                                <w:jc w:val="left"/>
                                <w:rPr>
                                  <w:sz w:val="20"/>
                                  <w:szCs w:val="18"/>
                                </w:rPr>
                              </w:pPr>
                              <w:r w:rsidRPr="00E9748C">
                                <w:rPr>
                                  <w:sz w:val="20"/>
                                  <w:szCs w:val="18"/>
                                </w:rPr>
                                <w:t>… oraz istotna rola RZ</w:t>
                              </w:r>
                            </w:p>
                            <w:p w14:paraId="68177083" w14:textId="77777777" w:rsidR="00567C57" w:rsidRPr="00E9748C" w:rsidRDefault="00567C57" w:rsidP="00567C57">
                              <w:pPr>
                                <w:spacing w:before="0" w:after="0"/>
                                <w:jc w:val="left"/>
                                <w:rPr>
                                  <w:sz w:val="20"/>
                                  <w:szCs w:val="18"/>
                                </w:rPr>
                              </w:pPr>
                              <w:r w:rsidRPr="00E9748C">
                                <w:rPr>
                                  <w:sz w:val="20"/>
                                  <w:szCs w:val="18"/>
                                </w:rPr>
                                <w:t>… oraz rosnące znaczenie RZ</w:t>
                              </w:r>
                            </w:p>
                            <w:p w14:paraId="664452B1" w14:textId="77777777" w:rsidR="00567C57" w:rsidRPr="00E9748C" w:rsidRDefault="00567C57" w:rsidP="00567C57">
                              <w:pPr>
                                <w:spacing w:before="0" w:after="0"/>
                                <w:jc w:val="left"/>
                                <w:rPr>
                                  <w:sz w:val="20"/>
                                  <w:szCs w:val="18"/>
                                </w:rPr>
                              </w:pPr>
                              <w:r w:rsidRPr="00E9748C">
                                <w:rPr>
                                  <w:sz w:val="20"/>
                                  <w:szCs w:val="18"/>
                                </w:rPr>
                                <w:t>... oraz pewna liczba RZ</w:t>
                              </w:r>
                            </w:p>
                            <w:p w14:paraId="66253FDE" w14:textId="77777777" w:rsidR="00567C57" w:rsidRPr="00E9748C" w:rsidRDefault="00567C57" w:rsidP="00567C57">
                              <w:pPr>
                                <w:spacing w:before="0" w:after="0"/>
                                <w:jc w:val="left"/>
                                <w:rPr>
                                  <w:sz w:val="20"/>
                                  <w:szCs w:val="18"/>
                                </w:rPr>
                              </w:pPr>
                              <w:r w:rsidRPr="00E9748C">
                                <w:rPr>
                                  <w:sz w:val="20"/>
                                  <w:szCs w:val="18"/>
                                </w:rPr>
                                <w:t>... oraz brak lub znikoma rola RZ</w:t>
                              </w:r>
                            </w:p>
                            <w:p w14:paraId="3E10133F" w14:textId="77777777" w:rsidR="00567C57" w:rsidRPr="00E9748C" w:rsidRDefault="00567C57" w:rsidP="00567C57">
                              <w:pPr>
                                <w:spacing w:before="0" w:after="0"/>
                                <w:jc w:val="left"/>
                                <w:rPr>
                                  <w:sz w:val="20"/>
                                  <w:szCs w:val="18"/>
                                </w:rPr>
                              </w:pPr>
                              <w:r w:rsidRPr="00E9748C">
                                <w:rPr>
                                  <w:sz w:val="20"/>
                                  <w:szCs w:val="18"/>
                                </w:rPr>
                                <w:t>…oraz nieliczne układy zbiorowe (prawa rady zakładowej)</w:t>
                              </w:r>
                            </w:p>
                            <w:p w14:paraId="09BF2B6F" w14:textId="77777777" w:rsidR="00567C57" w:rsidRPr="00E9748C" w:rsidRDefault="00567C57" w:rsidP="00567C57">
                              <w:pPr>
                                <w:spacing w:before="0" w:after="0"/>
                                <w:jc w:val="left"/>
                                <w:rPr>
                                  <w:sz w:val="20"/>
                                  <w:szCs w:val="18"/>
                                </w:rPr>
                              </w:pPr>
                              <w:r w:rsidRPr="00E9748C">
                                <w:rPr>
                                  <w:sz w:val="20"/>
                                  <w:szCs w:val="18"/>
                                </w:rPr>
                                <w:t>RZ i telepraca uregulowane w przepisach dotyczących środowiska pracy</w:t>
                              </w:r>
                            </w:p>
                            <w:p w14:paraId="05F2091C" w14:textId="77777777" w:rsidR="00567C57" w:rsidRPr="00E9748C" w:rsidRDefault="00567C57" w:rsidP="00567C57">
                              <w:pPr>
                                <w:spacing w:before="0" w:after="0"/>
                                <w:jc w:val="left"/>
                                <w:rPr>
                                  <w:sz w:val="20"/>
                                  <w:szCs w:val="18"/>
                                </w:rPr>
                              </w:pPr>
                              <w:r w:rsidRPr="00E9748C">
                                <w:rPr>
                                  <w:sz w:val="20"/>
                                  <w:szCs w:val="18"/>
                                </w:rPr>
                                <w:t>Tylko lżejsza forma RZ</w:t>
                              </w:r>
                            </w:p>
                            <w:p w14:paraId="31542B19" w14:textId="77777777" w:rsidR="00567C57" w:rsidRPr="00E9748C" w:rsidRDefault="00567C57" w:rsidP="00567C57">
                              <w:pPr>
                                <w:spacing w:before="0" w:after="0"/>
                                <w:jc w:val="left"/>
                                <w:rPr>
                                  <w:sz w:val="20"/>
                                  <w:szCs w:val="18"/>
                                </w:rPr>
                              </w:pPr>
                              <w:r w:rsidRPr="00E9748C">
                                <w:rPr>
                                  <w:sz w:val="20"/>
                                  <w:szCs w:val="18"/>
                                </w:rPr>
                                <w:t>Tylko lżejsza forma RZ oraz kodeks postępowania</w:t>
                              </w:r>
                            </w:p>
                            <w:p w14:paraId="5AED647A" w14:textId="6F594752" w:rsidR="008D6430" w:rsidRPr="00E9748C" w:rsidRDefault="008D6430">
                              <w:pPr>
                                <w:spacing w:before="0" w:after="0"/>
                                <w:jc w:val="left"/>
                                <w:rPr>
                                  <w:sz w:val="20"/>
                                  <w:szCs w:val="1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ED630A" id="Group 38" o:spid="_x0000_s1026" style="position:absolute;left:0;text-align:left;margin-left:189.7pt;margin-top:26.75pt;width:270.3pt;height:141.5pt;z-index:251669504;mso-width-relative:margin;mso-height-relative:margin" coordorigin=",494" coordsize="34325,159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">
                <v:shape id="Picture 41" o:spid="_x0000_s1027" type="#_x0000_t75" style="position:absolute;top:1412;width:2597;height:1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">
                  <v:imagedata r:id="rId160" o:title="" croptop="23213f" cropbottom="25728f" cropleft="46605f" cropright="15387f"/>
                  <v:path arrowok="t"/>
                </v:shape>
                <v:shapetype id="_x0000_t202" coordsize="21600,21600" o:spt="202" path="m,l,21600r21600,l21600,xe">
                  <v:stroke joinstyle="miter"/>
                  <v:path gradientshapeok="t" o:connecttype="rect"/>
                </v:shapetype>
                <v:shape id="Text Box 42" o:spid="_x0000_s1028" type="#_x0000_t202" style="position:absolute;left:2086;top:494;width:32239;height:15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4F1210A5" w14:textId="77777777" w:rsidR="00567C57" w:rsidRPr="00E9748C" w:rsidRDefault="00567C57" w:rsidP="00567C57">
                        <w:pPr>
                          <w:spacing w:before="0" w:after="0"/>
                          <w:jc w:val="left"/>
                          <w:rPr>
                            <w:sz w:val="20"/>
                            <w:szCs w:val="18"/>
                          </w:rPr>
                        </w:pPr>
                        <w:r w:rsidRPr="00E9748C">
                          <w:rPr>
                            <w:sz w:val="20"/>
                            <w:szCs w:val="18"/>
                          </w:rPr>
                          <w:t>Definicja ustawowa i przepisy szczególne...</w:t>
                        </w:r>
                      </w:p>
                      <w:p w14:paraId="03156D86" w14:textId="77777777" w:rsidR="00567C57" w:rsidRPr="00E9748C" w:rsidRDefault="00567C57" w:rsidP="00567C57">
                        <w:pPr>
                          <w:spacing w:before="0" w:after="0"/>
                          <w:jc w:val="left"/>
                          <w:rPr>
                            <w:sz w:val="20"/>
                            <w:szCs w:val="18"/>
                          </w:rPr>
                        </w:pPr>
                        <w:r w:rsidRPr="00E9748C">
                          <w:rPr>
                            <w:sz w:val="20"/>
                            <w:szCs w:val="18"/>
                          </w:rPr>
                          <w:t>… oraz istotna rola RZ</w:t>
                        </w:r>
                      </w:p>
                      <w:p w14:paraId="68177083" w14:textId="77777777" w:rsidR="00567C57" w:rsidRPr="00E9748C" w:rsidRDefault="00567C57" w:rsidP="00567C57">
                        <w:pPr>
                          <w:spacing w:before="0" w:after="0"/>
                          <w:jc w:val="left"/>
                          <w:rPr>
                            <w:sz w:val="20"/>
                            <w:szCs w:val="18"/>
                          </w:rPr>
                        </w:pPr>
                        <w:r w:rsidRPr="00E9748C">
                          <w:rPr>
                            <w:sz w:val="20"/>
                            <w:szCs w:val="18"/>
                          </w:rPr>
                          <w:t>… oraz rosnące znaczenie RZ</w:t>
                        </w:r>
                      </w:p>
                      <w:p w14:paraId="664452B1" w14:textId="77777777" w:rsidR="00567C57" w:rsidRPr="00E9748C" w:rsidRDefault="00567C57" w:rsidP="00567C57">
                        <w:pPr>
                          <w:spacing w:before="0" w:after="0"/>
                          <w:jc w:val="left"/>
                          <w:rPr>
                            <w:sz w:val="20"/>
                            <w:szCs w:val="18"/>
                          </w:rPr>
                        </w:pPr>
                        <w:r w:rsidRPr="00E9748C">
                          <w:rPr>
                            <w:sz w:val="20"/>
                            <w:szCs w:val="18"/>
                          </w:rPr>
                          <w:t>... oraz pewna liczba RZ</w:t>
                        </w:r>
                      </w:p>
                      <w:p w14:paraId="66253FDE" w14:textId="77777777" w:rsidR="00567C57" w:rsidRPr="00E9748C" w:rsidRDefault="00567C57" w:rsidP="00567C57">
                        <w:pPr>
                          <w:spacing w:before="0" w:after="0"/>
                          <w:jc w:val="left"/>
                          <w:rPr>
                            <w:sz w:val="20"/>
                            <w:szCs w:val="18"/>
                          </w:rPr>
                        </w:pPr>
                        <w:r w:rsidRPr="00E9748C">
                          <w:rPr>
                            <w:sz w:val="20"/>
                            <w:szCs w:val="18"/>
                          </w:rPr>
                          <w:t>... oraz brak lub znikoma rola RZ</w:t>
                        </w:r>
                      </w:p>
                      <w:p w14:paraId="3E10133F" w14:textId="77777777" w:rsidR="00567C57" w:rsidRPr="00E9748C" w:rsidRDefault="00567C57" w:rsidP="00567C57">
                        <w:pPr>
                          <w:spacing w:before="0" w:after="0"/>
                          <w:jc w:val="left"/>
                          <w:rPr>
                            <w:sz w:val="20"/>
                            <w:szCs w:val="18"/>
                          </w:rPr>
                        </w:pPr>
                        <w:r w:rsidRPr="00E9748C">
                          <w:rPr>
                            <w:sz w:val="20"/>
                            <w:szCs w:val="18"/>
                          </w:rPr>
                          <w:t>…oraz nieliczne układy zbiorowe (prawa rady zakładowej)</w:t>
                        </w:r>
                      </w:p>
                      <w:p w14:paraId="09BF2B6F" w14:textId="77777777" w:rsidR="00567C57" w:rsidRPr="00E9748C" w:rsidRDefault="00567C57" w:rsidP="00567C57">
                        <w:pPr>
                          <w:spacing w:before="0" w:after="0"/>
                          <w:jc w:val="left"/>
                          <w:rPr>
                            <w:sz w:val="20"/>
                            <w:szCs w:val="18"/>
                          </w:rPr>
                        </w:pPr>
                        <w:r w:rsidRPr="00E9748C">
                          <w:rPr>
                            <w:sz w:val="20"/>
                            <w:szCs w:val="18"/>
                          </w:rPr>
                          <w:t>RZ i telepraca uregulowane w przepisach dotyczących środowiska pracy</w:t>
                        </w:r>
                      </w:p>
                      <w:p w14:paraId="05F2091C" w14:textId="77777777" w:rsidR="00567C57" w:rsidRPr="00E9748C" w:rsidRDefault="00567C57" w:rsidP="00567C57">
                        <w:pPr>
                          <w:spacing w:before="0" w:after="0"/>
                          <w:jc w:val="left"/>
                          <w:rPr>
                            <w:sz w:val="20"/>
                            <w:szCs w:val="18"/>
                          </w:rPr>
                        </w:pPr>
                        <w:r w:rsidRPr="00E9748C">
                          <w:rPr>
                            <w:sz w:val="20"/>
                            <w:szCs w:val="18"/>
                          </w:rPr>
                          <w:t>Tylko lżejsza forma RZ</w:t>
                        </w:r>
                      </w:p>
                      <w:p w14:paraId="31542B19" w14:textId="77777777" w:rsidR="00567C57" w:rsidRPr="00E9748C" w:rsidRDefault="00567C57" w:rsidP="00567C57">
                        <w:pPr>
                          <w:spacing w:before="0" w:after="0"/>
                          <w:jc w:val="left"/>
                          <w:rPr>
                            <w:sz w:val="20"/>
                            <w:szCs w:val="18"/>
                          </w:rPr>
                        </w:pPr>
                        <w:r w:rsidRPr="00E9748C">
                          <w:rPr>
                            <w:sz w:val="20"/>
                            <w:szCs w:val="18"/>
                          </w:rPr>
                          <w:t>Tylko lżejsza forma RZ oraz kodeks postępowania</w:t>
                        </w:r>
                      </w:p>
                      <w:p w14:paraId="5AED647A" w14:textId="6F594752" w:rsidR="008D6430" w:rsidRPr="00E9748C" w:rsidRDefault="008D6430">
                        <w:pPr>
                          <w:spacing w:before="0" w:after="0"/>
                          <w:jc w:val="left"/>
                          <w:rPr>
                            <w:sz w:val="20"/>
                            <w:szCs w:val="18"/>
                          </w:rPr>
                        </w:pPr>
                      </w:p>
                    </w:txbxContent>
                  </v:textbox>
                </v:shape>
              </v:group>
            </w:pict>
          </mc:Fallback>
        </mc:AlternateContent>
      </w:r>
      <w:r w:rsidRPr="00E9748C">
        <w:rPr>
          <w:lang w:val="en-GB"/>
        </w:rPr>
        <mc:AlternateContent>
          <mc:Choice Requires="wps">
            <w:drawing>
              <wp:anchor distT="0" distB="0" distL="114300" distR="114300" simplePos="0" relativeHeight="251657216" behindDoc="0" locked="0" layoutInCell="1" allowOverlap="1" wp14:anchorId="5AED630C" wp14:editId="5AED630D">
                <wp:simplePos x="0" y="0"/>
                <wp:positionH relativeFrom="column">
                  <wp:posOffset>2661285</wp:posOffset>
                </wp:positionH>
                <wp:positionV relativeFrom="paragraph">
                  <wp:posOffset>2032000</wp:posOffset>
                </wp:positionV>
                <wp:extent cx="292735" cy="306705"/>
                <wp:effectExtent l="3810" t="3175" r="0" b="444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04097" id="Rectangle 43" o:spid="_x0000_s1026" style="position:absolute;margin-left:209.55pt;margin-top:160pt;width:23.05pt;height:2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ofQIAAPw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" stroked="f"/>
            </w:pict>
          </mc:Fallback>
        </mc:AlternateContent>
      </w:r>
      <w:r w:rsidRPr="00E9748C">
        <w:rPr>
          <w:rStyle w:val="normaltextrun"/>
          <w:b/>
        </w:rPr>
        <w:t xml:space="preserve"> </w:t>
      </w:r>
      <w:r w:rsidRPr="00E9748C">
        <w:rPr>
          <w:lang w:val="en-GB"/>
        </w:rPr>
        <w:drawing>
          <wp:inline distT="0" distB="0" distL="0" distR="0" wp14:anchorId="5AED630E" wp14:editId="5AED630F">
            <wp:extent cx="2610634" cy="28456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t="23394" r="49358" b="22807"/>
                    <a:stretch/>
                  </pic:blipFill>
                  <pic:spPr bwMode="auto">
                    <a:xfrm>
                      <a:off x="0" y="0"/>
                      <a:ext cx="2666677" cy="2906699"/>
                    </a:xfrm>
                    <a:prstGeom prst="rect">
                      <a:avLst/>
                    </a:prstGeom>
                    <a:noFill/>
                    <a:ln>
                      <a:noFill/>
                    </a:ln>
                    <a:extLst>
                      <a:ext uri="{53640926-AAD7-44D8-BBD7-CCE9431645EC}">
                        <a14:shadowObscured xmlns:a14="http://schemas.microsoft.com/office/drawing/2010/main"/>
                      </a:ext>
                    </a:extLst>
                  </pic:spPr>
                </pic:pic>
              </a:graphicData>
            </a:graphic>
          </wp:inline>
        </w:drawing>
      </w:r>
    </w:p>
    <w:p w14:paraId="5AED6196" w14:textId="77777777" w:rsidR="00C52E27" w:rsidRPr="00E9748C" w:rsidRDefault="00E17B32">
      <w:pPr>
        <w:pStyle w:val="NoteSource"/>
        <w:keepNext/>
        <w:spacing w:before="120" w:after="120"/>
        <w:contextualSpacing/>
        <w:jc w:val="both"/>
        <w:rPr>
          <w:rFonts w:ascii="Times New Roman" w:hAnsi="Times New Roman" w:cs="Times New Roman"/>
          <w:i w:val="0"/>
          <w:noProof/>
          <w:color w:val="auto"/>
          <w:szCs w:val="20"/>
        </w:rPr>
      </w:pPr>
      <w:r w:rsidRPr="00E9748C">
        <w:rPr>
          <w:rFonts w:ascii="Times New Roman" w:hAnsi="Times New Roman"/>
          <w:noProof/>
          <w:color w:val="auto"/>
        </w:rPr>
        <w:t>Uwaga</w:t>
      </w:r>
      <w:r w:rsidRPr="00E9748C">
        <w:rPr>
          <w:rFonts w:ascii="Times New Roman" w:hAnsi="Times New Roman"/>
          <w:i w:val="0"/>
          <w:noProof/>
          <w:color w:val="auto"/>
        </w:rPr>
        <w:t>: dane krajowe przekazane przez sieć korespondentów Eurofound.</w:t>
      </w:r>
    </w:p>
    <w:p w14:paraId="5AED6197" w14:textId="3F676D1C" w:rsidR="00C52E27" w:rsidRPr="00E9748C" w:rsidRDefault="00E17B32">
      <w:pPr>
        <w:pStyle w:val="NoteSource"/>
        <w:spacing w:before="120" w:after="240"/>
        <w:contextualSpacing/>
        <w:jc w:val="both"/>
        <w:rPr>
          <w:rFonts w:ascii="Times New Roman" w:hAnsi="Times New Roman" w:cs="Times New Roman"/>
          <w:i w:val="0"/>
          <w:noProof/>
          <w:color w:val="auto"/>
          <w:szCs w:val="20"/>
        </w:rPr>
      </w:pPr>
      <w:r w:rsidRPr="00E9748C">
        <w:rPr>
          <w:rFonts w:ascii="Times New Roman" w:hAnsi="Times New Roman"/>
          <w:noProof/>
          <w:color w:val="auto"/>
        </w:rPr>
        <w:t>Źródło</w:t>
      </w:r>
      <w:r w:rsidRPr="00E9748C">
        <w:rPr>
          <w:rFonts w:ascii="Times New Roman" w:hAnsi="Times New Roman"/>
          <w:i w:val="0"/>
          <w:noProof/>
          <w:color w:val="auto"/>
        </w:rPr>
        <w:t>: Eurofound</w:t>
      </w:r>
      <w:r w:rsidRPr="00E9748C">
        <w:rPr>
          <w:rFonts w:ascii="Times New Roman" w:hAnsi="Times New Roman"/>
          <w:noProof/>
          <w:color w:val="auto"/>
        </w:rPr>
        <w:t xml:space="preserve">, Telework in the EU: Regulatory frameworks and recent updates </w:t>
      </w:r>
      <w:r w:rsidRPr="00E9748C">
        <w:rPr>
          <w:rFonts w:ascii="Times New Roman" w:hAnsi="Times New Roman"/>
          <w:i w:val="0"/>
          <w:noProof/>
          <w:color w:val="auto"/>
        </w:rPr>
        <w:t>[</w:t>
      </w:r>
      <w:r w:rsidRPr="00E9748C">
        <w:rPr>
          <w:rFonts w:ascii="Times New Roman" w:hAnsi="Times New Roman"/>
          <w:noProof/>
          <w:color w:val="auto"/>
        </w:rPr>
        <w:t>Telepraca w UE: ramy regulacyjne</w:t>
      </w:r>
      <w:r w:rsidR="006D5B3C" w:rsidRPr="00E9748C">
        <w:rPr>
          <w:rFonts w:ascii="Times New Roman" w:hAnsi="Times New Roman"/>
          <w:noProof/>
          <w:color w:val="auto"/>
        </w:rPr>
        <w:t xml:space="preserve"> i ost</w:t>
      </w:r>
      <w:r w:rsidRPr="00E9748C">
        <w:rPr>
          <w:rFonts w:ascii="Times New Roman" w:hAnsi="Times New Roman"/>
          <w:noProof/>
          <w:color w:val="auto"/>
        </w:rPr>
        <w:t>atnie aktualizacje, Urząd Publikacji Unii Europejskiej</w:t>
      </w:r>
      <w:r w:rsidRPr="00E9748C">
        <w:rPr>
          <w:rFonts w:ascii="Times New Roman" w:hAnsi="Times New Roman"/>
          <w:i w:val="0"/>
          <w:noProof/>
          <w:color w:val="auto"/>
        </w:rPr>
        <w:t>], 2022.</w:t>
      </w:r>
    </w:p>
    <w:bookmarkEnd w:id="131"/>
    <w:p w14:paraId="5AED6198" w14:textId="1C2B9C64" w:rsidR="00C52E27" w:rsidRPr="00E9748C" w:rsidRDefault="00E17B32">
      <w:pPr>
        <w:spacing w:after="240"/>
        <w:rPr>
          <w:rFonts w:eastAsia="Calibri" w:cs="Times New Roman"/>
          <w:noProof/>
          <w:szCs w:val="24"/>
        </w:rPr>
      </w:pPr>
      <w:r w:rsidRPr="00E9748C">
        <w:rPr>
          <w:b/>
          <w:noProof/>
        </w:rPr>
        <w:t>Wydaje się, że telepraca prowadzi do pewnej poprawy równowagi między życiem zawodowym</w:t>
      </w:r>
      <w:r w:rsidR="006D5B3C" w:rsidRPr="00E9748C">
        <w:rPr>
          <w:b/>
          <w:noProof/>
        </w:rPr>
        <w:t xml:space="preserve"> a pry</w:t>
      </w:r>
      <w:r w:rsidRPr="00E9748C">
        <w:rPr>
          <w:b/>
          <w:noProof/>
        </w:rPr>
        <w:t>watnym, ale wiąże się również</w:t>
      </w:r>
      <w:r w:rsidR="006D5B3C" w:rsidRPr="00E9748C">
        <w:rPr>
          <w:b/>
          <w:noProof/>
        </w:rPr>
        <w:t xml:space="preserve"> z zag</w:t>
      </w:r>
      <w:r w:rsidRPr="00E9748C">
        <w:rPr>
          <w:b/>
          <w:noProof/>
        </w:rPr>
        <w:t xml:space="preserve">rożeniami, które należy monitorować; </w:t>
      </w:r>
      <w:bookmarkStart w:id="132" w:name="_Hlk116232158"/>
      <w:r w:rsidRPr="00E9748C">
        <w:rPr>
          <w:b/>
          <w:noProof/>
        </w:rPr>
        <w:t>hybrydowe metody pracy, które zyskały na popularności, wydają się ograniczać niektóre</w:t>
      </w:r>
      <w:r w:rsidR="006D5B3C" w:rsidRPr="00E9748C">
        <w:rPr>
          <w:b/>
          <w:noProof/>
        </w:rPr>
        <w:t xml:space="preserve"> z tyc</w:t>
      </w:r>
      <w:r w:rsidRPr="00E9748C">
        <w:rPr>
          <w:b/>
          <w:noProof/>
        </w:rPr>
        <w:t xml:space="preserve">h zagrożeń. </w:t>
      </w:r>
      <w:bookmarkEnd w:id="132"/>
      <w:r w:rsidRPr="00E9748C">
        <w:rPr>
          <w:noProof/>
        </w:rPr>
        <w:t>We wspólnym sprawozdaniu</w:t>
      </w:r>
      <w:r w:rsidR="006D5B3C" w:rsidRPr="00E9748C">
        <w:rPr>
          <w:noProof/>
        </w:rPr>
        <w:t xml:space="preserve"> o zat</w:t>
      </w:r>
      <w:r w:rsidRPr="00E9748C">
        <w:rPr>
          <w:noProof/>
        </w:rPr>
        <w:t>rudnieniu</w:t>
      </w:r>
      <w:r w:rsidR="006D5B3C" w:rsidRPr="00E9748C">
        <w:rPr>
          <w:noProof/>
        </w:rPr>
        <w:t xml:space="preserve"> z 2</w:t>
      </w:r>
      <w:r w:rsidRPr="00E9748C">
        <w:rPr>
          <w:noProof/>
        </w:rPr>
        <w:t>022</w:t>
      </w:r>
      <w:r w:rsidR="006D5B3C" w:rsidRPr="00E9748C">
        <w:rPr>
          <w:noProof/>
        </w:rPr>
        <w:t> </w:t>
      </w:r>
      <w:r w:rsidRPr="00E9748C">
        <w:rPr>
          <w:noProof/>
        </w:rPr>
        <w:t>r. przedstawiono obszerną analizę zagrożeń związanych</w:t>
      </w:r>
      <w:r w:rsidR="006D5B3C" w:rsidRPr="00E9748C">
        <w:rPr>
          <w:noProof/>
        </w:rPr>
        <w:t xml:space="preserve"> z tel</w:t>
      </w:r>
      <w:r w:rsidRPr="00E9748C">
        <w:rPr>
          <w:noProof/>
        </w:rPr>
        <w:t>epracą (takich jak praca poza godzinami pracy, izolacja</w:t>
      </w:r>
      <w:r w:rsidR="006D5B3C" w:rsidRPr="00E9748C">
        <w:rPr>
          <w:noProof/>
        </w:rPr>
        <w:t xml:space="preserve"> w pra</w:t>
      </w:r>
      <w:r w:rsidRPr="00E9748C">
        <w:rPr>
          <w:noProof/>
        </w:rPr>
        <w:t>cy lub zagrożenia psychospołeczne), opartą na badaniach Eurofound</w:t>
      </w:r>
      <w:r w:rsidR="006D5B3C" w:rsidRPr="00E9748C">
        <w:rPr>
          <w:noProof/>
        </w:rPr>
        <w:t>. W now</w:t>
      </w:r>
      <w:r w:rsidRPr="00E9748C">
        <w:rPr>
          <w:noProof/>
        </w:rPr>
        <w:t>szej analizie (również przeprowadzonej przez Eurofound) potwierdzono, że podczas pandemii COVID-19 częstym problemem dla osób, które wykonywały wyłącznie telepracę</w:t>
      </w:r>
      <w:r w:rsidR="006D5B3C" w:rsidRPr="00E9748C">
        <w:rPr>
          <w:noProof/>
        </w:rPr>
        <w:t xml:space="preserve"> w peł</w:t>
      </w:r>
      <w:r w:rsidRPr="00E9748C">
        <w:rPr>
          <w:noProof/>
        </w:rPr>
        <w:t>nym wymiarze godzin, były długie godziny pracy –</w:t>
      </w:r>
      <w:r w:rsidR="006D5B3C" w:rsidRPr="00E9748C">
        <w:rPr>
          <w:noProof/>
        </w:rPr>
        <w:t xml:space="preserve"> w por</w:t>
      </w:r>
      <w:r w:rsidRPr="00E9748C">
        <w:rPr>
          <w:noProof/>
        </w:rPr>
        <w:t>ównaniu</w:t>
      </w:r>
      <w:r w:rsidR="006D5B3C" w:rsidRPr="00E9748C">
        <w:rPr>
          <w:noProof/>
        </w:rPr>
        <w:t xml:space="preserve"> z oso</w:t>
      </w:r>
      <w:r w:rsidRPr="00E9748C">
        <w:rPr>
          <w:noProof/>
        </w:rPr>
        <w:t>bami pracującymi</w:t>
      </w:r>
      <w:r w:rsidR="006D5B3C" w:rsidRPr="00E9748C">
        <w:rPr>
          <w:noProof/>
        </w:rPr>
        <w:t xml:space="preserve"> w sie</w:t>
      </w:r>
      <w:r w:rsidRPr="00E9748C">
        <w:rPr>
          <w:noProof/>
        </w:rPr>
        <w:t>dzibie pracodawcy</w:t>
      </w:r>
      <w:r w:rsidRPr="00E9748C">
        <w:rPr>
          <w:rStyle w:val="FootnoteReference"/>
          <w:rFonts w:eastAsia="Calibri" w:cs="Times New Roman"/>
          <w:noProof/>
        </w:rPr>
        <w:footnoteReference w:id="151"/>
      </w:r>
      <w:r w:rsidRPr="00E9748C">
        <w:rPr>
          <w:noProof/>
        </w:rPr>
        <w:t>. Na podstawie najnowszych wyników badań stwierdzono, że osoby pracujące</w:t>
      </w:r>
      <w:r w:rsidR="006D5B3C" w:rsidRPr="00E9748C">
        <w:rPr>
          <w:noProof/>
        </w:rPr>
        <w:t xml:space="preserve"> w for</w:t>
      </w:r>
      <w:r w:rsidRPr="00E9748C">
        <w:rPr>
          <w:noProof/>
        </w:rPr>
        <w:t>mie telepracy hybrydowej (tj. łącząc pracę</w:t>
      </w:r>
      <w:r w:rsidR="006D5B3C" w:rsidRPr="00E9748C">
        <w:rPr>
          <w:noProof/>
        </w:rPr>
        <w:t xml:space="preserve"> w dom</w:t>
      </w:r>
      <w:r w:rsidRPr="00E9748C">
        <w:rPr>
          <w:noProof/>
        </w:rPr>
        <w:t>u</w:t>
      </w:r>
      <w:r w:rsidR="006D5B3C" w:rsidRPr="00E9748C">
        <w:rPr>
          <w:noProof/>
        </w:rPr>
        <w:t xml:space="preserve"> z pra</w:t>
      </w:r>
      <w:r w:rsidRPr="00E9748C">
        <w:rPr>
          <w:noProof/>
        </w:rPr>
        <w:t>cą</w:t>
      </w:r>
      <w:r w:rsidR="006D5B3C" w:rsidRPr="00E9748C">
        <w:rPr>
          <w:noProof/>
        </w:rPr>
        <w:t xml:space="preserve"> w sie</w:t>
      </w:r>
      <w:r w:rsidRPr="00E9748C">
        <w:rPr>
          <w:noProof/>
        </w:rPr>
        <w:t>dzibie pracodawcy) rzadziej informowały</w:t>
      </w:r>
      <w:r w:rsidR="006D5B3C" w:rsidRPr="00E9748C">
        <w:rPr>
          <w:noProof/>
        </w:rPr>
        <w:t xml:space="preserve"> o dłu</w:t>
      </w:r>
      <w:r w:rsidRPr="00E9748C">
        <w:rPr>
          <w:noProof/>
        </w:rPr>
        <w:t>gich godzinach pracy</w:t>
      </w:r>
      <w:r w:rsidR="006D5B3C" w:rsidRPr="00E9748C">
        <w:rPr>
          <w:noProof/>
        </w:rPr>
        <w:t xml:space="preserve"> w por</w:t>
      </w:r>
      <w:r w:rsidRPr="00E9748C">
        <w:rPr>
          <w:noProof/>
        </w:rPr>
        <w:t>ównaniu</w:t>
      </w:r>
      <w:r w:rsidR="006D5B3C" w:rsidRPr="00E9748C">
        <w:rPr>
          <w:noProof/>
        </w:rPr>
        <w:t xml:space="preserve"> z inn</w:t>
      </w:r>
      <w:r w:rsidRPr="00E9748C">
        <w:rPr>
          <w:noProof/>
        </w:rPr>
        <w:t>ymi formami telepracy – zob. wykres 2.3.6. Co najmniej dwie trzecie pracowników zatrudnionych</w:t>
      </w:r>
      <w:r w:rsidR="006D5B3C" w:rsidRPr="00E9748C">
        <w:rPr>
          <w:noProof/>
        </w:rPr>
        <w:t xml:space="preserve"> w for</w:t>
      </w:r>
      <w:r w:rsidRPr="00E9748C">
        <w:rPr>
          <w:noProof/>
        </w:rPr>
        <w:t>mie telepracy przekazało, że pracowało ponad 40 godzin tygodniowo. W UE pracownicy zatrudnieni</w:t>
      </w:r>
      <w:r w:rsidR="006D5B3C" w:rsidRPr="00E9748C">
        <w:rPr>
          <w:noProof/>
        </w:rPr>
        <w:t xml:space="preserve"> w for</w:t>
      </w:r>
      <w:r w:rsidRPr="00E9748C">
        <w:rPr>
          <w:noProof/>
        </w:rPr>
        <w:t>mie telepracy rzadziej zgłaszają brak równowagi między życiem zawodowym</w:t>
      </w:r>
      <w:r w:rsidR="006D5B3C" w:rsidRPr="00E9748C">
        <w:rPr>
          <w:noProof/>
        </w:rPr>
        <w:t xml:space="preserve"> a pry</w:t>
      </w:r>
      <w:r w:rsidRPr="00E9748C">
        <w:rPr>
          <w:noProof/>
        </w:rPr>
        <w:t>watnym (13</w:t>
      </w:r>
      <w:r w:rsidR="006D5B3C" w:rsidRPr="00E9748C">
        <w:rPr>
          <w:noProof/>
        </w:rPr>
        <w:t> </w:t>
      </w:r>
      <w:r w:rsidRPr="00E9748C">
        <w:rPr>
          <w:noProof/>
        </w:rPr>
        <w:t>%)</w:t>
      </w:r>
      <w:r w:rsidR="006D5B3C" w:rsidRPr="00E9748C">
        <w:rPr>
          <w:noProof/>
        </w:rPr>
        <w:t xml:space="preserve"> w por</w:t>
      </w:r>
      <w:r w:rsidRPr="00E9748C">
        <w:rPr>
          <w:noProof/>
        </w:rPr>
        <w:t>ównaniu</w:t>
      </w:r>
      <w:r w:rsidR="006D5B3C" w:rsidRPr="00E9748C">
        <w:rPr>
          <w:noProof/>
        </w:rPr>
        <w:t xml:space="preserve"> z oso</w:t>
      </w:r>
      <w:r w:rsidRPr="00E9748C">
        <w:rPr>
          <w:noProof/>
        </w:rPr>
        <w:t>bami pracującymi wyłącznie</w:t>
      </w:r>
      <w:r w:rsidR="006D5B3C" w:rsidRPr="00E9748C">
        <w:rPr>
          <w:noProof/>
        </w:rPr>
        <w:t xml:space="preserve"> w sie</w:t>
      </w:r>
      <w:r w:rsidRPr="00E9748C">
        <w:rPr>
          <w:noProof/>
        </w:rPr>
        <w:t>dzibie pracodawcy (18</w:t>
      </w:r>
      <w:r w:rsidR="006D5B3C" w:rsidRPr="00E9748C">
        <w:rPr>
          <w:noProof/>
        </w:rPr>
        <w:t> </w:t>
      </w:r>
      <w:r w:rsidRPr="00E9748C">
        <w:rPr>
          <w:noProof/>
        </w:rPr>
        <w:t>%). Dane liczbowe na poziomie krajowym wskazują również na niższy odsetek pracowników zgłaszających brak równowagi między życiem zawodowym</w:t>
      </w:r>
      <w:r w:rsidR="006D5B3C" w:rsidRPr="00E9748C">
        <w:rPr>
          <w:noProof/>
        </w:rPr>
        <w:t xml:space="preserve"> a pry</w:t>
      </w:r>
      <w:r w:rsidRPr="00E9748C">
        <w:rPr>
          <w:noProof/>
        </w:rPr>
        <w:t>watnym wśród osób wykonujących telepracę</w:t>
      </w:r>
      <w:r w:rsidR="006D5B3C" w:rsidRPr="00E9748C">
        <w:rPr>
          <w:noProof/>
        </w:rPr>
        <w:t xml:space="preserve"> w por</w:t>
      </w:r>
      <w:r w:rsidRPr="00E9748C">
        <w:rPr>
          <w:noProof/>
        </w:rPr>
        <w:t>ównaniu ze średnimi krajowymi (np.</w:t>
      </w:r>
      <w:r w:rsidR="006D5B3C" w:rsidRPr="00E9748C">
        <w:rPr>
          <w:noProof/>
        </w:rPr>
        <w:t xml:space="preserve"> w Fin</w:t>
      </w:r>
      <w:r w:rsidRPr="00E9748C">
        <w:rPr>
          <w:noProof/>
        </w:rPr>
        <w:t>landii, Estonii</w:t>
      </w:r>
      <w:r w:rsidR="006D5B3C" w:rsidRPr="00E9748C">
        <w:rPr>
          <w:noProof/>
        </w:rPr>
        <w:t xml:space="preserve"> i Buł</w:t>
      </w:r>
      <w:r w:rsidRPr="00E9748C">
        <w:rPr>
          <w:noProof/>
        </w:rPr>
        <w:t>garii). W Rumunii, Luksemburgu</w:t>
      </w:r>
      <w:r w:rsidR="006D5B3C" w:rsidRPr="00E9748C">
        <w:rPr>
          <w:noProof/>
        </w:rPr>
        <w:t xml:space="preserve"> i Nid</w:t>
      </w:r>
      <w:r w:rsidRPr="00E9748C">
        <w:rPr>
          <w:noProof/>
        </w:rPr>
        <w:t>erlandach różnice te są jednak niewielkie, natomiast</w:t>
      </w:r>
      <w:r w:rsidR="006D5B3C" w:rsidRPr="00E9748C">
        <w:rPr>
          <w:noProof/>
        </w:rPr>
        <w:t xml:space="preserve"> w Por</w:t>
      </w:r>
      <w:r w:rsidRPr="00E9748C">
        <w:rPr>
          <w:noProof/>
        </w:rPr>
        <w:t>tugalii</w:t>
      </w:r>
      <w:r w:rsidR="006D5B3C" w:rsidRPr="00E9748C">
        <w:rPr>
          <w:noProof/>
        </w:rPr>
        <w:t xml:space="preserve"> i Gre</w:t>
      </w:r>
      <w:r w:rsidRPr="00E9748C">
        <w:rPr>
          <w:noProof/>
        </w:rPr>
        <w:t>cji telepracownicy wypadają równie dobrze jak pozostali pracownicy – zob. wykres 2.3.7.</w:t>
      </w:r>
    </w:p>
    <w:p w14:paraId="5AED6199" w14:textId="1A497091" w:rsidR="00C52E27" w:rsidRPr="00E9748C" w:rsidRDefault="00E17B32">
      <w:pPr>
        <w:keepNext/>
        <w:spacing w:after="0"/>
        <w:contextualSpacing/>
        <w:rPr>
          <w:rFonts w:cs="Times New Roman"/>
          <w:b/>
          <w:bCs/>
          <w:noProof/>
          <w:szCs w:val="24"/>
        </w:rPr>
      </w:pPr>
      <w:r w:rsidRPr="00E9748C">
        <w:rPr>
          <w:b/>
          <w:noProof/>
        </w:rPr>
        <w:t>Wykres 2.3.6: Istnieje wyższe prawdopodobieństwo, że</w:t>
      </w:r>
      <w:r w:rsidR="006D5B3C" w:rsidRPr="00E9748C">
        <w:rPr>
          <w:b/>
          <w:noProof/>
        </w:rPr>
        <w:t xml:space="preserve"> w por</w:t>
      </w:r>
      <w:r w:rsidRPr="00E9748C">
        <w:rPr>
          <w:b/>
          <w:noProof/>
        </w:rPr>
        <w:t>ównaniu</w:t>
      </w:r>
      <w:r w:rsidR="006D5B3C" w:rsidRPr="00E9748C">
        <w:rPr>
          <w:b/>
          <w:noProof/>
        </w:rPr>
        <w:t xml:space="preserve"> z pra</w:t>
      </w:r>
      <w:r w:rsidRPr="00E9748C">
        <w:rPr>
          <w:b/>
          <w:noProof/>
        </w:rPr>
        <w:t>cownikami wykonującymi pracę hybrydową pracownicy wykonujący wyłącznie telepracę będą pracować dłużej lub poza godzinami pracy (2021</w:t>
      </w:r>
      <w:r w:rsidR="006D5B3C" w:rsidRPr="00E9748C">
        <w:rPr>
          <w:b/>
          <w:noProof/>
        </w:rPr>
        <w:t> </w:t>
      </w:r>
      <w:r w:rsidRPr="00E9748C">
        <w:rPr>
          <w:b/>
          <w:noProof/>
        </w:rPr>
        <w:t>r.)</w:t>
      </w:r>
    </w:p>
    <w:p w14:paraId="5AED619A" w14:textId="586678EA" w:rsidR="00C52E27" w:rsidRPr="00E9748C" w:rsidRDefault="00E17B32">
      <w:pPr>
        <w:pStyle w:val="Maintext"/>
        <w:keepNext/>
        <w:spacing w:before="0" w:after="0"/>
        <w:contextualSpacing/>
        <w:rPr>
          <w:noProof/>
          <w:sz w:val="20"/>
          <w:szCs w:val="20"/>
        </w:rPr>
      </w:pPr>
      <w:r w:rsidRPr="00E9748C">
        <w:rPr>
          <w:noProof/>
          <w:sz w:val="20"/>
        </w:rPr>
        <w:t>Odsetek pracowników pracujących dłużej niż 40 godzin tygodniowo</w:t>
      </w:r>
      <w:r w:rsidR="006D5B3C" w:rsidRPr="00E9748C">
        <w:rPr>
          <w:noProof/>
          <w:sz w:val="20"/>
        </w:rPr>
        <w:t xml:space="preserve"> w cza</w:t>
      </w:r>
      <w:r w:rsidRPr="00E9748C">
        <w:rPr>
          <w:noProof/>
          <w:sz w:val="20"/>
        </w:rPr>
        <w:t>sie pandemii COVID-19.</w:t>
      </w:r>
    </w:p>
    <w:p w14:paraId="5AED619B" w14:textId="52B184F8" w:rsidR="00C52E27" w:rsidRPr="00E9748C" w:rsidRDefault="00621D6C">
      <w:pPr>
        <w:pStyle w:val="NoteSource"/>
        <w:keepNext/>
        <w:spacing w:before="120" w:after="120"/>
        <w:contextualSpacing/>
        <w:jc w:val="center"/>
        <w:rPr>
          <w:rFonts w:ascii="Times New Roman" w:hAnsi="Times New Roman" w:cs="Times New Roman"/>
          <w:i w:val="0"/>
          <w:iCs/>
          <w:noProof/>
          <w:color w:val="auto"/>
          <w:sz w:val="24"/>
          <w:szCs w:val="24"/>
        </w:rPr>
      </w:pPr>
      <w:r w:rsidRPr="00E9748C">
        <w:rPr>
          <w:noProof/>
          <w:lang w:val="en-GB" w:eastAsia="en-GB"/>
        </w:rPr>
        <w:drawing>
          <wp:inline distT="0" distB="0" distL="0" distR="0" wp14:anchorId="26F17CE5" wp14:editId="63D5734E">
            <wp:extent cx="5731510" cy="2777123"/>
            <wp:effectExtent l="0" t="0" r="254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31510" cy="2777123"/>
                    </a:xfrm>
                    <a:prstGeom prst="rect">
                      <a:avLst/>
                    </a:prstGeom>
                    <a:noFill/>
                    <a:ln>
                      <a:noFill/>
                    </a:ln>
                  </pic:spPr>
                </pic:pic>
              </a:graphicData>
            </a:graphic>
          </wp:inline>
        </w:drawing>
      </w:r>
    </w:p>
    <w:p w14:paraId="5AED619C" w14:textId="1BDB69D4" w:rsidR="00C52E27" w:rsidRPr="00E9748C" w:rsidRDefault="00E17B32">
      <w:pPr>
        <w:pStyle w:val="NoteSource"/>
        <w:spacing w:before="0" w:after="0"/>
        <w:jc w:val="both"/>
        <w:rPr>
          <w:rFonts w:ascii="Times New Roman" w:hAnsi="Times New Roman" w:cs="Times New Roman"/>
          <w:noProof/>
          <w:color w:val="auto"/>
          <w:szCs w:val="20"/>
        </w:rPr>
      </w:pPr>
      <w:r w:rsidRPr="00E9748C">
        <w:rPr>
          <w:rFonts w:ascii="Times New Roman" w:hAnsi="Times New Roman"/>
          <w:noProof/>
          <w:color w:val="auto"/>
        </w:rPr>
        <w:t>Źródło</w:t>
      </w:r>
      <w:r w:rsidRPr="00E9748C">
        <w:rPr>
          <w:rFonts w:ascii="Times New Roman" w:hAnsi="Times New Roman"/>
          <w:i w:val="0"/>
          <w:noProof/>
          <w:color w:val="auto"/>
        </w:rPr>
        <w:t>: Eurofound,</w:t>
      </w:r>
      <w:r w:rsidRPr="00E9748C">
        <w:rPr>
          <w:rFonts w:ascii="Times New Roman" w:hAnsi="Times New Roman"/>
          <w:noProof/>
          <w:color w:val="auto"/>
        </w:rPr>
        <w:t xml:space="preserve"> </w:t>
      </w:r>
      <w:hyperlink r:id="rId162" w:history="1">
        <w:r w:rsidRPr="00E9748C">
          <w:rPr>
            <w:rStyle w:val="Hyperlink"/>
            <w:rFonts w:ascii="Times New Roman" w:hAnsi="Times New Roman"/>
            <w:i w:val="0"/>
            <w:noProof/>
          </w:rPr>
          <w:t>Europejskie badanie warunków pracy – 2021</w:t>
        </w:r>
        <w:r w:rsidR="006D5B3C" w:rsidRPr="00E9748C">
          <w:rPr>
            <w:rStyle w:val="Hyperlink"/>
            <w:rFonts w:ascii="Times New Roman" w:hAnsi="Times New Roman"/>
            <w:i w:val="0"/>
            <w:noProof/>
          </w:rPr>
          <w:t> </w:t>
        </w:r>
        <w:r w:rsidRPr="00E9748C">
          <w:rPr>
            <w:rStyle w:val="Hyperlink"/>
            <w:rFonts w:ascii="Times New Roman" w:hAnsi="Times New Roman"/>
            <w:i w:val="0"/>
            <w:noProof/>
          </w:rPr>
          <w:t>r. – badanie telefoniczne (EWCS)</w:t>
        </w:r>
      </w:hyperlink>
      <w:r w:rsidRPr="00E9748C">
        <w:rPr>
          <w:rFonts w:ascii="Times New Roman" w:hAnsi="Times New Roman"/>
          <w:noProof/>
          <w:color w:val="auto"/>
        </w:rPr>
        <w:t>.</w:t>
      </w:r>
    </w:p>
    <w:p w14:paraId="5AED619D" w14:textId="77777777" w:rsidR="00C52E27" w:rsidRPr="00E9748C" w:rsidRDefault="00C52E27">
      <w:pPr>
        <w:rPr>
          <w:rFonts w:cs="Times New Roman"/>
          <w:noProof/>
        </w:rPr>
      </w:pPr>
    </w:p>
    <w:p w14:paraId="5AED619E" w14:textId="67C17518" w:rsidR="00C52E27" w:rsidRPr="00E9748C" w:rsidRDefault="00E17B32">
      <w:pPr>
        <w:keepNext/>
        <w:spacing w:after="0"/>
        <w:contextualSpacing/>
        <w:rPr>
          <w:rFonts w:cs="Times New Roman"/>
          <w:b/>
          <w:bCs/>
          <w:noProof/>
          <w:szCs w:val="24"/>
        </w:rPr>
      </w:pPr>
      <w:r w:rsidRPr="00E9748C">
        <w:rPr>
          <w:b/>
          <w:noProof/>
        </w:rPr>
        <w:t>Wykres 2.3.7: Ogólnie rzecz biorąc, telepracownicy</w:t>
      </w:r>
      <w:r w:rsidR="006D5B3C" w:rsidRPr="00E9748C">
        <w:rPr>
          <w:b/>
          <w:noProof/>
        </w:rPr>
        <w:t xml:space="preserve"> w wię</w:t>
      </w:r>
      <w:r w:rsidRPr="00E9748C">
        <w:rPr>
          <w:b/>
          <w:noProof/>
        </w:rPr>
        <w:t>kszości państw członkowskich zgłaszali większą równowagę między życiem zawodowym</w:t>
      </w:r>
      <w:r w:rsidR="006D5B3C" w:rsidRPr="00E9748C">
        <w:rPr>
          <w:b/>
          <w:noProof/>
        </w:rPr>
        <w:t xml:space="preserve"> a pry</w:t>
      </w:r>
      <w:r w:rsidRPr="00E9748C">
        <w:rPr>
          <w:b/>
          <w:noProof/>
        </w:rPr>
        <w:t>watnym</w:t>
      </w:r>
    </w:p>
    <w:p w14:paraId="5AED619F" w14:textId="7A7FCD0C" w:rsidR="00C52E27" w:rsidRPr="00E9748C" w:rsidRDefault="00E17B32">
      <w:pPr>
        <w:pStyle w:val="Caption"/>
        <w:keepNext/>
        <w:spacing w:after="0"/>
        <w:contextualSpacing/>
        <w:jc w:val="both"/>
        <w:rPr>
          <w:rFonts w:ascii="Times New Roman" w:hAnsi="Times New Roman" w:cs="Times New Roman"/>
          <w:b w:val="0"/>
          <w:i/>
          <w:smallCaps w:val="0"/>
          <w:noProof/>
          <w:color w:val="auto"/>
          <w:sz w:val="20"/>
          <w:szCs w:val="20"/>
        </w:rPr>
      </w:pPr>
      <w:r w:rsidRPr="00E9748C">
        <w:rPr>
          <w:rStyle w:val="bodytextFMWChar"/>
          <w:rFonts w:ascii="Times New Roman" w:hAnsi="Times New Roman"/>
          <w:b w:val="0"/>
          <w:smallCaps w:val="0"/>
          <w:noProof/>
          <w:color w:val="auto"/>
          <w:sz w:val="20"/>
        </w:rPr>
        <w:t>Brak równowagi między życiem zawodowym</w:t>
      </w:r>
      <w:r w:rsidR="006D5B3C" w:rsidRPr="00E9748C">
        <w:rPr>
          <w:rStyle w:val="bodytextFMWChar"/>
          <w:rFonts w:ascii="Times New Roman" w:hAnsi="Times New Roman"/>
          <w:b w:val="0"/>
          <w:smallCaps w:val="0"/>
          <w:noProof/>
          <w:color w:val="auto"/>
          <w:sz w:val="20"/>
        </w:rPr>
        <w:t xml:space="preserve"> a pry</w:t>
      </w:r>
      <w:r w:rsidRPr="00E9748C">
        <w:rPr>
          <w:rStyle w:val="bodytextFMWChar"/>
          <w:rFonts w:ascii="Times New Roman" w:hAnsi="Times New Roman"/>
          <w:b w:val="0"/>
          <w:smallCaps w:val="0"/>
          <w:noProof/>
          <w:color w:val="auto"/>
          <w:sz w:val="20"/>
        </w:rPr>
        <w:t>watnym</w:t>
      </w:r>
      <w:r w:rsidR="006D5B3C" w:rsidRPr="00E9748C">
        <w:rPr>
          <w:rStyle w:val="bodytextFMWChar"/>
          <w:rFonts w:ascii="Times New Roman" w:hAnsi="Times New Roman"/>
          <w:b w:val="0"/>
          <w:smallCaps w:val="0"/>
          <w:noProof/>
          <w:color w:val="auto"/>
          <w:sz w:val="20"/>
        </w:rPr>
        <w:t xml:space="preserve"> w odn</w:t>
      </w:r>
      <w:r w:rsidRPr="00E9748C">
        <w:rPr>
          <w:rStyle w:val="bodytextFMWChar"/>
          <w:rFonts w:ascii="Times New Roman" w:hAnsi="Times New Roman"/>
          <w:b w:val="0"/>
          <w:smallCaps w:val="0"/>
          <w:noProof/>
          <w:color w:val="auto"/>
          <w:sz w:val="20"/>
        </w:rPr>
        <w:t>iesieniu do wszystkich pracowników</w:t>
      </w:r>
      <w:r w:rsidR="006D5B3C" w:rsidRPr="00E9748C">
        <w:rPr>
          <w:rStyle w:val="bodytextFMWChar"/>
          <w:rFonts w:ascii="Times New Roman" w:hAnsi="Times New Roman"/>
          <w:b w:val="0"/>
          <w:smallCaps w:val="0"/>
          <w:noProof/>
          <w:color w:val="auto"/>
          <w:sz w:val="20"/>
        </w:rPr>
        <w:t xml:space="preserve"> i tel</w:t>
      </w:r>
      <w:r w:rsidRPr="00E9748C">
        <w:rPr>
          <w:rStyle w:val="bodytextFMWChar"/>
          <w:rFonts w:ascii="Times New Roman" w:hAnsi="Times New Roman"/>
          <w:b w:val="0"/>
          <w:smallCaps w:val="0"/>
          <w:noProof/>
          <w:color w:val="auto"/>
          <w:sz w:val="20"/>
        </w:rPr>
        <w:t>epracowników</w:t>
      </w:r>
      <w:r w:rsidR="006D5B3C" w:rsidRPr="00E9748C">
        <w:rPr>
          <w:rStyle w:val="bodytextFMWChar"/>
          <w:rFonts w:ascii="Times New Roman" w:hAnsi="Times New Roman"/>
          <w:b w:val="0"/>
          <w:smallCaps w:val="0"/>
          <w:noProof/>
          <w:color w:val="auto"/>
          <w:sz w:val="20"/>
        </w:rPr>
        <w:t xml:space="preserve"> w pań</w:t>
      </w:r>
      <w:r w:rsidRPr="00E9748C">
        <w:rPr>
          <w:rStyle w:val="bodytextFMWChar"/>
          <w:rFonts w:ascii="Times New Roman" w:hAnsi="Times New Roman"/>
          <w:b w:val="0"/>
          <w:smallCaps w:val="0"/>
          <w:noProof/>
          <w:color w:val="auto"/>
          <w:sz w:val="20"/>
        </w:rPr>
        <w:t>stwach członkowskich (%, 2021</w:t>
      </w:r>
      <w:r w:rsidR="006D5B3C" w:rsidRPr="00E9748C">
        <w:rPr>
          <w:rStyle w:val="bodytextFMWChar"/>
          <w:rFonts w:ascii="Times New Roman" w:hAnsi="Times New Roman"/>
          <w:b w:val="0"/>
          <w:smallCaps w:val="0"/>
          <w:noProof/>
          <w:color w:val="auto"/>
          <w:sz w:val="20"/>
        </w:rPr>
        <w:t> </w:t>
      </w:r>
      <w:r w:rsidRPr="00E9748C">
        <w:rPr>
          <w:rStyle w:val="bodytextFMWChar"/>
          <w:rFonts w:ascii="Times New Roman" w:hAnsi="Times New Roman"/>
          <w:b w:val="0"/>
          <w:smallCaps w:val="0"/>
          <w:noProof/>
          <w:color w:val="auto"/>
          <w:sz w:val="20"/>
        </w:rPr>
        <w:t>r.)</w:t>
      </w:r>
    </w:p>
    <w:p w14:paraId="5AED61A0" w14:textId="15581243" w:rsidR="00C52E27" w:rsidRPr="00E9748C" w:rsidRDefault="00621D6C">
      <w:pPr>
        <w:pStyle w:val="Caption"/>
        <w:keepNext/>
        <w:spacing w:after="0"/>
        <w:contextualSpacing/>
        <w:jc w:val="center"/>
        <w:rPr>
          <w:rFonts w:ascii="Times New Roman" w:hAnsi="Times New Roman" w:cs="Times New Roman"/>
          <w:b w:val="0"/>
          <w:iCs/>
          <w:noProof/>
          <w:color w:val="auto"/>
          <w:sz w:val="24"/>
          <w:szCs w:val="24"/>
        </w:rPr>
      </w:pPr>
      <w:r w:rsidRPr="00E9748C">
        <w:rPr>
          <w:noProof/>
          <w:lang w:val="en-GB" w:eastAsia="en-GB"/>
        </w:rPr>
        <w:drawing>
          <wp:inline distT="0" distB="0" distL="0" distR="0" wp14:anchorId="20036601" wp14:editId="334C30AB">
            <wp:extent cx="5080883" cy="2533749"/>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087377" cy="2536988"/>
                    </a:xfrm>
                    <a:prstGeom prst="rect">
                      <a:avLst/>
                    </a:prstGeom>
                    <a:noFill/>
                    <a:ln>
                      <a:noFill/>
                    </a:ln>
                  </pic:spPr>
                </pic:pic>
              </a:graphicData>
            </a:graphic>
          </wp:inline>
        </w:drawing>
      </w:r>
    </w:p>
    <w:p w14:paraId="5AED61A1" w14:textId="3B89E49F" w:rsidR="00C52E27" w:rsidRPr="00E9748C" w:rsidRDefault="00E17B32">
      <w:pPr>
        <w:pStyle w:val="NoteSource"/>
        <w:keepNext/>
        <w:spacing w:before="120" w:after="0"/>
        <w:contextualSpacing/>
        <w:jc w:val="both"/>
        <w:rPr>
          <w:rFonts w:ascii="Times New Roman" w:hAnsi="Times New Roman" w:cs="Times New Roman"/>
          <w:bCs/>
          <w:i w:val="0"/>
          <w:noProof/>
          <w:color w:val="auto"/>
          <w:szCs w:val="20"/>
        </w:rPr>
      </w:pPr>
      <w:r w:rsidRPr="00E9748C">
        <w:rPr>
          <w:rFonts w:ascii="Times New Roman" w:hAnsi="Times New Roman"/>
          <w:noProof/>
          <w:color w:val="auto"/>
        </w:rPr>
        <w:t>Uwaga</w:t>
      </w:r>
      <w:r w:rsidRPr="00E9748C">
        <w:rPr>
          <w:rFonts w:ascii="Times New Roman" w:hAnsi="Times New Roman"/>
          <w:i w:val="0"/>
          <w:noProof/>
          <w:color w:val="auto"/>
        </w:rPr>
        <w:t>: uznaje się, że brak równowagi między życiem zawodowym</w:t>
      </w:r>
      <w:r w:rsidR="006D5B3C" w:rsidRPr="00E9748C">
        <w:rPr>
          <w:rFonts w:ascii="Times New Roman" w:hAnsi="Times New Roman"/>
          <w:i w:val="0"/>
          <w:noProof/>
          <w:color w:val="auto"/>
        </w:rPr>
        <w:t xml:space="preserve"> a pry</w:t>
      </w:r>
      <w:r w:rsidRPr="00E9748C">
        <w:rPr>
          <w:rFonts w:ascii="Times New Roman" w:hAnsi="Times New Roman"/>
          <w:i w:val="0"/>
          <w:noProof/>
          <w:color w:val="auto"/>
        </w:rPr>
        <w:t>watnym dotyczy pracowników, którzy na pytanie brzmiące „W jakim stopniu Państwa godziny pracy pozwalają na dogodne wypełnianie zobowiązań rodzinnych lub społecznych poza pracą?” udzielili odpowiedzi „W niewielkim stopniu” i „Wcale nie pozwalają”.</w:t>
      </w:r>
    </w:p>
    <w:p w14:paraId="5AED61A2" w14:textId="77D0DDEA" w:rsidR="00C52E27" w:rsidRPr="00E9748C" w:rsidRDefault="00E17B32">
      <w:pPr>
        <w:pStyle w:val="NoteSource"/>
        <w:spacing w:before="0" w:after="120"/>
        <w:jc w:val="both"/>
        <w:rPr>
          <w:rFonts w:ascii="Times New Roman" w:hAnsi="Times New Roman" w:cs="Times New Roman"/>
          <w:bCs/>
          <w:i w:val="0"/>
          <w:noProof/>
          <w:color w:val="auto"/>
          <w:szCs w:val="20"/>
        </w:rPr>
      </w:pPr>
      <w:r w:rsidRPr="00E9748C">
        <w:rPr>
          <w:rFonts w:ascii="Times New Roman" w:hAnsi="Times New Roman"/>
          <w:noProof/>
          <w:color w:val="auto"/>
        </w:rPr>
        <w:t>Źródło</w:t>
      </w:r>
      <w:r w:rsidRPr="00E9748C">
        <w:rPr>
          <w:rFonts w:ascii="Times New Roman" w:hAnsi="Times New Roman"/>
          <w:i w:val="0"/>
          <w:noProof/>
          <w:color w:val="auto"/>
        </w:rPr>
        <w:t>: Eurofound,</w:t>
      </w:r>
      <w:r w:rsidRPr="00E9748C">
        <w:rPr>
          <w:rFonts w:ascii="Times New Roman" w:hAnsi="Times New Roman"/>
          <w:noProof/>
          <w:color w:val="auto"/>
        </w:rPr>
        <w:t xml:space="preserve"> </w:t>
      </w:r>
      <w:hyperlink r:id="rId164" w:history="1">
        <w:r w:rsidRPr="00E9748C">
          <w:rPr>
            <w:rStyle w:val="Hyperlink"/>
            <w:rFonts w:ascii="Times New Roman" w:hAnsi="Times New Roman"/>
            <w:i w:val="0"/>
            <w:noProof/>
          </w:rPr>
          <w:t>Europejskie badanie warunków pracy – 2021</w:t>
        </w:r>
        <w:r w:rsidR="006D5B3C" w:rsidRPr="00E9748C">
          <w:rPr>
            <w:rStyle w:val="Hyperlink"/>
            <w:rFonts w:ascii="Times New Roman" w:hAnsi="Times New Roman"/>
            <w:i w:val="0"/>
            <w:noProof/>
          </w:rPr>
          <w:t> </w:t>
        </w:r>
        <w:r w:rsidRPr="00E9748C">
          <w:rPr>
            <w:rStyle w:val="Hyperlink"/>
            <w:rFonts w:ascii="Times New Roman" w:hAnsi="Times New Roman"/>
            <w:i w:val="0"/>
            <w:noProof/>
          </w:rPr>
          <w:t>r. – badanie telefoniczne (EWCS)</w:t>
        </w:r>
      </w:hyperlink>
      <w:r w:rsidRPr="00E9748C">
        <w:rPr>
          <w:rFonts w:ascii="Times New Roman" w:hAnsi="Times New Roman"/>
          <w:noProof/>
          <w:color w:val="auto"/>
        </w:rPr>
        <w:t>.</w:t>
      </w:r>
    </w:p>
    <w:p w14:paraId="61C3A4CF" w14:textId="77777777" w:rsidR="003E2A14" w:rsidRPr="00E9748C" w:rsidRDefault="003E2A14">
      <w:pPr>
        <w:rPr>
          <w:rFonts w:eastAsia="Calibri" w:cs="Times New Roman"/>
          <w:bCs/>
          <w:noProof/>
        </w:rPr>
      </w:pPr>
      <w:bookmarkStart w:id="133" w:name="_Hlk116232169"/>
    </w:p>
    <w:p w14:paraId="5AED61A3" w14:textId="535F735E" w:rsidR="00C52E27" w:rsidRPr="00E9748C" w:rsidRDefault="00E17B32">
      <w:pPr>
        <w:rPr>
          <w:rFonts w:eastAsia="Calibri" w:cs="Times New Roman"/>
          <w:noProof/>
          <w:szCs w:val="24"/>
        </w:rPr>
      </w:pPr>
      <w:r w:rsidRPr="00E9748C">
        <w:rPr>
          <w:b/>
          <w:noProof/>
        </w:rPr>
        <w:t>Konsultacje</w:t>
      </w:r>
      <w:r w:rsidR="006D5B3C" w:rsidRPr="00E9748C">
        <w:rPr>
          <w:b/>
          <w:noProof/>
        </w:rPr>
        <w:t xml:space="preserve"> i wsp</w:t>
      </w:r>
      <w:r w:rsidRPr="00E9748C">
        <w:rPr>
          <w:b/>
          <w:noProof/>
        </w:rPr>
        <w:t>ółpraca</w:t>
      </w:r>
      <w:r w:rsidR="006D5B3C" w:rsidRPr="00E9748C">
        <w:rPr>
          <w:b/>
          <w:noProof/>
        </w:rPr>
        <w:t xml:space="preserve"> z par</w:t>
      </w:r>
      <w:r w:rsidRPr="00E9748C">
        <w:rPr>
          <w:b/>
          <w:noProof/>
        </w:rPr>
        <w:t>tnerami społecznymi mają zasadnicze znaczenie dla sprawienia, że przepisy dotyczące telepracy</w:t>
      </w:r>
      <w:r w:rsidR="006D5B3C" w:rsidRPr="00E9748C">
        <w:rPr>
          <w:b/>
          <w:noProof/>
        </w:rPr>
        <w:t xml:space="preserve"> i war</w:t>
      </w:r>
      <w:r w:rsidRPr="00E9748C">
        <w:rPr>
          <w:b/>
          <w:noProof/>
        </w:rPr>
        <w:t>unków pracy przyniosą pozytywne skutki zarówno dla pracodawców, jak</w:t>
      </w:r>
      <w:r w:rsidR="006D5B3C" w:rsidRPr="00E9748C">
        <w:rPr>
          <w:b/>
          <w:noProof/>
        </w:rPr>
        <w:t xml:space="preserve"> i pra</w:t>
      </w:r>
      <w:r w:rsidRPr="00E9748C">
        <w:rPr>
          <w:b/>
          <w:noProof/>
        </w:rPr>
        <w:t>cowników.</w:t>
      </w:r>
      <w:r w:rsidRPr="00E9748C">
        <w:rPr>
          <w:noProof/>
        </w:rPr>
        <w:t xml:space="preserve"> </w:t>
      </w:r>
      <w:bookmarkEnd w:id="133"/>
      <w:r w:rsidRPr="00E9748C">
        <w:rPr>
          <w:noProof/>
        </w:rPr>
        <w:t>Według niedawnego badania Eurofound</w:t>
      </w:r>
      <w:r w:rsidRPr="00E9748C">
        <w:rPr>
          <w:rStyle w:val="FootnoteReference"/>
          <w:rFonts w:eastAsia="Calibri" w:cs="Times New Roman"/>
          <w:noProof/>
        </w:rPr>
        <w:footnoteReference w:id="152"/>
      </w:r>
      <w:r w:rsidRPr="00E9748C">
        <w:rPr>
          <w:noProof/>
        </w:rPr>
        <w:t xml:space="preserve"> mniej niż połowa państw członkowskich wprowadziła trwałe zmiany regulacyjne związane</w:t>
      </w:r>
      <w:r w:rsidR="006D5B3C" w:rsidRPr="00E9748C">
        <w:rPr>
          <w:noProof/>
        </w:rPr>
        <w:t xml:space="preserve"> z tel</w:t>
      </w:r>
      <w:r w:rsidRPr="00E9748C">
        <w:rPr>
          <w:noProof/>
        </w:rPr>
        <w:t>epracą</w:t>
      </w:r>
      <w:r w:rsidR="006D5B3C" w:rsidRPr="00E9748C">
        <w:rPr>
          <w:noProof/>
        </w:rPr>
        <w:t xml:space="preserve"> w lat</w:t>
      </w:r>
      <w:r w:rsidRPr="00E9748C">
        <w:rPr>
          <w:noProof/>
        </w:rPr>
        <w:t>ach 2020–2021 (tj. Austria, Grecja, Hiszpania, Łotwa, Portugalia, Rumunia</w:t>
      </w:r>
      <w:r w:rsidR="006D5B3C" w:rsidRPr="00E9748C">
        <w:rPr>
          <w:noProof/>
        </w:rPr>
        <w:t xml:space="preserve"> i Sło</w:t>
      </w:r>
      <w:r w:rsidRPr="00E9748C">
        <w:rPr>
          <w:noProof/>
        </w:rPr>
        <w:t>wacja</w:t>
      </w:r>
      <w:r w:rsidR="006D5B3C" w:rsidRPr="00E9748C">
        <w:rPr>
          <w:noProof/>
        </w:rPr>
        <w:t xml:space="preserve"> i prz</w:t>
      </w:r>
      <w:r w:rsidRPr="00E9748C">
        <w:rPr>
          <w:noProof/>
        </w:rPr>
        <w:t>yjęły przepisy, natomiast Belgia, Francja</w:t>
      </w:r>
      <w:r w:rsidR="006D5B3C" w:rsidRPr="00E9748C">
        <w:rPr>
          <w:noProof/>
        </w:rPr>
        <w:t xml:space="preserve"> i Luk</w:t>
      </w:r>
      <w:r w:rsidRPr="00E9748C">
        <w:rPr>
          <w:noProof/>
        </w:rPr>
        <w:t>semburg opracowały krajowe układy zbiorowe)</w:t>
      </w:r>
      <w:r w:rsidR="006D5B3C" w:rsidRPr="00E9748C">
        <w:rPr>
          <w:noProof/>
        </w:rPr>
        <w:t>. W czt</w:t>
      </w:r>
      <w:r w:rsidRPr="00E9748C">
        <w:rPr>
          <w:noProof/>
        </w:rPr>
        <w:t>erech państwach omawiane są nowe projekty ustaw (tj.</w:t>
      </w:r>
      <w:r w:rsidR="006D5B3C" w:rsidRPr="00E9748C">
        <w:rPr>
          <w:noProof/>
        </w:rPr>
        <w:t xml:space="preserve"> w Nid</w:t>
      </w:r>
      <w:r w:rsidRPr="00E9748C">
        <w:rPr>
          <w:noProof/>
        </w:rPr>
        <w:t>erlandach, Niemczech, Irlandii</w:t>
      </w:r>
      <w:r w:rsidR="006D5B3C" w:rsidRPr="00E9748C">
        <w:rPr>
          <w:noProof/>
        </w:rPr>
        <w:t xml:space="preserve"> i Luk</w:t>
      </w:r>
      <w:r w:rsidRPr="00E9748C">
        <w:rPr>
          <w:noProof/>
        </w:rPr>
        <w:t>semburgu). Niektóre</w:t>
      </w:r>
      <w:r w:rsidR="006D5B3C" w:rsidRPr="00E9748C">
        <w:rPr>
          <w:noProof/>
        </w:rPr>
        <w:t xml:space="preserve"> z tyc</w:t>
      </w:r>
      <w:r w:rsidRPr="00E9748C">
        <w:rPr>
          <w:noProof/>
        </w:rPr>
        <w:t>h zmian były</w:t>
      </w:r>
      <w:r w:rsidR="006D5B3C" w:rsidRPr="00E9748C">
        <w:rPr>
          <w:noProof/>
        </w:rPr>
        <w:t xml:space="preserve"> w peł</w:t>
      </w:r>
      <w:r w:rsidRPr="00E9748C">
        <w:rPr>
          <w:noProof/>
        </w:rPr>
        <w:t>ni ukształtowanymi przepisami dotyczącymi telepracy, odnoszącymi się do wszystkich lub większości jej aspektów, podczas gdy inne miały węższy zakres</w:t>
      </w:r>
      <w:r w:rsidR="006D5B3C" w:rsidRPr="00E9748C">
        <w:rPr>
          <w:noProof/>
        </w:rPr>
        <w:t>. W pań</w:t>
      </w:r>
      <w:r w:rsidRPr="00E9748C">
        <w:rPr>
          <w:noProof/>
        </w:rPr>
        <w:t>stwach członkowskich,</w:t>
      </w:r>
      <w:r w:rsidR="006D5B3C" w:rsidRPr="00E9748C">
        <w:rPr>
          <w:noProof/>
        </w:rPr>
        <w:t xml:space="preserve"> w któ</w:t>
      </w:r>
      <w:r w:rsidRPr="00E9748C">
        <w:rPr>
          <w:noProof/>
        </w:rPr>
        <w:t>rych podczas pandemii COVID-19 wprowadzono układy zbiorowe dotyczące telepracy, większość</w:t>
      </w:r>
      <w:r w:rsidR="006D5B3C" w:rsidRPr="00E9748C">
        <w:rPr>
          <w:noProof/>
        </w:rPr>
        <w:t xml:space="preserve"> z nic</w:t>
      </w:r>
      <w:r w:rsidRPr="00E9748C">
        <w:rPr>
          <w:noProof/>
        </w:rPr>
        <w:t>h dotyczyła poziomów sektorów</w:t>
      </w:r>
      <w:r w:rsidR="006D5B3C" w:rsidRPr="00E9748C">
        <w:rPr>
          <w:noProof/>
        </w:rPr>
        <w:t xml:space="preserve"> i prz</w:t>
      </w:r>
      <w:r w:rsidRPr="00E9748C">
        <w:rPr>
          <w:noProof/>
        </w:rPr>
        <w:t>edsiębiorstw,</w:t>
      </w:r>
      <w:r w:rsidR="006D5B3C" w:rsidRPr="00E9748C">
        <w:rPr>
          <w:noProof/>
        </w:rPr>
        <w:t xml:space="preserve"> w szc</w:t>
      </w:r>
      <w:r w:rsidRPr="00E9748C">
        <w:rPr>
          <w:noProof/>
        </w:rPr>
        <w:t>zególności</w:t>
      </w:r>
      <w:r w:rsidR="006D5B3C" w:rsidRPr="00E9748C">
        <w:rPr>
          <w:noProof/>
        </w:rPr>
        <w:t xml:space="preserve"> w tak</w:t>
      </w:r>
      <w:r w:rsidRPr="00E9748C">
        <w:rPr>
          <w:noProof/>
        </w:rPr>
        <w:t>ich sektorach jak finanse, produkcja oraz technologie informacyjno-komunikacyjne</w:t>
      </w:r>
      <w:r w:rsidR="006D5B3C" w:rsidRPr="00E9748C">
        <w:rPr>
          <w:noProof/>
        </w:rPr>
        <w:t>. W ost</w:t>
      </w:r>
      <w:r w:rsidRPr="00E9748C">
        <w:rPr>
          <w:noProof/>
        </w:rPr>
        <w:t>atnim czasie zawarto również porozumienia</w:t>
      </w:r>
      <w:r w:rsidR="006D5B3C" w:rsidRPr="00E9748C">
        <w:rPr>
          <w:noProof/>
        </w:rPr>
        <w:t xml:space="preserve"> w sek</w:t>
      </w:r>
      <w:r w:rsidRPr="00E9748C">
        <w:rPr>
          <w:noProof/>
        </w:rPr>
        <w:t>torach administracji publicznej, edukacji oraz zdrowia</w:t>
      </w:r>
      <w:r w:rsidR="006D5B3C" w:rsidRPr="00E9748C">
        <w:rPr>
          <w:noProof/>
        </w:rPr>
        <w:t xml:space="preserve"> i pra</w:t>
      </w:r>
      <w:r w:rsidRPr="00E9748C">
        <w:rPr>
          <w:noProof/>
        </w:rPr>
        <w:t>cy socjalnej. Działania państw członkowskich</w:t>
      </w:r>
      <w:r w:rsidR="006D5B3C" w:rsidRPr="00E9748C">
        <w:rPr>
          <w:noProof/>
        </w:rPr>
        <w:t xml:space="preserve"> i Kom</w:t>
      </w:r>
      <w:r w:rsidRPr="00E9748C">
        <w:rPr>
          <w:noProof/>
        </w:rPr>
        <w:t>isji Europejskiej</w:t>
      </w:r>
      <w:r w:rsidR="006D5B3C" w:rsidRPr="00E9748C">
        <w:rPr>
          <w:noProof/>
        </w:rPr>
        <w:t xml:space="preserve"> w dzi</w:t>
      </w:r>
      <w:r w:rsidRPr="00E9748C">
        <w:rPr>
          <w:noProof/>
        </w:rPr>
        <w:t>edzinach czasu pracy oraz bezpieczeństwa</w:t>
      </w:r>
      <w:r w:rsidR="006D5B3C" w:rsidRPr="00E9748C">
        <w:rPr>
          <w:noProof/>
        </w:rPr>
        <w:t xml:space="preserve"> i hig</w:t>
      </w:r>
      <w:r w:rsidRPr="00E9748C">
        <w:rPr>
          <w:noProof/>
        </w:rPr>
        <w:t>ieny pracy (zob. ramka nr</w:t>
      </w:r>
      <w:r w:rsidR="006D5B3C" w:rsidRPr="00E9748C">
        <w:rPr>
          <w:noProof/>
        </w:rPr>
        <w:t> </w:t>
      </w:r>
      <w:r w:rsidRPr="00E9748C">
        <w:rPr>
          <w:noProof/>
        </w:rPr>
        <w:t>6 dotycząca filaru), podejmowane</w:t>
      </w:r>
      <w:r w:rsidR="006D5B3C" w:rsidRPr="00E9748C">
        <w:rPr>
          <w:noProof/>
        </w:rPr>
        <w:t xml:space="preserve"> w ści</w:t>
      </w:r>
      <w:r w:rsidRPr="00E9748C">
        <w:rPr>
          <w:noProof/>
        </w:rPr>
        <w:t>słej współpracy</w:t>
      </w:r>
      <w:r w:rsidR="006D5B3C" w:rsidRPr="00E9748C">
        <w:rPr>
          <w:noProof/>
        </w:rPr>
        <w:t xml:space="preserve"> z par</w:t>
      </w:r>
      <w:r w:rsidRPr="00E9748C">
        <w:rPr>
          <w:noProof/>
        </w:rPr>
        <w:t>tnerami społecznymi, mają zasadnicze znaczenie dla uwzględnienia</w:t>
      </w:r>
      <w:r w:rsidR="006D5B3C" w:rsidRPr="00E9748C">
        <w:rPr>
          <w:noProof/>
        </w:rPr>
        <w:t xml:space="preserve"> w org</w:t>
      </w:r>
      <w:r w:rsidRPr="00E9748C">
        <w:rPr>
          <w:noProof/>
        </w:rPr>
        <w:t>anizacji pracy najnowszych osiągnięć technologicznych</w:t>
      </w:r>
      <w:r w:rsidR="006D5B3C" w:rsidRPr="00E9748C">
        <w:rPr>
          <w:noProof/>
        </w:rPr>
        <w:t xml:space="preserve"> i now</w:t>
      </w:r>
      <w:r w:rsidRPr="00E9748C">
        <w:rPr>
          <w:noProof/>
        </w:rPr>
        <w:t>ych wzorców telepracy</w:t>
      </w:r>
      <w:r w:rsidR="006D5B3C" w:rsidRPr="00E9748C">
        <w:rPr>
          <w:noProof/>
        </w:rPr>
        <w:t xml:space="preserve"> z kor</w:t>
      </w:r>
      <w:r w:rsidRPr="00E9748C">
        <w:rPr>
          <w:noProof/>
        </w:rPr>
        <w:t>zyścią zarówno dla przedsiębiorstw, jak</w:t>
      </w:r>
      <w:r w:rsidR="006D5B3C" w:rsidRPr="00E9748C">
        <w:rPr>
          <w:noProof/>
        </w:rPr>
        <w:t xml:space="preserve"> i pra</w:t>
      </w:r>
      <w:r w:rsidRPr="00E9748C">
        <w:rPr>
          <w:noProof/>
        </w:rPr>
        <w:t>cowników.</w:t>
      </w:r>
    </w:p>
    <w:p w14:paraId="5AED61A4" w14:textId="77777777" w:rsidR="00C52E27" w:rsidRPr="00E9748C" w:rsidRDefault="00C52E27">
      <w:pPr>
        <w:rPr>
          <w:rFonts w:cs="Times New Roman"/>
          <w:noProof/>
          <w:szCs w:val="24"/>
        </w:rPr>
      </w:pPr>
    </w:p>
    <w:p w14:paraId="5AED61A5" w14:textId="0D6BF8F2" w:rsidR="00C52E27" w:rsidRPr="00E9748C" w:rsidRDefault="00E17B32">
      <w:pPr>
        <w:pBdr>
          <w:top w:val="single" w:sz="4" w:space="1" w:color="auto"/>
          <w:left w:val="single" w:sz="4" w:space="4" w:color="auto"/>
          <w:bottom w:val="single" w:sz="4" w:space="1" w:color="auto"/>
          <w:right w:val="single" w:sz="4" w:space="4" w:color="auto"/>
        </w:pBdr>
        <w:rPr>
          <w:rFonts w:cs="Times New Roman"/>
          <w:b/>
          <w:bCs/>
          <w:noProof/>
          <w:szCs w:val="24"/>
        </w:rPr>
      </w:pPr>
      <w:r w:rsidRPr="00E9748C">
        <w:rPr>
          <w:b/>
          <w:noProof/>
        </w:rPr>
        <w:t>Ramka nr</w:t>
      </w:r>
      <w:r w:rsidR="006D5B3C" w:rsidRPr="00E9748C">
        <w:rPr>
          <w:b/>
          <w:noProof/>
        </w:rPr>
        <w:t> </w:t>
      </w:r>
      <w:r w:rsidRPr="00E9748C">
        <w:rPr>
          <w:b/>
          <w:noProof/>
        </w:rPr>
        <w:t xml:space="preserve">6 dotycząca filaru: </w:t>
      </w:r>
      <w:bookmarkStart w:id="134" w:name="_Hlk118392780"/>
      <w:r w:rsidRPr="00E9748C">
        <w:rPr>
          <w:b/>
          <w:noProof/>
        </w:rPr>
        <w:t>Zdrowe, bezpieczne</w:t>
      </w:r>
      <w:r w:rsidR="006D5B3C" w:rsidRPr="00E9748C">
        <w:rPr>
          <w:b/>
          <w:noProof/>
        </w:rPr>
        <w:t xml:space="preserve"> i dob</w:t>
      </w:r>
      <w:r w:rsidRPr="00E9748C">
        <w:rPr>
          <w:b/>
          <w:noProof/>
        </w:rPr>
        <w:t>rze dostosowane środowiska pracy</w:t>
      </w:r>
    </w:p>
    <w:p w14:paraId="5AED61A6" w14:textId="1BB805D2"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rPr>
      </w:pPr>
      <w:bookmarkStart w:id="135" w:name="_Hlk116232185"/>
      <w:bookmarkEnd w:id="134"/>
      <w:r w:rsidRPr="00E9748C">
        <w:rPr>
          <w:b/>
          <w:noProof/>
        </w:rPr>
        <w:t>Zdrowe</w:t>
      </w:r>
      <w:r w:rsidR="006D5B3C" w:rsidRPr="00E9748C">
        <w:rPr>
          <w:b/>
          <w:noProof/>
        </w:rPr>
        <w:t xml:space="preserve"> i bez</w:t>
      </w:r>
      <w:r w:rsidRPr="00E9748C">
        <w:rPr>
          <w:b/>
          <w:noProof/>
        </w:rPr>
        <w:t>pieczne warunki pracy są koniecznym warunkiem istnienia wydajnej siły roboczej, przyczyniając się do rozwoju Europejskiej Unii Zdrowotnej</w:t>
      </w:r>
      <w:r w:rsidR="006D5B3C" w:rsidRPr="00E9748C">
        <w:rPr>
          <w:b/>
          <w:noProof/>
        </w:rPr>
        <w:t xml:space="preserve"> i wdr</w:t>
      </w:r>
      <w:r w:rsidRPr="00E9748C">
        <w:rPr>
          <w:b/>
          <w:noProof/>
        </w:rPr>
        <w:t xml:space="preserve">ożenia Europejskiego filaru praw socjalnych </w:t>
      </w:r>
      <w:bookmarkEnd w:id="135"/>
      <w:r w:rsidRPr="00E9748C">
        <w:rPr>
          <w:noProof/>
        </w:rPr>
        <w:t>(zasada nr</w:t>
      </w:r>
      <w:r w:rsidR="006D5B3C" w:rsidRPr="00E9748C">
        <w:rPr>
          <w:noProof/>
        </w:rPr>
        <w:t> </w:t>
      </w:r>
      <w:r w:rsidRPr="00E9748C">
        <w:rPr>
          <w:noProof/>
        </w:rPr>
        <w:t>10). W 2018</w:t>
      </w:r>
      <w:r w:rsidR="006D5B3C" w:rsidRPr="00E9748C">
        <w:rPr>
          <w:noProof/>
        </w:rPr>
        <w:t> </w:t>
      </w:r>
      <w:r w:rsidRPr="00E9748C">
        <w:rPr>
          <w:noProof/>
        </w:rPr>
        <w:t>r. w UE-27 odnotowano ponad 3 300 wypadków śmiertelnych</w:t>
      </w:r>
      <w:r w:rsidR="006D5B3C" w:rsidRPr="00E9748C">
        <w:rPr>
          <w:noProof/>
        </w:rPr>
        <w:t xml:space="preserve"> i 3</w:t>
      </w:r>
      <w:r w:rsidRPr="00E9748C">
        <w:rPr>
          <w:noProof/>
        </w:rPr>
        <w:t>,1 mln wypadków innych niż śmiertelne</w:t>
      </w:r>
      <w:r w:rsidR="006D5B3C" w:rsidRPr="00E9748C">
        <w:rPr>
          <w:noProof/>
        </w:rPr>
        <w:t>. W lat</w:t>
      </w:r>
      <w:r w:rsidRPr="00E9748C">
        <w:rPr>
          <w:noProof/>
        </w:rPr>
        <w:t>ach 2017–2019</w:t>
      </w:r>
      <w:r w:rsidR="006D5B3C" w:rsidRPr="00E9748C">
        <w:rPr>
          <w:noProof/>
        </w:rPr>
        <w:t xml:space="preserve"> z pow</w:t>
      </w:r>
      <w:r w:rsidRPr="00E9748C">
        <w:rPr>
          <w:noProof/>
        </w:rPr>
        <w:t>odu chorób związanych</w:t>
      </w:r>
      <w:r w:rsidR="006D5B3C" w:rsidRPr="00E9748C">
        <w:rPr>
          <w:noProof/>
        </w:rPr>
        <w:t xml:space="preserve"> z pra</w:t>
      </w:r>
      <w:r w:rsidRPr="00E9748C">
        <w:rPr>
          <w:noProof/>
        </w:rPr>
        <w:t>cą umierało rocznie około 200 000 pracowników</w:t>
      </w:r>
      <w:r w:rsidR="006D5B3C" w:rsidRPr="00E9748C">
        <w:rPr>
          <w:noProof/>
        </w:rPr>
        <w:t>. W tym</w:t>
      </w:r>
      <w:r w:rsidRPr="00E9748C">
        <w:rPr>
          <w:noProof/>
        </w:rPr>
        <w:t xml:space="preserve"> kontekście</w:t>
      </w:r>
      <w:r w:rsidR="006D5B3C" w:rsidRPr="00E9748C">
        <w:rPr>
          <w:noProof/>
        </w:rPr>
        <w:t xml:space="preserve"> w uni</w:t>
      </w:r>
      <w:r w:rsidRPr="00E9748C">
        <w:rPr>
          <w:noProof/>
        </w:rPr>
        <w:t>jnych ramach dotyczących bezpieczeństwa</w:t>
      </w:r>
      <w:r w:rsidR="006D5B3C" w:rsidRPr="00E9748C">
        <w:rPr>
          <w:noProof/>
        </w:rPr>
        <w:t xml:space="preserve"> i hig</w:t>
      </w:r>
      <w:r w:rsidRPr="00E9748C">
        <w:rPr>
          <w:noProof/>
        </w:rPr>
        <w:t>ieny pracy (BHP) na lata 2021–2027 określono kluczowe priorytety</w:t>
      </w:r>
      <w:r w:rsidR="006D5B3C" w:rsidRPr="00E9748C">
        <w:rPr>
          <w:noProof/>
        </w:rPr>
        <w:t xml:space="preserve"> i dzi</w:t>
      </w:r>
      <w:r w:rsidRPr="00E9748C">
        <w:rPr>
          <w:noProof/>
        </w:rPr>
        <w:t>ałania mające na celu poprawę zdrowia</w:t>
      </w:r>
      <w:r w:rsidR="006D5B3C" w:rsidRPr="00E9748C">
        <w:rPr>
          <w:noProof/>
        </w:rPr>
        <w:t xml:space="preserve"> i bez</w:t>
      </w:r>
      <w:r w:rsidRPr="00E9748C">
        <w:rPr>
          <w:noProof/>
        </w:rPr>
        <w:t>pieczeństwa pracowników</w:t>
      </w:r>
      <w:r w:rsidR="006D5B3C" w:rsidRPr="00E9748C">
        <w:rPr>
          <w:noProof/>
        </w:rPr>
        <w:t xml:space="preserve"> w mie</w:t>
      </w:r>
      <w:r w:rsidRPr="00E9748C">
        <w:rPr>
          <w:noProof/>
        </w:rPr>
        <w:t>jscu pracy,</w:t>
      </w:r>
      <w:r w:rsidR="006D5B3C" w:rsidRPr="00E9748C">
        <w:rPr>
          <w:noProof/>
        </w:rPr>
        <w:t xml:space="preserve"> w tym</w:t>
      </w:r>
      <w:r w:rsidRPr="00E9748C">
        <w:rPr>
          <w:noProof/>
        </w:rPr>
        <w:t xml:space="preserve"> przez dostosowanie się do szczególnych potrzeb starzejących się pracowników oraz transformacji ekologicznej</w:t>
      </w:r>
      <w:r w:rsidR="006D5B3C" w:rsidRPr="00E9748C">
        <w:rPr>
          <w:noProof/>
        </w:rPr>
        <w:t xml:space="preserve"> i cyf</w:t>
      </w:r>
      <w:r w:rsidRPr="00E9748C">
        <w:rPr>
          <w:noProof/>
        </w:rPr>
        <w:t>rowej</w:t>
      </w:r>
      <w:r w:rsidRPr="00E9748C">
        <w:rPr>
          <w:rStyle w:val="FootnoteReference"/>
          <w:rFonts w:cs="Times New Roman"/>
          <w:noProof/>
        </w:rPr>
        <w:footnoteReference w:id="153"/>
      </w:r>
      <w:r w:rsidRPr="00E9748C">
        <w:rPr>
          <w:noProof/>
        </w:rPr>
        <w:t xml:space="preserve">. </w:t>
      </w:r>
    </w:p>
    <w:p w14:paraId="5AED61A7" w14:textId="7EE2A187"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spacing w:val="-2"/>
          <w:szCs w:val="24"/>
        </w:rPr>
      </w:pPr>
      <w:r w:rsidRPr="00E9748C">
        <w:rPr>
          <w:b/>
          <w:noProof/>
        </w:rPr>
        <w:t>W ramach UE dotyczących BHP wprowadzono podejście oparte na „Wizji zero”</w:t>
      </w:r>
      <w:r w:rsidR="006D5B3C" w:rsidRPr="00E9748C">
        <w:rPr>
          <w:b/>
          <w:noProof/>
        </w:rPr>
        <w:t xml:space="preserve"> w odn</w:t>
      </w:r>
      <w:r w:rsidRPr="00E9748C">
        <w:rPr>
          <w:b/>
          <w:noProof/>
        </w:rPr>
        <w:t>iesieniu do występujących w UE zgonów związanych</w:t>
      </w:r>
      <w:r w:rsidR="006D5B3C" w:rsidRPr="00E9748C">
        <w:rPr>
          <w:b/>
          <w:noProof/>
        </w:rPr>
        <w:t xml:space="preserve"> z pra</w:t>
      </w:r>
      <w:r w:rsidRPr="00E9748C">
        <w:rPr>
          <w:b/>
          <w:noProof/>
        </w:rPr>
        <w:t>cą,</w:t>
      </w:r>
      <w:r w:rsidR="006D5B3C" w:rsidRPr="00E9748C">
        <w:rPr>
          <w:b/>
          <w:noProof/>
        </w:rPr>
        <w:t xml:space="preserve"> </w:t>
      </w:r>
      <w:r w:rsidR="006D5B3C" w:rsidRPr="00E9748C">
        <w:rPr>
          <w:noProof/>
        </w:rPr>
        <w:t>z</w:t>
      </w:r>
      <w:r w:rsidR="006D5B3C" w:rsidRPr="00E9748C">
        <w:rPr>
          <w:b/>
          <w:noProof/>
        </w:rPr>
        <w:t> </w:t>
      </w:r>
      <w:r w:rsidR="006D5B3C" w:rsidRPr="00E9748C">
        <w:rPr>
          <w:noProof/>
        </w:rPr>
        <w:t>uwz</w:t>
      </w:r>
      <w:r w:rsidRPr="00E9748C">
        <w:rPr>
          <w:noProof/>
        </w:rPr>
        <w:t>ględnieniem wymiany doświadczeń</w:t>
      </w:r>
      <w:r w:rsidR="006D5B3C" w:rsidRPr="00E9748C">
        <w:rPr>
          <w:noProof/>
        </w:rPr>
        <w:t xml:space="preserve"> i naj</w:t>
      </w:r>
      <w:r w:rsidRPr="00E9748C">
        <w:rPr>
          <w:noProof/>
        </w:rPr>
        <w:t>lepszych praktyk</w:t>
      </w:r>
      <w:r w:rsidR="006D5B3C" w:rsidRPr="00E9748C">
        <w:rPr>
          <w:noProof/>
        </w:rPr>
        <w:t xml:space="preserve"> w tró</w:t>
      </w:r>
      <w:r w:rsidRPr="00E9748C">
        <w:rPr>
          <w:noProof/>
        </w:rPr>
        <w:t>jstronnej grupie roboczej</w:t>
      </w:r>
      <w:r w:rsidR="006D5B3C" w:rsidRPr="00E9748C">
        <w:rPr>
          <w:noProof/>
        </w:rPr>
        <w:t xml:space="preserve"> w ram</w:t>
      </w:r>
      <w:r w:rsidRPr="00E9748C">
        <w:rPr>
          <w:noProof/>
        </w:rPr>
        <w:t>ach Komitetu Doradczego ds. Bezpieczeństwa</w:t>
      </w:r>
      <w:r w:rsidR="006D5B3C" w:rsidRPr="00E9748C">
        <w:rPr>
          <w:noProof/>
        </w:rPr>
        <w:t xml:space="preserve"> i Och</w:t>
      </w:r>
      <w:r w:rsidRPr="00E9748C">
        <w:rPr>
          <w:noProof/>
        </w:rPr>
        <w:t>rony Zdrowia</w:t>
      </w:r>
      <w:r w:rsidR="006D5B3C" w:rsidRPr="00E9748C">
        <w:rPr>
          <w:noProof/>
        </w:rPr>
        <w:t xml:space="preserve"> w Mie</w:t>
      </w:r>
      <w:r w:rsidRPr="00E9748C">
        <w:rPr>
          <w:noProof/>
        </w:rPr>
        <w:t>jscu Pracy (ACSH)</w:t>
      </w:r>
      <w:r w:rsidRPr="00E9748C">
        <w:rPr>
          <w:rStyle w:val="FootnoteReference"/>
          <w:rFonts w:cs="Times New Roman"/>
          <w:noProof/>
          <w:spacing w:val="-2"/>
        </w:rPr>
        <w:footnoteReference w:id="154"/>
      </w:r>
      <w:r w:rsidRPr="00E9748C">
        <w:rPr>
          <w:noProof/>
        </w:rPr>
        <w:t>. Inicjatywie tej towarzyszyć będą działania służące zwiększaniu świadomości na temat zagrożeń dotyczących wypadków związanych</w:t>
      </w:r>
      <w:r w:rsidR="006D5B3C" w:rsidRPr="00E9748C">
        <w:rPr>
          <w:noProof/>
        </w:rPr>
        <w:t xml:space="preserve"> z pra</w:t>
      </w:r>
      <w:r w:rsidRPr="00E9748C">
        <w:rPr>
          <w:noProof/>
        </w:rPr>
        <w:t>cą</w:t>
      </w:r>
      <w:r w:rsidR="006D5B3C" w:rsidRPr="00E9748C">
        <w:rPr>
          <w:noProof/>
        </w:rPr>
        <w:t xml:space="preserve"> w for</w:t>
      </w:r>
      <w:r w:rsidRPr="00E9748C">
        <w:rPr>
          <w:noProof/>
        </w:rPr>
        <w:t>mie ukierunkowanych kampanii informacyjnych. Inne środki mające na celu propagowanie bezpieczeństwa</w:t>
      </w:r>
      <w:r w:rsidR="006D5B3C" w:rsidRPr="00E9748C">
        <w:rPr>
          <w:noProof/>
        </w:rPr>
        <w:t xml:space="preserve"> i hig</w:t>
      </w:r>
      <w:r w:rsidRPr="00E9748C">
        <w:rPr>
          <w:noProof/>
        </w:rPr>
        <w:t>ieny pracy na szczeblu UE obejmują zmiany</w:t>
      </w:r>
      <w:r w:rsidR="006D5B3C" w:rsidRPr="00E9748C">
        <w:rPr>
          <w:noProof/>
        </w:rPr>
        <w:t xml:space="preserve"> w dyr</w:t>
      </w:r>
      <w:r w:rsidRPr="00E9748C">
        <w:rPr>
          <w:noProof/>
        </w:rPr>
        <w:t>ektywie</w:t>
      </w:r>
      <w:r w:rsidR="006D5B3C" w:rsidRPr="00E9748C">
        <w:rPr>
          <w:noProof/>
        </w:rPr>
        <w:t xml:space="preserve"> w spr</w:t>
      </w:r>
      <w:r w:rsidRPr="00E9748C">
        <w:rPr>
          <w:noProof/>
        </w:rPr>
        <w:t>awie czynników rakotwórczych, reprotoksycznych (od</w:t>
      </w:r>
      <w:r w:rsidR="006D5B3C" w:rsidRPr="00E9748C">
        <w:rPr>
          <w:noProof/>
        </w:rPr>
        <w:t> </w:t>
      </w:r>
      <w:r w:rsidRPr="00E9748C">
        <w:rPr>
          <w:noProof/>
        </w:rPr>
        <w:t>2022</w:t>
      </w:r>
      <w:r w:rsidR="006D5B3C" w:rsidRPr="00E9748C">
        <w:rPr>
          <w:noProof/>
        </w:rPr>
        <w:t> </w:t>
      </w:r>
      <w:r w:rsidRPr="00E9748C">
        <w:rPr>
          <w:noProof/>
        </w:rPr>
        <w:t>r.)</w:t>
      </w:r>
      <w:r w:rsidR="006D5B3C" w:rsidRPr="00E9748C">
        <w:rPr>
          <w:noProof/>
        </w:rPr>
        <w:t xml:space="preserve"> i mut</w:t>
      </w:r>
      <w:r w:rsidRPr="00E9748C">
        <w:rPr>
          <w:noProof/>
        </w:rPr>
        <w:t>agenów przyjęte przez Radę</w:t>
      </w:r>
      <w:r w:rsidR="006D5B3C" w:rsidRPr="00E9748C">
        <w:rPr>
          <w:noProof/>
        </w:rPr>
        <w:t xml:space="preserve"> w mar</w:t>
      </w:r>
      <w:r w:rsidRPr="00E9748C">
        <w:rPr>
          <w:noProof/>
        </w:rPr>
        <w:t>cu 2022</w:t>
      </w:r>
      <w:r w:rsidR="006D5B3C" w:rsidRPr="00E9748C">
        <w:rPr>
          <w:noProof/>
        </w:rPr>
        <w:t> </w:t>
      </w:r>
      <w:r w:rsidRPr="00E9748C">
        <w:rPr>
          <w:noProof/>
        </w:rPr>
        <w:t>r., aktualizację dyrektywy</w:t>
      </w:r>
      <w:r w:rsidR="006D5B3C" w:rsidRPr="00E9748C">
        <w:rPr>
          <w:noProof/>
        </w:rPr>
        <w:t xml:space="preserve"> w spr</w:t>
      </w:r>
      <w:r w:rsidRPr="00E9748C">
        <w:rPr>
          <w:noProof/>
        </w:rPr>
        <w:t>awie czynników biologicznych, propozycję znacznego obniżenia dopuszczalnej wartości narażenia zawodowego na azbest oraz działania na rzecz uznania COVID-19 za chorobę zawodową do końca 2022</w:t>
      </w:r>
      <w:r w:rsidR="006D5B3C" w:rsidRPr="00E9748C">
        <w:rPr>
          <w:noProof/>
        </w:rPr>
        <w:t> </w:t>
      </w:r>
      <w:r w:rsidRPr="00E9748C">
        <w:rPr>
          <w:noProof/>
        </w:rPr>
        <w:t>r.</w:t>
      </w:r>
    </w:p>
    <w:p w14:paraId="5AED61A8" w14:textId="56566054"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color w:val="000000" w:themeColor="text1"/>
          <w:spacing w:val="-4"/>
          <w:szCs w:val="24"/>
        </w:rPr>
      </w:pPr>
      <w:bookmarkStart w:id="136" w:name="_Hlk116232215"/>
      <w:r w:rsidRPr="00E9748C">
        <w:rPr>
          <w:b/>
          <w:noProof/>
          <w:color w:val="000000" w:themeColor="text1"/>
        </w:rPr>
        <w:t>W ramach strategicznych UE dotyczących BHP przywiązuje się szczególną wagę do zapobiegania zagrożeniom psychospołecznym i do zapewnienia fizycznego</w:t>
      </w:r>
      <w:r w:rsidR="006D5B3C" w:rsidRPr="00E9748C">
        <w:rPr>
          <w:b/>
          <w:noProof/>
          <w:color w:val="000000" w:themeColor="text1"/>
        </w:rPr>
        <w:t xml:space="preserve"> i psy</w:t>
      </w:r>
      <w:r w:rsidRPr="00E9748C">
        <w:rPr>
          <w:b/>
          <w:noProof/>
          <w:color w:val="000000" w:themeColor="text1"/>
        </w:rPr>
        <w:t>chicznego zdrowa</w:t>
      </w:r>
      <w:r w:rsidR="006D5B3C" w:rsidRPr="00E9748C">
        <w:rPr>
          <w:b/>
          <w:noProof/>
          <w:color w:val="000000" w:themeColor="text1"/>
        </w:rPr>
        <w:t xml:space="preserve"> w mie</w:t>
      </w:r>
      <w:r w:rsidRPr="00E9748C">
        <w:rPr>
          <w:b/>
          <w:noProof/>
          <w:color w:val="000000" w:themeColor="text1"/>
        </w:rPr>
        <w:t xml:space="preserve">jscu pracy. </w:t>
      </w:r>
      <w:bookmarkEnd w:id="136"/>
      <w:r w:rsidRPr="00E9748C">
        <w:rPr>
          <w:noProof/>
          <w:color w:val="000000" w:themeColor="text1"/>
        </w:rPr>
        <w:t>W 2021</w:t>
      </w:r>
      <w:r w:rsidR="006D5B3C" w:rsidRPr="00E9748C">
        <w:rPr>
          <w:noProof/>
          <w:color w:val="000000" w:themeColor="text1"/>
        </w:rPr>
        <w:t> </w:t>
      </w:r>
      <w:r w:rsidRPr="00E9748C">
        <w:rPr>
          <w:noProof/>
          <w:color w:val="000000" w:themeColor="text1"/>
        </w:rPr>
        <w:t>r. narażenie na ryzyko fizyczne nadal dotyczyło znacznej części pracowników w UE. Kobiety były narażone na kontakt</w:t>
      </w:r>
      <w:r w:rsidR="006D5B3C" w:rsidRPr="00E9748C">
        <w:rPr>
          <w:noProof/>
          <w:color w:val="000000" w:themeColor="text1"/>
        </w:rPr>
        <w:t xml:space="preserve"> z mat</w:t>
      </w:r>
      <w:r w:rsidRPr="00E9748C">
        <w:rPr>
          <w:noProof/>
          <w:color w:val="000000" w:themeColor="text1"/>
        </w:rPr>
        <w:t>eriałami zakaźnymi bardziej niż mężczyźni (21</w:t>
      </w:r>
      <w:r w:rsidR="006D5B3C" w:rsidRPr="00E9748C">
        <w:rPr>
          <w:noProof/>
          <w:color w:val="000000" w:themeColor="text1"/>
        </w:rPr>
        <w:t> </w:t>
      </w:r>
      <w:r w:rsidRPr="00E9748C">
        <w:rPr>
          <w:noProof/>
          <w:color w:val="000000" w:themeColor="text1"/>
        </w:rPr>
        <w:t>%</w:t>
      </w:r>
      <w:r w:rsidR="006D5B3C" w:rsidRPr="00E9748C">
        <w:rPr>
          <w:noProof/>
          <w:color w:val="000000" w:themeColor="text1"/>
        </w:rPr>
        <w:t xml:space="preserve"> w por</w:t>
      </w:r>
      <w:r w:rsidRPr="00E9748C">
        <w:rPr>
          <w:noProof/>
          <w:color w:val="000000" w:themeColor="text1"/>
        </w:rPr>
        <w:t>ównaniu</w:t>
      </w:r>
      <w:r w:rsidR="006D5B3C" w:rsidRPr="00E9748C">
        <w:rPr>
          <w:noProof/>
          <w:color w:val="000000" w:themeColor="text1"/>
        </w:rPr>
        <w:t xml:space="preserve"> z 1</w:t>
      </w:r>
      <w:r w:rsidRPr="00E9748C">
        <w:rPr>
          <w:noProof/>
          <w:color w:val="000000" w:themeColor="text1"/>
        </w:rPr>
        <w:t>5</w:t>
      </w:r>
      <w:r w:rsidR="006D5B3C" w:rsidRPr="00E9748C">
        <w:rPr>
          <w:noProof/>
          <w:color w:val="000000" w:themeColor="text1"/>
        </w:rPr>
        <w:t> </w:t>
      </w:r>
      <w:r w:rsidRPr="00E9748C">
        <w:rPr>
          <w:noProof/>
          <w:color w:val="000000" w:themeColor="text1"/>
        </w:rPr>
        <w:t>%), natomiast mężczyźni są narażeni na konieczność przenoszenia ciężkich przedmiotów bardziej niż kobiety (40</w:t>
      </w:r>
      <w:r w:rsidR="006D5B3C" w:rsidRPr="00E9748C">
        <w:rPr>
          <w:noProof/>
          <w:color w:val="000000" w:themeColor="text1"/>
        </w:rPr>
        <w:t> </w:t>
      </w:r>
      <w:r w:rsidRPr="00E9748C">
        <w:rPr>
          <w:noProof/>
          <w:color w:val="000000" w:themeColor="text1"/>
        </w:rPr>
        <w:t>%</w:t>
      </w:r>
      <w:r w:rsidR="006D5B3C" w:rsidRPr="00E9748C">
        <w:rPr>
          <w:noProof/>
          <w:color w:val="000000" w:themeColor="text1"/>
        </w:rPr>
        <w:t xml:space="preserve"> w por</w:t>
      </w:r>
      <w:r w:rsidRPr="00E9748C">
        <w:rPr>
          <w:noProof/>
          <w:color w:val="000000" w:themeColor="text1"/>
        </w:rPr>
        <w:t>ównaniu</w:t>
      </w:r>
      <w:r w:rsidR="006D5B3C" w:rsidRPr="00E9748C">
        <w:rPr>
          <w:noProof/>
          <w:color w:val="000000" w:themeColor="text1"/>
        </w:rPr>
        <w:t xml:space="preserve"> z 2</w:t>
      </w:r>
      <w:r w:rsidRPr="00E9748C">
        <w:rPr>
          <w:noProof/>
          <w:color w:val="000000" w:themeColor="text1"/>
        </w:rPr>
        <w:t>9</w:t>
      </w:r>
      <w:r w:rsidR="006D5B3C" w:rsidRPr="00E9748C">
        <w:rPr>
          <w:noProof/>
          <w:color w:val="000000" w:themeColor="text1"/>
        </w:rPr>
        <w:t> </w:t>
      </w:r>
      <w:r w:rsidRPr="00E9748C">
        <w:rPr>
          <w:noProof/>
          <w:color w:val="000000" w:themeColor="text1"/>
        </w:rPr>
        <w:t>%)</w:t>
      </w:r>
      <w:r w:rsidRPr="00E9748C">
        <w:rPr>
          <w:rStyle w:val="FootnoteReference"/>
          <w:rFonts w:cs="Times New Roman"/>
          <w:noProof/>
          <w:color w:val="000000" w:themeColor="text1"/>
          <w:spacing w:val="-4"/>
        </w:rPr>
        <w:footnoteReference w:id="155"/>
      </w:r>
      <w:r w:rsidRPr="00E9748C">
        <w:rPr>
          <w:noProof/>
        </w:rPr>
        <w:t>.</w:t>
      </w:r>
      <w:r w:rsidRPr="00E9748C">
        <w:rPr>
          <w:noProof/>
          <w:color w:val="000000" w:themeColor="text1"/>
        </w:rPr>
        <w:t xml:space="preserve"> Jeśli chodzi</w:t>
      </w:r>
      <w:r w:rsidR="006D5B3C" w:rsidRPr="00E9748C">
        <w:rPr>
          <w:noProof/>
          <w:color w:val="000000" w:themeColor="text1"/>
        </w:rPr>
        <w:t xml:space="preserve"> o zdr</w:t>
      </w:r>
      <w:r w:rsidRPr="00E9748C">
        <w:rPr>
          <w:noProof/>
          <w:color w:val="000000" w:themeColor="text1"/>
        </w:rPr>
        <w:t>owie psychiczne, wyniki niedawnego badania Eurofound pokazują, że pomimo stopniowego wycofywania ograniczeń związanych z COVID-19 dobrostan psychiczny w UE pozostaje poniżej poziomu odnotowanego na początku pandemii</w:t>
      </w:r>
      <w:r w:rsidRPr="00E9748C">
        <w:rPr>
          <w:rStyle w:val="FootnoteReference"/>
          <w:rFonts w:cs="Times New Roman"/>
          <w:noProof/>
          <w:color w:val="000000" w:themeColor="text1"/>
          <w:spacing w:val="-4"/>
        </w:rPr>
        <w:footnoteReference w:id="156"/>
      </w:r>
      <w:r w:rsidR="006D5B3C" w:rsidRPr="00E9748C">
        <w:rPr>
          <w:noProof/>
        </w:rPr>
        <w:t>.</w:t>
      </w:r>
      <w:r w:rsidR="006D5B3C" w:rsidRPr="00E9748C">
        <w:rPr>
          <w:noProof/>
          <w:color w:val="000000" w:themeColor="text1"/>
        </w:rPr>
        <w:t xml:space="preserve"> W</w:t>
      </w:r>
      <w:r w:rsidR="006D5B3C" w:rsidRPr="00E9748C">
        <w:rPr>
          <w:noProof/>
        </w:rPr>
        <w:t> </w:t>
      </w:r>
      <w:r w:rsidR="006D5B3C" w:rsidRPr="00E9748C">
        <w:rPr>
          <w:noProof/>
          <w:color w:val="000000" w:themeColor="text1"/>
        </w:rPr>
        <w:t>szc</w:t>
      </w:r>
      <w:r w:rsidRPr="00E9748C">
        <w:rPr>
          <w:noProof/>
          <w:color w:val="000000" w:themeColor="text1"/>
        </w:rPr>
        <w:t>zególności osoby</w:t>
      </w:r>
      <w:r w:rsidR="006D5B3C" w:rsidRPr="00E9748C">
        <w:rPr>
          <w:noProof/>
          <w:color w:val="000000" w:themeColor="text1"/>
        </w:rPr>
        <w:t xml:space="preserve"> w wie</w:t>
      </w:r>
      <w:r w:rsidRPr="00E9748C">
        <w:rPr>
          <w:noProof/>
          <w:color w:val="000000" w:themeColor="text1"/>
        </w:rPr>
        <w:t>ku 18–29 lat zgłaszają najniższy poziom dobrostanu psychicznego od</w:t>
      </w:r>
      <w:r w:rsidR="006D5B3C" w:rsidRPr="00E9748C">
        <w:rPr>
          <w:noProof/>
          <w:color w:val="000000" w:themeColor="text1"/>
        </w:rPr>
        <w:t> </w:t>
      </w:r>
      <w:r w:rsidRPr="00E9748C">
        <w:rPr>
          <w:noProof/>
          <w:color w:val="000000" w:themeColor="text1"/>
        </w:rPr>
        <w:t>2020</w:t>
      </w:r>
      <w:r w:rsidR="006D5B3C" w:rsidRPr="00E9748C">
        <w:rPr>
          <w:noProof/>
          <w:color w:val="000000" w:themeColor="text1"/>
        </w:rPr>
        <w:t> </w:t>
      </w:r>
      <w:r w:rsidRPr="00E9748C">
        <w:rPr>
          <w:noProof/>
          <w:color w:val="000000" w:themeColor="text1"/>
        </w:rPr>
        <w:t>r.,</w:t>
      </w:r>
      <w:r w:rsidR="006D5B3C" w:rsidRPr="00E9748C">
        <w:rPr>
          <w:noProof/>
          <w:color w:val="000000" w:themeColor="text1"/>
        </w:rPr>
        <w:t xml:space="preserve"> a oso</w:t>
      </w:r>
      <w:r w:rsidRPr="00E9748C">
        <w:rPr>
          <w:noProof/>
          <w:color w:val="000000" w:themeColor="text1"/>
        </w:rPr>
        <w:t>by powyżej 60 roku życia zgłaszają pogorszenie. Ogólnie rzecz biorąc, 18</w:t>
      </w:r>
      <w:r w:rsidR="006D5B3C" w:rsidRPr="00E9748C">
        <w:rPr>
          <w:noProof/>
          <w:color w:val="000000" w:themeColor="text1"/>
        </w:rPr>
        <w:t> </w:t>
      </w:r>
      <w:r w:rsidRPr="00E9748C">
        <w:rPr>
          <w:noProof/>
          <w:color w:val="000000" w:themeColor="text1"/>
        </w:rPr>
        <w:t>% respondentów uskarża się na niezaspokojone potrzeby</w:t>
      </w:r>
      <w:r w:rsidR="006D5B3C" w:rsidRPr="00E9748C">
        <w:rPr>
          <w:noProof/>
          <w:color w:val="000000" w:themeColor="text1"/>
        </w:rPr>
        <w:t xml:space="preserve"> w zak</w:t>
      </w:r>
      <w:r w:rsidRPr="00E9748C">
        <w:rPr>
          <w:noProof/>
          <w:color w:val="000000" w:themeColor="text1"/>
        </w:rPr>
        <w:t>resie opieki nad zdrowiem psychicznym, przy czym dane liczbowe dotyczące kobiet są wyższe (24</w:t>
      </w:r>
      <w:r w:rsidR="006D5B3C" w:rsidRPr="00E9748C">
        <w:rPr>
          <w:noProof/>
          <w:color w:val="000000" w:themeColor="text1"/>
        </w:rPr>
        <w:t> </w:t>
      </w:r>
      <w:r w:rsidRPr="00E9748C">
        <w:rPr>
          <w:noProof/>
          <w:color w:val="000000" w:themeColor="text1"/>
        </w:rPr>
        <w:t xml:space="preserve">%). </w:t>
      </w:r>
      <w:r w:rsidRPr="00E9748C">
        <w:rPr>
          <w:noProof/>
        </w:rPr>
        <w:t>Przeprowadzone niedawno badanie</w:t>
      </w:r>
      <w:r w:rsidRPr="00E9748C">
        <w:rPr>
          <w:rStyle w:val="FootnoteReference"/>
          <w:rFonts w:cs="Times New Roman"/>
          <w:noProof/>
          <w:spacing w:val="-4"/>
        </w:rPr>
        <w:footnoteReference w:id="157"/>
      </w:r>
      <w:r w:rsidRPr="00E9748C">
        <w:rPr>
          <w:noProof/>
        </w:rPr>
        <w:t xml:space="preserve"> wykazało, że istnieje potrzeba wprowadzenia dalszych środków</w:t>
      </w:r>
      <w:r w:rsidR="006D5B3C" w:rsidRPr="00E9748C">
        <w:rPr>
          <w:noProof/>
        </w:rPr>
        <w:t xml:space="preserve"> z zak</w:t>
      </w:r>
      <w:r w:rsidRPr="00E9748C">
        <w:rPr>
          <w:noProof/>
        </w:rPr>
        <w:t>resu zarządzania ryzykiem psychospołecznym związanym</w:t>
      </w:r>
      <w:r w:rsidR="006D5B3C" w:rsidRPr="00E9748C">
        <w:rPr>
          <w:noProof/>
        </w:rPr>
        <w:t xml:space="preserve"> z wyk</w:t>
      </w:r>
      <w:r w:rsidRPr="00E9748C">
        <w:rPr>
          <w:noProof/>
        </w:rPr>
        <w:t>orzystaniem technologii cyfrowych umożliwiających zarządzanie pracownikami</w:t>
      </w:r>
      <w:r w:rsidR="006D5B3C" w:rsidRPr="00E9748C">
        <w:rPr>
          <w:noProof/>
        </w:rPr>
        <w:t xml:space="preserve"> w mie</w:t>
      </w:r>
      <w:r w:rsidRPr="00E9748C">
        <w:rPr>
          <w:noProof/>
        </w:rPr>
        <w:t>jscu pracy oraz służących zapobieganiu temu ryzyku</w:t>
      </w:r>
      <w:r w:rsidR="006D5B3C" w:rsidRPr="00E9748C">
        <w:rPr>
          <w:noProof/>
        </w:rPr>
        <w:t>. W ogr</w:t>
      </w:r>
      <w:r w:rsidRPr="00E9748C">
        <w:rPr>
          <w:noProof/>
        </w:rPr>
        <w:t>aniczeniu występowania zagrożeń ryzyka społecznego</w:t>
      </w:r>
      <w:r w:rsidR="006D5B3C" w:rsidRPr="00E9748C">
        <w:rPr>
          <w:noProof/>
        </w:rPr>
        <w:t xml:space="preserve"> i zna</w:t>
      </w:r>
      <w:r w:rsidRPr="00E9748C">
        <w:rPr>
          <w:noProof/>
        </w:rPr>
        <w:t>czącej poprawie zdrowia pracowników</w:t>
      </w:r>
      <w:r w:rsidR="006D5B3C" w:rsidRPr="00E9748C">
        <w:rPr>
          <w:noProof/>
        </w:rPr>
        <w:t xml:space="preserve"> w mie</w:t>
      </w:r>
      <w:r w:rsidRPr="00E9748C">
        <w:rPr>
          <w:noProof/>
        </w:rPr>
        <w:t>jscu pracy może na przykład pomóc wprowadzenie planu działania na rzecz zapobiegania stresowi związanemu</w:t>
      </w:r>
      <w:r w:rsidR="006D5B3C" w:rsidRPr="00E9748C">
        <w:rPr>
          <w:noProof/>
        </w:rPr>
        <w:t xml:space="preserve"> z pra</w:t>
      </w:r>
      <w:r w:rsidRPr="00E9748C">
        <w:rPr>
          <w:noProof/>
        </w:rPr>
        <w:t xml:space="preserve">cą lub inicjatywy podnoszące świadomość. </w:t>
      </w:r>
    </w:p>
    <w:p w14:paraId="5AED61A9" w14:textId="7ED060EA"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szCs w:val="24"/>
        </w:rPr>
      </w:pPr>
      <w:r w:rsidRPr="00E9748C">
        <w:rPr>
          <w:b/>
          <w:noProof/>
        </w:rPr>
        <w:t>Zgodnie</w:t>
      </w:r>
      <w:r w:rsidR="006D5B3C" w:rsidRPr="00E9748C">
        <w:rPr>
          <w:b/>
          <w:noProof/>
        </w:rPr>
        <w:t xml:space="preserve"> z prz</w:t>
      </w:r>
      <w:r w:rsidRPr="00E9748C">
        <w:rPr>
          <w:b/>
          <w:noProof/>
        </w:rPr>
        <w:t>episami UE</w:t>
      </w:r>
      <w:r w:rsidR="006D5B3C" w:rsidRPr="00E9748C">
        <w:rPr>
          <w:b/>
          <w:noProof/>
        </w:rPr>
        <w:t xml:space="preserve"> w zmi</w:t>
      </w:r>
      <w:r w:rsidRPr="00E9748C">
        <w:rPr>
          <w:b/>
          <w:noProof/>
        </w:rPr>
        <w:t>nimalizowaniu ryzyka związanego</w:t>
      </w:r>
      <w:r w:rsidR="006D5B3C" w:rsidRPr="00E9748C">
        <w:rPr>
          <w:b/>
          <w:noProof/>
        </w:rPr>
        <w:t xml:space="preserve"> z czy</w:t>
      </w:r>
      <w:r w:rsidRPr="00E9748C">
        <w:rPr>
          <w:b/>
          <w:noProof/>
        </w:rPr>
        <w:t>nnikami rakotwórczymi</w:t>
      </w:r>
      <w:r w:rsidR="006D5B3C" w:rsidRPr="00E9748C">
        <w:rPr>
          <w:b/>
          <w:noProof/>
        </w:rPr>
        <w:t xml:space="preserve"> w mie</w:t>
      </w:r>
      <w:r w:rsidRPr="00E9748C">
        <w:rPr>
          <w:b/>
          <w:noProof/>
        </w:rPr>
        <w:t>jscu pracy mogą pomóc wzmocnienie profilaktyki</w:t>
      </w:r>
      <w:r w:rsidR="006D5B3C" w:rsidRPr="00E9748C">
        <w:rPr>
          <w:b/>
          <w:noProof/>
        </w:rPr>
        <w:t xml:space="preserve"> i bar</w:t>
      </w:r>
      <w:r w:rsidRPr="00E9748C">
        <w:rPr>
          <w:b/>
          <w:noProof/>
        </w:rPr>
        <w:t>dziej praktyczne wytyczne.</w:t>
      </w:r>
      <w:r w:rsidRPr="00E9748C">
        <w:rPr>
          <w:noProof/>
        </w:rPr>
        <w:t xml:space="preserve"> Nowotwory pochodzenia zawodowego są główną przyczyną większości utraconych lat życia w UE (tj. szacunkowych lat życia skorygowanych niepełnosprawnością lub DALY) – zob. wykres poniżej. Według oszacowania na podstawie </w:t>
      </w:r>
      <w:r w:rsidRPr="00E9748C">
        <w:rPr>
          <w:rStyle w:val="normaltextrun"/>
          <w:noProof/>
        </w:rPr>
        <w:t>DALY</w:t>
      </w:r>
      <w:r w:rsidR="006D5B3C" w:rsidRPr="00E9748C">
        <w:rPr>
          <w:noProof/>
        </w:rPr>
        <w:t xml:space="preserve"> w okr</w:t>
      </w:r>
      <w:r w:rsidRPr="00E9748C">
        <w:rPr>
          <w:noProof/>
        </w:rPr>
        <w:t>esie 2015–2017 czynniki rakotwórcze każdego roku były jedną</w:t>
      </w:r>
      <w:r w:rsidR="006D5B3C" w:rsidRPr="00E9748C">
        <w:rPr>
          <w:noProof/>
        </w:rPr>
        <w:t xml:space="preserve"> z prz</w:t>
      </w:r>
      <w:r w:rsidRPr="00E9748C">
        <w:rPr>
          <w:noProof/>
        </w:rPr>
        <w:t>yczyn około 100 000 zgonów</w:t>
      </w:r>
      <w:r w:rsidR="006D5B3C" w:rsidRPr="00E9748C">
        <w:rPr>
          <w:noProof/>
        </w:rPr>
        <w:t xml:space="preserve"> i zac</w:t>
      </w:r>
      <w:r w:rsidRPr="00E9748C">
        <w:rPr>
          <w:noProof/>
        </w:rPr>
        <w:t>horowań</w:t>
      </w:r>
      <w:r w:rsidR="006D5B3C" w:rsidRPr="00E9748C">
        <w:rPr>
          <w:noProof/>
        </w:rPr>
        <w:t xml:space="preserve"> w mie</w:t>
      </w:r>
      <w:r w:rsidRPr="00E9748C">
        <w:rPr>
          <w:noProof/>
        </w:rPr>
        <w:t>jscu pracy</w:t>
      </w:r>
      <w:r w:rsidRPr="00E9748C">
        <w:rPr>
          <w:rStyle w:val="FootnoteReference"/>
          <w:rFonts w:cs="Times New Roman"/>
          <w:noProof/>
        </w:rPr>
        <w:footnoteReference w:id="158"/>
      </w:r>
      <w:r w:rsidRPr="00E9748C">
        <w:rPr>
          <w:noProof/>
        </w:rPr>
        <w:t>. Ponadto koszty samych tylko nowotworów pochodzenia zawodowego wynoszą 119,5 mld EUR. Działania mające na celu zmniejszenie obecności substancji niebezpiecznych</w:t>
      </w:r>
      <w:r w:rsidR="006D5B3C" w:rsidRPr="00E9748C">
        <w:rPr>
          <w:noProof/>
        </w:rPr>
        <w:t xml:space="preserve"> w mie</w:t>
      </w:r>
      <w:r w:rsidRPr="00E9748C">
        <w:rPr>
          <w:noProof/>
        </w:rPr>
        <w:t>jscu pracy</w:t>
      </w:r>
      <w:r w:rsidR="006D5B3C" w:rsidRPr="00E9748C">
        <w:rPr>
          <w:noProof/>
        </w:rPr>
        <w:t xml:space="preserve"> i nar</w:t>
      </w:r>
      <w:r w:rsidRPr="00E9748C">
        <w:rPr>
          <w:noProof/>
        </w:rPr>
        <w:t>ażenia na nie –</w:t>
      </w:r>
      <w:r w:rsidR="006D5B3C" w:rsidRPr="00E9748C">
        <w:rPr>
          <w:noProof/>
        </w:rPr>
        <w:t xml:space="preserve"> z uwz</w:t>
      </w:r>
      <w:r w:rsidRPr="00E9748C">
        <w:rPr>
          <w:noProof/>
        </w:rPr>
        <w:t>ględnieniem działań profilaktycznych – są kluczowymi elementami europejskiego planu walki</w:t>
      </w:r>
      <w:r w:rsidR="006D5B3C" w:rsidRPr="00E9748C">
        <w:rPr>
          <w:noProof/>
        </w:rPr>
        <w:t xml:space="preserve"> z rak</w:t>
      </w:r>
      <w:r w:rsidRPr="00E9748C">
        <w:rPr>
          <w:noProof/>
        </w:rPr>
        <w:t>iem</w:t>
      </w:r>
      <w:r w:rsidRPr="00E9748C">
        <w:rPr>
          <w:rStyle w:val="FootnoteReference"/>
          <w:rFonts w:cs="Times New Roman"/>
          <w:noProof/>
        </w:rPr>
        <w:footnoteReference w:id="159"/>
      </w:r>
      <w:r w:rsidRPr="00E9748C">
        <w:rPr>
          <w:noProof/>
        </w:rPr>
        <w:t>. Dotychczas dzięki czterem zmianom dyrektywy</w:t>
      </w:r>
      <w:r w:rsidR="006D5B3C" w:rsidRPr="00E9748C">
        <w:rPr>
          <w:noProof/>
        </w:rPr>
        <w:t xml:space="preserve"> w spr</w:t>
      </w:r>
      <w:r w:rsidRPr="00E9748C">
        <w:rPr>
          <w:noProof/>
        </w:rPr>
        <w:t>awie czynników rakotwórczych, mutagenów</w:t>
      </w:r>
      <w:r w:rsidR="006D5B3C" w:rsidRPr="00E9748C">
        <w:rPr>
          <w:noProof/>
        </w:rPr>
        <w:t xml:space="preserve"> i sub</w:t>
      </w:r>
      <w:r w:rsidRPr="00E9748C">
        <w:rPr>
          <w:noProof/>
        </w:rPr>
        <w:t>stancji reprotoksycznych udało się zapobiec zagrożeniom związanym</w:t>
      </w:r>
      <w:r w:rsidR="006D5B3C" w:rsidRPr="00E9748C">
        <w:rPr>
          <w:noProof/>
        </w:rPr>
        <w:t xml:space="preserve"> z 2</w:t>
      </w:r>
      <w:r w:rsidRPr="00E9748C">
        <w:rPr>
          <w:noProof/>
        </w:rPr>
        <w:t>9 substancjami, co oznacza ponad 100 000 istnień ludzkich, które zostaną uratowane</w:t>
      </w:r>
      <w:r w:rsidR="006D5B3C" w:rsidRPr="00E9748C">
        <w:rPr>
          <w:noProof/>
        </w:rPr>
        <w:t xml:space="preserve"> w cią</w:t>
      </w:r>
      <w:r w:rsidRPr="00E9748C">
        <w:rPr>
          <w:noProof/>
        </w:rPr>
        <w:t>gu 50 lat.</w:t>
      </w:r>
    </w:p>
    <w:p w14:paraId="5AED61AA" w14:textId="25FE9475" w:rsidR="00C52E27" w:rsidRPr="00E9748C" w:rsidRDefault="00E17B32">
      <w:pPr>
        <w:keepNext/>
        <w:widowControl w:val="0"/>
        <w:pBdr>
          <w:top w:val="single" w:sz="4" w:space="1" w:color="auto"/>
          <w:left w:val="single" w:sz="4" w:space="4" w:color="auto"/>
          <w:bottom w:val="single" w:sz="4" w:space="1" w:color="auto"/>
          <w:right w:val="single" w:sz="4" w:space="4" w:color="auto"/>
        </w:pBdr>
        <w:spacing w:after="0"/>
        <w:rPr>
          <w:rFonts w:cs="Times New Roman"/>
          <w:b/>
          <w:noProof/>
          <w:szCs w:val="24"/>
        </w:rPr>
      </w:pPr>
      <w:r w:rsidRPr="00E9748C">
        <w:rPr>
          <w:b/>
          <w:noProof/>
        </w:rPr>
        <w:t>Nowotwory stanowią główną przyczynę zgonów związanych</w:t>
      </w:r>
      <w:r w:rsidR="006D5B3C" w:rsidRPr="00E9748C">
        <w:rPr>
          <w:b/>
          <w:noProof/>
        </w:rPr>
        <w:t xml:space="preserve"> z pra</w:t>
      </w:r>
      <w:r w:rsidRPr="00E9748C">
        <w:rPr>
          <w:b/>
          <w:noProof/>
        </w:rPr>
        <w:t>cą w UE.</w:t>
      </w:r>
    </w:p>
    <w:p w14:paraId="5AED61AB" w14:textId="38328CC7" w:rsidR="00C52E27" w:rsidRPr="00E9748C" w:rsidRDefault="00E17B32">
      <w:pPr>
        <w:keepNext/>
        <w:pBdr>
          <w:top w:val="single" w:sz="4" w:space="1" w:color="auto"/>
          <w:left w:val="single" w:sz="4" w:space="4" w:color="auto"/>
          <w:bottom w:val="single" w:sz="4" w:space="1" w:color="auto"/>
          <w:right w:val="single" w:sz="4" w:space="4" w:color="auto"/>
        </w:pBdr>
        <w:spacing w:before="0" w:after="0"/>
        <w:rPr>
          <w:rFonts w:cs="Times New Roman"/>
          <w:noProof/>
          <w:sz w:val="20"/>
          <w:szCs w:val="20"/>
        </w:rPr>
      </w:pPr>
      <w:r w:rsidRPr="00E9748C">
        <w:rPr>
          <w:noProof/>
          <w:sz w:val="20"/>
        </w:rPr>
        <w:t>Główne przyczyny związanych</w:t>
      </w:r>
      <w:r w:rsidR="006D5B3C" w:rsidRPr="00E9748C">
        <w:rPr>
          <w:noProof/>
          <w:sz w:val="20"/>
        </w:rPr>
        <w:t xml:space="preserve"> z pra</w:t>
      </w:r>
      <w:r w:rsidRPr="00E9748C">
        <w:rPr>
          <w:noProof/>
          <w:sz w:val="20"/>
        </w:rPr>
        <w:t>cą zgonów</w:t>
      </w:r>
      <w:r w:rsidR="006D5B3C" w:rsidRPr="00E9748C">
        <w:rPr>
          <w:noProof/>
          <w:sz w:val="20"/>
        </w:rPr>
        <w:t xml:space="preserve"> i cho</w:t>
      </w:r>
      <w:r w:rsidRPr="00E9748C">
        <w:rPr>
          <w:noProof/>
          <w:sz w:val="20"/>
        </w:rPr>
        <w:t>rób według liczby utraconych lat życia w UE (%, 2017</w:t>
      </w:r>
      <w:r w:rsidR="006D5B3C" w:rsidRPr="00E9748C">
        <w:rPr>
          <w:noProof/>
          <w:sz w:val="20"/>
        </w:rPr>
        <w:t> </w:t>
      </w:r>
      <w:r w:rsidRPr="00E9748C">
        <w:rPr>
          <w:noProof/>
          <w:sz w:val="20"/>
        </w:rPr>
        <w:t>r.)</w:t>
      </w:r>
    </w:p>
    <w:p w14:paraId="5AED61AC" w14:textId="5CD8F172" w:rsidR="00C52E27" w:rsidRPr="00E9748C" w:rsidRDefault="00621D6C">
      <w:pPr>
        <w:keepNext/>
        <w:widowControl w:val="0"/>
        <w:pBdr>
          <w:top w:val="single" w:sz="4" w:space="1" w:color="auto"/>
          <w:left w:val="single" w:sz="4" w:space="4" w:color="auto"/>
          <w:bottom w:val="single" w:sz="4" w:space="1" w:color="auto"/>
          <w:right w:val="single" w:sz="4" w:space="4" w:color="auto"/>
        </w:pBdr>
        <w:spacing w:before="0" w:after="0"/>
        <w:jc w:val="center"/>
        <w:rPr>
          <w:rFonts w:cs="Times New Roman"/>
          <w:noProof/>
        </w:rPr>
      </w:pPr>
      <w:r w:rsidRPr="00E9748C">
        <w:rPr>
          <w:noProof/>
          <w:lang w:val="en-GB" w:eastAsia="en-GB"/>
        </w:rPr>
        <w:drawing>
          <wp:inline distT="0" distB="0" distL="0" distR="0" wp14:anchorId="242F127C" wp14:editId="68274497">
            <wp:extent cx="4929809" cy="1997431"/>
            <wp:effectExtent l="0" t="0" r="4445"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937271" cy="2000455"/>
                    </a:xfrm>
                    <a:prstGeom prst="rect">
                      <a:avLst/>
                    </a:prstGeom>
                    <a:noFill/>
                    <a:ln>
                      <a:noFill/>
                    </a:ln>
                  </pic:spPr>
                </pic:pic>
              </a:graphicData>
            </a:graphic>
          </wp:inline>
        </w:drawing>
      </w:r>
    </w:p>
    <w:p w14:paraId="5AED61AD" w14:textId="69F35887" w:rsidR="00C52E27" w:rsidRPr="00E9748C" w:rsidRDefault="00E17B32">
      <w:pPr>
        <w:keepNext/>
        <w:pBdr>
          <w:top w:val="single" w:sz="4" w:space="1" w:color="auto"/>
          <w:left w:val="single" w:sz="4" w:space="4" w:color="auto"/>
          <w:bottom w:val="single" w:sz="4" w:space="1" w:color="auto"/>
          <w:right w:val="single" w:sz="4" w:space="4" w:color="auto"/>
        </w:pBdr>
        <w:spacing w:after="0"/>
        <w:rPr>
          <w:rFonts w:cs="Times New Roman"/>
          <w:noProof/>
          <w:spacing w:val="-10"/>
          <w:sz w:val="20"/>
          <w:szCs w:val="20"/>
        </w:rPr>
      </w:pPr>
      <w:r w:rsidRPr="00E9748C">
        <w:rPr>
          <w:i/>
          <w:noProof/>
          <w:sz w:val="20"/>
        </w:rPr>
        <w:t>Uwaga</w:t>
      </w:r>
      <w:r w:rsidRPr="00E9748C">
        <w:rPr>
          <w:noProof/>
          <w:sz w:val="20"/>
        </w:rPr>
        <w:t>: kategoria „krążenie” obejmuje choroby układu mięśniowo-szkieletowego</w:t>
      </w:r>
      <w:r w:rsidR="006D5B3C" w:rsidRPr="00E9748C">
        <w:rPr>
          <w:noProof/>
          <w:sz w:val="20"/>
        </w:rPr>
        <w:t xml:space="preserve"> i ukł</w:t>
      </w:r>
      <w:r w:rsidRPr="00E9748C">
        <w:rPr>
          <w:noProof/>
          <w:sz w:val="20"/>
        </w:rPr>
        <w:t>adu krążenia. Kategoria „Inne” obejmuje inne choroby, takie jak choroby psychiczne lub choroby zakaźne. Dane liczbowe</w:t>
      </w:r>
      <w:r w:rsidR="006D5B3C" w:rsidRPr="00E9748C">
        <w:rPr>
          <w:noProof/>
          <w:sz w:val="20"/>
        </w:rPr>
        <w:t xml:space="preserve"> z 2</w:t>
      </w:r>
      <w:r w:rsidRPr="00E9748C">
        <w:rPr>
          <w:noProof/>
          <w:sz w:val="20"/>
        </w:rPr>
        <w:t>017</w:t>
      </w:r>
      <w:r w:rsidR="006D5B3C" w:rsidRPr="00E9748C">
        <w:rPr>
          <w:noProof/>
          <w:sz w:val="20"/>
        </w:rPr>
        <w:t> </w:t>
      </w:r>
      <w:r w:rsidRPr="00E9748C">
        <w:rPr>
          <w:noProof/>
          <w:sz w:val="20"/>
        </w:rPr>
        <w:t>r. dotyczą UE-27 oraz Zjednoczonego Królestwa.</w:t>
      </w:r>
    </w:p>
    <w:p w14:paraId="5AED61AE" w14:textId="2A1E6E3F" w:rsidR="00C52E27" w:rsidRPr="00E9748C" w:rsidRDefault="00E17B32">
      <w:pPr>
        <w:pBdr>
          <w:top w:val="single" w:sz="4" w:space="1" w:color="auto"/>
          <w:left w:val="single" w:sz="4" w:space="4" w:color="auto"/>
          <w:bottom w:val="single" w:sz="4" w:space="1" w:color="auto"/>
          <w:right w:val="single" w:sz="4" w:space="4" w:color="auto"/>
        </w:pBdr>
        <w:spacing w:before="0" w:after="240"/>
        <w:rPr>
          <w:rFonts w:cs="Times New Roman"/>
          <w:noProof/>
          <w:spacing w:val="-6"/>
          <w:sz w:val="20"/>
          <w:szCs w:val="20"/>
        </w:rPr>
      </w:pPr>
      <w:r w:rsidRPr="00E9748C">
        <w:rPr>
          <w:i/>
          <w:noProof/>
          <w:sz w:val="20"/>
        </w:rPr>
        <w:t>Źródło</w:t>
      </w:r>
      <w:r w:rsidRPr="00E9748C">
        <w:rPr>
          <w:noProof/>
          <w:sz w:val="20"/>
        </w:rPr>
        <w:t>: Europejska Agencja Bezpieczeństwa</w:t>
      </w:r>
      <w:r w:rsidR="006D5B3C" w:rsidRPr="00E9748C">
        <w:rPr>
          <w:noProof/>
          <w:sz w:val="20"/>
        </w:rPr>
        <w:t xml:space="preserve"> i Zdr</w:t>
      </w:r>
      <w:r w:rsidRPr="00E9748C">
        <w:rPr>
          <w:noProof/>
          <w:sz w:val="20"/>
        </w:rPr>
        <w:t>owia</w:t>
      </w:r>
      <w:r w:rsidR="006D5B3C" w:rsidRPr="00E9748C">
        <w:rPr>
          <w:noProof/>
          <w:sz w:val="20"/>
        </w:rPr>
        <w:t xml:space="preserve"> w Pra</w:t>
      </w:r>
      <w:r w:rsidRPr="00E9748C">
        <w:rPr>
          <w:noProof/>
          <w:sz w:val="20"/>
        </w:rPr>
        <w:t>cy (2017):</w:t>
      </w:r>
    </w:p>
    <w:p w14:paraId="5AED61AF" w14:textId="0C6A052C"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szCs w:val="24"/>
        </w:rPr>
      </w:pPr>
      <w:r w:rsidRPr="00E9748C">
        <w:rPr>
          <w:b/>
          <w:noProof/>
        </w:rPr>
        <w:t>Po przyjęciu ram UE dotyczących BHP wiele państw członkowskich przyjęło krajowe strategie BHP lub podobne dokumenty uwzględniające większość celów przewidzianych</w:t>
      </w:r>
      <w:r w:rsidR="006D5B3C" w:rsidRPr="00E9748C">
        <w:rPr>
          <w:b/>
          <w:noProof/>
        </w:rPr>
        <w:t xml:space="preserve"> w ram</w:t>
      </w:r>
      <w:r w:rsidRPr="00E9748C">
        <w:rPr>
          <w:b/>
          <w:noProof/>
        </w:rPr>
        <w:t>ach europejskich</w:t>
      </w:r>
      <w:r w:rsidR="006D5B3C" w:rsidRPr="00E9748C">
        <w:rPr>
          <w:b/>
          <w:noProof/>
        </w:rPr>
        <w:t xml:space="preserve">. </w:t>
      </w:r>
      <w:r w:rsidR="006D5B3C" w:rsidRPr="00E9748C">
        <w:rPr>
          <w:noProof/>
        </w:rPr>
        <w:t>W</w:t>
      </w:r>
      <w:r w:rsidR="006D5B3C" w:rsidRPr="00E9748C">
        <w:rPr>
          <w:b/>
          <w:noProof/>
        </w:rPr>
        <w:t> bel</w:t>
      </w:r>
      <w:r w:rsidRPr="00E9748C">
        <w:rPr>
          <w:b/>
          <w:noProof/>
        </w:rPr>
        <w:t>gijskim</w:t>
      </w:r>
      <w:r w:rsidRPr="00E9748C">
        <w:rPr>
          <w:noProof/>
        </w:rPr>
        <w:t xml:space="preserve"> planie działania na lata 2022–2027</w:t>
      </w:r>
      <w:r w:rsidRPr="00E9748C">
        <w:rPr>
          <w:b/>
          <w:noProof/>
        </w:rPr>
        <w:t xml:space="preserve"> </w:t>
      </w:r>
      <w:r w:rsidRPr="00E9748C">
        <w:rPr>
          <w:noProof/>
        </w:rPr>
        <w:t xml:space="preserve">sformułowano na przykład podejście oparte na </w:t>
      </w:r>
      <w:r w:rsidRPr="00E9748C">
        <w:rPr>
          <w:i/>
          <w:noProof/>
        </w:rPr>
        <w:t>wizji zero</w:t>
      </w:r>
      <w:r w:rsidR="006D5B3C" w:rsidRPr="00E9748C">
        <w:rPr>
          <w:noProof/>
        </w:rPr>
        <w:t xml:space="preserve"> w odn</w:t>
      </w:r>
      <w:r w:rsidRPr="00E9748C">
        <w:rPr>
          <w:noProof/>
        </w:rPr>
        <w:t>iesieniu do wypadków przy pracy</w:t>
      </w:r>
      <w:r w:rsidR="006D5B3C" w:rsidRPr="00E9748C">
        <w:rPr>
          <w:noProof/>
        </w:rPr>
        <w:t xml:space="preserve"> i uwz</w:t>
      </w:r>
      <w:r w:rsidRPr="00E9748C">
        <w:rPr>
          <w:noProof/>
        </w:rPr>
        <w:t>ględniono</w:t>
      </w:r>
      <w:r w:rsidR="006D5B3C" w:rsidRPr="00E9748C">
        <w:rPr>
          <w:noProof/>
        </w:rPr>
        <w:t xml:space="preserve"> w nim</w:t>
      </w:r>
      <w:r w:rsidRPr="00E9748C">
        <w:rPr>
          <w:noProof/>
        </w:rPr>
        <w:t xml:space="preserve"> środki mające na celu zmniejszenie narażenia na niebezpieczne czynniki chemiczne. We </w:t>
      </w:r>
      <w:r w:rsidRPr="00E9748C">
        <w:rPr>
          <w:b/>
          <w:noProof/>
        </w:rPr>
        <w:t>francuskim</w:t>
      </w:r>
      <w:r w:rsidRPr="00E9748C">
        <w:rPr>
          <w:noProof/>
        </w:rPr>
        <w:t xml:space="preserve"> planie ochrony zdrowia</w:t>
      </w:r>
      <w:r w:rsidR="006D5B3C" w:rsidRPr="00E9748C">
        <w:rPr>
          <w:noProof/>
        </w:rPr>
        <w:t xml:space="preserve"> w mie</w:t>
      </w:r>
      <w:r w:rsidRPr="00E9748C">
        <w:rPr>
          <w:noProof/>
        </w:rPr>
        <w:t>jscu pracy na lata 2021–2025 kładzie się szczególny nacisk na zapobieganie poważnym</w:t>
      </w:r>
      <w:r w:rsidR="006D5B3C" w:rsidRPr="00E9748C">
        <w:rPr>
          <w:noProof/>
        </w:rPr>
        <w:t xml:space="preserve"> i śmi</w:t>
      </w:r>
      <w:r w:rsidRPr="00E9748C">
        <w:rPr>
          <w:noProof/>
        </w:rPr>
        <w:t>ertelnym wypadkom przy pracy. Priorytetowo traktowane są również zagrożenia psychospołeczne</w:t>
      </w:r>
      <w:r w:rsidR="006D5B3C" w:rsidRPr="00E9748C">
        <w:rPr>
          <w:noProof/>
        </w:rPr>
        <w:t xml:space="preserve"> i nar</w:t>
      </w:r>
      <w:r w:rsidRPr="00E9748C">
        <w:rPr>
          <w:noProof/>
        </w:rPr>
        <w:t>ażenie na działanie substancji rakotwórczych</w:t>
      </w:r>
      <w:r w:rsidR="006D5B3C" w:rsidRPr="00E9748C">
        <w:rPr>
          <w:noProof/>
        </w:rPr>
        <w:t>. W </w:t>
      </w:r>
      <w:r w:rsidR="006D5B3C" w:rsidRPr="00E9748C">
        <w:rPr>
          <w:b/>
          <w:noProof/>
        </w:rPr>
        <w:t>mal</w:t>
      </w:r>
      <w:r w:rsidRPr="00E9748C">
        <w:rPr>
          <w:b/>
          <w:noProof/>
        </w:rPr>
        <w:t>tańskim</w:t>
      </w:r>
      <w:r w:rsidRPr="00E9748C">
        <w:rPr>
          <w:noProof/>
        </w:rPr>
        <w:t xml:space="preserve"> planie strategicznym na lata 2022–2027 określono pięć obszarów polityki</w:t>
      </w:r>
      <w:r w:rsidR="006D5B3C" w:rsidRPr="00E9748C">
        <w:rPr>
          <w:noProof/>
        </w:rPr>
        <w:t xml:space="preserve"> w zak</w:t>
      </w:r>
      <w:r w:rsidRPr="00E9748C">
        <w:rPr>
          <w:noProof/>
        </w:rPr>
        <w:t>resie zdrowia</w:t>
      </w:r>
      <w:r w:rsidR="006D5B3C" w:rsidRPr="00E9748C">
        <w:rPr>
          <w:noProof/>
        </w:rPr>
        <w:t xml:space="preserve"> w mie</w:t>
      </w:r>
      <w:r w:rsidRPr="00E9748C">
        <w:rPr>
          <w:noProof/>
        </w:rPr>
        <w:t>jscu pracy</w:t>
      </w:r>
      <w:r w:rsidR="006D5B3C" w:rsidRPr="00E9748C">
        <w:rPr>
          <w:noProof/>
        </w:rPr>
        <w:t xml:space="preserve"> z myś</w:t>
      </w:r>
      <w:r w:rsidRPr="00E9748C">
        <w:rPr>
          <w:noProof/>
        </w:rPr>
        <w:t>lą</w:t>
      </w:r>
      <w:r w:rsidR="006D5B3C" w:rsidRPr="00E9748C">
        <w:rPr>
          <w:noProof/>
        </w:rPr>
        <w:t xml:space="preserve"> o rea</w:t>
      </w:r>
      <w:r w:rsidRPr="00E9748C">
        <w:rPr>
          <w:noProof/>
        </w:rPr>
        <w:t>lizacji zadań przewidzianych</w:t>
      </w:r>
      <w:r w:rsidR="006D5B3C" w:rsidRPr="00E9748C">
        <w:rPr>
          <w:noProof/>
        </w:rPr>
        <w:t xml:space="preserve"> w str</w:t>
      </w:r>
      <w:r w:rsidRPr="00E9748C">
        <w:rPr>
          <w:noProof/>
        </w:rPr>
        <w:t xml:space="preserve">ategicznych ramach UE. </w:t>
      </w:r>
      <w:r w:rsidRPr="00E9748C">
        <w:rPr>
          <w:b/>
          <w:noProof/>
        </w:rPr>
        <w:t>Chorwacki</w:t>
      </w:r>
      <w:r w:rsidRPr="00E9748C">
        <w:rPr>
          <w:noProof/>
        </w:rPr>
        <w:t xml:space="preserve"> plan krajowy na lata 2021–2027 ma na celu podnoszenie świadomości na temat znaczenia zapobiegania urazom</w:t>
      </w:r>
      <w:r w:rsidR="006D5B3C" w:rsidRPr="00E9748C">
        <w:rPr>
          <w:noProof/>
        </w:rPr>
        <w:t xml:space="preserve"> i cho</w:t>
      </w:r>
      <w:r w:rsidRPr="00E9748C">
        <w:rPr>
          <w:noProof/>
        </w:rPr>
        <w:t>robom zawodowym oraz zmniejszenia liczby zgonów</w:t>
      </w:r>
      <w:r w:rsidR="006D5B3C" w:rsidRPr="00E9748C">
        <w:rPr>
          <w:noProof/>
        </w:rPr>
        <w:t xml:space="preserve"> z prz</w:t>
      </w:r>
      <w:r w:rsidRPr="00E9748C">
        <w:rPr>
          <w:noProof/>
        </w:rPr>
        <w:t>yczyn zawodowych</w:t>
      </w:r>
      <w:r w:rsidR="006D5B3C" w:rsidRPr="00E9748C">
        <w:rPr>
          <w:noProof/>
        </w:rPr>
        <w:t xml:space="preserve"> i str</w:t>
      </w:r>
      <w:r w:rsidRPr="00E9748C">
        <w:rPr>
          <w:noProof/>
        </w:rPr>
        <w:t>esu</w:t>
      </w:r>
      <w:r w:rsidR="006D5B3C" w:rsidRPr="00E9748C">
        <w:rPr>
          <w:noProof/>
        </w:rPr>
        <w:t xml:space="preserve"> w pra</w:t>
      </w:r>
      <w:r w:rsidRPr="00E9748C">
        <w:rPr>
          <w:noProof/>
        </w:rPr>
        <w:t xml:space="preserve">cy. Wspólna </w:t>
      </w:r>
      <w:r w:rsidRPr="00E9748C">
        <w:rPr>
          <w:b/>
          <w:noProof/>
        </w:rPr>
        <w:t>niemiecka</w:t>
      </w:r>
      <w:r w:rsidRPr="00E9748C">
        <w:rPr>
          <w:noProof/>
        </w:rPr>
        <w:t xml:space="preserve"> strategia bezpieczeństwa</w:t>
      </w:r>
      <w:r w:rsidR="006D5B3C" w:rsidRPr="00E9748C">
        <w:rPr>
          <w:noProof/>
        </w:rPr>
        <w:t xml:space="preserve"> i hig</w:t>
      </w:r>
      <w:r w:rsidRPr="00E9748C">
        <w:rPr>
          <w:noProof/>
        </w:rPr>
        <w:t>ieny pracy ma na celu modernizację systemu BHP oraz stworzenie zachęt dla przedsiębiorstw służących poprawieniu bezpieczeństwa</w:t>
      </w:r>
      <w:r w:rsidR="006D5B3C" w:rsidRPr="00E9748C">
        <w:rPr>
          <w:noProof/>
        </w:rPr>
        <w:t xml:space="preserve"> i hig</w:t>
      </w:r>
      <w:r w:rsidRPr="00E9748C">
        <w:rPr>
          <w:noProof/>
        </w:rPr>
        <w:t>ieny</w:t>
      </w:r>
      <w:r w:rsidR="006D5B3C" w:rsidRPr="00E9748C">
        <w:rPr>
          <w:noProof/>
        </w:rPr>
        <w:t xml:space="preserve"> w mie</w:t>
      </w:r>
      <w:r w:rsidRPr="00E9748C">
        <w:rPr>
          <w:noProof/>
        </w:rPr>
        <w:t xml:space="preserve">jscu pracy. Jako inne przykłady trwających prac można wymienić: </w:t>
      </w:r>
      <w:r w:rsidRPr="00E9748C">
        <w:rPr>
          <w:b/>
          <w:noProof/>
        </w:rPr>
        <w:t>fiński</w:t>
      </w:r>
      <w:r w:rsidRPr="00E9748C">
        <w:rPr>
          <w:noProof/>
        </w:rPr>
        <w:t xml:space="preserve"> plan realizacji na lata 2022–2023, </w:t>
      </w:r>
      <w:r w:rsidRPr="00E9748C">
        <w:rPr>
          <w:b/>
          <w:noProof/>
        </w:rPr>
        <w:t>irlandzkie</w:t>
      </w:r>
      <w:r w:rsidRPr="00E9748C">
        <w:rPr>
          <w:noProof/>
        </w:rPr>
        <w:t xml:space="preserve"> oświadczenie dotyczące strategii urzędu ds. bezpieczeństwa</w:t>
      </w:r>
      <w:r w:rsidR="006D5B3C" w:rsidRPr="00E9748C">
        <w:rPr>
          <w:noProof/>
        </w:rPr>
        <w:t xml:space="preserve"> i hig</w:t>
      </w:r>
      <w:r w:rsidRPr="00E9748C">
        <w:rPr>
          <w:noProof/>
        </w:rPr>
        <w:t xml:space="preserve">ieny pracy na lata 2022–2024, </w:t>
      </w:r>
      <w:r w:rsidRPr="00E9748C">
        <w:rPr>
          <w:b/>
          <w:noProof/>
        </w:rPr>
        <w:t>łotewskie</w:t>
      </w:r>
      <w:r w:rsidRPr="00E9748C">
        <w:rPr>
          <w:noProof/>
        </w:rPr>
        <w:t xml:space="preserve"> wytyczne dotyczące ochrony socjalnej</w:t>
      </w:r>
      <w:r w:rsidR="006D5B3C" w:rsidRPr="00E9748C">
        <w:rPr>
          <w:noProof/>
        </w:rPr>
        <w:t xml:space="preserve"> i pol</w:t>
      </w:r>
      <w:r w:rsidRPr="00E9748C">
        <w:rPr>
          <w:noProof/>
        </w:rPr>
        <w:t xml:space="preserve">ityki rynku pracy na lata 2021–2027 oraz </w:t>
      </w:r>
      <w:r w:rsidRPr="00E9748C">
        <w:rPr>
          <w:b/>
          <w:noProof/>
        </w:rPr>
        <w:t>litewski</w:t>
      </w:r>
      <w:r w:rsidRPr="00E9748C">
        <w:rPr>
          <w:noProof/>
        </w:rPr>
        <w:t xml:space="preserve"> plan działania na rzecz bezpieczeństwa</w:t>
      </w:r>
      <w:r w:rsidR="006D5B3C" w:rsidRPr="00E9748C">
        <w:rPr>
          <w:noProof/>
        </w:rPr>
        <w:t xml:space="preserve"> i zdr</w:t>
      </w:r>
      <w:r w:rsidRPr="00E9748C">
        <w:rPr>
          <w:noProof/>
        </w:rPr>
        <w:t xml:space="preserve">owia na lata 2022–2027. </w:t>
      </w:r>
    </w:p>
    <w:p w14:paraId="5AED61B0" w14:textId="77777777" w:rsidR="00C52E27" w:rsidRPr="00E9748C" w:rsidRDefault="00C52E27">
      <w:pPr>
        <w:pStyle w:val="Maintext"/>
        <w:spacing w:before="120" w:after="120"/>
        <w:rPr>
          <w:bCs/>
          <w:noProof/>
        </w:rPr>
      </w:pPr>
    </w:p>
    <w:p w14:paraId="5AED61B1" w14:textId="33603BFE" w:rsidR="00C52E27" w:rsidRPr="00E9748C" w:rsidRDefault="00E17B32">
      <w:pPr>
        <w:pStyle w:val="Maintext"/>
        <w:spacing w:before="120" w:after="120"/>
        <w:rPr>
          <w:noProof/>
          <w:color w:val="000000" w:themeColor="text1"/>
          <w:szCs w:val="24"/>
        </w:rPr>
      </w:pPr>
      <w:r w:rsidRPr="00E9748C">
        <w:rPr>
          <w:b/>
          <w:noProof/>
        </w:rPr>
        <w:t>Bezrobocie długotrwałe</w:t>
      </w:r>
      <w:r w:rsidRPr="00E9748C">
        <w:rPr>
          <w:rStyle w:val="FootnoteReference"/>
          <w:noProof/>
        </w:rPr>
        <w:footnoteReference w:id="160"/>
      </w:r>
      <w:r w:rsidRPr="00E9748C">
        <w:rPr>
          <w:b/>
          <w:noProof/>
        </w:rPr>
        <w:t xml:space="preserve"> nieznacznie wzrosło, odzwierciedlając wpływ COVID-19, ale szybko wprowadzone rozwiązania polityczne zapobiegły pojawieniu się negatywnych wzorców na rynku pracy.</w:t>
      </w:r>
      <w:r w:rsidRPr="00E9748C">
        <w:rPr>
          <w:noProof/>
        </w:rPr>
        <w:t xml:space="preserve"> Stopa bezrobocia długotrwałego</w:t>
      </w:r>
      <w:r w:rsidR="006D5B3C" w:rsidRPr="00E9748C">
        <w:rPr>
          <w:noProof/>
        </w:rPr>
        <w:t xml:space="preserve"> w 2</w:t>
      </w:r>
      <w:r w:rsidRPr="00E9748C">
        <w:rPr>
          <w:noProof/>
        </w:rPr>
        <w:t>021</w:t>
      </w:r>
      <w:r w:rsidR="006D5B3C" w:rsidRPr="00E9748C">
        <w:rPr>
          <w:noProof/>
        </w:rPr>
        <w:t> </w:t>
      </w:r>
      <w:r w:rsidRPr="00E9748C">
        <w:rPr>
          <w:noProof/>
        </w:rPr>
        <w:t>r. wyniosła 2,8</w:t>
      </w:r>
      <w:r w:rsidR="006D5B3C" w:rsidRPr="00E9748C">
        <w:rPr>
          <w:noProof/>
        </w:rPr>
        <w:t> </w:t>
      </w:r>
      <w:r w:rsidRPr="00E9748C">
        <w:rPr>
          <w:noProof/>
        </w:rPr>
        <w:t>%</w:t>
      </w:r>
      <w:r w:rsidR="006D5B3C" w:rsidRPr="00E9748C">
        <w:rPr>
          <w:noProof/>
        </w:rPr>
        <w:t xml:space="preserve"> i w sto</w:t>
      </w:r>
      <w:r w:rsidRPr="00E9748C">
        <w:rPr>
          <w:noProof/>
        </w:rPr>
        <w:t>sunku do</w:t>
      </w:r>
      <w:r w:rsidR="006D5B3C" w:rsidRPr="00E9748C">
        <w:rPr>
          <w:noProof/>
        </w:rPr>
        <w:t> </w:t>
      </w:r>
      <w:r w:rsidRPr="00E9748C">
        <w:rPr>
          <w:noProof/>
        </w:rPr>
        <w:t>2020</w:t>
      </w:r>
      <w:r w:rsidR="006D5B3C" w:rsidRPr="00E9748C">
        <w:rPr>
          <w:noProof/>
        </w:rPr>
        <w:t> </w:t>
      </w:r>
      <w:r w:rsidRPr="00E9748C">
        <w:rPr>
          <w:noProof/>
        </w:rPr>
        <w:t>r. nieznacznie wzrosła (o 0,3 punktu procentowego), po prawie dziesięcioletniej tendencji spadkowej. Jak przedstawiono na wykresie 2.3.8, stopa bezrobocia długotrwałego</w:t>
      </w:r>
      <w:r w:rsidR="006D5B3C" w:rsidRPr="00E9748C">
        <w:rPr>
          <w:noProof/>
        </w:rPr>
        <w:t xml:space="preserve"> w 2</w:t>
      </w:r>
      <w:r w:rsidRPr="00E9748C">
        <w:rPr>
          <w:noProof/>
        </w:rPr>
        <w:t>021</w:t>
      </w:r>
      <w:r w:rsidR="006D5B3C" w:rsidRPr="00E9748C">
        <w:rPr>
          <w:noProof/>
        </w:rPr>
        <w:t> </w:t>
      </w:r>
      <w:r w:rsidRPr="00E9748C">
        <w:rPr>
          <w:noProof/>
        </w:rPr>
        <w:t>r. była wyższa niż</w:t>
      </w:r>
      <w:r w:rsidR="006D5B3C" w:rsidRPr="00E9748C">
        <w:rPr>
          <w:noProof/>
        </w:rPr>
        <w:t xml:space="preserve"> w 2</w:t>
      </w:r>
      <w:r w:rsidRPr="00E9748C">
        <w:rPr>
          <w:noProof/>
        </w:rPr>
        <w:t>020</w:t>
      </w:r>
      <w:r w:rsidR="006D5B3C" w:rsidRPr="00E9748C">
        <w:rPr>
          <w:noProof/>
        </w:rPr>
        <w:t> </w:t>
      </w:r>
      <w:r w:rsidRPr="00E9748C">
        <w:rPr>
          <w:noProof/>
        </w:rPr>
        <w:t>r. niemal we wszystkich państwach członkowskich,</w:t>
      </w:r>
      <w:r w:rsidR="006D5B3C" w:rsidRPr="00E9748C">
        <w:rPr>
          <w:noProof/>
        </w:rPr>
        <w:t xml:space="preserve"> z wyj</w:t>
      </w:r>
      <w:r w:rsidRPr="00E9748C">
        <w:rPr>
          <w:noProof/>
        </w:rPr>
        <w:t>ątkiem Grecji (-1,3 punktu procentowego), Malty (-0,2 punktu procentowego), Łotwy</w:t>
      </w:r>
      <w:r w:rsidR="006D5B3C" w:rsidRPr="00E9748C">
        <w:rPr>
          <w:noProof/>
        </w:rPr>
        <w:t xml:space="preserve"> i Buł</w:t>
      </w:r>
      <w:r w:rsidRPr="00E9748C">
        <w:rPr>
          <w:noProof/>
        </w:rPr>
        <w:t>garii (w obu przypadkach</w:t>
      </w:r>
      <w:r w:rsidR="006D5B3C" w:rsidRPr="00E9748C">
        <w:rPr>
          <w:noProof/>
        </w:rPr>
        <w:t xml:space="preserve"> o 0</w:t>
      </w:r>
      <w:r w:rsidRPr="00E9748C">
        <w:rPr>
          <w:noProof/>
        </w:rPr>
        <w:t>,1 punktu procentowego)</w:t>
      </w:r>
      <w:r w:rsidR="006D5B3C" w:rsidRPr="00E9748C">
        <w:rPr>
          <w:noProof/>
        </w:rPr>
        <w:t>. Z dru</w:t>
      </w:r>
      <w:r w:rsidRPr="00E9748C">
        <w:rPr>
          <w:noProof/>
        </w:rPr>
        <w:t xml:space="preserve">giej strony wzrost </w:t>
      </w:r>
      <w:r w:rsidRPr="00E9748C">
        <w:rPr>
          <w:noProof/>
          <w:color w:val="000000" w:themeColor="text1"/>
        </w:rPr>
        <w:t>stopy bezrobocia długotrwałego</w:t>
      </w:r>
      <w:r w:rsidR="006D5B3C" w:rsidRPr="00E9748C">
        <w:rPr>
          <w:noProof/>
          <w:color w:val="000000" w:themeColor="text1"/>
        </w:rPr>
        <w:t xml:space="preserve"> w tym</w:t>
      </w:r>
      <w:r w:rsidRPr="00E9748C">
        <w:rPr>
          <w:noProof/>
          <w:color w:val="000000" w:themeColor="text1"/>
        </w:rPr>
        <w:t xml:space="preserve"> samym okresie odnotowano</w:t>
      </w:r>
      <w:r w:rsidR="006D5B3C" w:rsidRPr="00E9748C">
        <w:rPr>
          <w:noProof/>
          <w:color w:val="000000" w:themeColor="text1"/>
        </w:rPr>
        <w:t xml:space="preserve"> w His</w:t>
      </w:r>
      <w:r w:rsidRPr="00E9748C">
        <w:rPr>
          <w:noProof/>
          <w:color w:val="000000" w:themeColor="text1"/>
        </w:rPr>
        <w:t>zpanii (1,2 punktu procentowego), Chorwacji (0,7 punktu procentowego), Portugalii (0,6 punktu procentowego), Belgii i na Cyprze (w obu przypadkach</w:t>
      </w:r>
      <w:r w:rsidR="006D5B3C" w:rsidRPr="00E9748C">
        <w:rPr>
          <w:noProof/>
          <w:color w:val="000000" w:themeColor="text1"/>
        </w:rPr>
        <w:t xml:space="preserve"> o 0</w:t>
      </w:r>
      <w:r w:rsidRPr="00E9748C">
        <w:rPr>
          <w:noProof/>
          <w:color w:val="000000" w:themeColor="text1"/>
        </w:rPr>
        <w:t>,5 punktu procentowego). Na podstawie wskaźnika podstawowego</w:t>
      </w:r>
      <w:r w:rsidR="006D5B3C" w:rsidRPr="00E9748C">
        <w:rPr>
          <w:noProof/>
          <w:color w:val="000000" w:themeColor="text1"/>
        </w:rPr>
        <w:t xml:space="preserve"> w tab</w:t>
      </w:r>
      <w:r w:rsidRPr="00E9748C">
        <w:rPr>
          <w:noProof/>
          <w:color w:val="000000" w:themeColor="text1"/>
        </w:rPr>
        <w:t>licy wskaźników społecznych stwierdza się występowanie „sytuacji krytycznej”</w:t>
      </w:r>
      <w:r w:rsidR="006D5B3C" w:rsidRPr="00E9748C">
        <w:rPr>
          <w:noProof/>
          <w:color w:val="000000" w:themeColor="text1"/>
        </w:rPr>
        <w:t xml:space="preserve"> w prz</w:t>
      </w:r>
      <w:r w:rsidRPr="00E9748C">
        <w:rPr>
          <w:noProof/>
          <w:color w:val="000000" w:themeColor="text1"/>
        </w:rPr>
        <w:t>ypadku Hiszpanii</w:t>
      </w:r>
      <w:r w:rsidR="006D5B3C" w:rsidRPr="00E9748C">
        <w:rPr>
          <w:noProof/>
          <w:color w:val="000000" w:themeColor="text1"/>
        </w:rPr>
        <w:t xml:space="preserve"> i Wło</w:t>
      </w:r>
      <w:r w:rsidRPr="00E9748C">
        <w:rPr>
          <w:noProof/>
          <w:color w:val="000000" w:themeColor="text1"/>
        </w:rPr>
        <w:t>ch,</w:t>
      </w:r>
      <w:r w:rsidR="006D5B3C" w:rsidRPr="00E9748C">
        <w:rPr>
          <w:noProof/>
          <w:color w:val="000000" w:themeColor="text1"/>
        </w:rPr>
        <w:t xml:space="preserve"> w któ</w:t>
      </w:r>
      <w:r w:rsidRPr="00E9748C">
        <w:rPr>
          <w:noProof/>
          <w:color w:val="000000" w:themeColor="text1"/>
        </w:rPr>
        <w:t>rych</w:t>
      </w:r>
      <w:r w:rsidR="006D5B3C" w:rsidRPr="00E9748C">
        <w:rPr>
          <w:noProof/>
          <w:color w:val="000000" w:themeColor="text1"/>
        </w:rPr>
        <w:t xml:space="preserve"> w cią</w:t>
      </w:r>
      <w:r w:rsidRPr="00E9748C">
        <w:rPr>
          <w:noProof/>
          <w:color w:val="000000" w:themeColor="text1"/>
        </w:rPr>
        <w:t>gu ostatniego roku utrzymywały się wyższe niż przeciętne poziomy bezrobocia długotrwałego (odpowiednio 6,2</w:t>
      </w:r>
      <w:r w:rsidR="006D5B3C" w:rsidRPr="00E9748C">
        <w:rPr>
          <w:noProof/>
          <w:color w:val="000000" w:themeColor="text1"/>
        </w:rPr>
        <w:t> </w:t>
      </w:r>
      <w:r w:rsidRPr="00E9748C">
        <w:rPr>
          <w:noProof/>
          <w:color w:val="000000" w:themeColor="text1"/>
        </w:rPr>
        <w:t>%</w:t>
      </w:r>
      <w:r w:rsidR="006D5B3C" w:rsidRPr="00E9748C">
        <w:rPr>
          <w:noProof/>
          <w:color w:val="000000" w:themeColor="text1"/>
        </w:rPr>
        <w:t xml:space="preserve"> i 5</w:t>
      </w:r>
      <w:r w:rsidRPr="00E9748C">
        <w:rPr>
          <w:noProof/>
          <w:color w:val="000000" w:themeColor="text1"/>
        </w:rPr>
        <w:t>,4</w:t>
      </w:r>
      <w:r w:rsidR="006D5B3C" w:rsidRPr="00E9748C">
        <w:rPr>
          <w:noProof/>
          <w:color w:val="000000" w:themeColor="text1"/>
        </w:rPr>
        <w:t> </w:t>
      </w:r>
      <w:r w:rsidRPr="00E9748C">
        <w:rPr>
          <w:noProof/>
          <w:color w:val="000000" w:themeColor="text1"/>
        </w:rPr>
        <w:t>%</w:t>
      </w:r>
      <w:r w:rsidR="006D5B3C" w:rsidRPr="00E9748C">
        <w:rPr>
          <w:noProof/>
          <w:color w:val="000000" w:themeColor="text1"/>
        </w:rPr>
        <w:t xml:space="preserve"> w 2</w:t>
      </w:r>
      <w:r w:rsidRPr="00E9748C">
        <w:rPr>
          <w:noProof/>
          <w:color w:val="000000" w:themeColor="text1"/>
        </w:rPr>
        <w:t>021</w:t>
      </w:r>
      <w:r w:rsidR="006D5B3C" w:rsidRPr="00E9748C">
        <w:rPr>
          <w:noProof/>
          <w:color w:val="000000" w:themeColor="text1"/>
        </w:rPr>
        <w:t> </w:t>
      </w:r>
      <w:r w:rsidRPr="00E9748C">
        <w:rPr>
          <w:noProof/>
          <w:color w:val="000000" w:themeColor="text1"/>
        </w:rPr>
        <w:t>r.) połączone</w:t>
      </w:r>
      <w:r w:rsidR="006D5B3C" w:rsidRPr="00E9748C">
        <w:rPr>
          <w:noProof/>
          <w:color w:val="000000" w:themeColor="text1"/>
        </w:rPr>
        <w:t xml:space="preserve"> z jeg</w:t>
      </w:r>
      <w:r w:rsidRPr="00E9748C">
        <w:rPr>
          <w:noProof/>
          <w:color w:val="000000" w:themeColor="text1"/>
        </w:rPr>
        <w:t>o wzrostem (odpowiednio</w:t>
      </w:r>
      <w:r w:rsidR="006D5B3C" w:rsidRPr="00E9748C">
        <w:rPr>
          <w:noProof/>
          <w:color w:val="000000" w:themeColor="text1"/>
        </w:rPr>
        <w:t xml:space="preserve"> o 1</w:t>
      </w:r>
      <w:r w:rsidRPr="00E9748C">
        <w:rPr>
          <w:noProof/>
          <w:color w:val="000000" w:themeColor="text1"/>
        </w:rPr>
        <w:t>,2 punktu procentowego i</w:t>
      </w:r>
      <w:r w:rsidR="006D5B3C" w:rsidRPr="00E9748C">
        <w:rPr>
          <w:noProof/>
          <w:color w:val="000000" w:themeColor="text1"/>
        </w:rPr>
        <w:t xml:space="preserve"> o 0</w:t>
      </w:r>
      <w:r w:rsidRPr="00E9748C">
        <w:rPr>
          <w:noProof/>
          <w:color w:val="000000" w:themeColor="text1"/>
        </w:rPr>
        <w:t>,3 punktu procentowego)</w:t>
      </w:r>
      <w:r w:rsidR="006D5B3C" w:rsidRPr="00E9748C">
        <w:rPr>
          <w:noProof/>
          <w:color w:val="000000" w:themeColor="text1"/>
        </w:rPr>
        <w:t>. W prz</w:t>
      </w:r>
      <w:r w:rsidRPr="00E9748C">
        <w:rPr>
          <w:noProof/>
          <w:color w:val="000000" w:themeColor="text1"/>
        </w:rPr>
        <w:t>ypadku Grecji stwierdzono „wyniki słabe, lecz poprawiające się”, dzięki pozytywnym wynikom (-1,3 punktu procentowego</w:t>
      </w:r>
      <w:r w:rsidR="006D5B3C" w:rsidRPr="00E9748C">
        <w:rPr>
          <w:noProof/>
          <w:color w:val="000000" w:themeColor="text1"/>
        </w:rPr>
        <w:t xml:space="preserve"> w 2</w:t>
      </w:r>
      <w:r w:rsidRPr="00E9748C">
        <w:rPr>
          <w:noProof/>
          <w:color w:val="000000" w:themeColor="text1"/>
        </w:rPr>
        <w:t>021</w:t>
      </w:r>
      <w:r w:rsidR="006D5B3C" w:rsidRPr="00E9748C">
        <w:rPr>
          <w:noProof/>
          <w:color w:val="000000" w:themeColor="text1"/>
        </w:rPr>
        <w:t> </w:t>
      </w:r>
      <w:r w:rsidRPr="00E9748C">
        <w:rPr>
          <w:noProof/>
          <w:color w:val="000000" w:themeColor="text1"/>
        </w:rPr>
        <w:t>r.</w:t>
      </w:r>
      <w:r w:rsidR="006D5B3C" w:rsidRPr="00E9748C">
        <w:rPr>
          <w:noProof/>
          <w:color w:val="000000" w:themeColor="text1"/>
        </w:rPr>
        <w:t xml:space="preserve"> w por</w:t>
      </w:r>
      <w:r w:rsidRPr="00E9748C">
        <w:rPr>
          <w:noProof/>
          <w:color w:val="000000" w:themeColor="text1"/>
        </w:rPr>
        <w:t>ównaniu</w:t>
      </w:r>
      <w:r w:rsidR="006D5B3C" w:rsidRPr="00E9748C">
        <w:rPr>
          <w:noProof/>
          <w:color w:val="000000" w:themeColor="text1"/>
        </w:rPr>
        <w:t xml:space="preserve"> z 2</w:t>
      </w:r>
      <w:r w:rsidRPr="00E9748C">
        <w:rPr>
          <w:noProof/>
          <w:color w:val="000000" w:themeColor="text1"/>
        </w:rPr>
        <w:t>020</w:t>
      </w:r>
      <w:r w:rsidR="006D5B3C" w:rsidRPr="00E9748C">
        <w:rPr>
          <w:noProof/>
          <w:color w:val="000000" w:themeColor="text1"/>
        </w:rPr>
        <w:t> </w:t>
      </w:r>
      <w:r w:rsidRPr="00E9748C">
        <w:rPr>
          <w:noProof/>
          <w:color w:val="000000" w:themeColor="text1"/>
        </w:rPr>
        <w:t>r.), choć pozostaje ona krajem</w:t>
      </w:r>
      <w:r w:rsidR="006D5B3C" w:rsidRPr="00E9748C">
        <w:rPr>
          <w:noProof/>
          <w:color w:val="000000" w:themeColor="text1"/>
        </w:rPr>
        <w:t xml:space="preserve"> o naj</w:t>
      </w:r>
      <w:r w:rsidRPr="00E9748C">
        <w:rPr>
          <w:noProof/>
          <w:color w:val="000000" w:themeColor="text1"/>
        </w:rPr>
        <w:t>wyższym wskaźniku w UE (9,2</w:t>
      </w:r>
      <w:r w:rsidR="006D5B3C" w:rsidRPr="00E9748C">
        <w:rPr>
          <w:noProof/>
          <w:color w:val="000000" w:themeColor="text1"/>
        </w:rPr>
        <w:t> </w:t>
      </w:r>
      <w:r w:rsidRPr="00E9748C">
        <w:rPr>
          <w:noProof/>
          <w:color w:val="000000" w:themeColor="text1"/>
        </w:rPr>
        <w:t>%</w:t>
      </w:r>
      <w:r w:rsidR="006D5B3C" w:rsidRPr="00E9748C">
        <w:rPr>
          <w:noProof/>
          <w:color w:val="000000" w:themeColor="text1"/>
        </w:rPr>
        <w:t xml:space="preserve"> w 2</w:t>
      </w:r>
      <w:r w:rsidRPr="00E9748C">
        <w:rPr>
          <w:noProof/>
          <w:color w:val="000000" w:themeColor="text1"/>
        </w:rPr>
        <w:t>021</w:t>
      </w:r>
      <w:r w:rsidR="006D5B3C" w:rsidRPr="00E9748C">
        <w:rPr>
          <w:noProof/>
          <w:color w:val="000000" w:themeColor="text1"/>
        </w:rPr>
        <w:t> </w:t>
      </w:r>
      <w:r w:rsidRPr="00E9748C">
        <w:rPr>
          <w:noProof/>
          <w:color w:val="000000" w:themeColor="text1"/>
        </w:rPr>
        <w:t>r.). Słowacja</w:t>
      </w:r>
      <w:r w:rsidR="006D5B3C" w:rsidRPr="00E9748C">
        <w:rPr>
          <w:noProof/>
          <w:color w:val="000000" w:themeColor="text1"/>
        </w:rPr>
        <w:t xml:space="preserve"> i Cho</w:t>
      </w:r>
      <w:r w:rsidRPr="00E9748C">
        <w:rPr>
          <w:noProof/>
          <w:color w:val="000000" w:themeColor="text1"/>
        </w:rPr>
        <w:t>rwacja są państwami „wymagającymi obserwacji” ze względu na pogorszenie sytuacji</w:t>
      </w:r>
      <w:r w:rsidR="006D5B3C" w:rsidRPr="00E9748C">
        <w:rPr>
          <w:noProof/>
          <w:color w:val="000000" w:themeColor="text1"/>
        </w:rPr>
        <w:t xml:space="preserve"> w sto</w:t>
      </w:r>
      <w:r w:rsidRPr="00E9748C">
        <w:rPr>
          <w:noProof/>
          <w:color w:val="000000" w:themeColor="text1"/>
        </w:rPr>
        <w:t>sunku do poprzedniego roku</w:t>
      </w:r>
      <w:r w:rsidR="006D5B3C" w:rsidRPr="00E9748C">
        <w:rPr>
          <w:noProof/>
          <w:color w:val="000000" w:themeColor="text1"/>
        </w:rPr>
        <w:t>. Z kol</w:t>
      </w:r>
      <w:r w:rsidRPr="00E9748C">
        <w:rPr>
          <w:noProof/>
          <w:color w:val="000000" w:themeColor="text1"/>
        </w:rPr>
        <w:t>ei</w:t>
      </w:r>
      <w:r w:rsidR="006D5B3C" w:rsidRPr="00E9748C">
        <w:rPr>
          <w:noProof/>
          <w:color w:val="000000" w:themeColor="text1"/>
        </w:rPr>
        <w:t xml:space="preserve"> w prz</w:t>
      </w:r>
      <w:r w:rsidRPr="00E9748C">
        <w:rPr>
          <w:noProof/>
          <w:color w:val="000000" w:themeColor="text1"/>
        </w:rPr>
        <w:t>ypadku Czech, Niemiec, Danii, Węgier, Malty, Niderlandów</w:t>
      </w:r>
      <w:r w:rsidR="006D5B3C" w:rsidRPr="00E9748C">
        <w:rPr>
          <w:noProof/>
          <w:color w:val="000000" w:themeColor="text1"/>
        </w:rPr>
        <w:t xml:space="preserve"> i Pol</w:t>
      </w:r>
      <w:r w:rsidRPr="00E9748C">
        <w:rPr>
          <w:noProof/>
          <w:color w:val="000000" w:themeColor="text1"/>
        </w:rPr>
        <w:t>ski</w:t>
      </w:r>
      <w:r w:rsidR="006D5B3C" w:rsidRPr="00E9748C">
        <w:rPr>
          <w:noProof/>
          <w:color w:val="000000" w:themeColor="text1"/>
        </w:rPr>
        <w:t xml:space="preserve"> w 2</w:t>
      </w:r>
      <w:r w:rsidRPr="00E9748C">
        <w:rPr>
          <w:noProof/>
          <w:color w:val="000000" w:themeColor="text1"/>
        </w:rPr>
        <w:t>021</w:t>
      </w:r>
      <w:r w:rsidR="006D5B3C" w:rsidRPr="00E9748C">
        <w:rPr>
          <w:noProof/>
          <w:color w:val="000000" w:themeColor="text1"/>
        </w:rPr>
        <w:t> </w:t>
      </w:r>
      <w:r w:rsidRPr="00E9748C">
        <w:rPr>
          <w:noProof/>
          <w:color w:val="000000" w:themeColor="text1"/>
        </w:rPr>
        <w:t>r. stwierdzono „wyniki lepsze od średniej” oraz niskie</w:t>
      </w:r>
      <w:r w:rsidR="006D5B3C" w:rsidRPr="00E9748C">
        <w:rPr>
          <w:noProof/>
          <w:color w:val="000000" w:themeColor="text1"/>
        </w:rPr>
        <w:t xml:space="preserve"> i zas</w:t>
      </w:r>
      <w:r w:rsidRPr="00E9748C">
        <w:rPr>
          <w:noProof/>
          <w:color w:val="000000" w:themeColor="text1"/>
        </w:rPr>
        <w:t>adniczo stabilne stopy bezrobocia długotrwałego. Również</w:t>
      </w:r>
      <w:r w:rsidR="006D5B3C" w:rsidRPr="00E9748C">
        <w:rPr>
          <w:noProof/>
          <w:color w:val="000000" w:themeColor="text1"/>
        </w:rPr>
        <w:t xml:space="preserve"> w prz</w:t>
      </w:r>
      <w:r w:rsidRPr="00E9748C">
        <w:rPr>
          <w:noProof/>
          <w:color w:val="000000" w:themeColor="text1"/>
        </w:rPr>
        <w:t>ypadku stopy bezrobocia długotrwałego można zaobserwować znaczne różnice</w:t>
      </w:r>
      <w:r w:rsidR="006D5B3C" w:rsidRPr="00E9748C">
        <w:rPr>
          <w:noProof/>
          <w:color w:val="000000" w:themeColor="text1"/>
        </w:rPr>
        <w:t xml:space="preserve"> w pos</w:t>
      </w:r>
      <w:r w:rsidRPr="00E9748C">
        <w:rPr>
          <w:noProof/>
          <w:color w:val="000000" w:themeColor="text1"/>
        </w:rPr>
        <w:t>zczególnych regionach (zob. załącznik 3). Dalsze monitorowanie</w:t>
      </w:r>
      <w:r w:rsidR="006D5B3C" w:rsidRPr="00E9748C">
        <w:rPr>
          <w:noProof/>
          <w:color w:val="000000" w:themeColor="text1"/>
        </w:rPr>
        <w:t xml:space="preserve"> i oce</w:t>
      </w:r>
      <w:r w:rsidRPr="00E9748C">
        <w:rPr>
          <w:noProof/>
          <w:color w:val="000000" w:themeColor="text1"/>
        </w:rPr>
        <w:t>na postępów</w:t>
      </w:r>
      <w:r w:rsidR="006D5B3C" w:rsidRPr="00E9748C">
        <w:rPr>
          <w:noProof/>
          <w:color w:val="000000" w:themeColor="text1"/>
        </w:rPr>
        <w:t xml:space="preserve"> w rea</w:t>
      </w:r>
      <w:r w:rsidRPr="00E9748C">
        <w:rPr>
          <w:noProof/>
          <w:color w:val="000000" w:themeColor="text1"/>
        </w:rPr>
        <w:t>lizacji zalecenia Rady</w:t>
      </w:r>
      <w:r w:rsidR="006D5B3C" w:rsidRPr="00E9748C">
        <w:rPr>
          <w:noProof/>
          <w:color w:val="000000" w:themeColor="text1"/>
        </w:rPr>
        <w:t xml:space="preserve"> z 2</w:t>
      </w:r>
      <w:r w:rsidRPr="00E9748C">
        <w:rPr>
          <w:noProof/>
          <w:color w:val="000000" w:themeColor="text1"/>
        </w:rPr>
        <w:t>016</w:t>
      </w:r>
      <w:r w:rsidR="006D5B3C" w:rsidRPr="00E9748C">
        <w:rPr>
          <w:noProof/>
          <w:color w:val="000000" w:themeColor="text1"/>
        </w:rPr>
        <w:t> </w:t>
      </w:r>
      <w:r w:rsidRPr="00E9748C">
        <w:rPr>
          <w:noProof/>
          <w:color w:val="000000" w:themeColor="text1"/>
        </w:rPr>
        <w:t>r.</w:t>
      </w:r>
      <w:r w:rsidR="006D5B3C" w:rsidRPr="00E9748C">
        <w:rPr>
          <w:noProof/>
          <w:color w:val="000000" w:themeColor="text1"/>
        </w:rPr>
        <w:t xml:space="preserve"> w spr</w:t>
      </w:r>
      <w:r w:rsidRPr="00E9748C">
        <w:rPr>
          <w:noProof/>
          <w:color w:val="000000" w:themeColor="text1"/>
        </w:rPr>
        <w:t>awie integracji osób długotrwale bezrobotnych może pomóc</w:t>
      </w:r>
      <w:r w:rsidR="006D5B3C" w:rsidRPr="00E9748C">
        <w:rPr>
          <w:noProof/>
          <w:color w:val="000000" w:themeColor="text1"/>
        </w:rPr>
        <w:t xml:space="preserve"> w udo</w:t>
      </w:r>
      <w:r w:rsidRPr="00E9748C">
        <w:rPr>
          <w:noProof/>
          <w:color w:val="000000" w:themeColor="text1"/>
        </w:rPr>
        <w:t>skonaleniu mechanizmów</w:t>
      </w:r>
      <w:r w:rsidR="006D5B3C" w:rsidRPr="00E9748C">
        <w:rPr>
          <w:noProof/>
          <w:color w:val="000000" w:themeColor="text1"/>
        </w:rPr>
        <w:t xml:space="preserve"> i świ</w:t>
      </w:r>
      <w:r w:rsidRPr="00E9748C">
        <w:rPr>
          <w:noProof/>
          <w:color w:val="000000" w:themeColor="text1"/>
        </w:rPr>
        <w:t>adczonych usług,</w:t>
      </w:r>
      <w:r w:rsidR="006D5B3C" w:rsidRPr="00E9748C">
        <w:rPr>
          <w:noProof/>
          <w:color w:val="000000" w:themeColor="text1"/>
        </w:rPr>
        <w:t xml:space="preserve"> a tym</w:t>
      </w:r>
      <w:r w:rsidRPr="00E9748C">
        <w:rPr>
          <w:noProof/>
          <w:color w:val="000000" w:themeColor="text1"/>
        </w:rPr>
        <w:t xml:space="preserve"> samym wspierać tworzenie kapitału ludzkiego</w:t>
      </w:r>
      <w:r w:rsidR="006D5B3C" w:rsidRPr="00E9748C">
        <w:rPr>
          <w:noProof/>
          <w:color w:val="000000" w:themeColor="text1"/>
        </w:rPr>
        <w:t xml:space="preserve"> i pot</w:t>
      </w:r>
      <w:r w:rsidRPr="00E9748C">
        <w:rPr>
          <w:noProof/>
          <w:color w:val="000000" w:themeColor="text1"/>
        </w:rPr>
        <w:t>encjalny wzrost gospodarczy w UE</w:t>
      </w:r>
      <w:r w:rsidRPr="00E9748C">
        <w:rPr>
          <w:rStyle w:val="FootnoteReference"/>
          <w:noProof/>
          <w:color w:val="000000" w:themeColor="text1"/>
        </w:rPr>
        <w:footnoteReference w:id="161"/>
      </w:r>
      <w:r w:rsidRPr="00E9748C">
        <w:rPr>
          <w:noProof/>
        </w:rPr>
        <w:t>.</w:t>
      </w:r>
    </w:p>
    <w:p w14:paraId="5AED61B2" w14:textId="378EF0CD" w:rsidR="00C52E27" w:rsidRPr="00E9748C" w:rsidRDefault="00E17B32">
      <w:pPr>
        <w:pStyle w:val="caption1"/>
        <w:keepNext/>
        <w:spacing w:before="120" w:after="120" w:line="240" w:lineRule="auto"/>
        <w:contextualSpacing/>
        <w:jc w:val="both"/>
        <w:rPr>
          <w:rFonts w:ascii="Times New Roman" w:hAnsi="Times New Roman"/>
          <w:noProof/>
          <w:color w:val="000000" w:themeColor="text1"/>
          <w:sz w:val="24"/>
          <w:szCs w:val="24"/>
        </w:rPr>
      </w:pPr>
      <w:r w:rsidRPr="00E9748C">
        <w:rPr>
          <w:rFonts w:ascii="Times New Roman" w:hAnsi="Times New Roman"/>
          <w:noProof/>
          <w:sz w:val="24"/>
        </w:rPr>
        <w:t>Wykres 2.3.8: W 2021</w:t>
      </w:r>
      <w:r w:rsidR="006D5B3C" w:rsidRPr="00E9748C">
        <w:rPr>
          <w:rFonts w:ascii="Times New Roman" w:hAnsi="Times New Roman"/>
          <w:noProof/>
          <w:sz w:val="24"/>
        </w:rPr>
        <w:t> </w:t>
      </w:r>
      <w:r w:rsidRPr="00E9748C">
        <w:rPr>
          <w:rFonts w:ascii="Times New Roman" w:hAnsi="Times New Roman"/>
          <w:noProof/>
          <w:sz w:val="24"/>
        </w:rPr>
        <w:t xml:space="preserve">r. </w:t>
      </w:r>
      <w:r w:rsidRPr="00E9748C">
        <w:rPr>
          <w:rFonts w:ascii="Times New Roman" w:hAnsi="Times New Roman"/>
          <w:noProof/>
          <w:color w:val="000000" w:themeColor="text1"/>
          <w:sz w:val="24"/>
        </w:rPr>
        <w:t>stopa bezrobocia długotrwałego nieznacznie wzrosła</w:t>
      </w:r>
      <w:r w:rsidR="006D5B3C" w:rsidRPr="00E9748C">
        <w:rPr>
          <w:rFonts w:ascii="Times New Roman" w:hAnsi="Times New Roman"/>
          <w:noProof/>
          <w:color w:val="000000" w:themeColor="text1"/>
          <w:sz w:val="24"/>
        </w:rPr>
        <w:t xml:space="preserve"> w wię</w:t>
      </w:r>
      <w:r w:rsidRPr="00E9748C">
        <w:rPr>
          <w:rFonts w:ascii="Times New Roman" w:hAnsi="Times New Roman"/>
          <w:noProof/>
          <w:color w:val="000000" w:themeColor="text1"/>
          <w:sz w:val="24"/>
        </w:rPr>
        <w:t>kszości państw członkowskich,</w:t>
      </w:r>
      <w:r w:rsidR="006D5B3C" w:rsidRPr="00E9748C">
        <w:rPr>
          <w:rFonts w:ascii="Times New Roman" w:hAnsi="Times New Roman"/>
          <w:noProof/>
          <w:color w:val="000000" w:themeColor="text1"/>
          <w:sz w:val="24"/>
        </w:rPr>
        <w:t xml:space="preserve"> a zmi</w:t>
      </w:r>
      <w:r w:rsidRPr="00E9748C">
        <w:rPr>
          <w:rFonts w:ascii="Times New Roman" w:hAnsi="Times New Roman"/>
          <w:noProof/>
          <w:color w:val="000000" w:themeColor="text1"/>
          <w:sz w:val="24"/>
        </w:rPr>
        <w:t>any tego wskaźnika wymagają ścisłego monitorowania</w:t>
      </w:r>
      <w:r w:rsidR="006D5B3C" w:rsidRPr="00E9748C">
        <w:rPr>
          <w:rFonts w:ascii="Times New Roman" w:hAnsi="Times New Roman"/>
          <w:noProof/>
          <w:color w:val="000000" w:themeColor="text1"/>
          <w:sz w:val="24"/>
        </w:rPr>
        <w:t xml:space="preserve"> w prz</w:t>
      </w:r>
      <w:r w:rsidRPr="00E9748C">
        <w:rPr>
          <w:rFonts w:ascii="Times New Roman" w:hAnsi="Times New Roman"/>
          <w:noProof/>
          <w:color w:val="000000" w:themeColor="text1"/>
          <w:sz w:val="24"/>
        </w:rPr>
        <w:t>yszłości</w:t>
      </w:r>
    </w:p>
    <w:p w14:paraId="5AED61B3" w14:textId="7211EF34" w:rsidR="00C52E27" w:rsidRPr="00E9748C" w:rsidRDefault="00E17B32">
      <w:pPr>
        <w:pStyle w:val="caption1"/>
        <w:keepNext/>
        <w:spacing w:before="120" w:after="120" w:line="240" w:lineRule="auto"/>
        <w:contextualSpacing/>
        <w:jc w:val="both"/>
        <w:rPr>
          <w:rFonts w:ascii="Times New Roman" w:eastAsiaTheme="minorEastAsia" w:hAnsi="Times New Roman"/>
          <w:b w:val="0"/>
          <w:noProof/>
          <w:color w:val="000000" w:themeColor="text1"/>
          <w:sz w:val="24"/>
          <w:szCs w:val="24"/>
        </w:rPr>
      </w:pPr>
      <w:r w:rsidRPr="00E9748C">
        <w:rPr>
          <w:rFonts w:ascii="Times New Roman" w:hAnsi="Times New Roman"/>
          <w:b w:val="0"/>
          <w:noProof/>
          <w:color w:val="000000" w:themeColor="text1"/>
          <w:sz w:val="20"/>
        </w:rPr>
        <w:t>Stopa bezrobocia długotrwałego, poziomy</w:t>
      </w:r>
      <w:r w:rsidR="006D5B3C" w:rsidRPr="00E9748C">
        <w:rPr>
          <w:rFonts w:ascii="Times New Roman" w:hAnsi="Times New Roman"/>
          <w:b w:val="0"/>
          <w:noProof/>
          <w:color w:val="000000" w:themeColor="text1"/>
          <w:sz w:val="20"/>
        </w:rPr>
        <w:t xml:space="preserve"> z 2</w:t>
      </w:r>
      <w:r w:rsidRPr="00E9748C">
        <w:rPr>
          <w:rFonts w:ascii="Times New Roman" w:hAnsi="Times New Roman"/>
          <w:b w:val="0"/>
          <w:noProof/>
          <w:color w:val="000000" w:themeColor="text1"/>
          <w:sz w:val="20"/>
        </w:rPr>
        <w:t>021</w:t>
      </w:r>
      <w:r w:rsidR="006D5B3C" w:rsidRPr="00E9748C">
        <w:rPr>
          <w:rFonts w:ascii="Times New Roman" w:hAnsi="Times New Roman"/>
          <w:b w:val="0"/>
          <w:noProof/>
          <w:color w:val="000000" w:themeColor="text1"/>
          <w:sz w:val="20"/>
        </w:rPr>
        <w:t> </w:t>
      </w:r>
      <w:r w:rsidRPr="00E9748C">
        <w:rPr>
          <w:rFonts w:ascii="Times New Roman" w:hAnsi="Times New Roman"/>
          <w:b w:val="0"/>
          <w:noProof/>
          <w:color w:val="000000" w:themeColor="text1"/>
          <w:sz w:val="20"/>
        </w:rPr>
        <w:t>r.</w:t>
      </w:r>
      <w:r w:rsidR="006D5B3C" w:rsidRPr="00E9748C">
        <w:rPr>
          <w:rFonts w:ascii="Times New Roman" w:hAnsi="Times New Roman"/>
          <w:b w:val="0"/>
          <w:noProof/>
          <w:color w:val="000000" w:themeColor="text1"/>
          <w:sz w:val="20"/>
        </w:rPr>
        <w:t xml:space="preserve"> i zmi</w:t>
      </w:r>
      <w:r w:rsidRPr="00E9748C">
        <w:rPr>
          <w:rFonts w:ascii="Times New Roman" w:hAnsi="Times New Roman"/>
          <w:b w:val="0"/>
          <w:noProof/>
          <w:color w:val="000000" w:themeColor="text1"/>
          <w:sz w:val="20"/>
        </w:rPr>
        <w:t>any</w:t>
      </w:r>
      <w:r w:rsidR="006D5B3C" w:rsidRPr="00E9748C">
        <w:rPr>
          <w:rFonts w:ascii="Times New Roman" w:hAnsi="Times New Roman"/>
          <w:b w:val="0"/>
          <w:noProof/>
          <w:color w:val="000000" w:themeColor="text1"/>
          <w:sz w:val="20"/>
        </w:rPr>
        <w:t xml:space="preserve"> w sto</w:t>
      </w:r>
      <w:r w:rsidRPr="00E9748C">
        <w:rPr>
          <w:rFonts w:ascii="Times New Roman" w:hAnsi="Times New Roman"/>
          <w:b w:val="0"/>
          <w:noProof/>
          <w:color w:val="000000" w:themeColor="text1"/>
          <w:sz w:val="20"/>
        </w:rPr>
        <w:t>sunku do poprzedniego roku (%, wskaźnik podstawowy</w:t>
      </w:r>
      <w:r w:rsidR="006D5B3C" w:rsidRPr="00E9748C">
        <w:rPr>
          <w:rFonts w:ascii="Times New Roman" w:hAnsi="Times New Roman"/>
          <w:b w:val="0"/>
          <w:noProof/>
          <w:color w:val="000000" w:themeColor="text1"/>
          <w:sz w:val="20"/>
        </w:rPr>
        <w:t xml:space="preserve"> w tab</w:t>
      </w:r>
      <w:r w:rsidRPr="00E9748C">
        <w:rPr>
          <w:rFonts w:ascii="Times New Roman" w:hAnsi="Times New Roman"/>
          <w:b w:val="0"/>
          <w:noProof/>
          <w:color w:val="000000" w:themeColor="text1"/>
          <w:sz w:val="20"/>
        </w:rPr>
        <w:t>licy wskaźników społecznych)</w:t>
      </w:r>
    </w:p>
    <w:p w14:paraId="5AED61B4" w14:textId="43A8E8BB" w:rsidR="00C52E27" w:rsidRPr="00E9748C" w:rsidRDefault="00621D6C">
      <w:pPr>
        <w:keepNext/>
        <w:spacing w:before="0" w:after="0"/>
        <w:contextualSpacing/>
        <w:jc w:val="center"/>
        <w:rPr>
          <w:rFonts w:cs="Times New Roman"/>
          <w:noProof/>
          <w:color w:val="000000" w:themeColor="text1"/>
        </w:rPr>
      </w:pPr>
      <w:r w:rsidRPr="00E9748C">
        <w:rPr>
          <w:noProof/>
          <w:lang w:val="en-GB" w:eastAsia="en-GB"/>
        </w:rPr>
        <w:drawing>
          <wp:inline distT="0" distB="0" distL="0" distR="0" wp14:anchorId="71AEE669" wp14:editId="24B24125">
            <wp:extent cx="5731510" cy="4119019"/>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31510" cy="4119019"/>
                    </a:xfrm>
                    <a:prstGeom prst="rect">
                      <a:avLst/>
                    </a:prstGeom>
                    <a:noFill/>
                    <a:ln>
                      <a:noFill/>
                    </a:ln>
                  </pic:spPr>
                </pic:pic>
              </a:graphicData>
            </a:graphic>
          </wp:inline>
        </w:drawing>
      </w:r>
    </w:p>
    <w:p w14:paraId="5AED61B5" w14:textId="3C879AB3" w:rsidR="00C52E27" w:rsidRPr="00E9748C" w:rsidRDefault="00E17B32">
      <w:pPr>
        <w:keepNext/>
        <w:spacing w:before="0" w:after="0"/>
        <w:rPr>
          <w:rFonts w:eastAsia="Times New Roman" w:cs="Times New Roman"/>
          <w:noProof/>
          <w:color w:val="000000" w:themeColor="text1"/>
          <w:sz w:val="20"/>
          <w:szCs w:val="20"/>
        </w:rPr>
      </w:pPr>
      <w:r w:rsidRPr="00E9748C">
        <w:rPr>
          <w:i/>
          <w:noProof/>
          <w:color w:val="000000" w:themeColor="text1"/>
          <w:sz w:val="20"/>
        </w:rPr>
        <w:t>Uwaga</w:t>
      </w:r>
      <w:r w:rsidRPr="00E9748C">
        <w:rPr>
          <w:noProof/>
          <w:color w:val="000000" w:themeColor="text1"/>
          <w:sz w:val="20"/>
        </w:rPr>
        <w:t>: umiejscowienie osi odpowiada nieważonej średniej dla UE. Legenda znajduje się</w:t>
      </w:r>
      <w:r w:rsidR="006D5B3C" w:rsidRPr="00E9748C">
        <w:rPr>
          <w:noProof/>
          <w:color w:val="000000" w:themeColor="text1"/>
          <w:sz w:val="20"/>
        </w:rPr>
        <w:t xml:space="preserve"> w zał</w:t>
      </w:r>
      <w:r w:rsidRPr="00E9748C">
        <w:rPr>
          <w:noProof/>
          <w:color w:val="000000" w:themeColor="text1"/>
          <w:sz w:val="20"/>
        </w:rPr>
        <w:t>ączniku.</w:t>
      </w:r>
    </w:p>
    <w:p w14:paraId="5AED61B6" w14:textId="77777777" w:rsidR="00C52E27" w:rsidRPr="00E9748C" w:rsidRDefault="00E17B32">
      <w:pPr>
        <w:spacing w:before="0" w:after="0"/>
        <w:rPr>
          <w:rFonts w:cs="Times New Roman"/>
          <w:noProof/>
          <w:sz w:val="20"/>
          <w:szCs w:val="20"/>
        </w:rPr>
      </w:pPr>
      <w:r w:rsidRPr="00E9748C">
        <w:rPr>
          <w:i/>
          <w:noProof/>
          <w:color w:val="000000" w:themeColor="text1"/>
          <w:sz w:val="20"/>
        </w:rPr>
        <w:t>Źródło</w:t>
      </w:r>
      <w:r w:rsidRPr="00E9748C">
        <w:rPr>
          <w:noProof/>
          <w:color w:val="000000" w:themeColor="text1"/>
          <w:sz w:val="20"/>
        </w:rPr>
        <w:t>: Eurostat [</w:t>
      </w:r>
      <w:hyperlink r:id="rId167" w:history="1">
        <w:r w:rsidRPr="00E9748C">
          <w:rPr>
            <w:rStyle w:val="Hyperlink"/>
            <w:noProof/>
            <w:sz w:val="20"/>
          </w:rPr>
          <w:t>tesem130</w:t>
        </w:r>
      </w:hyperlink>
      <w:r w:rsidRPr="00E9748C">
        <w:rPr>
          <w:noProof/>
          <w:sz w:val="20"/>
        </w:rPr>
        <w:t>], BAEL UE.</w:t>
      </w:r>
    </w:p>
    <w:p w14:paraId="5AED61B7" w14:textId="0C5FC00F" w:rsidR="00C52E27" w:rsidRPr="00E9748C" w:rsidRDefault="00E17B32">
      <w:pPr>
        <w:pStyle w:val="Maintext"/>
        <w:spacing w:before="120" w:after="120"/>
        <w:rPr>
          <w:noProof/>
        </w:rPr>
      </w:pPr>
      <w:r w:rsidRPr="00E9748C">
        <w:rPr>
          <w:b/>
          <w:noProof/>
        </w:rPr>
        <w:t>W poszczególnych państwach członkowskich występują znaczne różnice</w:t>
      </w:r>
      <w:r w:rsidR="006D5B3C" w:rsidRPr="00E9748C">
        <w:rPr>
          <w:b/>
          <w:noProof/>
        </w:rPr>
        <w:t xml:space="preserve"> w zak</w:t>
      </w:r>
      <w:r w:rsidRPr="00E9748C">
        <w:rPr>
          <w:b/>
          <w:noProof/>
        </w:rPr>
        <w:t>resie uczestnictwa</w:t>
      </w:r>
      <w:r w:rsidR="006D5B3C" w:rsidRPr="00E9748C">
        <w:rPr>
          <w:b/>
          <w:noProof/>
        </w:rPr>
        <w:t xml:space="preserve"> w akt</w:t>
      </w:r>
      <w:r w:rsidRPr="00E9748C">
        <w:rPr>
          <w:b/>
          <w:noProof/>
        </w:rPr>
        <w:t>ywnej polityce rynku pracy, które</w:t>
      </w:r>
      <w:r w:rsidR="006D5B3C" w:rsidRPr="00E9748C">
        <w:rPr>
          <w:b/>
          <w:noProof/>
        </w:rPr>
        <w:t xml:space="preserve"> w wyb</w:t>
      </w:r>
      <w:r w:rsidRPr="00E9748C">
        <w:rPr>
          <w:b/>
          <w:noProof/>
        </w:rPr>
        <w:t>ranych przypadkach wymagają dokładnego monitorowania.</w:t>
      </w:r>
      <w:r w:rsidRPr="00E9748C">
        <w:rPr>
          <w:noProof/>
        </w:rPr>
        <w:t xml:space="preserve"> W 2020</w:t>
      </w:r>
      <w:r w:rsidR="006D5B3C" w:rsidRPr="00E9748C">
        <w:rPr>
          <w:noProof/>
        </w:rPr>
        <w:t> </w:t>
      </w:r>
      <w:r w:rsidRPr="00E9748C">
        <w:rPr>
          <w:noProof/>
        </w:rPr>
        <w:t>r. odsetek osób bezrobotnych chcących pracować, które uczestniczyły</w:t>
      </w:r>
      <w:r w:rsidR="006D5B3C" w:rsidRPr="00E9748C">
        <w:rPr>
          <w:noProof/>
        </w:rPr>
        <w:t xml:space="preserve"> w akt</w:t>
      </w:r>
      <w:r w:rsidRPr="00E9748C">
        <w:rPr>
          <w:noProof/>
        </w:rPr>
        <w:t>ywnych programach rynku pracy, wynosił mniej niż 10</w:t>
      </w:r>
      <w:r w:rsidR="006D5B3C" w:rsidRPr="00E9748C">
        <w:rPr>
          <w:noProof/>
        </w:rPr>
        <w:t> </w:t>
      </w:r>
      <w:r w:rsidRPr="00E9748C">
        <w:rPr>
          <w:noProof/>
        </w:rPr>
        <w:t>%</w:t>
      </w:r>
      <w:r w:rsidR="006D5B3C" w:rsidRPr="00E9748C">
        <w:rPr>
          <w:noProof/>
        </w:rPr>
        <w:t xml:space="preserve"> w pię</w:t>
      </w:r>
      <w:r w:rsidRPr="00E9748C">
        <w:rPr>
          <w:noProof/>
        </w:rPr>
        <w:t>ciu państwach członkowskich (Rumunia, Cypr, Łotwa, Grecja</w:t>
      </w:r>
      <w:r w:rsidR="006D5B3C" w:rsidRPr="00E9748C">
        <w:rPr>
          <w:noProof/>
        </w:rPr>
        <w:t xml:space="preserve"> i Cho</w:t>
      </w:r>
      <w:r w:rsidRPr="00E9748C">
        <w:rPr>
          <w:noProof/>
        </w:rPr>
        <w:t>rwacja), natomiast</w:t>
      </w:r>
      <w:r w:rsidR="006D5B3C" w:rsidRPr="00E9748C">
        <w:rPr>
          <w:noProof/>
        </w:rPr>
        <w:t xml:space="preserve"> w czt</w:t>
      </w:r>
      <w:r w:rsidRPr="00E9748C">
        <w:rPr>
          <w:noProof/>
        </w:rPr>
        <w:t>erech innych (Litwa, Irlandia, Hiszpania</w:t>
      </w:r>
      <w:r w:rsidR="006D5B3C" w:rsidRPr="00E9748C">
        <w:rPr>
          <w:noProof/>
        </w:rPr>
        <w:t xml:space="preserve"> i Bel</w:t>
      </w:r>
      <w:r w:rsidRPr="00E9748C">
        <w:rPr>
          <w:noProof/>
        </w:rPr>
        <w:t>gia) przekraczał 50</w:t>
      </w:r>
      <w:r w:rsidR="006D5B3C" w:rsidRPr="00E9748C">
        <w:rPr>
          <w:noProof/>
        </w:rPr>
        <w:t> </w:t>
      </w:r>
      <w:r w:rsidRPr="00E9748C">
        <w:rPr>
          <w:noProof/>
        </w:rPr>
        <w:t>% – zob. wykres 2.3.9</w:t>
      </w:r>
      <w:r w:rsidRPr="00E9748C">
        <w:rPr>
          <w:rStyle w:val="FootnoteReference"/>
          <w:noProof/>
          <w:lang w:eastAsia="en-GB"/>
        </w:rPr>
        <w:footnoteReference w:id="162"/>
      </w:r>
      <w:r w:rsidR="006D5B3C" w:rsidRPr="00E9748C">
        <w:rPr>
          <w:noProof/>
        </w:rPr>
        <w:t>. W lat</w:t>
      </w:r>
      <w:r w:rsidRPr="00E9748C">
        <w:rPr>
          <w:noProof/>
        </w:rPr>
        <w:t>ach 2019–2020 sześć państw członkowskich zgłosiło wzrost uczestnictwa, natomiast</w:t>
      </w:r>
      <w:r w:rsidR="006D5B3C" w:rsidRPr="00E9748C">
        <w:rPr>
          <w:noProof/>
        </w:rPr>
        <w:t xml:space="preserve"> w 1</w:t>
      </w:r>
      <w:r w:rsidRPr="00E9748C">
        <w:rPr>
          <w:noProof/>
        </w:rPr>
        <w:t>6 innych zaobserwowano spadek. Statystyki te są oczywiście odzwierciedleniem starań państw członkowskich na rzecz wsparcia wykorzystywania środków</w:t>
      </w:r>
      <w:r w:rsidR="006D5B3C" w:rsidRPr="00E9748C">
        <w:rPr>
          <w:noProof/>
        </w:rPr>
        <w:t xml:space="preserve"> z zak</w:t>
      </w:r>
      <w:r w:rsidRPr="00E9748C">
        <w:rPr>
          <w:noProof/>
        </w:rPr>
        <w:t>resu aktywnej polityki rynku pracy, choć na liczbę uczestników wpływają również inne czynniki instytucjonalne takie jak funkcjonowanie systemu ochrony socjalnej. Oprócz ich zakresu skuteczne aktywne polityki rynku pracy dostosowane do potrzeb osób poszukujących pracy przyczyniają się do usprawnienia przepływu na rynku pracy</w:t>
      </w:r>
      <w:r w:rsidR="006D5B3C" w:rsidRPr="00E9748C">
        <w:rPr>
          <w:noProof/>
        </w:rPr>
        <w:t xml:space="preserve"> i słu</w:t>
      </w:r>
      <w:r w:rsidRPr="00E9748C">
        <w:rPr>
          <w:noProof/>
        </w:rPr>
        <w:t>żą wspieraniu istotnych przemian</w:t>
      </w:r>
      <w:r w:rsidR="006D5B3C" w:rsidRPr="00E9748C">
        <w:rPr>
          <w:noProof/>
        </w:rPr>
        <w:t xml:space="preserve"> w świ</w:t>
      </w:r>
      <w:r w:rsidRPr="00E9748C">
        <w:rPr>
          <w:noProof/>
        </w:rPr>
        <w:t>ecie pracy, tak aby nie pozostawiać nikogo</w:t>
      </w:r>
      <w:r w:rsidR="006D5B3C" w:rsidRPr="00E9748C">
        <w:rPr>
          <w:noProof/>
        </w:rPr>
        <w:t xml:space="preserve"> w tyl</w:t>
      </w:r>
      <w:r w:rsidRPr="00E9748C">
        <w:rPr>
          <w:noProof/>
        </w:rPr>
        <w:t>e.</w:t>
      </w:r>
    </w:p>
    <w:p w14:paraId="5AED61B8" w14:textId="27F84FB8" w:rsidR="00C52E27" w:rsidRPr="00E9748C" w:rsidRDefault="00E17B32">
      <w:pPr>
        <w:pStyle w:val="caption1"/>
        <w:keepNext/>
        <w:spacing w:after="0" w:line="240" w:lineRule="auto"/>
        <w:jc w:val="both"/>
        <w:rPr>
          <w:rFonts w:ascii="Times New Roman" w:hAnsi="Times New Roman"/>
          <w:noProof/>
          <w:sz w:val="24"/>
          <w:szCs w:val="24"/>
        </w:rPr>
      </w:pPr>
      <w:r w:rsidRPr="00E9748C">
        <w:rPr>
          <w:rFonts w:ascii="Times New Roman" w:hAnsi="Times New Roman"/>
          <w:noProof/>
          <w:sz w:val="24"/>
        </w:rPr>
        <w:t>Wykres 2.3.9: Korzystanie</w:t>
      </w:r>
      <w:r w:rsidR="006D5B3C" w:rsidRPr="00E9748C">
        <w:rPr>
          <w:rFonts w:ascii="Times New Roman" w:hAnsi="Times New Roman"/>
          <w:noProof/>
          <w:sz w:val="24"/>
        </w:rPr>
        <w:t xml:space="preserve"> z akt</w:t>
      </w:r>
      <w:r w:rsidRPr="00E9748C">
        <w:rPr>
          <w:rFonts w:ascii="Times New Roman" w:hAnsi="Times New Roman"/>
          <w:noProof/>
          <w:sz w:val="24"/>
        </w:rPr>
        <w:t>ywnych instrumentów rynku pracy różni się znacząco</w:t>
      </w:r>
      <w:r w:rsidR="006D5B3C" w:rsidRPr="00E9748C">
        <w:rPr>
          <w:rFonts w:ascii="Times New Roman" w:hAnsi="Times New Roman"/>
          <w:noProof/>
          <w:sz w:val="24"/>
        </w:rPr>
        <w:t xml:space="preserve"> w pos</w:t>
      </w:r>
      <w:r w:rsidRPr="00E9748C">
        <w:rPr>
          <w:rFonts w:ascii="Times New Roman" w:hAnsi="Times New Roman"/>
          <w:noProof/>
          <w:sz w:val="24"/>
        </w:rPr>
        <w:t>zczególnych państwach członkowskich</w:t>
      </w:r>
    </w:p>
    <w:p w14:paraId="5AED61B9" w14:textId="259340DB" w:rsidR="00C52E27" w:rsidRPr="00E9748C" w:rsidRDefault="00E17B32">
      <w:pPr>
        <w:pStyle w:val="caption1"/>
        <w:keepNext/>
        <w:spacing w:after="0" w:line="240" w:lineRule="auto"/>
        <w:jc w:val="both"/>
        <w:rPr>
          <w:rFonts w:ascii="Times New Roman" w:hAnsi="Times New Roman"/>
          <w:b w:val="0"/>
          <w:noProof/>
          <w:spacing w:val="-4"/>
          <w:sz w:val="20"/>
          <w:szCs w:val="20"/>
        </w:rPr>
      </w:pPr>
      <w:r w:rsidRPr="00E9748C">
        <w:rPr>
          <w:rFonts w:ascii="Times New Roman" w:hAnsi="Times New Roman"/>
          <w:b w:val="0"/>
          <w:noProof/>
          <w:sz w:val="20"/>
        </w:rPr>
        <w:t>Uczestnicy regularnych interwencji</w:t>
      </w:r>
      <w:r w:rsidR="006D5B3C" w:rsidRPr="00E9748C">
        <w:rPr>
          <w:rFonts w:ascii="Times New Roman" w:hAnsi="Times New Roman"/>
          <w:b w:val="0"/>
          <w:noProof/>
          <w:sz w:val="20"/>
        </w:rPr>
        <w:t xml:space="preserve"> w ram</w:t>
      </w:r>
      <w:r w:rsidRPr="00E9748C">
        <w:rPr>
          <w:rFonts w:ascii="Times New Roman" w:hAnsi="Times New Roman"/>
          <w:b w:val="0"/>
          <w:noProof/>
          <w:sz w:val="20"/>
        </w:rPr>
        <w:t>ach polityki legalnego rynku pracy (kategoria 2–7) na 100 osób bezrobotnych chcących podjąć pracę</w:t>
      </w:r>
    </w:p>
    <w:p w14:paraId="5AED61BA" w14:textId="3159A883" w:rsidR="00C52E27" w:rsidRPr="00E9748C" w:rsidRDefault="00621D6C">
      <w:pPr>
        <w:keepNext/>
        <w:contextualSpacing/>
        <w:jc w:val="center"/>
        <w:rPr>
          <w:rFonts w:cs="Times New Roman"/>
          <w:noProof/>
        </w:rPr>
      </w:pPr>
      <w:r w:rsidRPr="00E9748C">
        <w:rPr>
          <w:noProof/>
          <w:lang w:val="en-GB" w:eastAsia="en-GB"/>
        </w:rPr>
        <w:drawing>
          <wp:inline distT="0" distB="0" distL="0" distR="0" wp14:anchorId="0DC2CB0C" wp14:editId="73B794FC">
            <wp:extent cx="5731510" cy="3039598"/>
            <wp:effectExtent l="0" t="0" r="254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1510" cy="3039598"/>
                    </a:xfrm>
                    <a:prstGeom prst="rect">
                      <a:avLst/>
                    </a:prstGeom>
                    <a:noFill/>
                    <a:ln>
                      <a:noFill/>
                    </a:ln>
                  </pic:spPr>
                </pic:pic>
              </a:graphicData>
            </a:graphic>
          </wp:inline>
        </w:drawing>
      </w:r>
    </w:p>
    <w:p w14:paraId="5AED61BB" w14:textId="3E78DD3A" w:rsidR="00C52E27" w:rsidRPr="00E9748C" w:rsidRDefault="00E17B32">
      <w:pPr>
        <w:pStyle w:val="caption1"/>
        <w:keepNext/>
        <w:spacing w:after="0" w:line="240" w:lineRule="auto"/>
        <w:contextualSpacing/>
        <w:jc w:val="both"/>
        <w:rPr>
          <w:rFonts w:ascii="Times New Roman" w:hAnsi="Times New Roman"/>
          <w:b w:val="0"/>
          <w:noProof/>
          <w:sz w:val="20"/>
          <w:szCs w:val="20"/>
        </w:rPr>
      </w:pPr>
      <w:r w:rsidRPr="00E9748C">
        <w:rPr>
          <w:rFonts w:ascii="Times New Roman" w:hAnsi="Times New Roman"/>
          <w:b w:val="0"/>
          <w:i/>
          <w:noProof/>
          <w:sz w:val="20"/>
        </w:rPr>
        <w:t>Uwaga</w:t>
      </w:r>
      <w:r w:rsidRPr="00E9748C">
        <w:rPr>
          <w:rFonts w:ascii="Times New Roman" w:hAnsi="Times New Roman"/>
          <w:b w:val="0"/>
          <w:noProof/>
          <w:sz w:val="20"/>
        </w:rPr>
        <w:t>: szereg czasowy niedostępny</w:t>
      </w:r>
      <w:r w:rsidR="006D5B3C" w:rsidRPr="00E9748C">
        <w:rPr>
          <w:rFonts w:ascii="Times New Roman" w:hAnsi="Times New Roman"/>
          <w:b w:val="0"/>
          <w:noProof/>
          <w:sz w:val="20"/>
        </w:rPr>
        <w:t xml:space="preserve"> w prz</w:t>
      </w:r>
      <w:r w:rsidRPr="00E9748C">
        <w:rPr>
          <w:rFonts w:ascii="Times New Roman" w:hAnsi="Times New Roman"/>
          <w:b w:val="0"/>
          <w:noProof/>
          <w:sz w:val="20"/>
        </w:rPr>
        <w:t>ypadku Czech. Dane za</w:t>
      </w:r>
      <w:r w:rsidR="006D5B3C" w:rsidRPr="00E9748C">
        <w:rPr>
          <w:rFonts w:ascii="Times New Roman" w:hAnsi="Times New Roman"/>
          <w:b w:val="0"/>
          <w:noProof/>
          <w:sz w:val="20"/>
        </w:rPr>
        <w:t> </w:t>
      </w:r>
      <w:r w:rsidRPr="00E9748C">
        <w:rPr>
          <w:rFonts w:ascii="Times New Roman" w:hAnsi="Times New Roman"/>
          <w:b w:val="0"/>
          <w:noProof/>
          <w:sz w:val="20"/>
        </w:rPr>
        <w:t>2020</w:t>
      </w:r>
      <w:r w:rsidR="006D5B3C" w:rsidRPr="00E9748C">
        <w:rPr>
          <w:rFonts w:ascii="Times New Roman" w:hAnsi="Times New Roman"/>
          <w:b w:val="0"/>
          <w:noProof/>
          <w:sz w:val="20"/>
        </w:rPr>
        <w:t> </w:t>
      </w:r>
      <w:r w:rsidRPr="00E9748C">
        <w:rPr>
          <w:rFonts w:ascii="Times New Roman" w:hAnsi="Times New Roman"/>
          <w:b w:val="0"/>
          <w:noProof/>
          <w:sz w:val="20"/>
        </w:rPr>
        <w:t>r. niedostępne</w:t>
      </w:r>
      <w:r w:rsidR="006D5B3C" w:rsidRPr="00E9748C">
        <w:rPr>
          <w:rFonts w:ascii="Times New Roman" w:hAnsi="Times New Roman"/>
          <w:b w:val="0"/>
          <w:noProof/>
          <w:sz w:val="20"/>
        </w:rPr>
        <w:t xml:space="preserve"> w prz</w:t>
      </w:r>
      <w:r w:rsidRPr="00E9748C">
        <w:rPr>
          <w:rFonts w:ascii="Times New Roman" w:hAnsi="Times New Roman"/>
          <w:b w:val="0"/>
          <w:noProof/>
          <w:sz w:val="20"/>
        </w:rPr>
        <w:t>ypadku Grecji, Niderlandów, Polski</w:t>
      </w:r>
      <w:r w:rsidR="006D5B3C" w:rsidRPr="00E9748C">
        <w:rPr>
          <w:rFonts w:ascii="Times New Roman" w:hAnsi="Times New Roman"/>
          <w:b w:val="0"/>
          <w:noProof/>
          <w:sz w:val="20"/>
        </w:rPr>
        <w:t xml:space="preserve"> i Sło</w:t>
      </w:r>
      <w:r w:rsidRPr="00E9748C">
        <w:rPr>
          <w:rFonts w:ascii="Times New Roman" w:hAnsi="Times New Roman"/>
          <w:b w:val="0"/>
          <w:noProof/>
          <w:sz w:val="20"/>
        </w:rPr>
        <w:t>wacji. Oznaczenia: niska wiarygodność</w:t>
      </w:r>
      <w:r w:rsidR="006D5B3C" w:rsidRPr="00E9748C">
        <w:rPr>
          <w:rFonts w:ascii="Times New Roman" w:hAnsi="Times New Roman"/>
          <w:b w:val="0"/>
          <w:noProof/>
          <w:sz w:val="20"/>
        </w:rPr>
        <w:t xml:space="preserve"> w prz</w:t>
      </w:r>
      <w:r w:rsidRPr="00E9748C">
        <w:rPr>
          <w:rFonts w:ascii="Times New Roman" w:hAnsi="Times New Roman"/>
          <w:b w:val="0"/>
          <w:noProof/>
          <w:sz w:val="20"/>
        </w:rPr>
        <w:t>ypadku Francji</w:t>
      </w:r>
      <w:r w:rsidR="006D5B3C" w:rsidRPr="00E9748C">
        <w:rPr>
          <w:rFonts w:ascii="Times New Roman" w:hAnsi="Times New Roman"/>
          <w:b w:val="0"/>
          <w:noProof/>
          <w:sz w:val="20"/>
        </w:rPr>
        <w:t xml:space="preserve"> i Lit</w:t>
      </w:r>
      <w:r w:rsidRPr="00E9748C">
        <w:rPr>
          <w:rFonts w:ascii="Times New Roman" w:hAnsi="Times New Roman"/>
          <w:b w:val="0"/>
          <w:noProof/>
          <w:sz w:val="20"/>
        </w:rPr>
        <w:t>wy. Dane</w:t>
      </w:r>
      <w:r w:rsidR="006D5B3C" w:rsidRPr="00E9748C">
        <w:rPr>
          <w:rFonts w:ascii="Times New Roman" w:hAnsi="Times New Roman"/>
          <w:b w:val="0"/>
          <w:noProof/>
          <w:sz w:val="20"/>
        </w:rPr>
        <w:t xml:space="preserve"> o war</w:t>
      </w:r>
      <w:r w:rsidRPr="00E9748C">
        <w:rPr>
          <w:rFonts w:ascii="Times New Roman" w:hAnsi="Times New Roman"/>
          <w:b w:val="0"/>
          <w:noProof/>
          <w:sz w:val="20"/>
        </w:rPr>
        <w:t>tości powyżej 100</w:t>
      </w:r>
      <w:r w:rsidR="006D5B3C" w:rsidRPr="00E9748C">
        <w:rPr>
          <w:rFonts w:ascii="Times New Roman" w:hAnsi="Times New Roman"/>
          <w:b w:val="0"/>
          <w:noProof/>
          <w:sz w:val="20"/>
        </w:rPr>
        <w:t> </w:t>
      </w:r>
      <w:r w:rsidRPr="00E9748C">
        <w:rPr>
          <w:rFonts w:ascii="Times New Roman" w:hAnsi="Times New Roman"/>
          <w:b w:val="0"/>
          <w:noProof/>
          <w:sz w:val="20"/>
        </w:rPr>
        <w:t>% mogą wskazywać, że</w:t>
      </w:r>
      <w:r w:rsidR="006D5B3C" w:rsidRPr="00E9748C">
        <w:rPr>
          <w:rFonts w:ascii="Times New Roman" w:hAnsi="Times New Roman"/>
          <w:b w:val="0"/>
          <w:noProof/>
          <w:sz w:val="20"/>
        </w:rPr>
        <w:t xml:space="preserve"> w ram</w:t>
      </w:r>
      <w:r w:rsidRPr="00E9748C">
        <w:rPr>
          <w:rFonts w:ascii="Times New Roman" w:hAnsi="Times New Roman"/>
          <w:b w:val="0"/>
          <w:noProof/>
          <w:sz w:val="20"/>
        </w:rPr>
        <w:t>ach korzystania</w:t>
      </w:r>
      <w:r w:rsidR="006D5B3C" w:rsidRPr="00E9748C">
        <w:rPr>
          <w:rFonts w:ascii="Times New Roman" w:hAnsi="Times New Roman"/>
          <w:b w:val="0"/>
          <w:noProof/>
          <w:sz w:val="20"/>
        </w:rPr>
        <w:t xml:space="preserve"> z róż</w:t>
      </w:r>
      <w:r w:rsidRPr="00E9748C">
        <w:rPr>
          <w:rFonts w:ascii="Times New Roman" w:hAnsi="Times New Roman"/>
          <w:b w:val="0"/>
          <w:noProof/>
          <w:sz w:val="20"/>
        </w:rPr>
        <w:t>nych kategorii instrumentów uczestnicy interwencji wielokrotnie rejestrują się</w:t>
      </w:r>
      <w:r w:rsidR="006D5B3C" w:rsidRPr="00E9748C">
        <w:rPr>
          <w:rFonts w:ascii="Times New Roman" w:hAnsi="Times New Roman"/>
          <w:b w:val="0"/>
          <w:noProof/>
          <w:sz w:val="20"/>
        </w:rPr>
        <w:t xml:space="preserve"> w zbi</w:t>
      </w:r>
      <w:r w:rsidRPr="00E9748C">
        <w:rPr>
          <w:rFonts w:ascii="Times New Roman" w:hAnsi="Times New Roman"/>
          <w:b w:val="0"/>
          <w:noProof/>
          <w:sz w:val="20"/>
        </w:rPr>
        <w:t>orze danych dotyczącym aktywnej polityki rynku pracy.</w:t>
      </w:r>
    </w:p>
    <w:p w14:paraId="5AED61BC" w14:textId="702647D8" w:rsidR="00C52E27" w:rsidRPr="00E9748C" w:rsidRDefault="00E17B32">
      <w:pPr>
        <w:pStyle w:val="caption1"/>
        <w:spacing w:after="0" w:line="240" w:lineRule="auto"/>
        <w:jc w:val="both"/>
        <w:rPr>
          <w:rFonts w:ascii="Times New Roman" w:hAnsi="Times New Roman"/>
          <w:noProof/>
          <w:sz w:val="20"/>
          <w:szCs w:val="20"/>
        </w:rPr>
      </w:pPr>
      <w:r w:rsidRPr="00E9748C">
        <w:rPr>
          <w:rFonts w:ascii="Times New Roman" w:hAnsi="Times New Roman"/>
          <w:b w:val="0"/>
          <w:i/>
          <w:noProof/>
          <w:sz w:val="20"/>
        </w:rPr>
        <w:t>Źródło</w:t>
      </w:r>
      <w:r w:rsidRPr="00E9748C">
        <w:rPr>
          <w:rFonts w:ascii="Times New Roman" w:hAnsi="Times New Roman"/>
          <w:b w:val="0"/>
          <w:noProof/>
          <w:sz w:val="20"/>
        </w:rPr>
        <w:t>: Eurostat [</w:t>
      </w:r>
      <w:hyperlink r:id="rId169" w:history="1">
        <w:r w:rsidRPr="00E9748C">
          <w:rPr>
            <w:rStyle w:val="Hyperlink"/>
            <w:rFonts w:ascii="Times New Roman" w:hAnsi="Times New Roman"/>
            <w:b w:val="0"/>
            <w:noProof/>
            <w:sz w:val="20"/>
          </w:rPr>
          <w:t>lmp_ind_actsup</w:t>
        </w:r>
      </w:hyperlink>
      <w:r w:rsidRPr="00E9748C">
        <w:rPr>
          <w:rFonts w:ascii="Times New Roman" w:hAnsi="Times New Roman"/>
          <w:b w:val="0"/>
          <w:noProof/>
          <w:sz w:val="20"/>
        </w:rPr>
        <w:t>], baza danych dotycząca polityki legalnego rynku pracy.</w:t>
      </w:r>
    </w:p>
    <w:p w14:paraId="5AED61BD" w14:textId="0D0ED3EA" w:rsidR="00C52E27" w:rsidRPr="00E9748C" w:rsidRDefault="00E17B32">
      <w:pPr>
        <w:rPr>
          <w:rFonts w:eastAsia="Calibri" w:cs="Times New Roman"/>
          <w:noProof/>
        </w:rPr>
      </w:pPr>
      <w:r w:rsidRPr="00E9748C">
        <w:rPr>
          <w:b/>
          <w:noProof/>
        </w:rPr>
        <w:t>Wydajność</w:t>
      </w:r>
      <w:r w:rsidR="006D5B3C" w:rsidRPr="00E9748C">
        <w:rPr>
          <w:b/>
          <w:noProof/>
        </w:rPr>
        <w:t xml:space="preserve"> i sku</w:t>
      </w:r>
      <w:r w:rsidRPr="00E9748C">
        <w:rPr>
          <w:b/>
          <w:noProof/>
        </w:rPr>
        <w:t>teczność aktywnych polityk rynku pracy są niezbędne do poprawy jego funkcjonowania</w:t>
      </w:r>
      <w:r w:rsidR="006D5B3C" w:rsidRPr="00E9748C">
        <w:rPr>
          <w:b/>
          <w:noProof/>
        </w:rPr>
        <w:t xml:space="preserve"> i osi</w:t>
      </w:r>
      <w:r w:rsidRPr="00E9748C">
        <w:rPr>
          <w:b/>
          <w:noProof/>
        </w:rPr>
        <w:t>ąganych na nim wyników oraz procesów zmiany sytuacji pracowników, także</w:t>
      </w:r>
      <w:r w:rsidR="006D5B3C" w:rsidRPr="00E9748C">
        <w:rPr>
          <w:b/>
          <w:noProof/>
        </w:rPr>
        <w:t xml:space="preserve"> w obl</w:t>
      </w:r>
      <w:r w:rsidRPr="00E9748C">
        <w:rPr>
          <w:b/>
          <w:noProof/>
        </w:rPr>
        <w:t>iczu zwiększonego niedoboru pracowników</w:t>
      </w:r>
      <w:r w:rsidR="006D5B3C" w:rsidRPr="00E9748C">
        <w:rPr>
          <w:b/>
          <w:noProof/>
        </w:rPr>
        <w:t xml:space="preserve"> i wyk</w:t>
      </w:r>
      <w:r w:rsidRPr="00E9748C">
        <w:rPr>
          <w:b/>
          <w:noProof/>
        </w:rPr>
        <w:t>walifikowanej siły roboczej w UE.</w:t>
      </w:r>
      <w:r w:rsidRPr="00E9748C">
        <w:rPr>
          <w:noProof/>
        </w:rPr>
        <w:t xml:space="preserve"> W 2021</w:t>
      </w:r>
      <w:r w:rsidR="006D5B3C" w:rsidRPr="00E9748C">
        <w:rPr>
          <w:noProof/>
        </w:rPr>
        <w:t> </w:t>
      </w:r>
      <w:r w:rsidRPr="00E9748C">
        <w:rPr>
          <w:noProof/>
        </w:rPr>
        <w:t>r.</w:t>
      </w:r>
      <w:r w:rsidR="006D5B3C" w:rsidRPr="00E9748C">
        <w:rPr>
          <w:noProof/>
        </w:rPr>
        <w:t xml:space="preserve"> w pań</w:t>
      </w:r>
      <w:r w:rsidRPr="00E9748C">
        <w:rPr>
          <w:noProof/>
        </w:rPr>
        <w:t>stwach członkowskich takich jak Hiszpania, Słowacja</w:t>
      </w:r>
      <w:r w:rsidR="006D5B3C" w:rsidRPr="00E9748C">
        <w:rPr>
          <w:noProof/>
        </w:rPr>
        <w:t xml:space="preserve"> i Lit</w:t>
      </w:r>
      <w:r w:rsidRPr="00E9748C">
        <w:rPr>
          <w:noProof/>
        </w:rPr>
        <w:t>wa odnotowano dość znaczne wydatki na środki</w:t>
      </w:r>
      <w:r w:rsidR="006D5B3C" w:rsidRPr="00E9748C">
        <w:rPr>
          <w:noProof/>
        </w:rPr>
        <w:t xml:space="preserve"> z zak</w:t>
      </w:r>
      <w:r w:rsidRPr="00E9748C">
        <w:rPr>
          <w:noProof/>
        </w:rPr>
        <w:t>resu aktywnej polityki rynku pracy (kategorie 2–7) rozumiane jako procentowy udział w PKB przy dość wysokiej stopie bezrobocia długotrwałego – zob. wykres 2.3.10</w:t>
      </w:r>
      <w:r w:rsidR="006D5B3C" w:rsidRPr="00E9748C">
        <w:rPr>
          <w:noProof/>
        </w:rPr>
        <w:t>. W inn</w:t>
      </w:r>
      <w:r w:rsidRPr="00E9748C">
        <w:rPr>
          <w:noProof/>
        </w:rPr>
        <w:t>ych państwach takich jak Niderlandy, Irlandia</w:t>
      </w:r>
      <w:r w:rsidR="006D5B3C" w:rsidRPr="00E9748C">
        <w:rPr>
          <w:noProof/>
        </w:rPr>
        <w:t xml:space="preserve"> i Dan</w:t>
      </w:r>
      <w:r w:rsidRPr="00E9748C">
        <w:rPr>
          <w:noProof/>
        </w:rPr>
        <w:t>ia wydatki</w:t>
      </w:r>
      <w:r w:rsidR="006D5B3C" w:rsidRPr="00E9748C">
        <w:rPr>
          <w:noProof/>
        </w:rPr>
        <w:t xml:space="preserve"> w zak</w:t>
      </w:r>
      <w:r w:rsidRPr="00E9748C">
        <w:rPr>
          <w:noProof/>
        </w:rPr>
        <w:t>resie instrumentów rynku pracy za</w:t>
      </w:r>
      <w:r w:rsidR="006D5B3C" w:rsidRPr="00E9748C">
        <w:rPr>
          <w:noProof/>
        </w:rPr>
        <w:t> </w:t>
      </w:r>
      <w:r w:rsidRPr="00E9748C">
        <w:rPr>
          <w:noProof/>
        </w:rPr>
        <w:t>2020</w:t>
      </w:r>
      <w:r w:rsidR="006D5B3C" w:rsidRPr="00E9748C">
        <w:rPr>
          <w:noProof/>
        </w:rPr>
        <w:t> </w:t>
      </w:r>
      <w:r w:rsidRPr="00E9748C">
        <w:rPr>
          <w:noProof/>
        </w:rPr>
        <w:t>r. stanowiły ponad 1,3</w:t>
      </w:r>
      <w:r w:rsidR="006D5B3C" w:rsidRPr="00E9748C">
        <w:rPr>
          <w:noProof/>
        </w:rPr>
        <w:t> </w:t>
      </w:r>
      <w:r w:rsidRPr="00E9748C">
        <w:rPr>
          <w:noProof/>
        </w:rPr>
        <w:t>% PKB przy dość dobrych wynikach, tzn. niższym udziale długotrwale bezrobotnych. Dla porównania</w:t>
      </w:r>
      <w:r w:rsidR="006D5B3C" w:rsidRPr="00E9748C">
        <w:rPr>
          <w:noProof/>
        </w:rPr>
        <w:t xml:space="preserve"> w pań</w:t>
      </w:r>
      <w:r w:rsidRPr="00E9748C">
        <w:rPr>
          <w:noProof/>
        </w:rPr>
        <w:t>stwach takich jak Grecja, Włochy, Portugalia</w:t>
      </w:r>
      <w:r w:rsidR="006D5B3C" w:rsidRPr="00E9748C">
        <w:rPr>
          <w:noProof/>
        </w:rPr>
        <w:t xml:space="preserve"> i Cho</w:t>
      </w:r>
      <w:r w:rsidRPr="00E9748C">
        <w:rPr>
          <w:noProof/>
        </w:rPr>
        <w:t>rwacja wydatki na wsparcie dla osób poszukujących pracy za pomocą instrumentów rynku pracy są stosunkowo niskie (tj. poniżej lub około 0,3</w:t>
      </w:r>
      <w:r w:rsidR="006D5B3C" w:rsidRPr="00E9748C">
        <w:rPr>
          <w:noProof/>
        </w:rPr>
        <w:t> </w:t>
      </w:r>
      <w:r w:rsidRPr="00E9748C">
        <w:rPr>
          <w:noProof/>
        </w:rPr>
        <w:t>% PKB) przy wyzwaniach związanych</w:t>
      </w:r>
      <w:r w:rsidR="006D5B3C" w:rsidRPr="00E9748C">
        <w:rPr>
          <w:noProof/>
        </w:rPr>
        <w:t xml:space="preserve"> z bez</w:t>
      </w:r>
      <w:r w:rsidRPr="00E9748C">
        <w:rPr>
          <w:noProof/>
        </w:rPr>
        <w:t>robociem długotrwałym powyżej średniej dla UE</w:t>
      </w:r>
      <w:r w:rsidR="006D5B3C" w:rsidRPr="00E9748C">
        <w:rPr>
          <w:noProof/>
        </w:rPr>
        <w:t>. W pań</w:t>
      </w:r>
      <w:r w:rsidRPr="00E9748C">
        <w:rPr>
          <w:noProof/>
        </w:rPr>
        <w:t>stwach członkowskich, które mierzą się</w:t>
      </w:r>
      <w:r w:rsidR="006D5B3C" w:rsidRPr="00E9748C">
        <w:rPr>
          <w:noProof/>
        </w:rPr>
        <w:t xml:space="preserve"> z wię</w:t>
      </w:r>
      <w:r w:rsidRPr="00E9748C">
        <w:rPr>
          <w:noProof/>
        </w:rPr>
        <w:t>kszymi wyzwaniami dotyczącymi integracji na rynku pracy, wzmożenie działań</w:t>
      </w:r>
      <w:r w:rsidR="006D5B3C" w:rsidRPr="00E9748C">
        <w:rPr>
          <w:noProof/>
        </w:rPr>
        <w:t xml:space="preserve"> w ram</w:t>
      </w:r>
      <w:r w:rsidRPr="00E9748C">
        <w:rPr>
          <w:noProof/>
        </w:rPr>
        <w:t>ach dobrze opracowanych aktywnych polityk rynku pracy może przyczynić się do zredukowania barier</w:t>
      </w:r>
      <w:r w:rsidR="006D5B3C" w:rsidRPr="00E9748C">
        <w:rPr>
          <w:noProof/>
        </w:rPr>
        <w:t xml:space="preserve"> w zat</w:t>
      </w:r>
      <w:r w:rsidRPr="00E9748C">
        <w:rPr>
          <w:noProof/>
        </w:rPr>
        <w:t>rudnieniu, szczególnie</w:t>
      </w:r>
      <w:r w:rsidR="006D5B3C" w:rsidRPr="00E9748C">
        <w:rPr>
          <w:noProof/>
        </w:rPr>
        <w:t xml:space="preserve"> w prz</w:t>
      </w:r>
      <w:r w:rsidRPr="00E9748C">
        <w:rPr>
          <w:noProof/>
        </w:rPr>
        <w:t>ypadku osób znajdujących się</w:t>
      </w:r>
      <w:r w:rsidR="006D5B3C" w:rsidRPr="00E9748C">
        <w:rPr>
          <w:noProof/>
        </w:rPr>
        <w:t xml:space="preserve"> w tru</w:t>
      </w:r>
      <w:r w:rsidRPr="00E9748C">
        <w:rPr>
          <w:noProof/>
        </w:rPr>
        <w:t>dnej sytuacji</w:t>
      </w:r>
      <w:r w:rsidRPr="00E9748C">
        <w:rPr>
          <w:rStyle w:val="FootnoteReference"/>
          <w:rFonts w:eastAsia="Calibri" w:cs="Times New Roman"/>
          <w:noProof/>
        </w:rPr>
        <w:footnoteReference w:id="163"/>
      </w:r>
      <w:r w:rsidR="006D5B3C" w:rsidRPr="00E9748C">
        <w:rPr>
          <w:noProof/>
        </w:rPr>
        <w:t>. W </w:t>
      </w:r>
      <w:bookmarkStart w:id="137" w:name="_Hlk119393768"/>
      <w:r w:rsidR="006D5B3C" w:rsidRPr="00E9748C">
        <w:rPr>
          <w:noProof/>
        </w:rPr>
        <w:t>zak</w:t>
      </w:r>
      <w:r w:rsidRPr="00E9748C">
        <w:rPr>
          <w:noProof/>
        </w:rPr>
        <w:t>resie wzmacniania działań na rzecz integracji na rynku pracy – oprócz wsparcia zapewnianego poprzez fundusze</w:t>
      </w:r>
      <w:r w:rsidR="006D5B3C" w:rsidRPr="00E9748C">
        <w:rPr>
          <w:noProof/>
        </w:rPr>
        <w:t xml:space="preserve"> w ram</w:t>
      </w:r>
      <w:r w:rsidRPr="00E9748C">
        <w:rPr>
          <w:noProof/>
        </w:rPr>
        <w:t>ach polityki spójności (w tym poprzez Europejski Fundusz Społeczny)</w:t>
      </w:r>
      <w:r w:rsidRPr="00E9748C">
        <w:rPr>
          <w:rStyle w:val="FootnoteReference"/>
          <w:rFonts w:eastAsia="Calibri" w:cs="Times New Roman"/>
          <w:noProof/>
        </w:rPr>
        <w:footnoteReference w:id="164"/>
      </w:r>
      <w:r w:rsidRPr="00E9748C">
        <w:rPr>
          <w:noProof/>
        </w:rPr>
        <w:t xml:space="preserve"> – pomoc dla wielu państw członkowskich zapewniana jest przez wdrażanie krajowych planów odbudowy</w:t>
      </w:r>
      <w:r w:rsidR="006D5B3C" w:rsidRPr="00E9748C">
        <w:rPr>
          <w:noProof/>
        </w:rPr>
        <w:t xml:space="preserve"> i zwi</w:t>
      </w:r>
      <w:r w:rsidRPr="00E9748C">
        <w:rPr>
          <w:noProof/>
        </w:rPr>
        <w:t>ększania odporności (RRP)</w:t>
      </w:r>
      <w:bookmarkEnd w:id="137"/>
      <w:r w:rsidR="006D5B3C" w:rsidRPr="00E9748C">
        <w:rPr>
          <w:noProof/>
        </w:rPr>
        <w:t>. W dzi</w:t>
      </w:r>
      <w:r w:rsidRPr="00E9748C">
        <w:rPr>
          <w:noProof/>
        </w:rPr>
        <w:t>ałaniach tych uwzględniono fakt, że transformację cyfrową</w:t>
      </w:r>
      <w:r w:rsidR="006D5B3C" w:rsidRPr="00E9748C">
        <w:rPr>
          <w:noProof/>
        </w:rPr>
        <w:t xml:space="preserve"> i eko</w:t>
      </w:r>
      <w:r w:rsidRPr="00E9748C">
        <w:rPr>
          <w:noProof/>
        </w:rPr>
        <w:t>logiczną prowadzi się zgodnie</w:t>
      </w:r>
      <w:r w:rsidR="006D5B3C" w:rsidRPr="00E9748C">
        <w:rPr>
          <w:noProof/>
        </w:rPr>
        <w:t xml:space="preserve"> z zal</w:t>
      </w:r>
      <w:r w:rsidRPr="00E9748C">
        <w:rPr>
          <w:noProof/>
        </w:rPr>
        <w:t>eceniem Komisji</w:t>
      </w:r>
      <w:r w:rsidR="006D5B3C" w:rsidRPr="00E9748C">
        <w:rPr>
          <w:noProof/>
        </w:rPr>
        <w:t xml:space="preserve"> w spr</w:t>
      </w:r>
      <w:r w:rsidRPr="00E9748C">
        <w:rPr>
          <w:noProof/>
        </w:rPr>
        <w:t>awie skutecznego aktywnego wspierania zatrudnienia.</w:t>
      </w:r>
    </w:p>
    <w:p w14:paraId="5AED61BE" w14:textId="6FB9271F" w:rsidR="00C52E27" w:rsidRPr="00E9748C" w:rsidRDefault="00E17B32">
      <w:pPr>
        <w:pStyle w:val="caption1"/>
        <w:keepNext/>
        <w:keepLines/>
        <w:spacing w:after="0" w:line="240" w:lineRule="auto"/>
        <w:jc w:val="both"/>
        <w:rPr>
          <w:rFonts w:ascii="Times New Roman" w:hAnsi="Times New Roman"/>
          <w:noProof/>
          <w:sz w:val="24"/>
          <w:szCs w:val="24"/>
        </w:rPr>
      </w:pPr>
      <w:r w:rsidRPr="00E9748C">
        <w:rPr>
          <w:rFonts w:ascii="Times New Roman" w:hAnsi="Times New Roman"/>
          <w:noProof/>
          <w:sz w:val="24"/>
        </w:rPr>
        <w:t>Wykres 2.3.10: Wydatki na środki</w:t>
      </w:r>
      <w:r w:rsidR="006D5B3C" w:rsidRPr="00E9748C">
        <w:rPr>
          <w:rFonts w:ascii="Times New Roman" w:hAnsi="Times New Roman"/>
          <w:noProof/>
          <w:sz w:val="24"/>
        </w:rPr>
        <w:t xml:space="preserve"> z zak</w:t>
      </w:r>
      <w:r w:rsidRPr="00E9748C">
        <w:rPr>
          <w:rFonts w:ascii="Times New Roman" w:hAnsi="Times New Roman"/>
          <w:noProof/>
          <w:sz w:val="24"/>
        </w:rPr>
        <w:t>resu aktywnej polityki rynku pracy różnią się</w:t>
      </w:r>
      <w:r w:rsidR="006D5B3C" w:rsidRPr="00E9748C">
        <w:rPr>
          <w:rFonts w:ascii="Times New Roman" w:hAnsi="Times New Roman"/>
          <w:noProof/>
          <w:sz w:val="24"/>
        </w:rPr>
        <w:t xml:space="preserve"> w pos</w:t>
      </w:r>
      <w:r w:rsidRPr="00E9748C">
        <w:rPr>
          <w:rFonts w:ascii="Times New Roman" w:hAnsi="Times New Roman"/>
          <w:noProof/>
          <w:sz w:val="24"/>
        </w:rPr>
        <w:t>zczególnych państwach członkowskich</w:t>
      </w:r>
    </w:p>
    <w:p w14:paraId="5AED61BF" w14:textId="6F4DF728" w:rsidR="00C52E27" w:rsidRPr="00E9748C" w:rsidRDefault="00E17B32">
      <w:pPr>
        <w:keepNext/>
        <w:spacing w:after="0"/>
        <w:rPr>
          <w:rFonts w:eastAsia="Times New Roman" w:cs="Times New Roman"/>
          <w:noProof/>
          <w:sz w:val="20"/>
          <w:szCs w:val="20"/>
        </w:rPr>
      </w:pPr>
      <w:r w:rsidRPr="00E9748C">
        <w:rPr>
          <w:noProof/>
          <w:sz w:val="20"/>
        </w:rPr>
        <w:t>Wydatki na aktywne polityki rynku pracy (kategorie 2–7, wyrażone jako odsetek PKB, 2020</w:t>
      </w:r>
      <w:r w:rsidR="006D5B3C" w:rsidRPr="00E9748C">
        <w:rPr>
          <w:noProof/>
          <w:sz w:val="20"/>
        </w:rPr>
        <w:t> </w:t>
      </w:r>
      <w:r w:rsidRPr="00E9748C">
        <w:rPr>
          <w:noProof/>
          <w:sz w:val="20"/>
        </w:rPr>
        <w:t>r.)</w:t>
      </w:r>
      <w:r w:rsidR="006D5B3C" w:rsidRPr="00E9748C">
        <w:rPr>
          <w:noProof/>
          <w:sz w:val="20"/>
        </w:rPr>
        <w:t xml:space="preserve"> i bez</w:t>
      </w:r>
      <w:r w:rsidRPr="00E9748C">
        <w:rPr>
          <w:noProof/>
          <w:sz w:val="20"/>
        </w:rPr>
        <w:t>robocie długotrwałe wyrażone jako odsetek ludności (w przedziale wiekowym 15–74 lat) aktywnej zawodowo (%, 2021</w:t>
      </w:r>
      <w:r w:rsidR="006D5B3C" w:rsidRPr="00E9748C">
        <w:rPr>
          <w:noProof/>
          <w:sz w:val="20"/>
        </w:rPr>
        <w:t> </w:t>
      </w:r>
      <w:r w:rsidRPr="00E9748C">
        <w:rPr>
          <w:noProof/>
          <w:sz w:val="20"/>
        </w:rPr>
        <w:t>r.)</w:t>
      </w:r>
    </w:p>
    <w:p w14:paraId="5AED61C0" w14:textId="55CB59C6" w:rsidR="00C52E27" w:rsidRPr="00E9748C" w:rsidRDefault="00621D6C">
      <w:pPr>
        <w:keepNext/>
        <w:contextualSpacing/>
        <w:jc w:val="center"/>
        <w:rPr>
          <w:rFonts w:eastAsia="Times New Roman" w:cs="Times New Roman"/>
          <w:noProof/>
        </w:rPr>
      </w:pPr>
      <w:r w:rsidRPr="00E9748C">
        <w:rPr>
          <w:noProof/>
          <w:lang w:val="en-GB" w:eastAsia="en-GB"/>
        </w:rPr>
        <w:drawing>
          <wp:inline distT="0" distB="0" distL="0" distR="0" wp14:anchorId="7FD92908" wp14:editId="7EE446F9">
            <wp:extent cx="5731510" cy="3156812"/>
            <wp:effectExtent l="0" t="0" r="254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31510" cy="3156812"/>
                    </a:xfrm>
                    <a:prstGeom prst="rect">
                      <a:avLst/>
                    </a:prstGeom>
                    <a:noFill/>
                    <a:ln>
                      <a:noFill/>
                    </a:ln>
                  </pic:spPr>
                </pic:pic>
              </a:graphicData>
            </a:graphic>
          </wp:inline>
        </w:drawing>
      </w:r>
    </w:p>
    <w:p w14:paraId="5AED61C1" w14:textId="079F0A94" w:rsidR="00C52E27" w:rsidRPr="00E9748C" w:rsidRDefault="00E17B32">
      <w:pPr>
        <w:rPr>
          <w:rFonts w:cs="Times New Roman"/>
          <w:noProof/>
          <w:sz w:val="20"/>
          <w:szCs w:val="20"/>
        </w:rPr>
      </w:pPr>
      <w:r w:rsidRPr="00E9748C">
        <w:rPr>
          <w:i/>
          <w:noProof/>
          <w:sz w:val="20"/>
        </w:rPr>
        <w:t>Źródło</w:t>
      </w:r>
      <w:r w:rsidRPr="00E9748C">
        <w:rPr>
          <w:noProof/>
          <w:sz w:val="20"/>
        </w:rPr>
        <w:t xml:space="preserve">: Eurostat </w:t>
      </w:r>
      <w:hyperlink r:id="rId171" w:history="1">
        <w:r w:rsidRPr="00E9748C">
          <w:rPr>
            <w:rStyle w:val="Hyperlink"/>
            <w:noProof/>
            <w:sz w:val="20"/>
          </w:rPr>
          <w:t>[lmp_expsumm]</w:t>
        </w:r>
      </w:hyperlink>
      <w:r w:rsidRPr="00E9748C">
        <w:rPr>
          <w:noProof/>
          <w:sz w:val="20"/>
        </w:rPr>
        <w:t xml:space="preserve">, baza danych dotyczących polityki legalnego rynku pracy i </w:t>
      </w:r>
      <w:hyperlink r:id="rId172" w:history="1">
        <w:r w:rsidRPr="00E9748C">
          <w:rPr>
            <w:rStyle w:val="Hyperlink"/>
            <w:noProof/>
            <w:sz w:val="20"/>
          </w:rPr>
          <w:t>[une_ltu_a]</w:t>
        </w:r>
      </w:hyperlink>
      <w:r w:rsidRPr="00E9748C">
        <w:rPr>
          <w:noProof/>
          <w:sz w:val="20"/>
        </w:rPr>
        <w:t>, BAEL UE.</w:t>
      </w:r>
    </w:p>
    <w:p w14:paraId="5AED61C2" w14:textId="3E2BB580" w:rsidR="00C52E27" w:rsidRPr="00E9748C" w:rsidRDefault="00E17B32">
      <w:pPr>
        <w:rPr>
          <w:rFonts w:eastAsia="Calibri" w:cs="Times New Roman"/>
          <w:noProof/>
          <w:spacing w:val="-2"/>
          <w:szCs w:val="24"/>
        </w:rPr>
      </w:pPr>
      <w:bookmarkStart w:id="139" w:name="_Hlk116232371"/>
      <w:r w:rsidRPr="00E9748C">
        <w:rPr>
          <w:b/>
          <w:noProof/>
        </w:rPr>
        <w:t>Publiczne służby zatrudnienia odgrywają zasadniczą rolę we wspieraniu pracowników podczas zmian na rynku pracy,</w:t>
      </w:r>
      <w:r w:rsidR="006D5B3C" w:rsidRPr="00E9748C">
        <w:rPr>
          <w:b/>
          <w:noProof/>
        </w:rPr>
        <w:t xml:space="preserve"> w tym w odn</w:t>
      </w:r>
      <w:r w:rsidRPr="00E9748C">
        <w:rPr>
          <w:b/>
          <w:noProof/>
        </w:rPr>
        <w:t>iesieniu do transformacji ekologicznej</w:t>
      </w:r>
      <w:r w:rsidR="006D5B3C" w:rsidRPr="00E9748C">
        <w:rPr>
          <w:b/>
          <w:noProof/>
        </w:rPr>
        <w:t xml:space="preserve"> i cyf</w:t>
      </w:r>
      <w:r w:rsidRPr="00E9748C">
        <w:rPr>
          <w:b/>
          <w:noProof/>
        </w:rPr>
        <w:t xml:space="preserve">rowej. </w:t>
      </w:r>
      <w:bookmarkEnd w:id="139"/>
      <w:r w:rsidRPr="00E9748C">
        <w:rPr>
          <w:noProof/>
        </w:rPr>
        <w:t>Wnoszą one również znaczący wkład</w:t>
      </w:r>
      <w:r w:rsidR="006D5B3C" w:rsidRPr="00E9748C">
        <w:rPr>
          <w:noProof/>
        </w:rPr>
        <w:t xml:space="preserve"> w int</w:t>
      </w:r>
      <w:r w:rsidRPr="00E9748C">
        <w:rPr>
          <w:noProof/>
        </w:rPr>
        <w:t>egrację na rynku pracy, przekazując informacje osobom chcącym podjąć pracę oraz pośrednicząc między poszukującymi pracy</w:t>
      </w:r>
      <w:r w:rsidR="006D5B3C" w:rsidRPr="00E9748C">
        <w:rPr>
          <w:noProof/>
        </w:rPr>
        <w:t xml:space="preserve"> a pra</w:t>
      </w:r>
      <w:r w:rsidRPr="00E9748C">
        <w:rPr>
          <w:noProof/>
        </w:rPr>
        <w:t>codawcami. Służby przekształcają swoje wewnętrzne procesy biznesowe</w:t>
      </w:r>
      <w:r w:rsidR="006D5B3C" w:rsidRPr="00E9748C">
        <w:rPr>
          <w:noProof/>
        </w:rPr>
        <w:t xml:space="preserve"> i kon</w:t>
      </w:r>
      <w:r w:rsidRPr="00E9748C">
        <w:rPr>
          <w:noProof/>
        </w:rPr>
        <w:t>tynuują działania zmierzające do cyfryzacji, aby zwiększyć swoje możliwości, między innymi</w:t>
      </w:r>
      <w:r w:rsidR="006D5B3C" w:rsidRPr="00E9748C">
        <w:rPr>
          <w:noProof/>
        </w:rPr>
        <w:t xml:space="preserve"> w asp</w:t>
      </w:r>
      <w:r w:rsidRPr="00E9748C">
        <w:rPr>
          <w:noProof/>
        </w:rPr>
        <w:t>ekcie wiedzy specjalistycznej ich pracowników,</w:t>
      </w:r>
      <w:r w:rsidR="006D5B3C" w:rsidRPr="00E9748C">
        <w:rPr>
          <w:noProof/>
        </w:rPr>
        <w:t xml:space="preserve"> i świ</w:t>
      </w:r>
      <w:r w:rsidRPr="00E9748C">
        <w:rPr>
          <w:noProof/>
        </w:rPr>
        <w:t>adczyć usługi, które będą bardziej efektywne</w:t>
      </w:r>
      <w:r w:rsidR="006D5B3C" w:rsidRPr="00E9748C">
        <w:rPr>
          <w:noProof/>
        </w:rPr>
        <w:t xml:space="preserve"> i sku</w:t>
      </w:r>
      <w:r w:rsidRPr="00E9748C">
        <w:rPr>
          <w:noProof/>
        </w:rPr>
        <w:t>teczne</w:t>
      </w:r>
      <w:r w:rsidRPr="00E9748C">
        <w:rPr>
          <w:rStyle w:val="FootnoteReference"/>
          <w:rFonts w:cs="Times New Roman"/>
          <w:noProof/>
          <w:spacing w:val="-2"/>
        </w:rPr>
        <w:footnoteReference w:id="165"/>
      </w:r>
      <w:r w:rsidRPr="00E9748C">
        <w:rPr>
          <w:noProof/>
        </w:rPr>
        <w:t>. Wzrost częstotliwości świadczenia usług cyfrowych</w:t>
      </w:r>
      <w:r w:rsidR="006D5B3C" w:rsidRPr="00E9748C">
        <w:rPr>
          <w:noProof/>
        </w:rPr>
        <w:t xml:space="preserve"> i pos</w:t>
      </w:r>
      <w:r w:rsidRPr="00E9748C">
        <w:rPr>
          <w:noProof/>
        </w:rPr>
        <w:t>zerzenie ich zakresu muszą oczywiście iść</w:t>
      </w:r>
      <w:r w:rsidR="006D5B3C" w:rsidRPr="00E9748C">
        <w:rPr>
          <w:noProof/>
        </w:rPr>
        <w:t xml:space="preserve"> w par</w:t>
      </w:r>
      <w:r w:rsidRPr="00E9748C">
        <w:rPr>
          <w:noProof/>
        </w:rPr>
        <w:t>ze</w:t>
      </w:r>
      <w:r w:rsidR="006D5B3C" w:rsidRPr="00E9748C">
        <w:rPr>
          <w:noProof/>
        </w:rPr>
        <w:t xml:space="preserve"> z roz</w:t>
      </w:r>
      <w:r w:rsidRPr="00E9748C">
        <w:rPr>
          <w:noProof/>
        </w:rPr>
        <w:t>powszechnieniem nabywania umiejętności cyfrowych przez ludzi. W 2021</w:t>
      </w:r>
      <w:r w:rsidR="006D5B3C" w:rsidRPr="00E9748C">
        <w:rPr>
          <w:noProof/>
        </w:rPr>
        <w:t> </w:t>
      </w:r>
      <w:r w:rsidRPr="00E9748C">
        <w:rPr>
          <w:noProof/>
        </w:rPr>
        <w:t>r. 18 organów publicznych służb zatrudnienia na poziomie krajowym zgłosiło zwiększenie umiejętności cyfrowych wśród osób poszukujących pracy jako jeden</w:t>
      </w:r>
      <w:r w:rsidR="006D5B3C" w:rsidRPr="00E9748C">
        <w:rPr>
          <w:noProof/>
        </w:rPr>
        <w:t xml:space="preserve"> z cel</w:t>
      </w:r>
      <w:r w:rsidRPr="00E9748C">
        <w:rPr>
          <w:noProof/>
        </w:rPr>
        <w:t>ów wyznaczonych na okres po pandemii</w:t>
      </w:r>
      <w:r w:rsidRPr="00E9748C">
        <w:rPr>
          <w:rFonts w:eastAsia="Calibri" w:cs="Times New Roman"/>
          <w:noProof/>
          <w:spacing w:val="-2"/>
          <w:vertAlign w:val="superscript"/>
        </w:rPr>
        <w:footnoteReference w:id="166"/>
      </w:r>
      <w:r w:rsidRPr="00E9748C">
        <w:rPr>
          <w:noProof/>
        </w:rPr>
        <w:t>. Jednocześnie publiczne służby zatrudnienia budują partnerstwa</w:t>
      </w:r>
      <w:r w:rsidR="006D5B3C" w:rsidRPr="00E9748C">
        <w:rPr>
          <w:noProof/>
        </w:rPr>
        <w:t xml:space="preserve"> i wdr</w:t>
      </w:r>
      <w:r w:rsidRPr="00E9748C">
        <w:rPr>
          <w:noProof/>
        </w:rPr>
        <w:t>ażają środki sektorowe</w:t>
      </w:r>
      <w:r w:rsidR="006D5B3C" w:rsidRPr="00E9748C">
        <w:rPr>
          <w:noProof/>
        </w:rPr>
        <w:t xml:space="preserve"> w cel</w:t>
      </w:r>
      <w:r w:rsidRPr="00E9748C">
        <w:rPr>
          <w:noProof/>
        </w:rPr>
        <w:t>u ulepszenia sposobów prognozowania rynku pracy, gromadzenia informacji na temat umiejętności, identyfikowania niedoborów pracowników</w:t>
      </w:r>
      <w:r w:rsidR="006D5B3C" w:rsidRPr="00E9748C">
        <w:rPr>
          <w:noProof/>
        </w:rPr>
        <w:t xml:space="preserve"> i wyk</w:t>
      </w:r>
      <w:r w:rsidRPr="00E9748C">
        <w:rPr>
          <w:noProof/>
        </w:rPr>
        <w:t>walifikowanej siły roboczej oraz przeciwdziałania im,</w:t>
      </w:r>
      <w:r w:rsidR="006D5B3C" w:rsidRPr="00E9748C">
        <w:rPr>
          <w:noProof/>
        </w:rPr>
        <w:t xml:space="preserve"> w szc</w:t>
      </w:r>
      <w:r w:rsidRPr="00E9748C">
        <w:rPr>
          <w:noProof/>
        </w:rPr>
        <w:t>zególności</w:t>
      </w:r>
      <w:r w:rsidR="006D5B3C" w:rsidRPr="00E9748C">
        <w:rPr>
          <w:noProof/>
        </w:rPr>
        <w:t xml:space="preserve"> w odn</w:t>
      </w:r>
      <w:r w:rsidRPr="00E9748C">
        <w:rPr>
          <w:noProof/>
        </w:rPr>
        <w:t>iesieniu do transformacji ekologicznej</w:t>
      </w:r>
      <w:r w:rsidR="006D5B3C" w:rsidRPr="00E9748C">
        <w:rPr>
          <w:noProof/>
        </w:rPr>
        <w:t xml:space="preserve"> i cyf</w:t>
      </w:r>
      <w:r w:rsidRPr="00E9748C">
        <w:rPr>
          <w:noProof/>
        </w:rPr>
        <w:t>rowej. Programy zmiany</w:t>
      </w:r>
      <w:r w:rsidR="006D5B3C" w:rsidRPr="00E9748C">
        <w:rPr>
          <w:noProof/>
        </w:rPr>
        <w:t xml:space="preserve"> i pod</w:t>
      </w:r>
      <w:r w:rsidRPr="00E9748C">
        <w:rPr>
          <w:noProof/>
        </w:rPr>
        <w:t>noszenia umiejętności dla grup osób pracujących, którym grozi utrata pracy, stają się nowym obowiązkiem, przy czym niektóre publiczne służby zatrudnienia już dostosowały odpowiednio swoje sposoby świadczenia usług,</w:t>
      </w:r>
      <w:r w:rsidR="006D5B3C" w:rsidRPr="00E9748C">
        <w:rPr>
          <w:noProof/>
        </w:rPr>
        <w:t xml:space="preserve"> a tak</w:t>
      </w:r>
      <w:r w:rsidRPr="00E9748C">
        <w:rPr>
          <w:noProof/>
        </w:rPr>
        <w:t>że opracowały kompleksowe programy szkoleniowe</w:t>
      </w:r>
      <w:r w:rsidR="006D5B3C" w:rsidRPr="00E9748C">
        <w:rPr>
          <w:noProof/>
        </w:rPr>
        <w:t xml:space="preserve"> i str</w:t>
      </w:r>
      <w:r w:rsidRPr="00E9748C">
        <w:rPr>
          <w:noProof/>
        </w:rPr>
        <w:t>ategie</w:t>
      </w:r>
      <w:r w:rsidR="006D5B3C" w:rsidRPr="00E9748C">
        <w:rPr>
          <w:noProof/>
        </w:rPr>
        <w:t xml:space="preserve"> w odp</w:t>
      </w:r>
      <w:r w:rsidRPr="00E9748C">
        <w:rPr>
          <w:noProof/>
        </w:rPr>
        <w:t>owiedzi na przyszłe potrzeby</w:t>
      </w:r>
      <w:r w:rsidR="006D5B3C" w:rsidRPr="00E9748C">
        <w:rPr>
          <w:noProof/>
        </w:rPr>
        <w:t xml:space="preserve"> w zak</w:t>
      </w:r>
      <w:r w:rsidRPr="00E9748C">
        <w:rPr>
          <w:noProof/>
        </w:rPr>
        <w:t>resie umiejętności. Formalizacja współpracy nawiązanej między publicznymi służbami zatrudnienia, organizatorami szkolnictwa wyższego</w:t>
      </w:r>
      <w:r w:rsidR="006D5B3C" w:rsidRPr="00E9748C">
        <w:rPr>
          <w:noProof/>
        </w:rPr>
        <w:t xml:space="preserve"> i zaw</w:t>
      </w:r>
      <w:r w:rsidRPr="00E9748C">
        <w:rPr>
          <w:noProof/>
        </w:rPr>
        <w:t>odowego</w:t>
      </w:r>
      <w:r w:rsidR="006D5B3C" w:rsidRPr="00E9748C">
        <w:rPr>
          <w:noProof/>
        </w:rPr>
        <w:t xml:space="preserve"> w poł</w:t>
      </w:r>
      <w:r w:rsidRPr="00E9748C">
        <w:rPr>
          <w:noProof/>
        </w:rPr>
        <w:t>ączeniu</w:t>
      </w:r>
      <w:r w:rsidR="006D5B3C" w:rsidRPr="00E9748C">
        <w:rPr>
          <w:noProof/>
        </w:rPr>
        <w:t xml:space="preserve"> z usł</w:t>
      </w:r>
      <w:r w:rsidRPr="00E9748C">
        <w:rPr>
          <w:noProof/>
        </w:rPr>
        <w:t>ugami społecznymi może przyczynić się do zapewnienia odpowiedniej podaży wykwalifikowanej siły roboczej (zob. sekcja 2.2).</w:t>
      </w:r>
    </w:p>
    <w:p w14:paraId="5AED61C3" w14:textId="751560B8" w:rsidR="00C52E27" w:rsidRPr="00E9748C" w:rsidRDefault="00E17B32">
      <w:pPr>
        <w:rPr>
          <w:rFonts w:eastAsia="Calibri" w:cs="Times New Roman"/>
          <w:noProof/>
          <w:spacing w:val="-2"/>
          <w:szCs w:val="24"/>
        </w:rPr>
      </w:pPr>
      <w:bookmarkStart w:id="140" w:name="_Hlk116232385"/>
      <w:r w:rsidRPr="00E9748C">
        <w:rPr>
          <w:b/>
          <w:noProof/>
        </w:rPr>
        <w:t>Istotnym zadaniem</w:t>
      </w:r>
      <w:r w:rsidR="006D5B3C" w:rsidRPr="00E9748C">
        <w:rPr>
          <w:b/>
          <w:noProof/>
        </w:rPr>
        <w:t xml:space="preserve"> w pro</w:t>
      </w:r>
      <w:r w:rsidRPr="00E9748C">
        <w:rPr>
          <w:b/>
          <w:noProof/>
        </w:rPr>
        <w:t>gramie działań publicznych służb zatrudnienia stały się starania na rzecz wspierania integracji wysiedleńców</w:t>
      </w:r>
      <w:r w:rsidR="006D5B3C" w:rsidRPr="00E9748C">
        <w:rPr>
          <w:b/>
          <w:noProof/>
        </w:rPr>
        <w:t xml:space="preserve"> z Ukr</w:t>
      </w:r>
      <w:r w:rsidRPr="00E9748C">
        <w:rPr>
          <w:b/>
          <w:noProof/>
        </w:rPr>
        <w:t>ainy na rynku pracy</w:t>
      </w:r>
      <w:r w:rsidRPr="00E9748C">
        <w:rPr>
          <w:rFonts w:eastAsia="Calibri" w:cs="Times New Roman"/>
          <w:noProof/>
          <w:spacing w:val="-2"/>
          <w:vertAlign w:val="superscript"/>
        </w:rPr>
        <w:footnoteReference w:id="167"/>
      </w:r>
      <w:bookmarkEnd w:id="140"/>
      <w:r w:rsidR="006D5B3C" w:rsidRPr="00E9748C">
        <w:rPr>
          <w:noProof/>
        </w:rPr>
        <w:t>. W kil</w:t>
      </w:r>
      <w:r w:rsidRPr="00E9748C">
        <w:rPr>
          <w:noProof/>
        </w:rPr>
        <w:t>ku państwach członkowskich (Bułgaria, Dania, Finlandia, Węgry, Włochy, Litwa</w:t>
      </w:r>
      <w:r w:rsidR="006D5B3C" w:rsidRPr="00E9748C">
        <w:rPr>
          <w:noProof/>
        </w:rPr>
        <w:t xml:space="preserve"> i Łot</w:t>
      </w:r>
      <w:r w:rsidRPr="00E9748C">
        <w:rPr>
          <w:noProof/>
        </w:rPr>
        <w:t>wa) wysiedleńcy</w:t>
      </w:r>
      <w:r w:rsidR="006D5B3C" w:rsidRPr="00E9748C">
        <w:rPr>
          <w:noProof/>
        </w:rPr>
        <w:t xml:space="preserve"> z Ukr</w:t>
      </w:r>
      <w:r w:rsidRPr="00E9748C">
        <w:rPr>
          <w:noProof/>
        </w:rPr>
        <w:t>ainy mogą podjąć pracę bezpośrednio po złożeniu wniosku</w:t>
      </w:r>
      <w:r w:rsidR="006D5B3C" w:rsidRPr="00E9748C">
        <w:rPr>
          <w:noProof/>
        </w:rPr>
        <w:t xml:space="preserve"> o obj</w:t>
      </w:r>
      <w:r w:rsidRPr="00E9748C">
        <w:rPr>
          <w:noProof/>
        </w:rPr>
        <w:t>ęcie tymczasową ochroną, bez potrzeby oczekiwania na jego rozpatrzenie</w:t>
      </w:r>
      <w:r w:rsidRPr="00E9748C">
        <w:rPr>
          <w:rStyle w:val="FootnoteReference"/>
          <w:rFonts w:cs="Times New Roman"/>
          <w:noProof/>
          <w:spacing w:val="-2"/>
        </w:rPr>
        <w:footnoteReference w:id="168"/>
      </w:r>
      <w:r w:rsidRPr="00E9748C">
        <w:rPr>
          <w:noProof/>
        </w:rPr>
        <w:t>. Liczba rejestracji</w:t>
      </w:r>
      <w:r w:rsidR="006D5B3C" w:rsidRPr="00E9748C">
        <w:rPr>
          <w:noProof/>
        </w:rPr>
        <w:t xml:space="preserve"> w pub</w:t>
      </w:r>
      <w:r w:rsidRPr="00E9748C">
        <w:rPr>
          <w:noProof/>
        </w:rPr>
        <w:t>licznych służbach zatrudnienia była jednak stosunkowo niska. Jak podała sieć publicznych służb zatrudnienia,</w:t>
      </w:r>
      <w:r w:rsidR="006D5B3C" w:rsidRPr="00E9748C">
        <w:rPr>
          <w:noProof/>
        </w:rPr>
        <w:t xml:space="preserve"> w maj</w:t>
      </w:r>
      <w:r w:rsidRPr="00E9748C">
        <w:rPr>
          <w:noProof/>
        </w:rPr>
        <w:t>u 2022</w:t>
      </w:r>
      <w:r w:rsidR="006D5B3C" w:rsidRPr="00E9748C">
        <w:rPr>
          <w:noProof/>
        </w:rPr>
        <w:t> </w:t>
      </w:r>
      <w:r w:rsidRPr="00E9748C">
        <w:rPr>
          <w:noProof/>
        </w:rPr>
        <w:t>r.</w:t>
      </w:r>
      <w:r w:rsidR="006D5B3C" w:rsidRPr="00E9748C">
        <w:rPr>
          <w:noProof/>
        </w:rPr>
        <w:t xml:space="preserve"> w sum</w:t>
      </w:r>
      <w:r w:rsidRPr="00E9748C">
        <w:rPr>
          <w:noProof/>
        </w:rPr>
        <w:t>ie tylko 150 000 wysiedleńców</w:t>
      </w:r>
      <w:r w:rsidR="006D5B3C" w:rsidRPr="00E9748C">
        <w:rPr>
          <w:noProof/>
        </w:rPr>
        <w:t xml:space="preserve"> z Ukr</w:t>
      </w:r>
      <w:r w:rsidRPr="00E9748C">
        <w:rPr>
          <w:noProof/>
        </w:rPr>
        <w:t>ainy dokonało rejestracji</w:t>
      </w:r>
      <w:r w:rsidR="006D5B3C" w:rsidRPr="00E9748C">
        <w:rPr>
          <w:noProof/>
        </w:rPr>
        <w:t xml:space="preserve"> u któ</w:t>
      </w:r>
      <w:r w:rsidRPr="00E9748C">
        <w:rPr>
          <w:noProof/>
        </w:rPr>
        <w:t>regoś</w:t>
      </w:r>
      <w:r w:rsidR="006D5B3C" w:rsidRPr="00E9748C">
        <w:rPr>
          <w:noProof/>
        </w:rPr>
        <w:t xml:space="preserve"> z 2</w:t>
      </w:r>
      <w:r w:rsidRPr="00E9748C">
        <w:rPr>
          <w:noProof/>
        </w:rPr>
        <w:t>6 członków sieci. Około połowy tych rejestracji zgłoszono</w:t>
      </w:r>
      <w:r w:rsidR="006D5B3C" w:rsidRPr="00E9748C">
        <w:rPr>
          <w:noProof/>
        </w:rPr>
        <w:t xml:space="preserve"> w Nie</w:t>
      </w:r>
      <w:r w:rsidRPr="00E9748C">
        <w:rPr>
          <w:noProof/>
        </w:rPr>
        <w:t>mczech</w:t>
      </w:r>
      <w:r w:rsidR="006D5B3C" w:rsidRPr="00E9748C">
        <w:rPr>
          <w:noProof/>
        </w:rPr>
        <w:t xml:space="preserve"> i Pol</w:t>
      </w:r>
      <w:r w:rsidRPr="00E9748C">
        <w:rPr>
          <w:noProof/>
        </w:rPr>
        <w:t>sce</w:t>
      </w:r>
      <w:r w:rsidRPr="00E9748C">
        <w:rPr>
          <w:rStyle w:val="FootnoteReference"/>
          <w:rFonts w:cs="Times New Roman"/>
          <w:noProof/>
          <w:spacing w:val="-2"/>
        </w:rPr>
        <w:footnoteReference w:id="169"/>
      </w:r>
      <w:r w:rsidR="006D5B3C" w:rsidRPr="00E9748C">
        <w:rPr>
          <w:noProof/>
        </w:rPr>
        <w:t>. W wię</w:t>
      </w:r>
      <w:r w:rsidRPr="00E9748C">
        <w:rPr>
          <w:noProof/>
        </w:rPr>
        <w:t>kszości państw członkowskich zakres obowiązków publicznych służb zatrudnienia nie wykracza poza te zwykle wypełniane przez nie</w:t>
      </w:r>
      <w:r w:rsidR="006D5B3C" w:rsidRPr="00E9748C">
        <w:rPr>
          <w:noProof/>
        </w:rPr>
        <w:t xml:space="preserve"> w odn</w:t>
      </w:r>
      <w:r w:rsidRPr="00E9748C">
        <w:rPr>
          <w:noProof/>
        </w:rPr>
        <w:t>iesieniu do innych osób poszukujących pracy, podczas gdy niektóre publiczne służby zatrudnienia opracowały środki skierowane do uchodźców, do których kwalifikują się przesiedleńcy</w:t>
      </w:r>
      <w:r w:rsidR="006D5B3C" w:rsidRPr="00E9748C">
        <w:rPr>
          <w:noProof/>
        </w:rPr>
        <w:t xml:space="preserve"> z Ukr</w:t>
      </w:r>
      <w:r w:rsidRPr="00E9748C">
        <w:rPr>
          <w:noProof/>
        </w:rPr>
        <w:t>ainy (zob. także sekcja 2.3.2). Niektóre państwa członkowskie utworzyły również grupy koordynacyjne</w:t>
      </w:r>
      <w:r w:rsidR="006D5B3C" w:rsidRPr="00E9748C">
        <w:rPr>
          <w:noProof/>
        </w:rPr>
        <w:t xml:space="preserve"> z udz</w:t>
      </w:r>
      <w:r w:rsidRPr="00E9748C">
        <w:rPr>
          <w:noProof/>
        </w:rPr>
        <w:t>iałem publicznych służb zatrudnienia, krajowych ministerstw</w:t>
      </w:r>
      <w:r w:rsidR="006D5B3C" w:rsidRPr="00E9748C">
        <w:rPr>
          <w:noProof/>
        </w:rPr>
        <w:t xml:space="preserve"> i org</w:t>
      </w:r>
      <w:r w:rsidRPr="00E9748C">
        <w:rPr>
          <w:noProof/>
        </w:rPr>
        <w:t>anów ds. migracji</w:t>
      </w:r>
      <w:r w:rsidR="006D5B3C" w:rsidRPr="00E9748C">
        <w:rPr>
          <w:noProof/>
        </w:rPr>
        <w:t xml:space="preserve"> w cel</w:t>
      </w:r>
      <w:r w:rsidRPr="00E9748C">
        <w:rPr>
          <w:noProof/>
        </w:rPr>
        <w:t>u wymiany informacji</w:t>
      </w:r>
      <w:r w:rsidR="006D5B3C" w:rsidRPr="00E9748C">
        <w:rPr>
          <w:noProof/>
        </w:rPr>
        <w:t xml:space="preserve"> o bie</w:t>
      </w:r>
      <w:r w:rsidRPr="00E9748C">
        <w:rPr>
          <w:noProof/>
        </w:rPr>
        <w:t>żących działaniach oraz planowania wspólnych działań, także we współpracy</w:t>
      </w:r>
      <w:r w:rsidR="006D5B3C" w:rsidRPr="00E9748C">
        <w:rPr>
          <w:noProof/>
        </w:rPr>
        <w:t xml:space="preserve"> z pra</w:t>
      </w:r>
      <w:r w:rsidRPr="00E9748C">
        <w:rPr>
          <w:noProof/>
        </w:rPr>
        <w:t>codawcami oraz władzami lokalnymi</w:t>
      </w:r>
      <w:r w:rsidR="006D5B3C" w:rsidRPr="00E9748C">
        <w:rPr>
          <w:noProof/>
        </w:rPr>
        <w:t xml:space="preserve"> i reg</w:t>
      </w:r>
      <w:r w:rsidRPr="00E9748C">
        <w:rPr>
          <w:noProof/>
        </w:rPr>
        <w:t>ionalnymi</w:t>
      </w:r>
      <w:r w:rsidRPr="00E9748C">
        <w:rPr>
          <w:rStyle w:val="FootnoteReference"/>
          <w:rFonts w:cs="Times New Roman"/>
          <w:noProof/>
          <w:spacing w:val="-2"/>
        </w:rPr>
        <w:footnoteReference w:id="170"/>
      </w:r>
      <w:r w:rsidRPr="00E9748C">
        <w:rPr>
          <w:noProof/>
        </w:rPr>
        <w:t>. Zmiany prawodawcze do rozporządzenia</w:t>
      </w:r>
      <w:r w:rsidR="006D5B3C" w:rsidRPr="00E9748C">
        <w:rPr>
          <w:noProof/>
        </w:rPr>
        <w:t xml:space="preserve"> w spr</w:t>
      </w:r>
      <w:r w:rsidRPr="00E9748C">
        <w:rPr>
          <w:noProof/>
        </w:rPr>
        <w:t>awie wspólnych przepisów dotyczących działań polityki spójności na rzecz uchodźców</w:t>
      </w:r>
      <w:r w:rsidR="006D5B3C" w:rsidRPr="00E9748C">
        <w:rPr>
          <w:noProof/>
        </w:rPr>
        <w:t xml:space="preserve"> w Eur</w:t>
      </w:r>
      <w:r w:rsidRPr="00E9748C">
        <w:rPr>
          <w:noProof/>
        </w:rPr>
        <w:t>opie (CARE) zapewniają dostęp do kwot niewydanych</w:t>
      </w:r>
      <w:r w:rsidR="006D5B3C" w:rsidRPr="00E9748C">
        <w:rPr>
          <w:noProof/>
        </w:rPr>
        <w:t xml:space="preserve"> w wie</w:t>
      </w:r>
      <w:r w:rsidRPr="00E9748C">
        <w:rPr>
          <w:noProof/>
        </w:rPr>
        <w:t>loletnich ramach finansowych 2014–2020</w:t>
      </w:r>
      <w:r w:rsidR="006D5B3C" w:rsidRPr="00E9748C">
        <w:rPr>
          <w:noProof/>
        </w:rPr>
        <w:t xml:space="preserve"> w cel</w:t>
      </w:r>
      <w:r w:rsidRPr="00E9748C">
        <w:rPr>
          <w:noProof/>
        </w:rPr>
        <w:t>u sfinansowania szybkich</w:t>
      </w:r>
      <w:r w:rsidR="006D5B3C" w:rsidRPr="00E9748C">
        <w:rPr>
          <w:noProof/>
        </w:rPr>
        <w:t xml:space="preserve"> i ela</w:t>
      </w:r>
      <w:r w:rsidRPr="00E9748C">
        <w:rPr>
          <w:noProof/>
        </w:rPr>
        <w:t>stycznych rozwiązań</w:t>
      </w:r>
      <w:r w:rsidR="006D5B3C" w:rsidRPr="00E9748C">
        <w:rPr>
          <w:noProof/>
        </w:rPr>
        <w:t xml:space="preserve"> w pań</w:t>
      </w:r>
      <w:r w:rsidRPr="00E9748C">
        <w:rPr>
          <w:noProof/>
        </w:rPr>
        <w:t>stwach UE,</w:t>
      </w:r>
      <w:r w:rsidR="006D5B3C" w:rsidRPr="00E9748C">
        <w:rPr>
          <w:noProof/>
        </w:rPr>
        <w:t xml:space="preserve"> w zal</w:t>
      </w:r>
      <w:r w:rsidRPr="00E9748C">
        <w:rPr>
          <w:noProof/>
        </w:rPr>
        <w:t>eżności od potrzeb. Odpowiednio dostosowane wsparcie za pośrednictwem Instrumentu Wsparcia Technicznego ma również pomóc państwom UE</w:t>
      </w:r>
      <w:r w:rsidR="006D5B3C" w:rsidRPr="00E9748C">
        <w:rPr>
          <w:noProof/>
        </w:rPr>
        <w:t xml:space="preserve"> w two</w:t>
      </w:r>
      <w:r w:rsidRPr="00E9748C">
        <w:rPr>
          <w:noProof/>
        </w:rPr>
        <w:t>rzeniu zdolności do przyjmowania uchodźców</w:t>
      </w:r>
      <w:r w:rsidR="006D5B3C" w:rsidRPr="00E9748C">
        <w:rPr>
          <w:noProof/>
        </w:rPr>
        <w:t xml:space="preserve"> i spr</w:t>
      </w:r>
      <w:r w:rsidRPr="00E9748C">
        <w:rPr>
          <w:noProof/>
        </w:rPr>
        <w:t>ostania wyzwaniom związanym</w:t>
      </w:r>
      <w:r w:rsidR="006D5B3C" w:rsidRPr="00E9748C">
        <w:rPr>
          <w:noProof/>
        </w:rPr>
        <w:t xml:space="preserve"> z ich</w:t>
      </w:r>
      <w:r w:rsidRPr="00E9748C">
        <w:rPr>
          <w:noProof/>
        </w:rPr>
        <w:t xml:space="preserve"> integracją</w:t>
      </w:r>
      <w:r w:rsidRPr="00E9748C">
        <w:rPr>
          <w:rFonts w:eastAsia="Calibri" w:cs="Times New Roman"/>
          <w:noProof/>
          <w:spacing w:val="-2"/>
          <w:vertAlign w:val="superscript"/>
        </w:rPr>
        <w:footnoteReference w:id="171"/>
      </w:r>
      <w:r w:rsidRPr="00E9748C">
        <w:rPr>
          <w:noProof/>
        </w:rPr>
        <w:t>.</w:t>
      </w:r>
    </w:p>
    <w:p w14:paraId="5AED61C4" w14:textId="449E58D8" w:rsidR="00C52E27" w:rsidRPr="00E9748C" w:rsidRDefault="00E17B32">
      <w:pPr>
        <w:rPr>
          <w:rFonts w:cs="Times New Roman"/>
          <w:noProof/>
          <w:szCs w:val="24"/>
        </w:rPr>
      </w:pPr>
      <w:bookmarkStart w:id="141" w:name="_Hlk116232394"/>
      <w:r w:rsidRPr="00E9748C">
        <w:rPr>
          <w:b/>
          <w:noProof/>
        </w:rPr>
        <w:t>W UE średnio cztery na dziesięć osób krótkotrwale bezrobotnych</w:t>
      </w:r>
      <w:r w:rsidRPr="00E9748C">
        <w:rPr>
          <w:rStyle w:val="FootnoteReference"/>
          <w:rFonts w:cs="Times New Roman"/>
          <w:b/>
          <w:noProof/>
        </w:rPr>
        <w:footnoteReference w:id="172"/>
      </w:r>
      <w:r w:rsidRPr="00E9748C">
        <w:rPr>
          <w:b/>
          <w:noProof/>
        </w:rPr>
        <w:t xml:space="preserve"> otrzymuje zasiłek dla bezrobotnych</w:t>
      </w:r>
      <w:bookmarkEnd w:id="141"/>
      <w:r w:rsidRPr="00E9748C">
        <w:rPr>
          <w:noProof/>
        </w:rPr>
        <w:t xml:space="preserve"> (42,2</w:t>
      </w:r>
      <w:r w:rsidR="006D5B3C" w:rsidRPr="00E9748C">
        <w:rPr>
          <w:noProof/>
        </w:rPr>
        <w:t> </w:t>
      </w:r>
      <w:r w:rsidRPr="00E9748C">
        <w:rPr>
          <w:noProof/>
        </w:rPr>
        <w:t>%</w:t>
      </w:r>
      <w:r w:rsidR="006D5B3C" w:rsidRPr="00E9748C">
        <w:rPr>
          <w:noProof/>
        </w:rPr>
        <w:t xml:space="preserve"> w 2</w:t>
      </w:r>
      <w:r w:rsidRPr="00E9748C">
        <w:rPr>
          <w:noProof/>
        </w:rPr>
        <w:t>021</w:t>
      </w:r>
      <w:r w:rsidR="006D5B3C" w:rsidRPr="00E9748C">
        <w:rPr>
          <w:noProof/>
        </w:rPr>
        <w:t> </w:t>
      </w:r>
      <w:r w:rsidRPr="00E9748C">
        <w:rPr>
          <w:noProof/>
        </w:rPr>
        <w:t>r.), przy czym występują znaczące różnice</w:t>
      </w:r>
      <w:r w:rsidR="006D5B3C" w:rsidRPr="00E9748C">
        <w:rPr>
          <w:noProof/>
        </w:rPr>
        <w:t xml:space="preserve"> w pos</w:t>
      </w:r>
      <w:r w:rsidRPr="00E9748C">
        <w:rPr>
          <w:noProof/>
        </w:rPr>
        <w:t>zczególnych państwach członkowskich – zob. wykres 2.3.11. W 2021</w:t>
      </w:r>
      <w:r w:rsidR="006D5B3C" w:rsidRPr="00E9748C">
        <w:rPr>
          <w:noProof/>
        </w:rPr>
        <w:t> </w:t>
      </w:r>
      <w:r w:rsidRPr="00E9748C">
        <w:rPr>
          <w:noProof/>
        </w:rPr>
        <w:t>r. najwyższe wskaźniki objęcia zasiłkami (ponad 50</w:t>
      </w:r>
      <w:r w:rsidR="006D5B3C" w:rsidRPr="00E9748C">
        <w:rPr>
          <w:noProof/>
        </w:rPr>
        <w:t> </w:t>
      </w:r>
      <w:r w:rsidRPr="00E9748C">
        <w:rPr>
          <w:noProof/>
        </w:rPr>
        <w:t>%) odnotowano</w:t>
      </w:r>
      <w:r w:rsidR="006D5B3C" w:rsidRPr="00E9748C">
        <w:rPr>
          <w:noProof/>
        </w:rPr>
        <w:t xml:space="preserve"> w Nie</w:t>
      </w:r>
      <w:r w:rsidRPr="00E9748C">
        <w:rPr>
          <w:noProof/>
        </w:rPr>
        <w:t>mczech (89,7</w:t>
      </w:r>
      <w:r w:rsidR="006D5B3C" w:rsidRPr="00E9748C">
        <w:rPr>
          <w:noProof/>
        </w:rPr>
        <w:t> </w:t>
      </w:r>
      <w:r w:rsidRPr="00E9748C">
        <w:rPr>
          <w:noProof/>
        </w:rPr>
        <w:t>%), Austrii (54,1</w:t>
      </w:r>
      <w:r w:rsidR="006D5B3C" w:rsidRPr="00E9748C">
        <w:rPr>
          <w:noProof/>
        </w:rPr>
        <w:t> </w:t>
      </w:r>
      <w:r w:rsidRPr="00E9748C">
        <w:rPr>
          <w:noProof/>
        </w:rPr>
        <w:t>%), Finlandii (53,6</w:t>
      </w:r>
      <w:r w:rsidR="006D5B3C" w:rsidRPr="00E9748C">
        <w:rPr>
          <w:noProof/>
        </w:rPr>
        <w:t> </w:t>
      </w:r>
      <w:r w:rsidRPr="00E9748C">
        <w:rPr>
          <w:noProof/>
        </w:rPr>
        <w:t>%) oraz na Litwie (51,5</w:t>
      </w:r>
      <w:r w:rsidR="006D5B3C" w:rsidRPr="00E9748C">
        <w:rPr>
          <w:noProof/>
        </w:rPr>
        <w:t> </w:t>
      </w:r>
      <w:r w:rsidRPr="00E9748C">
        <w:rPr>
          <w:noProof/>
        </w:rPr>
        <w:t>%), a na dalszych pozycjach uplasowały się Francja, Estonia, Belgia</w:t>
      </w:r>
      <w:r w:rsidR="006D5B3C" w:rsidRPr="00E9748C">
        <w:rPr>
          <w:noProof/>
        </w:rPr>
        <w:t xml:space="preserve"> i Dan</w:t>
      </w:r>
      <w:r w:rsidRPr="00E9748C">
        <w:rPr>
          <w:noProof/>
        </w:rPr>
        <w:t>ia, gdzie wartości wskaźnika przekroczyły 40</w:t>
      </w:r>
      <w:r w:rsidR="006D5B3C" w:rsidRPr="00E9748C">
        <w:rPr>
          <w:noProof/>
        </w:rPr>
        <w:t> </w:t>
      </w:r>
      <w:r w:rsidRPr="00E9748C">
        <w:rPr>
          <w:noProof/>
        </w:rPr>
        <w:t>%. Najniższe wskaźniki zaobserwowano natomiast</w:t>
      </w:r>
      <w:r w:rsidR="006D5B3C" w:rsidRPr="00E9748C">
        <w:rPr>
          <w:noProof/>
        </w:rPr>
        <w:t xml:space="preserve"> w Rum</w:t>
      </w:r>
      <w:r w:rsidRPr="00E9748C">
        <w:rPr>
          <w:noProof/>
        </w:rPr>
        <w:t>unii (10,6</w:t>
      </w:r>
      <w:r w:rsidR="006D5B3C" w:rsidRPr="00E9748C">
        <w:rPr>
          <w:noProof/>
        </w:rPr>
        <w:t> </w:t>
      </w:r>
      <w:r w:rsidRPr="00E9748C">
        <w:rPr>
          <w:noProof/>
        </w:rPr>
        <w:t>%), Chorwacji (13,9</w:t>
      </w:r>
      <w:r w:rsidR="006D5B3C" w:rsidRPr="00E9748C">
        <w:rPr>
          <w:noProof/>
        </w:rPr>
        <w:t> </w:t>
      </w:r>
      <w:r w:rsidRPr="00E9748C">
        <w:rPr>
          <w:noProof/>
        </w:rPr>
        <w:t>%), Polsce (15,5</w:t>
      </w:r>
      <w:r w:rsidR="006D5B3C" w:rsidRPr="00E9748C">
        <w:rPr>
          <w:noProof/>
        </w:rPr>
        <w:t> </w:t>
      </w:r>
      <w:r w:rsidRPr="00E9748C">
        <w:rPr>
          <w:noProof/>
        </w:rPr>
        <w:t>%) oraz na Cyprze (19,2</w:t>
      </w:r>
      <w:r w:rsidR="006D5B3C" w:rsidRPr="00E9748C">
        <w:rPr>
          <w:noProof/>
        </w:rPr>
        <w:t> </w:t>
      </w:r>
      <w:r w:rsidRPr="00E9748C">
        <w:rPr>
          <w:noProof/>
        </w:rPr>
        <w:t>%). Te różnice między państwami można wyjaśnić, odwołując się do różnic</w:t>
      </w:r>
      <w:r w:rsidR="006D5B3C" w:rsidRPr="00E9748C">
        <w:rPr>
          <w:noProof/>
        </w:rPr>
        <w:t xml:space="preserve"> w str</w:t>
      </w:r>
      <w:r w:rsidRPr="00E9748C">
        <w:rPr>
          <w:noProof/>
        </w:rPr>
        <w:t>ukturze systemów zasiłków dla bezrobotnych,</w:t>
      </w:r>
      <w:r w:rsidR="006D5B3C" w:rsidRPr="00E9748C">
        <w:rPr>
          <w:noProof/>
        </w:rPr>
        <w:t xml:space="preserve"> w szc</w:t>
      </w:r>
      <w:r w:rsidRPr="00E9748C">
        <w:rPr>
          <w:noProof/>
        </w:rPr>
        <w:t>zególności pod względem maksymalnego okresu ich świadczenia, warunków kwalifikowania się do nich, restrykcyjności wymogów</w:t>
      </w:r>
      <w:r w:rsidR="006D5B3C" w:rsidRPr="00E9748C">
        <w:rPr>
          <w:noProof/>
        </w:rPr>
        <w:t xml:space="preserve"> w zak</w:t>
      </w:r>
      <w:r w:rsidRPr="00E9748C">
        <w:rPr>
          <w:noProof/>
        </w:rPr>
        <w:t>resie poszukiwania pracy czy zbieżności</w:t>
      </w:r>
      <w:r w:rsidR="006D5B3C" w:rsidRPr="00E9748C">
        <w:rPr>
          <w:noProof/>
        </w:rPr>
        <w:t xml:space="preserve"> z inn</w:t>
      </w:r>
      <w:r w:rsidRPr="00E9748C">
        <w:rPr>
          <w:noProof/>
        </w:rPr>
        <w:t>ymi systemami ochrony socjalnej. W 2021</w:t>
      </w:r>
      <w:r w:rsidR="006D5B3C" w:rsidRPr="00E9748C">
        <w:rPr>
          <w:noProof/>
        </w:rPr>
        <w:t> </w:t>
      </w:r>
      <w:r w:rsidRPr="00E9748C">
        <w:rPr>
          <w:noProof/>
        </w:rPr>
        <w:t>r. zaledwie 37,8</w:t>
      </w:r>
      <w:r w:rsidR="006D5B3C" w:rsidRPr="00E9748C">
        <w:rPr>
          <w:noProof/>
        </w:rPr>
        <w:t> </w:t>
      </w:r>
      <w:r w:rsidRPr="00E9748C">
        <w:rPr>
          <w:noProof/>
        </w:rPr>
        <w:t>% bezrobotnych zarejestrowanych w UE przez okres krótszy niż rok otrzymywało świadczenia lub pomoc</w:t>
      </w:r>
      <w:r w:rsidR="006D5B3C" w:rsidRPr="00E9748C">
        <w:rPr>
          <w:noProof/>
        </w:rPr>
        <w:t>. W ram</w:t>
      </w:r>
      <w:r w:rsidRPr="00E9748C">
        <w:rPr>
          <w:noProof/>
        </w:rPr>
        <w:t>ach odniesienia dotyczących zasiłków dla bezrobotnych wszystkie wspomniane elementy uznano za istotne środki</w:t>
      </w:r>
      <w:r w:rsidR="006D5B3C" w:rsidRPr="00E9748C">
        <w:rPr>
          <w:noProof/>
        </w:rPr>
        <w:t xml:space="preserve"> z zak</w:t>
      </w:r>
      <w:r w:rsidRPr="00E9748C">
        <w:rPr>
          <w:noProof/>
        </w:rPr>
        <w:t>resu polityki na rzecz wspierania osób poszukujących zatrudnienia</w:t>
      </w:r>
      <w:r w:rsidR="006D5B3C" w:rsidRPr="00E9748C">
        <w:rPr>
          <w:noProof/>
        </w:rPr>
        <w:t xml:space="preserve"> w cza</w:t>
      </w:r>
      <w:r w:rsidRPr="00E9748C">
        <w:rPr>
          <w:noProof/>
        </w:rPr>
        <w:t>sie, gdy zmienia się ich sytuacja na rynku pracy.</w:t>
      </w:r>
    </w:p>
    <w:p w14:paraId="5AED61C5" w14:textId="6C9741EB" w:rsidR="00C52E27" w:rsidRPr="00E9748C" w:rsidRDefault="00E17B32">
      <w:pPr>
        <w:pStyle w:val="caption1"/>
        <w:keepNext/>
        <w:spacing w:after="0" w:line="240" w:lineRule="auto"/>
        <w:jc w:val="both"/>
        <w:rPr>
          <w:rFonts w:ascii="Times New Roman" w:hAnsi="Times New Roman"/>
          <w:noProof/>
          <w:sz w:val="24"/>
          <w:szCs w:val="24"/>
        </w:rPr>
      </w:pPr>
      <w:r w:rsidRPr="00E9748C">
        <w:rPr>
          <w:rFonts w:ascii="Times New Roman" w:hAnsi="Times New Roman"/>
          <w:noProof/>
          <w:sz w:val="24"/>
        </w:rPr>
        <w:t>Wykres 2.3.11: Istnieją znaczące różnice między państwami członkowskimi</w:t>
      </w:r>
      <w:r w:rsidR="006D5B3C" w:rsidRPr="00E9748C">
        <w:rPr>
          <w:rFonts w:ascii="Times New Roman" w:hAnsi="Times New Roman"/>
          <w:noProof/>
          <w:sz w:val="24"/>
        </w:rPr>
        <w:t xml:space="preserve"> w zak</w:t>
      </w:r>
      <w:r w:rsidRPr="00E9748C">
        <w:rPr>
          <w:rFonts w:ascii="Times New Roman" w:hAnsi="Times New Roman"/>
          <w:noProof/>
          <w:sz w:val="24"/>
        </w:rPr>
        <w:t>resie odsetka osób krótkotrwale bezrobotnych objętych zasiłkami dla bezrobotnych</w:t>
      </w:r>
    </w:p>
    <w:p w14:paraId="5AED61C6" w14:textId="7508E597" w:rsidR="00C52E27" w:rsidRPr="00E9748C" w:rsidRDefault="00E17B32">
      <w:pPr>
        <w:pStyle w:val="caption1"/>
        <w:keepNext/>
        <w:spacing w:after="0" w:line="240" w:lineRule="auto"/>
        <w:jc w:val="both"/>
        <w:rPr>
          <w:rFonts w:ascii="Times New Roman" w:hAnsi="Times New Roman"/>
          <w:b w:val="0"/>
          <w:noProof/>
          <w:sz w:val="20"/>
          <w:szCs w:val="20"/>
        </w:rPr>
      </w:pPr>
      <w:r w:rsidRPr="00E9748C">
        <w:rPr>
          <w:rFonts w:ascii="Times New Roman" w:hAnsi="Times New Roman"/>
          <w:b w:val="0"/>
          <w:noProof/>
          <w:sz w:val="20"/>
        </w:rPr>
        <w:t>Wskaźnik objęcia zasiłkami dla bezrobotnych</w:t>
      </w:r>
      <w:r w:rsidR="006D5B3C" w:rsidRPr="00E9748C">
        <w:rPr>
          <w:rFonts w:ascii="Times New Roman" w:hAnsi="Times New Roman"/>
          <w:b w:val="0"/>
          <w:noProof/>
          <w:sz w:val="20"/>
        </w:rPr>
        <w:t xml:space="preserve"> w odn</w:t>
      </w:r>
      <w:r w:rsidRPr="00E9748C">
        <w:rPr>
          <w:rFonts w:ascii="Times New Roman" w:hAnsi="Times New Roman"/>
          <w:b w:val="0"/>
          <w:noProof/>
          <w:sz w:val="20"/>
        </w:rPr>
        <w:t>iesieniu do osób krótkotrwale bezrobotnych (tj. krócej niż przez 12 miesięcy, grupa wiekowa 15–64 lat, %, 2021</w:t>
      </w:r>
      <w:r w:rsidR="006D5B3C" w:rsidRPr="00E9748C">
        <w:rPr>
          <w:rFonts w:ascii="Times New Roman" w:hAnsi="Times New Roman"/>
          <w:b w:val="0"/>
          <w:noProof/>
          <w:sz w:val="20"/>
        </w:rPr>
        <w:t> </w:t>
      </w:r>
      <w:r w:rsidRPr="00E9748C">
        <w:rPr>
          <w:rFonts w:ascii="Times New Roman" w:hAnsi="Times New Roman"/>
          <w:b w:val="0"/>
          <w:noProof/>
          <w:sz w:val="20"/>
        </w:rPr>
        <w:t>r.)</w:t>
      </w:r>
    </w:p>
    <w:p w14:paraId="5AED61C7" w14:textId="0A995DD7" w:rsidR="00C52E27" w:rsidRPr="00E9748C" w:rsidRDefault="006D5B3C">
      <w:pPr>
        <w:pStyle w:val="Maintext"/>
        <w:keepNext/>
        <w:spacing w:before="0" w:after="0"/>
        <w:contextualSpacing/>
        <w:jc w:val="center"/>
        <w:rPr>
          <w:noProof/>
          <w:color w:val="0070C0"/>
          <w:sz w:val="20"/>
          <w:szCs w:val="20"/>
        </w:rPr>
      </w:pPr>
      <w:r w:rsidRPr="00E9748C">
        <w:rPr>
          <w:noProof/>
          <w:color w:val="0070C0"/>
          <w:sz w:val="20"/>
        </w:rPr>
        <w:t xml:space="preserve"> </w:t>
      </w:r>
      <w:r w:rsidR="00621D6C" w:rsidRPr="00E9748C">
        <w:rPr>
          <w:noProof/>
          <w:lang w:val="en-GB" w:eastAsia="en-GB"/>
        </w:rPr>
        <w:drawing>
          <wp:inline distT="0" distB="0" distL="0" distR="0" wp14:anchorId="016A79A3" wp14:editId="30742345">
            <wp:extent cx="5731510" cy="2975568"/>
            <wp:effectExtent l="0" t="0" r="254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31510" cy="2975568"/>
                    </a:xfrm>
                    <a:prstGeom prst="rect">
                      <a:avLst/>
                    </a:prstGeom>
                    <a:noFill/>
                    <a:ln>
                      <a:noFill/>
                    </a:ln>
                  </pic:spPr>
                </pic:pic>
              </a:graphicData>
            </a:graphic>
          </wp:inline>
        </w:drawing>
      </w:r>
    </w:p>
    <w:p w14:paraId="5AED61C8" w14:textId="5F89FCB3" w:rsidR="00C52E27" w:rsidRPr="00E9748C" w:rsidRDefault="00E17B32">
      <w:pPr>
        <w:pStyle w:val="caption1"/>
        <w:keepNext/>
        <w:spacing w:after="0" w:line="240" w:lineRule="auto"/>
        <w:contextualSpacing/>
        <w:jc w:val="both"/>
        <w:rPr>
          <w:rFonts w:ascii="Times New Roman" w:hAnsi="Times New Roman"/>
          <w:b w:val="0"/>
          <w:noProof/>
          <w:sz w:val="20"/>
          <w:szCs w:val="20"/>
        </w:rPr>
      </w:pPr>
      <w:r w:rsidRPr="00E9748C">
        <w:rPr>
          <w:rFonts w:ascii="Times New Roman" w:hAnsi="Times New Roman"/>
          <w:b w:val="0"/>
          <w:i/>
          <w:noProof/>
          <w:sz w:val="20"/>
        </w:rPr>
        <w:t>Uwaga</w:t>
      </w:r>
      <w:r w:rsidRPr="00E9748C">
        <w:rPr>
          <w:rFonts w:ascii="Times New Roman" w:hAnsi="Times New Roman"/>
          <w:b w:val="0"/>
          <w:noProof/>
          <w:sz w:val="20"/>
        </w:rPr>
        <w:t>: porównanie</w:t>
      </w:r>
      <w:r w:rsidR="006D5B3C" w:rsidRPr="00E9748C">
        <w:rPr>
          <w:rFonts w:ascii="Times New Roman" w:hAnsi="Times New Roman"/>
          <w:b w:val="0"/>
          <w:noProof/>
          <w:sz w:val="20"/>
        </w:rPr>
        <w:t xml:space="preserve"> z war</w:t>
      </w:r>
      <w:r w:rsidRPr="00E9748C">
        <w:rPr>
          <w:rFonts w:ascii="Times New Roman" w:hAnsi="Times New Roman"/>
          <w:b w:val="0"/>
          <w:noProof/>
          <w:sz w:val="20"/>
        </w:rPr>
        <w:t>tościami tego wskaźnika sprzed 2021</w:t>
      </w:r>
      <w:r w:rsidR="006D5B3C" w:rsidRPr="00E9748C">
        <w:rPr>
          <w:rFonts w:ascii="Times New Roman" w:hAnsi="Times New Roman"/>
          <w:b w:val="0"/>
          <w:noProof/>
          <w:sz w:val="20"/>
        </w:rPr>
        <w:t> </w:t>
      </w:r>
      <w:r w:rsidRPr="00E9748C">
        <w:rPr>
          <w:rFonts w:ascii="Times New Roman" w:hAnsi="Times New Roman"/>
          <w:b w:val="0"/>
          <w:noProof/>
          <w:sz w:val="20"/>
        </w:rPr>
        <w:t>r. nie jest możliwe, ponieważ</w:t>
      </w:r>
      <w:r w:rsidR="006D5B3C" w:rsidRPr="00E9748C">
        <w:rPr>
          <w:rFonts w:ascii="Times New Roman" w:hAnsi="Times New Roman"/>
          <w:b w:val="0"/>
          <w:noProof/>
          <w:sz w:val="20"/>
        </w:rPr>
        <w:t xml:space="preserve"> w 2</w:t>
      </w:r>
      <w:r w:rsidRPr="00E9748C">
        <w:rPr>
          <w:rFonts w:ascii="Times New Roman" w:hAnsi="Times New Roman"/>
          <w:b w:val="0"/>
          <w:noProof/>
          <w:sz w:val="20"/>
        </w:rPr>
        <w:t>021</w:t>
      </w:r>
      <w:r w:rsidR="006D5B3C" w:rsidRPr="00E9748C">
        <w:rPr>
          <w:rFonts w:ascii="Times New Roman" w:hAnsi="Times New Roman"/>
          <w:b w:val="0"/>
          <w:noProof/>
          <w:sz w:val="20"/>
        </w:rPr>
        <w:t> </w:t>
      </w:r>
      <w:r w:rsidRPr="00E9748C">
        <w:rPr>
          <w:rFonts w:ascii="Times New Roman" w:hAnsi="Times New Roman"/>
          <w:b w:val="0"/>
          <w:noProof/>
          <w:sz w:val="20"/>
        </w:rPr>
        <w:t>r. następuje przerwa</w:t>
      </w:r>
      <w:r w:rsidR="006D5B3C" w:rsidRPr="00E9748C">
        <w:rPr>
          <w:rFonts w:ascii="Times New Roman" w:hAnsi="Times New Roman"/>
          <w:b w:val="0"/>
          <w:noProof/>
          <w:sz w:val="20"/>
        </w:rPr>
        <w:t xml:space="preserve"> w sze</w:t>
      </w:r>
      <w:r w:rsidRPr="00E9748C">
        <w:rPr>
          <w:rFonts w:ascii="Times New Roman" w:hAnsi="Times New Roman"/>
          <w:b w:val="0"/>
          <w:noProof/>
          <w:sz w:val="20"/>
        </w:rPr>
        <w:t>regu czasowym dla wszystkich państw członkowskich</w:t>
      </w:r>
      <w:r w:rsidR="006D5B3C" w:rsidRPr="00E9748C">
        <w:rPr>
          <w:rFonts w:ascii="Times New Roman" w:hAnsi="Times New Roman"/>
          <w:b w:val="0"/>
          <w:noProof/>
          <w:sz w:val="20"/>
        </w:rPr>
        <w:t xml:space="preserve"> z pow</w:t>
      </w:r>
      <w:r w:rsidRPr="00E9748C">
        <w:rPr>
          <w:rFonts w:ascii="Times New Roman" w:hAnsi="Times New Roman"/>
          <w:b w:val="0"/>
          <w:noProof/>
          <w:sz w:val="20"/>
        </w:rPr>
        <w:t xml:space="preserve">odu </w:t>
      </w:r>
      <w:hyperlink r:id="rId174" w:anchor="Main_changes_introduced_in_2021" w:history="1">
        <w:r w:rsidRPr="00E9748C">
          <w:rPr>
            <w:rStyle w:val="Hyperlink"/>
            <w:rFonts w:ascii="Times New Roman" w:hAnsi="Times New Roman"/>
            <w:b w:val="0"/>
            <w:noProof/>
            <w:sz w:val="20"/>
          </w:rPr>
          <w:t>wejścia</w:t>
        </w:r>
        <w:r w:rsidR="006D5B3C" w:rsidRPr="00E9748C">
          <w:rPr>
            <w:rStyle w:val="Hyperlink"/>
            <w:rFonts w:ascii="Times New Roman" w:hAnsi="Times New Roman"/>
            <w:b w:val="0"/>
            <w:noProof/>
            <w:sz w:val="20"/>
          </w:rPr>
          <w:t xml:space="preserve"> w życ</w:t>
        </w:r>
        <w:r w:rsidRPr="00E9748C">
          <w:rPr>
            <w:rStyle w:val="Hyperlink"/>
            <w:rFonts w:ascii="Times New Roman" w:hAnsi="Times New Roman"/>
            <w:b w:val="0"/>
            <w:noProof/>
            <w:sz w:val="20"/>
          </w:rPr>
          <w:t>ie nowych ram regulacyjnych dotyczących europejskich statystyk społecznych</w:t>
        </w:r>
      </w:hyperlink>
      <w:r w:rsidRPr="00E9748C">
        <w:rPr>
          <w:rFonts w:ascii="Times New Roman" w:hAnsi="Times New Roman"/>
          <w:b w:val="0"/>
          <w:noProof/>
          <w:sz w:val="20"/>
        </w:rPr>
        <w:t>. Brak dostępnych danych za</w:t>
      </w:r>
      <w:r w:rsidR="006D5B3C" w:rsidRPr="00E9748C">
        <w:rPr>
          <w:rFonts w:ascii="Times New Roman" w:hAnsi="Times New Roman"/>
          <w:b w:val="0"/>
          <w:noProof/>
          <w:sz w:val="20"/>
        </w:rPr>
        <w:t> </w:t>
      </w:r>
      <w:r w:rsidRPr="00E9748C">
        <w:rPr>
          <w:rFonts w:ascii="Times New Roman" w:hAnsi="Times New Roman"/>
          <w:b w:val="0"/>
          <w:noProof/>
          <w:sz w:val="20"/>
        </w:rPr>
        <w:t>2021</w:t>
      </w:r>
      <w:r w:rsidR="006D5B3C" w:rsidRPr="00E9748C">
        <w:rPr>
          <w:rFonts w:ascii="Times New Roman" w:hAnsi="Times New Roman"/>
          <w:b w:val="0"/>
          <w:noProof/>
          <w:sz w:val="20"/>
        </w:rPr>
        <w:t> </w:t>
      </w:r>
      <w:r w:rsidRPr="00E9748C">
        <w:rPr>
          <w:rFonts w:ascii="Times New Roman" w:hAnsi="Times New Roman"/>
          <w:b w:val="0"/>
          <w:noProof/>
          <w:sz w:val="20"/>
        </w:rPr>
        <w:t>r.</w:t>
      </w:r>
      <w:r w:rsidR="006D5B3C" w:rsidRPr="00E9748C">
        <w:rPr>
          <w:rFonts w:ascii="Times New Roman" w:hAnsi="Times New Roman"/>
          <w:b w:val="0"/>
          <w:noProof/>
          <w:sz w:val="20"/>
        </w:rPr>
        <w:t xml:space="preserve"> w prz</w:t>
      </w:r>
      <w:r w:rsidRPr="00E9748C">
        <w:rPr>
          <w:rFonts w:ascii="Times New Roman" w:hAnsi="Times New Roman"/>
          <w:b w:val="0"/>
          <w:noProof/>
          <w:sz w:val="20"/>
        </w:rPr>
        <w:t>ypadku Irlandii</w:t>
      </w:r>
      <w:r w:rsidR="006D5B3C" w:rsidRPr="00E9748C">
        <w:rPr>
          <w:rFonts w:ascii="Times New Roman" w:hAnsi="Times New Roman"/>
          <w:b w:val="0"/>
          <w:noProof/>
          <w:sz w:val="20"/>
        </w:rPr>
        <w:t xml:space="preserve"> i Mal</w:t>
      </w:r>
      <w:r w:rsidRPr="00E9748C">
        <w:rPr>
          <w:rFonts w:ascii="Times New Roman" w:hAnsi="Times New Roman"/>
          <w:b w:val="0"/>
          <w:noProof/>
          <w:sz w:val="20"/>
        </w:rPr>
        <w:t xml:space="preserve">ty. </w:t>
      </w:r>
    </w:p>
    <w:p w14:paraId="5AED61C9" w14:textId="02BE984D" w:rsidR="00C52E27" w:rsidRPr="00E9748C" w:rsidRDefault="00E17B32">
      <w:pPr>
        <w:spacing w:before="0" w:after="0"/>
        <w:rPr>
          <w:rFonts w:cs="Times New Roman"/>
          <w:noProof/>
          <w:sz w:val="20"/>
          <w:szCs w:val="20"/>
        </w:rPr>
      </w:pPr>
      <w:r w:rsidRPr="00E9748C">
        <w:rPr>
          <w:i/>
          <w:noProof/>
          <w:sz w:val="20"/>
        </w:rPr>
        <w:t>Źródło</w:t>
      </w:r>
      <w:r w:rsidRPr="00E9748C">
        <w:rPr>
          <w:noProof/>
          <w:sz w:val="20"/>
        </w:rPr>
        <w:t xml:space="preserve">: Eurostat, </w:t>
      </w:r>
      <w:hyperlink r:id="rId175" w:history="1">
        <w:r w:rsidRPr="00E9748C">
          <w:rPr>
            <w:rStyle w:val="Hyperlink"/>
            <w:noProof/>
            <w:sz w:val="20"/>
          </w:rPr>
          <w:t>[lfsa_ugadra]</w:t>
        </w:r>
      </w:hyperlink>
      <w:r w:rsidRPr="00E9748C">
        <w:rPr>
          <w:noProof/>
          <w:sz w:val="20"/>
        </w:rPr>
        <w:t>, BAEL UE.</w:t>
      </w:r>
    </w:p>
    <w:p w14:paraId="5AED61CA" w14:textId="5DF15784" w:rsidR="00C52E27" w:rsidRPr="00E9748C" w:rsidRDefault="00E17B32">
      <w:pPr>
        <w:rPr>
          <w:rFonts w:cs="Times New Roman"/>
          <w:noProof/>
          <w:szCs w:val="24"/>
        </w:rPr>
      </w:pPr>
      <w:bookmarkStart w:id="142" w:name="_Hlk116232530"/>
      <w:r w:rsidRPr="00E9748C">
        <w:rPr>
          <w:b/>
          <w:noProof/>
        </w:rPr>
        <w:t>W 2022</w:t>
      </w:r>
      <w:r w:rsidR="006D5B3C" w:rsidRPr="00E9748C">
        <w:rPr>
          <w:b/>
          <w:noProof/>
        </w:rPr>
        <w:t> </w:t>
      </w:r>
      <w:r w:rsidRPr="00E9748C">
        <w:rPr>
          <w:b/>
          <w:noProof/>
        </w:rPr>
        <w:t>r. zarówno długość okresu uprawniającego do pobierania zasiłku dla bezrobotnych, jak</w:t>
      </w:r>
      <w:r w:rsidR="006D5B3C" w:rsidRPr="00E9748C">
        <w:rPr>
          <w:b/>
          <w:noProof/>
        </w:rPr>
        <w:t xml:space="preserve"> i mak</w:t>
      </w:r>
      <w:r w:rsidRPr="00E9748C">
        <w:rPr>
          <w:b/>
          <w:noProof/>
        </w:rPr>
        <w:t>symalny okres uprawnienia do zasiłku utrzymywały się zasadniczo na stałym poziomie</w:t>
      </w:r>
      <w:r w:rsidRPr="00E9748C">
        <w:rPr>
          <w:rStyle w:val="FootnoteReference"/>
          <w:rFonts w:cs="Times New Roman"/>
          <w:b/>
          <w:noProof/>
        </w:rPr>
        <w:footnoteReference w:id="173"/>
      </w:r>
      <w:r w:rsidRPr="00E9748C">
        <w:rPr>
          <w:noProof/>
        </w:rPr>
        <w:t>.</w:t>
      </w:r>
      <w:bookmarkEnd w:id="142"/>
      <w:r w:rsidRPr="00E9748C">
        <w:rPr>
          <w:b/>
          <w:noProof/>
        </w:rPr>
        <w:t xml:space="preserve"> </w:t>
      </w:r>
      <w:r w:rsidRPr="00E9748C">
        <w:rPr>
          <w:noProof/>
        </w:rPr>
        <w:t>Długość okresu uprawniającego do świadczeń pozostała stabilna we wszystkich państwach członkowskich, przy czym okres opłacania składek na ubezpieczenie wynosi od</w:t>
      </w:r>
      <w:r w:rsidR="006D5B3C" w:rsidRPr="00E9748C">
        <w:rPr>
          <w:noProof/>
        </w:rPr>
        <w:t> </w:t>
      </w:r>
      <w:r w:rsidRPr="00E9748C">
        <w:rPr>
          <w:noProof/>
        </w:rPr>
        <w:t>13 tygodni we Włoszech do</w:t>
      </w:r>
      <w:r w:rsidR="006D5B3C" w:rsidRPr="00E9748C">
        <w:rPr>
          <w:noProof/>
        </w:rPr>
        <w:t> </w:t>
      </w:r>
      <w:r w:rsidRPr="00E9748C">
        <w:rPr>
          <w:noProof/>
        </w:rPr>
        <w:t>104 tygodni na Słowacji – zob. wykres 2.3.12. Maksymalny okres pobierania świadczeń (w przypadku pracownika</w:t>
      </w:r>
      <w:r w:rsidR="006D5B3C" w:rsidRPr="00E9748C">
        <w:rPr>
          <w:noProof/>
        </w:rPr>
        <w:t xml:space="preserve"> z roc</w:t>
      </w:r>
      <w:r w:rsidRPr="00E9748C">
        <w:rPr>
          <w:noProof/>
        </w:rPr>
        <w:t>znym stażem pracy) różni się</w:t>
      </w:r>
      <w:r w:rsidR="006D5B3C" w:rsidRPr="00E9748C">
        <w:rPr>
          <w:noProof/>
        </w:rPr>
        <w:t xml:space="preserve"> w pos</w:t>
      </w:r>
      <w:r w:rsidRPr="00E9748C">
        <w:rPr>
          <w:noProof/>
        </w:rPr>
        <w:t>zczególnych państwach członkowskich – zob. wykres 2.3.13. Na Łotwie</w:t>
      </w:r>
      <w:r w:rsidR="006D5B3C" w:rsidRPr="00E9748C">
        <w:rPr>
          <w:noProof/>
        </w:rPr>
        <w:t xml:space="preserve"> w 2</w:t>
      </w:r>
      <w:r w:rsidRPr="00E9748C">
        <w:rPr>
          <w:noProof/>
        </w:rPr>
        <w:t>020</w:t>
      </w:r>
      <w:r w:rsidR="006D5B3C" w:rsidRPr="00E9748C">
        <w:rPr>
          <w:noProof/>
        </w:rPr>
        <w:t> </w:t>
      </w:r>
      <w:r w:rsidRPr="00E9748C">
        <w:rPr>
          <w:noProof/>
        </w:rPr>
        <w:t>r. okres ten skrócono</w:t>
      </w:r>
      <w:r w:rsidR="006D5B3C" w:rsidRPr="00E9748C">
        <w:rPr>
          <w:noProof/>
        </w:rPr>
        <w:t xml:space="preserve"> z 3</w:t>
      </w:r>
      <w:r w:rsidRPr="00E9748C">
        <w:rPr>
          <w:noProof/>
        </w:rPr>
        <w:t>9 do</w:t>
      </w:r>
      <w:r w:rsidR="006D5B3C" w:rsidRPr="00E9748C">
        <w:rPr>
          <w:noProof/>
        </w:rPr>
        <w:t> </w:t>
      </w:r>
      <w:r w:rsidRPr="00E9748C">
        <w:rPr>
          <w:noProof/>
        </w:rPr>
        <w:t>35 tygodni, czyli do długości</w:t>
      </w:r>
      <w:r w:rsidR="006D5B3C" w:rsidRPr="00E9748C">
        <w:rPr>
          <w:noProof/>
        </w:rPr>
        <w:t xml:space="preserve"> z 2</w:t>
      </w:r>
      <w:r w:rsidRPr="00E9748C">
        <w:rPr>
          <w:noProof/>
        </w:rPr>
        <w:t>015</w:t>
      </w:r>
      <w:r w:rsidR="006D5B3C" w:rsidRPr="00E9748C">
        <w:rPr>
          <w:noProof/>
        </w:rPr>
        <w:t> </w:t>
      </w:r>
      <w:r w:rsidRPr="00E9748C">
        <w:rPr>
          <w:noProof/>
        </w:rPr>
        <w:t>r</w:t>
      </w:r>
      <w:r w:rsidR="006D5B3C" w:rsidRPr="00E9748C">
        <w:rPr>
          <w:noProof/>
        </w:rPr>
        <w:t>. W prz</w:t>
      </w:r>
      <w:r w:rsidRPr="00E9748C">
        <w:rPr>
          <w:noProof/>
        </w:rPr>
        <w:t xml:space="preserve">ypadku wszystkich innych państw członkowskich długość tego okresu nie zmieniła się przez ostatnie 5 lat. W 16 państwach członkowskich świadczenia dla osób bezrobotnych </w:t>
      </w:r>
      <w:r w:rsidR="0025182D" w:rsidRPr="00E9748C">
        <w:rPr>
          <w:noProof/>
        </w:rPr>
        <w:t>można pobierać</w:t>
      </w:r>
      <w:r w:rsidRPr="00E9748C">
        <w:rPr>
          <w:noProof/>
        </w:rPr>
        <w:t xml:space="preserve"> maksymalnie przez 6 miesięcy (24 tygodnie). W Danii</w:t>
      </w:r>
      <w:r w:rsidR="006D5B3C" w:rsidRPr="00E9748C">
        <w:rPr>
          <w:noProof/>
        </w:rPr>
        <w:t xml:space="preserve"> i Bel</w:t>
      </w:r>
      <w:r w:rsidRPr="00E9748C">
        <w:rPr>
          <w:noProof/>
        </w:rPr>
        <w:t>gii okres obowiązywania tego uprawnienia sięga jednak dwóch,</w:t>
      </w:r>
      <w:r w:rsidR="006D5B3C" w:rsidRPr="00E9748C">
        <w:rPr>
          <w:noProof/>
        </w:rPr>
        <w:t xml:space="preserve"> a naw</w:t>
      </w:r>
      <w:r w:rsidRPr="00E9748C">
        <w:rPr>
          <w:noProof/>
        </w:rPr>
        <w:t>et więcej lat. W Luksemburgu</w:t>
      </w:r>
      <w:r w:rsidR="006D5B3C" w:rsidRPr="00E9748C">
        <w:rPr>
          <w:noProof/>
        </w:rPr>
        <w:t xml:space="preserve"> i Gre</w:t>
      </w:r>
      <w:r w:rsidRPr="00E9748C">
        <w:rPr>
          <w:noProof/>
        </w:rPr>
        <w:t>cji okres ten wynosi jeden rok, a na Litwie, Łotwie</w:t>
      </w:r>
      <w:r w:rsidR="006D5B3C" w:rsidRPr="00E9748C">
        <w:rPr>
          <w:noProof/>
        </w:rPr>
        <w:t xml:space="preserve"> i w Irl</w:t>
      </w:r>
      <w:r w:rsidRPr="00E9748C">
        <w:rPr>
          <w:noProof/>
        </w:rPr>
        <w:t>andii około 8 miesięcy.</w:t>
      </w:r>
    </w:p>
    <w:p w14:paraId="5AED61CB" w14:textId="77777777" w:rsidR="00C52E27" w:rsidRPr="00E9748C" w:rsidRDefault="00C52E27">
      <w:pPr>
        <w:spacing w:after="0"/>
        <w:rPr>
          <w:rFonts w:cs="Times New Roman"/>
          <w:noProof/>
          <w:sz w:val="20"/>
          <w:szCs w:val="20"/>
        </w:rPr>
      </w:pPr>
    </w:p>
    <w:p w14:paraId="5AED61CC" w14:textId="0F9DBF71" w:rsidR="00C52E27" w:rsidRPr="00E9748C" w:rsidRDefault="00E17B32">
      <w:pPr>
        <w:pStyle w:val="caption1"/>
        <w:keepNext/>
        <w:spacing w:after="0" w:line="240" w:lineRule="auto"/>
        <w:jc w:val="both"/>
        <w:rPr>
          <w:rFonts w:ascii="Times New Roman" w:hAnsi="Times New Roman"/>
          <w:b w:val="0"/>
          <w:noProof/>
          <w:sz w:val="24"/>
          <w:szCs w:val="24"/>
        </w:rPr>
      </w:pPr>
      <w:r w:rsidRPr="00E9748C">
        <w:rPr>
          <w:rFonts w:ascii="Times New Roman" w:hAnsi="Times New Roman"/>
          <w:noProof/>
          <w:sz w:val="24"/>
        </w:rPr>
        <w:t>Wykres 2.3.12: W porównaniu</w:t>
      </w:r>
      <w:r w:rsidR="006D5B3C" w:rsidRPr="00E9748C">
        <w:rPr>
          <w:rFonts w:ascii="Times New Roman" w:hAnsi="Times New Roman"/>
          <w:noProof/>
          <w:sz w:val="24"/>
        </w:rPr>
        <w:t xml:space="preserve"> z 2</w:t>
      </w:r>
      <w:r w:rsidRPr="00E9748C">
        <w:rPr>
          <w:rFonts w:ascii="Times New Roman" w:hAnsi="Times New Roman"/>
          <w:noProof/>
          <w:sz w:val="24"/>
        </w:rPr>
        <w:t>021</w:t>
      </w:r>
      <w:r w:rsidR="006D5B3C" w:rsidRPr="00E9748C">
        <w:rPr>
          <w:rFonts w:ascii="Times New Roman" w:hAnsi="Times New Roman"/>
          <w:noProof/>
          <w:sz w:val="24"/>
        </w:rPr>
        <w:t> </w:t>
      </w:r>
      <w:r w:rsidRPr="00E9748C">
        <w:rPr>
          <w:rFonts w:ascii="Times New Roman" w:hAnsi="Times New Roman"/>
          <w:noProof/>
          <w:sz w:val="24"/>
        </w:rPr>
        <w:t>r. okres składkowy uprawniający do otrzymania zasiłku dla bezrobotnych utrzymywał się na stałym poziomie,</w:t>
      </w:r>
      <w:r w:rsidR="006D5B3C" w:rsidRPr="00E9748C">
        <w:rPr>
          <w:rFonts w:ascii="Times New Roman" w:hAnsi="Times New Roman"/>
          <w:noProof/>
          <w:sz w:val="24"/>
        </w:rPr>
        <w:t xml:space="preserve"> a rów</w:t>
      </w:r>
      <w:r w:rsidRPr="00E9748C">
        <w:rPr>
          <w:rFonts w:ascii="Times New Roman" w:hAnsi="Times New Roman"/>
          <w:noProof/>
          <w:sz w:val="24"/>
        </w:rPr>
        <w:t>nocześnie odnotowano znaczne różnice pomiędzy państwami członkowskimi</w:t>
      </w:r>
    </w:p>
    <w:p w14:paraId="5AED61CD" w14:textId="35926ACB" w:rsidR="00C52E27" w:rsidRPr="00E9748C" w:rsidRDefault="00E17B32">
      <w:pPr>
        <w:pStyle w:val="caption1"/>
        <w:keepNext/>
        <w:spacing w:after="0" w:line="240" w:lineRule="auto"/>
        <w:jc w:val="both"/>
        <w:rPr>
          <w:rFonts w:ascii="Times New Roman" w:hAnsi="Times New Roman"/>
          <w:b w:val="0"/>
          <w:noProof/>
          <w:sz w:val="20"/>
          <w:szCs w:val="20"/>
        </w:rPr>
      </w:pPr>
      <w:r w:rsidRPr="00E9748C">
        <w:rPr>
          <w:rFonts w:ascii="Times New Roman" w:hAnsi="Times New Roman"/>
          <w:b w:val="0"/>
          <w:noProof/>
          <w:sz w:val="20"/>
        </w:rPr>
        <w:t>Długość wymaganego okresu uprawniającego do świadczeń (w tygodniach, lata 2016</w:t>
      </w:r>
      <w:r w:rsidR="006D5B3C" w:rsidRPr="00E9748C">
        <w:rPr>
          <w:rFonts w:ascii="Times New Roman" w:hAnsi="Times New Roman"/>
          <w:b w:val="0"/>
          <w:noProof/>
          <w:sz w:val="20"/>
        </w:rPr>
        <w:t xml:space="preserve"> i 2</w:t>
      </w:r>
      <w:r w:rsidRPr="00E9748C">
        <w:rPr>
          <w:rFonts w:ascii="Times New Roman" w:hAnsi="Times New Roman"/>
          <w:b w:val="0"/>
          <w:noProof/>
          <w:sz w:val="20"/>
        </w:rPr>
        <w:t>022)</w:t>
      </w:r>
    </w:p>
    <w:p w14:paraId="5AED61CE" w14:textId="5C0EA8AD" w:rsidR="00C52E27" w:rsidRPr="00E9748C" w:rsidRDefault="001A56A0">
      <w:pPr>
        <w:pStyle w:val="Maintext"/>
        <w:keepNext/>
        <w:spacing w:before="0" w:after="0"/>
        <w:jc w:val="center"/>
        <w:rPr>
          <w:noProof/>
        </w:rPr>
      </w:pPr>
      <w:r w:rsidRPr="00E9748C">
        <w:rPr>
          <w:noProof/>
        </w:rPr>
        <w:t xml:space="preserve"> </w:t>
      </w:r>
      <w:r w:rsidR="00621D6C" w:rsidRPr="00E9748C">
        <w:rPr>
          <w:noProof/>
          <w:lang w:val="en-GB" w:eastAsia="en-GB"/>
        </w:rPr>
        <w:drawing>
          <wp:inline distT="0" distB="0" distL="0" distR="0" wp14:anchorId="7458D859" wp14:editId="31C37C27">
            <wp:extent cx="5731510" cy="2845465"/>
            <wp:effectExtent l="0" t="0" r="254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31510" cy="2845465"/>
                    </a:xfrm>
                    <a:prstGeom prst="rect">
                      <a:avLst/>
                    </a:prstGeom>
                    <a:noFill/>
                    <a:ln>
                      <a:noFill/>
                    </a:ln>
                  </pic:spPr>
                </pic:pic>
              </a:graphicData>
            </a:graphic>
          </wp:inline>
        </w:drawing>
      </w:r>
    </w:p>
    <w:p w14:paraId="5AED61CF" w14:textId="78C0238B" w:rsidR="00C52E27" w:rsidRPr="00E9748C" w:rsidRDefault="00E17B32">
      <w:pPr>
        <w:pStyle w:val="caption1"/>
        <w:keepNext/>
        <w:spacing w:after="0" w:line="240" w:lineRule="auto"/>
        <w:jc w:val="both"/>
        <w:rPr>
          <w:rFonts w:ascii="Times New Roman" w:hAnsi="Times New Roman"/>
          <w:b w:val="0"/>
          <w:noProof/>
          <w:sz w:val="20"/>
          <w:szCs w:val="20"/>
        </w:rPr>
      </w:pPr>
      <w:r w:rsidRPr="00E9748C">
        <w:rPr>
          <w:rFonts w:ascii="Times New Roman" w:hAnsi="Times New Roman"/>
          <w:b w:val="0"/>
          <w:i/>
          <w:noProof/>
          <w:sz w:val="20"/>
        </w:rPr>
        <w:t>Uwaga</w:t>
      </w:r>
      <w:r w:rsidRPr="00E9748C">
        <w:rPr>
          <w:rFonts w:ascii="Times New Roman" w:hAnsi="Times New Roman"/>
          <w:b w:val="0"/>
          <w:noProof/>
          <w:sz w:val="20"/>
        </w:rPr>
        <w:t>: na Malcie (lata 2016</w:t>
      </w:r>
      <w:r w:rsidR="006D5B3C" w:rsidRPr="00E9748C">
        <w:rPr>
          <w:rFonts w:ascii="Times New Roman" w:hAnsi="Times New Roman"/>
          <w:b w:val="0"/>
          <w:noProof/>
          <w:sz w:val="20"/>
        </w:rPr>
        <w:t xml:space="preserve"> i 2</w:t>
      </w:r>
      <w:r w:rsidRPr="00E9748C">
        <w:rPr>
          <w:rFonts w:ascii="Times New Roman" w:hAnsi="Times New Roman"/>
          <w:b w:val="0"/>
          <w:noProof/>
          <w:sz w:val="20"/>
        </w:rPr>
        <w:t>022) wymaga się co najmniej 50 opłaconych tygodniowych składek od momentu podjęcia pierwszej pracy przez daną osobę;</w:t>
      </w:r>
      <w:r w:rsidR="006D5B3C" w:rsidRPr="00E9748C">
        <w:rPr>
          <w:rFonts w:ascii="Times New Roman" w:hAnsi="Times New Roman"/>
          <w:b w:val="0"/>
          <w:noProof/>
          <w:sz w:val="20"/>
        </w:rPr>
        <w:t xml:space="preserve"> w Irl</w:t>
      </w:r>
      <w:r w:rsidRPr="00E9748C">
        <w:rPr>
          <w:rFonts w:ascii="Times New Roman" w:hAnsi="Times New Roman"/>
          <w:b w:val="0"/>
          <w:noProof/>
          <w:sz w:val="20"/>
        </w:rPr>
        <w:t>andii (lata 2016</w:t>
      </w:r>
      <w:r w:rsidR="006D5B3C" w:rsidRPr="00E9748C">
        <w:rPr>
          <w:rFonts w:ascii="Times New Roman" w:hAnsi="Times New Roman"/>
          <w:b w:val="0"/>
          <w:noProof/>
          <w:sz w:val="20"/>
        </w:rPr>
        <w:t xml:space="preserve"> i 2</w:t>
      </w:r>
      <w:r w:rsidRPr="00E9748C">
        <w:rPr>
          <w:rFonts w:ascii="Times New Roman" w:hAnsi="Times New Roman"/>
          <w:b w:val="0"/>
          <w:noProof/>
          <w:sz w:val="20"/>
        </w:rPr>
        <w:t>022) wymaga się co najmniej 104 opłaconych tygodniowych składek od momentu podjęcia pierwszej pracy przez daną osobę;</w:t>
      </w:r>
      <w:r w:rsidR="006D5B3C" w:rsidRPr="00E9748C">
        <w:rPr>
          <w:rFonts w:ascii="Times New Roman" w:hAnsi="Times New Roman"/>
          <w:b w:val="0"/>
          <w:noProof/>
          <w:sz w:val="20"/>
        </w:rPr>
        <w:t xml:space="preserve"> w Aus</w:t>
      </w:r>
      <w:r w:rsidRPr="00E9748C">
        <w:rPr>
          <w:rFonts w:ascii="Times New Roman" w:hAnsi="Times New Roman"/>
          <w:b w:val="0"/>
          <w:noProof/>
          <w:sz w:val="20"/>
        </w:rPr>
        <w:t>trii (2022 r.) wymaga się co najmniej 52 opłaconych tygodniowych składek</w:t>
      </w:r>
      <w:r w:rsidR="006D5B3C" w:rsidRPr="00E9748C">
        <w:rPr>
          <w:rFonts w:ascii="Times New Roman" w:hAnsi="Times New Roman"/>
          <w:b w:val="0"/>
          <w:noProof/>
          <w:sz w:val="20"/>
        </w:rPr>
        <w:t xml:space="preserve"> w prz</w:t>
      </w:r>
      <w:r w:rsidRPr="00E9748C">
        <w:rPr>
          <w:rFonts w:ascii="Times New Roman" w:hAnsi="Times New Roman"/>
          <w:b w:val="0"/>
          <w:noProof/>
          <w:sz w:val="20"/>
        </w:rPr>
        <w:t>ypadku ubiegania się</w:t>
      </w:r>
      <w:r w:rsidR="006D5B3C" w:rsidRPr="00E9748C">
        <w:rPr>
          <w:rFonts w:ascii="Times New Roman" w:hAnsi="Times New Roman"/>
          <w:b w:val="0"/>
          <w:noProof/>
          <w:sz w:val="20"/>
        </w:rPr>
        <w:t xml:space="preserve"> o świ</w:t>
      </w:r>
      <w:r w:rsidRPr="00E9748C">
        <w:rPr>
          <w:rFonts w:ascii="Times New Roman" w:hAnsi="Times New Roman"/>
          <w:b w:val="0"/>
          <w:noProof/>
          <w:sz w:val="20"/>
        </w:rPr>
        <w:t>adczenia po raz pierwszy oraz co najmniej 28 opłaconych tygodniowych składek</w:t>
      </w:r>
      <w:r w:rsidR="006D5B3C" w:rsidRPr="00E9748C">
        <w:rPr>
          <w:rFonts w:ascii="Times New Roman" w:hAnsi="Times New Roman"/>
          <w:b w:val="0"/>
          <w:noProof/>
          <w:sz w:val="20"/>
        </w:rPr>
        <w:t xml:space="preserve"> w prz</w:t>
      </w:r>
      <w:r w:rsidRPr="00E9748C">
        <w:rPr>
          <w:rFonts w:ascii="Times New Roman" w:hAnsi="Times New Roman"/>
          <w:b w:val="0"/>
          <w:noProof/>
          <w:sz w:val="20"/>
        </w:rPr>
        <w:t>ypadku ubiegania się</w:t>
      </w:r>
      <w:r w:rsidR="006D5B3C" w:rsidRPr="00E9748C">
        <w:rPr>
          <w:rFonts w:ascii="Times New Roman" w:hAnsi="Times New Roman"/>
          <w:b w:val="0"/>
          <w:noProof/>
          <w:sz w:val="20"/>
        </w:rPr>
        <w:t xml:space="preserve"> o świ</w:t>
      </w:r>
      <w:r w:rsidRPr="00E9748C">
        <w:rPr>
          <w:rFonts w:ascii="Times New Roman" w:hAnsi="Times New Roman"/>
          <w:b w:val="0"/>
          <w:noProof/>
          <w:sz w:val="20"/>
        </w:rPr>
        <w:t>adczenia po raz kolejny.</w:t>
      </w:r>
    </w:p>
    <w:p w14:paraId="5AED61D0" w14:textId="265A6955" w:rsidR="00C52E27" w:rsidRPr="00E9748C" w:rsidRDefault="00E17B32">
      <w:pPr>
        <w:spacing w:before="0" w:after="0"/>
        <w:rPr>
          <w:rFonts w:cs="Times New Roman"/>
          <w:noProof/>
          <w:sz w:val="20"/>
          <w:szCs w:val="20"/>
        </w:rPr>
      </w:pPr>
      <w:r w:rsidRPr="00E9748C">
        <w:rPr>
          <w:i/>
          <w:noProof/>
          <w:sz w:val="20"/>
        </w:rPr>
        <w:t>Źródło</w:t>
      </w:r>
      <w:r w:rsidRPr="00E9748C">
        <w:rPr>
          <w:noProof/>
          <w:sz w:val="20"/>
        </w:rPr>
        <w:t xml:space="preserve">: </w:t>
      </w:r>
      <w:hyperlink r:id="rId177" w:history="1">
        <w:r w:rsidRPr="00E9748C">
          <w:rPr>
            <w:rStyle w:val="Hyperlink"/>
            <w:noProof/>
            <w:sz w:val="20"/>
          </w:rPr>
          <w:t>baza danych MISSOC</w:t>
        </w:r>
      </w:hyperlink>
      <w:r w:rsidRPr="00E9748C">
        <w:rPr>
          <w:noProof/>
        </w:rPr>
        <w:t xml:space="preserve"> (styczeń 2016 r.</w:t>
      </w:r>
      <w:r w:rsidR="006D5B3C" w:rsidRPr="00E9748C">
        <w:rPr>
          <w:noProof/>
        </w:rPr>
        <w:t xml:space="preserve"> i sty</w:t>
      </w:r>
      <w:r w:rsidRPr="00E9748C">
        <w:rPr>
          <w:noProof/>
        </w:rPr>
        <w:t>czeń 2022 r.).</w:t>
      </w:r>
    </w:p>
    <w:p w14:paraId="5AED61D1" w14:textId="77777777" w:rsidR="00C52E27" w:rsidRPr="00E9748C" w:rsidRDefault="00C52E27">
      <w:pPr>
        <w:spacing w:after="0"/>
        <w:rPr>
          <w:rFonts w:cs="Times New Roman"/>
          <w:noProof/>
          <w:sz w:val="20"/>
          <w:szCs w:val="20"/>
        </w:rPr>
      </w:pPr>
    </w:p>
    <w:p w14:paraId="5AED61D2" w14:textId="7125CCB8" w:rsidR="00C52E27" w:rsidRPr="00E9748C" w:rsidRDefault="00E17B32">
      <w:pPr>
        <w:pStyle w:val="caption1"/>
        <w:keepNext/>
        <w:spacing w:after="0" w:line="240" w:lineRule="auto"/>
        <w:jc w:val="both"/>
        <w:rPr>
          <w:rFonts w:ascii="Times New Roman" w:hAnsi="Times New Roman"/>
          <w:noProof/>
          <w:sz w:val="24"/>
          <w:szCs w:val="24"/>
        </w:rPr>
      </w:pPr>
      <w:r w:rsidRPr="00E9748C">
        <w:rPr>
          <w:rFonts w:ascii="Times New Roman" w:hAnsi="Times New Roman"/>
          <w:noProof/>
          <w:sz w:val="24"/>
        </w:rPr>
        <w:t>Wykres 2.3.13: W większości państw członkowskich przy rocznym stażu pracy zasiłek dla bezrobotnych przysługuje przez maksymalnie 6 miesięcy</w:t>
      </w:r>
    </w:p>
    <w:p w14:paraId="5AED61D3" w14:textId="56DB6245" w:rsidR="00C52E27" w:rsidRPr="00E9748C" w:rsidRDefault="00E17B32">
      <w:pPr>
        <w:pStyle w:val="caption1"/>
        <w:keepNext/>
        <w:spacing w:after="0" w:line="240" w:lineRule="auto"/>
        <w:jc w:val="both"/>
        <w:rPr>
          <w:rFonts w:ascii="Times New Roman" w:hAnsi="Times New Roman"/>
          <w:b w:val="0"/>
          <w:noProof/>
          <w:sz w:val="20"/>
          <w:szCs w:val="20"/>
        </w:rPr>
      </w:pPr>
      <w:r w:rsidRPr="00E9748C">
        <w:rPr>
          <w:rFonts w:ascii="Times New Roman" w:hAnsi="Times New Roman"/>
          <w:b w:val="0"/>
          <w:noProof/>
          <w:sz w:val="20"/>
        </w:rPr>
        <w:t>Maksymalny okres pobierania świadczeń (w tygodniach) przy rocznym stażu pracy, 2022 r.</w:t>
      </w:r>
      <w:r w:rsidR="006D5B3C" w:rsidRPr="00E9748C">
        <w:rPr>
          <w:rFonts w:ascii="Times New Roman" w:hAnsi="Times New Roman"/>
          <w:b w:val="0"/>
          <w:noProof/>
          <w:sz w:val="20"/>
        </w:rPr>
        <w:t xml:space="preserve"> i 2</w:t>
      </w:r>
      <w:r w:rsidRPr="00E9748C">
        <w:rPr>
          <w:rFonts w:ascii="Times New Roman" w:hAnsi="Times New Roman"/>
          <w:b w:val="0"/>
          <w:noProof/>
          <w:sz w:val="20"/>
        </w:rPr>
        <w:t>016 r.</w:t>
      </w:r>
    </w:p>
    <w:p w14:paraId="5AED61D4" w14:textId="30A47250" w:rsidR="00C52E27" w:rsidRPr="00E9748C" w:rsidRDefault="001A56A0">
      <w:pPr>
        <w:keepNext/>
        <w:spacing w:before="0" w:after="0"/>
        <w:jc w:val="center"/>
        <w:rPr>
          <w:rFonts w:cs="Times New Roman"/>
          <w:noProof/>
        </w:rPr>
      </w:pPr>
      <w:r w:rsidRPr="00E9748C">
        <w:rPr>
          <w:noProof/>
        </w:rPr>
        <w:t xml:space="preserve"> </w:t>
      </w:r>
      <w:r w:rsidRPr="00E9748C">
        <w:rPr>
          <w:noProof/>
          <w:lang w:val="en-GB" w:eastAsia="en-GB"/>
        </w:rPr>
        <w:drawing>
          <wp:inline distT="0" distB="0" distL="0" distR="0" wp14:anchorId="6D8B31FA" wp14:editId="37EC87B7">
            <wp:extent cx="5400000" cy="286691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400000" cy="2866918"/>
                    </a:xfrm>
                    <a:prstGeom prst="rect">
                      <a:avLst/>
                    </a:prstGeom>
                    <a:noFill/>
                    <a:ln>
                      <a:noFill/>
                    </a:ln>
                  </pic:spPr>
                </pic:pic>
              </a:graphicData>
            </a:graphic>
          </wp:inline>
        </w:drawing>
      </w:r>
    </w:p>
    <w:p w14:paraId="5AED61D5" w14:textId="4B2E8384" w:rsidR="00C52E27" w:rsidRPr="00E9748C" w:rsidRDefault="00E17B32">
      <w:pPr>
        <w:pStyle w:val="caption1"/>
        <w:keepNext/>
        <w:spacing w:after="0" w:line="240" w:lineRule="auto"/>
        <w:jc w:val="both"/>
        <w:rPr>
          <w:rFonts w:ascii="Times New Roman" w:hAnsi="Times New Roman"/>
          <w:b w:val="0"/>
          <w:noProof/>
          <w:spacing w:val="-2"/>
          <w:sz w:val="20"/>
          <w:szCs w:val="20"/>
        </w:rPr>
      </w:pPr>
      <w:r w:rsidRPr="00E9748C">
        <w:rPr>
          <w:rFonts w:ascii="Times New Roman" w:hAnsi="Times New Roman"/>
          <w:b w:val="0"/>
          <w:i/>
          <w:noProof/>
          <w:sz w:val="20"/>
        </w:rPr>
        <w:t>Uwaga</w:t>
      </w:r>
      <w:r w:rsidRPr="00E9748C">
        <w:rPr>
          <w:rFonts w:ascii="Times New Roman" w:hAnsi="Times New Roman"/>
          <w:b w:val="0"/>
          <w:noProof/>
          <w:sz w:val="20"/>
        </w:rPr>
        <w:t>:</w:t>
      </w:r>
      <w:r w:rsidR="006D5B3C" w:rsidRPr="00E9748C">
        <w:rPr>
          <w:rFonts w:ascii="Times New Roman" w:hAnsi="Times New Roman"/>
          <w:b w:val="0"/>
          <w:noProof/>
          <w:sz w:val="20"/>
        </w:rPr>
        <w:t xml:space="preserve"> w Bel</w:t>
      </w:r>
      <w:r w:rsidRPr="00E9748C">
        <w:rPr>
          <w:rFonts w:ascii="Times New Roman" w:hAnsi="Times New Roman"/>
          <w:b w:val="0"/>
          <w:noProof/>
          <w:sz w:val="20"/>
        </w:rPr>
        <w:t>gii okres pobierania świadczeń nie jest ograniczony</w:t>
      </w:r>
      <w:r w:rsidR="006D5B3C" w:rsidRPr="00E9748C">
        <w:rPr>
          <w:rFonts w:ascii="Times New Roman" w:hAnsi="Times New Roman"/>
          <w:b w:val="0"/>
          <w:noProof/>
          <w:sz w:val="20"/>
        </w:rPr>
        <w:t xml:space="preserve"> w cza</w:t>
      </w:r>
      <w:r w:rsidRPr="00E9748C">
        <w:rPr>
          <w:rFonts w:ascii="Times New Roman" w:hAnsi="Times New Roman"/>
          <w:b w:val="0"/>
          <w:noProof/>
          <w:sz w:val="20"/>
        </w:rPr>
        <w:t>sie. Na Cyprze tygodnie oblicza się na podstawie 6 dni roboczych</w:t>
      </w:r>
      <w:r w:rsidR="006D5B3C" w:rsidRPr="00E9748C">
        <w:rPr>
          <w:rFonts w:ascii="Times New Roman" w:hAnsi="Times New Roman"/>
          <w:b w:val="0"/>
          <w:noProof/>
          <w:sz w:val="20"/>
        </w:rPr>
        <w:t xml:space="preserve"> w tyg</w:t>
      </w:r>
      <w:r w:rsidRPr="00E9748C">
        <w:rPr>
          <w:rFonts w:ascii="Times New Roman" w:hAnsi="Times New Roman"/>
          <w:b w:val="0"/>
          <w:noProof/>
          <w:sz w:val="20"/>
        </w:rPr>
        <w:t>odniu. W Irlandii świadczenie wypłaca się przez 39 tygodni (234 dni) tylko osobom, które wykazują przynajmniej 260 tygodni opłacania składek na ubezpieczenie społeczne (PRSI). Na Słowacji osoba</w:t>
      </w:r>
      <w:r w:rsidR="006D5B3C" w:rsidRPr="00E9748C">
        <w:rPr>
          <w:rFonts w:ascii="Times New Roman" w:hAnsi="Times New Roman"/>
          <w:b w:val="0"/>
          <w:noProof/>
          <w:sz w:val="20"/>
        </w:rPr>
        <w:t xml:space="preserve"> o roc</w:t>
      </w:r>
      <w:r w:rsidRPr="00E9748C">
        <w:rPr>
          <w:rFonts w:ascii="Times New Roman" w:hAnsi="Times New Roman"/>
          <w:b w:val="0"/>
          <w:noProof/>
          <w:sz w:val="20"/>
        </w:rPr>
        <w:t>znym stażu pracy nie kwalifikuje się do zasiłku dla bezrobotnych (wymaga się co najmniej 2 lat opłacania składek na ubezpieczenie od utraty pracy</w:t>
      </w:r>
      <w:r w:rsidR="006D5B3C" w:rsidRPr="00E9748C">
        <w:rPr>
          <w:rFonts w:ascii="Times New Roman" w:hAnsi="Times New Roman"/>
          <w:b w:val="0"/>
          <w:noProof/>
          <w:sz w:val="20"/>
        </w:rPr>
        <w:t xml:space="preserve"> w cią</w:t>
      </w:r>
      <w:r w:rsidRPr="00E9748C">
        <w:rPr>
          <w:rFonts w:ascii="Times New Roman" w:hAnsi="Times New Roman"/>
          <w:b w:val="0"/>
          <w:noProof/>
          <w:sz w:val="20"/>
        </w:rPr>
        <w:t>gu ostatnich 4 lat). W Polsce okres ten jest różny</w:t>
      </w:r>
      <w:r w:rsidR="006D5B3C" w:rsidRPr="00E9748C">
        <w:rPr>
          <w:rFonts w:ascii="Times New Roman" w:hAnsi="Times New Roman"/>
          <w:b w:val="0"/>
          <w:noProof/>
          <w:sz w:val="20"/>
        </w:rPr>
        <w:t xml:space="preserve"> w zal</w:t>
      </w:r>
      <w:r w:rsidRPr="00E9748C">
        <w:rPr>
          <w:rFonts w:ascii="Times New Roman" w:hAnsi="Times New Roman"/>
          <w:b w:val="0"/>
          <w:noProof/>
          <w:sz w:val="20"/>
        </w:rPr>
        <w:t>eżności od wysokości stopy bezrobocia</w:t>
      </w:r>
      <w:r w:rsidR="006D5B3C" w:rsidRPr="00E9748C">
        <w:rPr>
          <w:rFonts w:ascii="Times New Roman" w:hAnsi="Times New Roman"/>
          <w:b w:val="0"/>
          <w:noProof/>
          <w:sz w:val="20"/>
        </w:rPr>
        <w:t xml:space="preserve"> w dan</w:t>
      </w:r>
      <w:r w:rsidRPr="00E9748C">
        <w:rPr>
          <w:rFonts w:ascii="Times New Roman" w:hAnsi="Times New Roman"/>
          <w:b w:val="0"/>
          <w:noProof/>
          <w:sz w:val="20"/>
        </w:rPr>
        <w:t>ym regionie</w:t>
      </w:r>
      <w:r w:rsidR="006D5B3C" w:rsidRPr="00E9748C">
        <w:rPr>
          <w:rFonts w:ascii="Times New Roman" w:hAnsi="Times New Roman"/>
          <w:b w:val="0"/>
          <w:noProof/>
          <w:sz w:val="20"/>
        </w:rPr>
        <w:t xml:space="preserve"> w sto</w:t>
      </w:r>
      <w:r w:rsidRPr="00E9748C">
        <w:rPr>
          <w:rFonts w:ascii="Times New Roman" w:hAnsi="Times New Roman"/>
          <w:b w:val="0"/>
          <w:noProof/>
          <w:sz w:val="20"/>
        </w:rPr>
        <w:t>sunku do średniej krajowej.</w:t>
      </w:r>
    </w:p>
    <w:p w14:paraId="5AED61D6" w14:textId="541C3524" w:rsidR="00C52E27" w:rsidRPr="00E9748C" w:rsidRDefault="00E17B32">
      <w:pPr>
        <w:spacing w:before="0" w:after="0"/>
        <w:rPr>
          <w:rFonts w:eastAsia="Times New Roman" w:cs="Times New Roman"/>
          <w:noProof/>
          <w:sz w:val="20"/>
          <w:szCs w:val="20"/>
        </w:rPr>
      </w:pPr>
      <w:r w:rsidRPr="00E9748C">
        <w:rPr>
          <w:i/>
          <w:noProof/>
          <w:sz w:val="20"/>
        </w:rPr>
        <w:t>Źródło</w:t>
      </w:r>
      <w:r w:rsidRPr="00E9748C">
        <w:rPr>
          <w:noProof/>
          <w:sz w:val="20"/>
        </w:rPr>
        <w:t xml:space="preserve">: </w:t>
      </w:r>
      <w:hyperlink r:id="rId179" w:history="1">
        <w:r w:rsidRPr="00E9748C">
          <w:rPr>
            <w:rStyle w:val="Hyperlink"/>
            <w:noProof/>
            <w:sz w:val="20"/>
          </w:rPr>
          <w:t>baza danych MISSOC</w:t>
        </w:r>
      </w:hyperlink>
      <w:r w:rsidRPr="00E9748C">
        <w:rPr>
          <w:noProof/>
        </w:rPr>
        <w:t xml:space="preserve"> (styczeń 2016 r.</w:t>
      </w:r>
      <w:r w:rsidR="006D5B3C" w:rsidRPr="00E9748C">
        <w:rPr>
          <w:noProof/>
        </w:rPr>
        <w:t xml:space="preserve"> i sty</w:t>
      </w:r>
      <w:r w:rsidRPr="00E9748C">
        <w:rPr>
          <w:noProof/>
        </w:rPr>
        <w:t>czeń 2022 r.) oraz ustawodawstwo krajowe.</w:t>
      </w:r>
    </w:p>
    <w:p w14:paraId="7D08D623" w14:textId="570BFE7D" w:rsidR="003E2A14" w:rsidRPr="00E9748C" w:rsidRDefault="003E2A14">
      <w:pPr>
        <w:spacing w:before="0" w:after="0"/>
        <w:rPr>
          <w:rFonts w:eastAsia="Times New Roman" w:cs="Times New Roman"/>
          <w:noProof/>
          <w:sz w:val="20"/>
          <w:szCs w:val="20"/>
          <w:lang w:eastAsia="el-GR" w:bidi="el-GR"/>
        </w:rPr>
      </w:pPr>
    </w:p>
    <w:p w14:paraId="022EF255" w14:textId="77777777" w:rsidR="003E2A14" w:rsidRPr="00E9748C" w:rsidRDefault="003E2A14">
      <w:pPr>
        <w:spacing w:before="0" w:after="0"/>
        <w:rPr>
          <w:rFonts w:eastAsia="Times New Roman" w:cs="Times New Roman"/>
          <w:noProof/>
          <w:sz w:val="20"/>
          <w:szCs w:val="20"/>
          <w:lang w:eastAsia="el-GR" w:bidi="el-GR"/>
        </w:rPr>
      </w:pPr>
    </w:p>
    <w:p w14:paraId="5AED61D8" w14:textId="2E911173" w:rsidR="00C52E27" w:rsidRPr="00E9748C" w:rsidRDefault="00E17B32">
      <w:pPr>
        <w:rPr>
          <w:rFonts w:cs="Times New Roman"/>
          <w:noProof/>
          <w:szCs w:val="24"/>
        </w:rPr>
      </w:pPr>
      <w:bookmarkStart w:id="143" w:name="_Hlk116232543"/>
      <w:r w:rsidRPr="00E9748C">
        <w:rPr>
          <w:b/>
          <w:noProof/>
        </w:rPr>
        <w:t xml:space="preserve">Kompensowanie dochodów dla bezrobotnych zależy od długości okresu </w:t>
      </w:r>
      <w:bookmarkEnd w:id="143"/>
      <w:r w:rsidR="0025182D" w:rsidRPr="00E9748C">
        <w:rPr>
          <w:b/>
          <w:noProof/>
        </w:rPr>
        <w:t>bezrobocia.</w:t>
      </w:r>
      <w:r w:rsidR="0025182D" w:rsidRPr="00E9748C">
        <w:rPr>
          <w:noProof/>
        </w:rPr>
        <w:t xml:space="preserve"> Na</w:t>
      </w:r>
      <w:r w:rsidRPr="00E9748C">
        <w:rPr>
          <w:noProof/>
        </w:rPr>
        <w:t xml:space="preserve"> wykresie 2.3.14 porównano stopy kompensacji dochodów</w:t>
      </w:r>
      <w:r w:rsidR="006D5B3C" w:rsidRPr="00E9748C">
        <w:rPr>
          <w:noProof/>
        </w:rPr>
        <w:t xml:space="preserve"> w prz</w:t>
      </w:r>
      <w:r w:rsidRPr="00E9748C">
        <w:rPr>
          <w:noProof/>
        </w:rPr>
        <w:t>ypadku pracowników nisko opłacanych (67</w:t>
      </w:r>
      <w:r w:rsidR="006D5B3C" w:rsidRPr="00E9748C">
        <w:rPr>
          <w:noProof/>
        </w:rPr>
        <w:t> </w:t>
      </w:r>
      <w:r w:rsidRPr="00E9748C">
        <w:rPr>
          <w:noProof/>
        </w:rPr>
        <w:t>% średniego dochodu krajowego)</w:t>
      </w:r>
      <w:r w:rsidR="006D5B3C" w:rsidRPr="00E9748C">
        <w:rPr>
          <w:noProof/>
        </w:rPr>
        <w:t xml:space="preserve"> z kró</w:t>
      </w:r>
      <w:r w:rsidRPr="00E9748C">
        <w:rPr>
          <w:noProof/>
        </w:rPr>
        <w:t>tką historią zatrudnienia (do</w:t>
      </w:r>
      <w:r w:rsidR="006D5B3C" w:rsidRPr="00E9748C">
        <w:rPr>
          <w:noProof/>
        </w:rPr>
        <w:t> </w:t>
      </w:r>
      <w:r w:rsidRPr="00E9748C">
        <w:rPr>
          <w:noProof/>
        </w:rPr>
        <w:t>12 miesięcy opłacanych składek na ubezpieczenie społeczne)</w:t>
      </w:r>
      <w:r w:rsidR="006D5B3C" w:rsidRPr="00E9748C">
        <w:rPr>
          <w:noProof/>
        </w:rPr>
        <w:t xml:space="preserve"> w cał</w:t>
      </w:r>
      <w:r w:rsidRPr="00E9748C">
        <w:rPr>
          <w:noProof/>
        </w:rPr>
        <w:t>ej UE</w:t>
      </w:r>
      <w:r w:rsidR="006D5B3C" w:rsidRPr="00E9748C">
        <w:rPr>
          <w:noProof/>
        </w:rPr>
        <w:t xml:space="preserve"> w dru</w:t>
      </w:r>
      <w:r w:rsidRPr="00E9748C">
        <w:rPr>
          <w:noProof/>
        </w:rPr>
        <w:t>gim</w:t>
      </w:r>
      <w:r w:rsidR="006D5B3C" w:rsidRPr="00E9748C">
        <w:rPr>
          <w:noProof/>
        </w:rPr>
        <w:t xml:space="preserve"> i dwu</w:t>
      </w:r>
      <w:r w:rsidRPr="00E9748C">
        <w:rPr>
          <w:noProof/>
        </w:rPr>
        <w:t>nastym miesiącu okresu bezrobocia. Stopy kompensacji dochodów netto</w:t>
      </w:r>
      <w:r w:rsidR="006D5B3C" w:rsidRPr="00E9748C">
        <w:rPr>
          <w:noProof/>
        </w:rPr>
        <w:t xml:space="preserve"> w dru</w:t>
      </w:r>
      <w:r w:rsidRPr="00E9748C">
        <w:rPr>
          <w:noProof/>
        </w:rPr>
        <w:t>gim miesiącu bezrobocia wahają się od</w:t>
      </w:r>
      <w:r w:rsidR="006D5B3C" w:rsidRPr="00E9748C">
        <w:rPr>
          <w:noProof/>
        </w:rPr>
        <w:t> </w:t>
      </w:r>
      <w:r w:rsidRPr="00E9748C">
        <w:rPr>
          <w:noProof/>
        </w:rPr>
        <w:t>10,8</w:t>
      </w:r>
      <w:r w:rsidR="006D5B3C" w:rsidRPr="00E9748C">
        <w:rPr>
          <w:noProof/>
        </w:rPr>
        <w:t> </w:t>
      </w:r>
      <w:r w:rsidRPr="00E9748C">
        <w:rPr>
          <w:noProof/>
        </w:rPr>
        <w:t>% poprzednich zarobków (netto) na Słowacji do ponad 90</w:t>
      </w:r>
      <w:r w:rsidR="006D5B3C" w:rsidRPr="00E9748C">
        <w:rPr>
          <w:noProof/>
        </w:rPr>
        <w:t> </w:t>
      </w:r>
      <w:r w:rsidRPr="00E9748C">
        <w:rPr>
          <w:noProof/>
        </w:rPr>
        <w:t>%</w:t>
      </w:r>
      <w:r w:rsidR="006D5B3C" w:rsidRPr="00E9748C">
        <w:rPr>
          <w:noProof/>
        </w:rPr>
        <w:t xml:space="preserve"> w Luk</w:t>
      </w:r>
      <w:r w:rsidRPr="00E9748C">
        <w:rPr>
          <w:noProof/>
        </w:rPr>
        <w:t>semburgu czy Belgii. Przykładowo</w:t>
      </w:r>
      <w:r w:rsidR="006D5B3C" w:rsidRPr="00E9748C">
        <w:rPr>
          <w:noProof/>
        </w:rPr>
        <w:t xml:space="preserve"> w Aus</w:t>
      </w:r>
      <w:r w:rsidRPr="00E9748C">
        <w:rPr>
          <w:noProof/>
        </w:rPr>
        <w:t>trii czy Belgii stopa kompensacji</w:t>
      </w:r>
      <w:r w:rsidR="006D5B3C" w:rsidRPr="00E9748C">
        <w:rPr>
          <w:noProof/>
        </w:rPr>
        <w:t xml:space="preserve"> w dwu</w:t>
      </w:r>
      <w:r w:rsidRPr="00E9748C">
        <w:rPr>
          <w:noProof/>
        </w:rPr>
        <w:t>nastym miesiącu okresu bezrobocia pozostaje niezmienna</w:t>
      </w:r>
      <w:r w:rsidR="006D5B3C" w:rsidRPr="00E9748C">
        <w:rPr>
          <w:noProof/>
        </w:rPr>
        <w:t>. W wię</w:t>
      </w:r>
      <w:r w:rsidRPr="00E9748C">
        <w:rPr>
          <w:noProof/>
        </w:rPr>
        <w:t>kszości innych państw członkowskich dochodzi jednak do spadku stopy kompensacji ze względu na wygaśnięcie uprawnień do pobierania świadczeń lub obniżenie ich wysokości</w:t>
      </w:r>
      <w:r w:rsidR="006D5B3C" w:rsidRPr="00E9748C">
        <w:rPr>
          <w:noProof/>
        </w:rPr>
        <w:t xml:space="preserve"> z bie</w:t>
      </w:r>
      <w:r w:rsidRPr="00E9748C">
        <w:rPr>
          <w:noProof/>
        </w:rPr>
        <w:t>giem czasu</w:t>
      </w:r>
      <w:r w:rsidR="006D5B3C" w:rsidRPr="00E9748C">
        <w:rPr>
          <w:noProof/>
        </w:rPr>
        <w:t>. W nie</w:t>
      </w:r>
      <w:r w:rsidRPr="00E9748C">
        <w:rPr>
          <w:noProof/>
        </w:rPr>
        <w:t>których państwach bezrobotni, którzy wyczerpali możliwość pobierania zasiłku, mogą korzystać</w:t>
      </w:r>
      <w:r w:rsidR="006D5B3C" w:rsidRPr="00E9748C">
        <w:rPr>
          <w:noProof/>
        </w:rPr>
        <w:t xml:space="preserve"> z pro</w:t>
      </w:r>
      <w:r w:rsidRPr="00E9748C">
        <w:rPr>
          <w:noProof/>
        </w:rPr>
        <w:t>gramów alternatywnych, takich jak pomoc społeczna, przy czym świadczenia</w:t>
      </w:r>
      <w:r w:rsidR="006D5B3C" w:rsidRPr="00E9748C">
        <w:rPr>
          <w:noProof/>
        </w:rPr>
        <w:t xml:space="preserve"> w ram</w:t>
      </w:r>
      <w:r w:rsidRPr="00E9748C">
        <w:rPr>
          <w:noProof/>
        </w:rPr>
        <w:t>ach tych systemów są zazwyczaj niższe – zob. sekcja 2.4.1 dotycząca aktywnego włączenia,</w:t>
      </w:r>
      <w:r w:rsidR="006D5B3C" w:rsidRPr="00E9748C">
        <w:rPr>
          <w:noProof/>
        </w:rPr>
        <w:t xml:space="preserve"> w tym</w:t>
      </w:r>
      <w:r w:rsidRPr="00E9748C">
        <w:rPr>
          <w:noProof/>
        </w:rPr>
        <w:t xml:space="preserve"> wniosek Komisji dotyczący zalecenia Rady</w:t>
      </w:r>
      <w:r w:rsidR="006D5B3C" w:rsidRPr="00E9748C">
        <w:rPr>
          <w:noProof/>
        </w:rPr>
        <w:t xml:space="preserve"> w spr</w:t>
      </w:r>
      <w:r w:rsidRPr="00E9748C">
        <w:rPr>
          <w:noProof/>
        </w:rPr>
        <w:t>awie odpowiedniego dochodu minimalnego</w:t>
      </w:r>
      <w:bookmarkStart w:id="144" w:name="_Hlk119602391"/>
      <w:r w:rsidRPr="00E9748C">
        <w:rPr>
          <w:noProof/>
        </w:rPr>
        <w:t>, przy podejściu zakładającym aktywne włączenie</w:t>
      </w:r>
      <w:bookmarkEnd w:id="144"/>
      <w:r w:rsidRPr="00E9748C">
        <w:rPr>
          <w:noProof/>
        </w:rPr>
        <w:t>.</w:t>
      </w:r>
    </w:p>
    <w:p w14:paraId="5AED61D9" w14:textId="7D8D734A" w:rsidR="00C52E27" w:rsidRPr="00E9748C" w:rsidRDefault="00E17B32">
      <w:pPr>
        <w:pStyle w:val="caption1"/>
        <w:keepNext/>
        <w:spacing w:after="0" w:line="240" w:lineRule="auto"/>
        <w:jc w:val="both"/>
        <w:rPr>
          <w:rFonts w:ascii="Times New Roman" w:hAnsi="Times New Roman"/>
          <w:noProof/>
          <w:sz w:val="24"/>
          <w:szCs w:val="24"/>
        </w:rPr>
      </w:pPr>
      <w:r w:rsidRPr="00E9748C">
        <w:rPr>
          <w:rFonts w:ascii="Times New Roman" w:hAnsi="Times New Roman"/>
          <w:noProof/>
          <w:sz w:val="24"/>
        </w:rPr>
        <w:t>Wykres 2.3.14: Stopy kompensacji przez świadczenia dla bezrobotnych różnią się</w:t>
      </w:r>
      <w:r w:rsidR="006D5B3C" w:rsidRPr="00E9748C">
        <w:rPr>
          <w:rFonts w:ascii="Times New Roman" w:hAnsi="Times New Roman"/>
          <w:noProof/>
          <w:sz w:val="24"/>
        </w:rPr>
        <w:t xml:space="preserve"> w pos</w:t>
      </w:r>
      <w:r w:rsidRPr="00E9748C">
        <w:rPr>
          <w:rFonts w:ascii="Times New Roman" w:hAnsi="Times New Roman"/>
          <w:noProof/>
          <w:sz w:val="24"/>
        </w:rPr>
        <w:t>zczególnych państwach UE</w:t>
      </w:r>
    </w:p>
    <w:p w14:paraId="5AED61DA" w14:textId="41CDADE4" w:rsidR="00C52E27" w:rsidRPr="00E9748C" w:rsidRDefault="00E17B32">
      <w:pPr>
        <w:pStyle w:val="caption1"/>
        <w:keepNext/>
        <w:spacing w:after="0" w:line="240" w:lineRule="auto"/>
        <w:jc w:val="both"/>
        <w:rPr>
          <w:rFonts w:ascii="Times New Roman" w:hAnsi="Times New Roman"/>
          <w:noProof/>
          <w:sz w:val="20"/>
          <w:szCs w:val="20"/>
        </w:rPr>
      </w:pPr>
      <w:r w:rsidRPr="00E9748C">
        <w:rPr>
          <w:rFonts w:ascii="Times New Roman" w:hAnsi="Times New Roman"/>
          <w:b w:val="0"/>
          <w:noProof/>
          <w:sz w:val="20"/>
        </w:rPr>
        <w:t>Stopa kompensacji dochodów netto na poziomie 67 % średniego wynagrodzenia przez świadczenia dla bezrobotnych</w:t>
      </w:r>
      <w:r w:rsidR="006D5B3C" w:rsidRPr="00E9748C">
        <w:rPr>
          <w:rFonts w:ascii="Times New Roman" w:hAnsi="Times New Roman"/>
          <w:b w:val="0"/>
          <w:noProof/>
          <w:sz w:val="20"/>
        </w:rPr>
        <w:t xml:space="preserve"> w dru</w:t>
      </w:r>
      <w:r w:rsidRPr="00E9748C">
        <w:rPr>
          <w:rFonts w:ascii="Times New Roman" w:hAnsi="Times New Roman"/>
          <w:b w:val="0"/>
          <w:noProof/>
          <w:sz w:val="20"/>
        </w:rPr>
        <w:t>gim</w:t>
      </w:r>
      <w:r w:rsidR="006D5B3C" w:rsidRPr="00E9748C">
        <w:rPr>
          <w:rFonts w:ascii="Times New Roman" w:hAnsi="Times New Roman"/>
          <w:b w:val="0"/>
          <w:noProof/>
          <w:sz w:val="20"/>
        </w:rPr>
        <w:t xml:space="preserve"> i dwu</w:t>
      </w:r>
      <w:r w:rsidRPr="00E9748C">
        <w:rPr>
          <w:rFonts w:ascii="Times New Roman" w:hAnsi="Times New Roman"/>
          <w:b w:val="0"/>
          <w:noProof/>
          <w:sz w:val="20"/>
        </w:rPr>
        <w:t>nastym miesiącu bezrobocia (2021 r.)</w:t>
      </w:r>
    </w:p>
    <w:p w14:paraId="5AED61DB" w14:textId="3B88C643" w:rsidR="00C52E27" w:rsidRPr="00E9748C" w:rsidRDefault="001A56A0">
      <w:pPr>
        <w:keepNext/>
        <w:spacing w:before="0" w:after="0"/>
        <w:contextualSpacing/>
        <w:jc w:val="center"/>
        <w:rPr>
          <w:rFonts w:cs="Times New Roman"/>
          <w:noProof/>
        </w:rPr>
      </w:pPr>
      <w:r w:rsidRPr="00E9748C">
        <w:rPr>
          <w:noProof/>
        </w:rPr>
        <w:t xml:space="preserve"> </w:t>
      </w:r>
      <w:r w:rsidR="00621D6C" w:rsidRPr="00E9748C">
        <w:rPr>
          <w:noProof/>
          <w:lang w:val="en-GB" w:eastAsia="en-GB"/>
        </w:rPr>
        <w:drawing>
          <wp:inline distT="0" distB="0" distL="0" distR="0" wp14:anchorId="051FB3D9" wp14:editId="3ACF916F">
            <wp:extent cx="5462546" cy="2630169"/>
            <wp:effectExtent l="0" t="0" r="508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468843" cy="2633201"/>
                    </a:xfrm>
                    <a:prstGeom prst="rect">
                      <a:avLst/>
                    </a:prstGeom>
                    <a:noFill/>
                    <a:ln>
                      <a:noFill/>
                    </a:ln>
                  </pic:spPr>
                </pic:pic>
              </a:graphicData>
            </a:graphic>
          </wp:inline>
        </w:drawing>
      </w:r>
    </w:p>
    <w:p w14:paraId="5AED61DC" w14:textId="183CA586" w:rsidR="00C52E27" w:rsidRPr="00E9748C" w:rsidRDefault="00E17B32">
      <w:pPr>
        <w:keepNext/>
        <w:spacing w:before="0" w:after="0"/>
        <w:contextualSpacing/>
        <w:rPr>
          <w:rFonts w:cs="Times New Roman"/>
          <w:noProof/>
          <w:sz w:val="20"/>
          <w:szCs w:val="20"/>
        </w:rPr>
      </w:pPr>
      <w:r w:rsidRPr="00E9748C">
        <w:rPr>
          <w:i/>
          <w:noProof/>
          <w:sz w:val="20"/>
        </w:rPr>
        <w:t>Uwaga</w:t>
      </w:r>
      <w:r w:rsidRPr="00E9748C">
        <w:rPr>
          <w:noProof/>
          <w:sz w:val="20"/>
        </w:rPr>
        <w:t>: wskaźnik ten oblicza się dla przypadku bezdzietnej osoby stanu wolnego</w:t>
      </w:r>
      <w:r w:rsidR="006D5B3C" w:rsidRPr="00E9748C">
        <w:rPr>
          <w:noProof/>
          <w:sz w:val="20"/>
        </w:rPr>
        <w:t xml:space="preserve"> z kró</w:t>
      </w:r>
      <w:r w:rsidRPr="00E9748C">
        <w:rPr>
          <w:noProof/>
          <w:sz w:val="20"/>
        </w:rPr>
        <w:t>tkim stażem pracy (1 rok)</w:t>
      </w:r>
      <w:r w:rsidR="006D5B3C" w:rsidRPr="00E9748C">
        <w:rPr>
          <w:noProof/>
          <w:sz w:val="20"/>
        </w:rPr>
        <w:t xml:space="preserve"> w wie</w:t>
      </w:r>
      <w:r w:rsidRPr="00E9748C">
        <w:rPr>
          <w:noProof/>
          <w:sz w:val="20"/>
        </w:rPr>
        <w:t>ku 20 lat. Uwzględniane są różne składniki dochodu, świadczenia dla bezrobotnych</w:t>
      </w:r>
      <w:r w:rsidR="006D5B3C" w:rsidRPr="00E9748C">
        <w:rPr>
          <w:noProof/>
          <w:sz w:val="20"/>
        </w:rPr>
        <w:t xml:space="preserve"> i inn</w:t>
      </w:r>
      <w:r w:rsidRPr="00E9748C">
        <w:rPr>
          <w:noProof/>
          <w:sz w:val="20"/>
        </w:rPr>
        <w:t>e świadczenia (takie jak pomoc społeczna</w:t>
      </w:r>
      <w:r w:rsidR="006D5B3C" w:rsidRPr="00E9748C">
        <w:rPr>
          <w:noProof/>
          <w:sz w:val="20"/>
        </w:rPr>
        <w:t xml:space="preserve"> i dod</w:t>
      </w:r>
      <w:r w:rsidRPr="00E9748C">
        <w:rPr>
          <w:noProof/>
          <w:sz w:val="20"/>
        </w:rPr>
        <w:t>atki mieszkaniowe).</w:t>
      </w:r>
    </w:p>
    <w:p w14:paraId="5AED61DD" w14:textId="77777777" w:rsidR="00C52E27" w:rsidRPr="00E9748C" w:rsidRDefault="00E17B32">
      <w:pPr>
        <w:spacing w:before="0" w:after="0"/>
        <w:rPr>
          <w:rFonts w:cs="Times New Roman"/>
          <w:noProof/>
          <w:sz w:val="20"/>
          <w:szCs w:val="20"/>
        </w:rPr>
      </w:pPr>
      <w:r w:rsidRPr="00E9748C">
        <w:rPr>
          <w:i/>
          <w:noProof/>
          <w:sz w:val="20"/>
        </w:rPr>
        <w:t>Źródło</w:t>
      </w:r>
      <w:r w:rsidRPr="00E9748C">
        <w:rPr>
          <w:noProof/>
          <w:sz w:val="20"/>
        </w:rPr>
        <w:t>: Obliczenia Komisji Europejskiej na podstawie wzoru podatek-świadczenie opracowanego przez OECD.</w:t>
      </w:r>
    </w:p>
    <w:p w14:paraId="5AED61DF" w14:textId="0B0C76D7" w:rsidR="00C52E27" w:rsidRPr="00E9748C" w:rsidRDefault="00E17B32">
      <w:pPr>
        <w:rPr>
          <w:rFonts w:cs="Times New Roman"/>
          <w:noProof/>
        </w:rPr>
      </w:pPr>
      <w:bookmarkStart w:id="145" w:name="_Hlk116232567"/>
      <w:r w:rsidRPr="00E9748C">
        <w:rPr>
          <w:b/>
          <w:noProof/>
        </w:rPr>
        <w:t>Skuteczny</w:t>
      </w:r>
      <w:r w:rsidR="006D5B3C" w:rsidRPr="00E9748C">
        <w:rPr>
          <w:b/>
          <w:noProof/>
        </w:rPr>
        <w:t xml:space="preserve"> i pro</w:t>
      </w:r>
      <w:r w:rsidRPr="00E9748C">
        <w:rPr>
          <w:b/>
          <w:noProof/>
        </w:rPr>
        <w:t>wadzony na odpowiednim poziomie dialog społeczny stał się znaczącym elementem rozważnego postępowania</w:t>
      </w:r>
      <w:r w:rsidR="006D5B3C" w:rsidRPr="00E9748C">
        <w:rPr>
          <w:b/>
          <w:noProof/>
        </w:rPr>
        <w:t xml:space="preserve"> w zło</w:t>
      </w:r>
      <w:r w:rsidRPr="00E9748C">
        <w:rPr>
          <w:b/>
          <w:noProof/>
        </w:rPr>
        <w:t>żonych warunkach ekonomicznych ostatnich lat</w:t>
      </w:r>
      <w:bookmarkEnd w:id="145"/>
      <w:r w:rsidR="006D5B3C" w:rsidRPr="00E9748C">
        <w:rPr>
          <w:b/>
          <w:noProof/>
        </w:rPr>
        <w:t xml:space="preserve">. </w:t>
      </w:r>
      <w:r w:rsidR="006D5B3C" w:rsidRPr="00E9748C">
        <w:rPr>
          <w:noProof/>
        </w:rPr>
        <w:t>W</w:t>
      </w:r>
      <w:r w:rsidR="006D5B3C" w:rsidRPr="00E9748C">
        <w:rPr>
          <w:b/>
          <w:noProof/>
        </w:rPr>
        <w:t> </w:t>
      </w:r>
      <w:r w:rsidR="006D5B3C" w:rsidRPr="00E9748C">
        <w:rPr>
          <w:noProof/>
        </w:rPr>
        <w:t>wyt</w:t>
      </w:r>
      <w:r w:rsidRPr="00E9748C">
        <w:rPr>
          <w:noProof/>
        </w:rPr>
        <w:t>ycznej dotyczącej zatrudnienia nr</w:t>
      </w:r>
      <w:r w:rsidR="006D5B3C" w:rsidRPr="00E9748C">
        <w:rPr>
          <w:noProof/>
        </w:rPr>
        <w:t> </w:t>
      </w:r>
      <w:r w:rsidRPr="00E9748C">
        <w:rPr>
          <w:noProof/>
        </w:rPr>
        <w:t>7</w:t>
      </w:r>
      <w:r w:rsidR="006D5B3C" w:rsidRPr="00E9748C">
        <w:rPr>
          <w:noProof/>
        </w:rPr>
        <w:t xml:space="preserve"> i zas</w:t>
      </w:r>
      <w:r w:rsidRPr="00E9748C">
        <w:rPr>
          <w:noProof/>
        </w:rPr>
        <w:t>adzie nr</w:t>
      </w:r>
      <w:r w:rsidR="006D5B3C" w:rsidRPr="00E9748C">
        <w:rPr>
          <w:noProof/>
        </w:rPr>
        <w:t> </w:t>
      </w:r>
      <w:r w:rsidRPr="00E9748C">
        <w:rPr>
          <w:noProof/>
        </w:rPr>
        <w:t>8 (dialog społeczny</w:t>
      </w:r>
      <w:r w:rsidR="006D5B3C" w:rsidRPr="00E9748C">
        <w:rPr>
          <w:noProof/>
        </w:rPr>
        <w:t xml:space="preserve"> i zaa</w:t>
      </w:r>
      <w:r w:rsidRPr="00E9748C">
        <w:rPr>
          <w:noProof/>
        </w:rPr>
        <w:t>ngażowanie partnerów społecznych) Europejskiego filaru praw socjalnych wzywa się państwa członkowskie do zapewnienia terminowego</w:t>
      </w:r>
      <w:r w:rsidR="006D5B3C" w:rsidRPr="00E9748C">
        <w:rPr>
          <w:noProof/>
        </w:rPr>
        <w:t xml:space="preserve"> i rze</w:t>
      </w:r>
      <w:r w:rsidRPr="00E9748C">
        <w:rPr>
          <w:noProof/>
        </w:rPr>
        <w:t>czywistego zaangażowania partnerów społecznych</w:t>
      </w:r>
      <w:r w:rsidR="006D5B3C" w:rsidRPr="00E9748C">
        <w:rPr>
          <w:noProof/>
        </w:rPr>
        <w:t xml:space="preserve"> w opr</w:t>
      </w:r>
      <w:r w:rsidRPr="00E9748C">
        <w:rPr>
          <w:noProof/>
        </w:rPr>
        <w:t>acowywanie</w:t>
      </w:r>
      <w:r w:rsidR="006D5B3C" w:rsidRPr="00E9748C">
        <w:rPr>
          <w:noProof/>
        </w:rPr>
        <w:t xml:space="preserve"> i rea</w:t>
      </w:r>
      <w:r w:rsidRPr="00E9748C">
        <w:rPr>
          <w:noProof/>
        </w:rPr>
        <w:t>lizację reform oraz inwestycji</w:t>
      </w:r>
      <w:r w:rsidR="006D5B3C" w:rsidRPr="00E9748C">
        <w:rPr>
          <w:noProof/>
        </w:rPr>
        <w:t xml:space="preserve"> w dzi</w:t>
      </w:r>
      <w:r w:rsidRPr="00E9748C">
        <w:rPr>
          <w:noProof/>
        </w:rPr>
        <w:t>edzinie zatrudnienia</w:t>
      </w:r>
      <w:r w:rsidR="006D5B3C" w:rsidRPr="00E9748C">
        <w:rPr>
          <w:noProof/>
        </w:rPr>
        <w:t xml:space="preserve"> i kwe</w:t>
      </w:r>
      <w:r w:rsidRPr="00E9748C">
        <w:rPr>
          <w:noProof/>
        </w:rPr>
        <w:t>stii społecznych oraz,</w:t>
      </w:r>
      <w:r w:rsidR="006D5B3C" w:rsidRPr="00E9748C">
        <w:rPr>
          <w:noProof/>
        </w:rPr>
        <w:t xml:space="preserve"> w sto</w:t>
      </w:r>
      <w:r w:rsidRPr="00E9748C">
        <w:rPr>
          <w:noProof/>
        </w:rPr>
        <w:t>sownych przypadkach, reform</w:t>
      </w:r>
      <w:r w:rsidR="006D5B3C" w:rsidRPr="00E9748C">
        <w:rPr>
          <w:noProof/>
        </w:rPr>
        <w:t xml:space="preserve"> i inw</w:t>
      </w:r>
      <w:r w:rsidRPr="00E9748C">
        <w:rPr>
          <w:noProof/>
        </w:rPr>
        <w:t>estycji gospodarczych,</w:t>
      </w:r>
      <w:r w:rsidR="006D5B3C" w:rsidRPr="00E9748C">
        <w:rPr>
          <w:noProof/>
        </w:rPr>
        <w:t xml:space="preserve"> w tym</w:t>
      </w:r>
      <w:r w:rsidRPr="00E9748C">
        <w:rPr>
          <w:noProof/>
        </w:rPr>
        <w:t xml:space="preserve"> przez wspieranie wzmacniania zdolności partnerów społecznych</w:t>
      </w:r>
      <w:r w:rsidR="006D5B3C" w:rsidRPr="00E9748C">
        <w:rPr>
          <w:noProof/>
        </w:rPr>
        <w:t>. W cza</w:t>
      </w:r>
      <w:r w:rsidRPr="00E9748C">
        <w:rPr>
          <w:noProof/>
        </w:rPr>
        <w:t>sie</w:t>
      </w:r>
      <w:r w:rsidRPr="00E9748C">
        <w:rPr>
          <w:b/>
          <w:noProof/>
        </w:rPr>
        <w:t xml:space="preserve"> </w:t>
      </w:r>
      <w:r w:rsidRPr="00E9748C">
        <w:rPr>
          <w:noProof/>
        </w:rPr>
        <w:t>kryzysu związanego z COVID-19 sektorowi partnerzy społeczni na poziomie UE wykazywali dużą aktywność</w:t>
      </w:r>
      <w:r w:rsidR="006D5B3C" w:rsidRPr="00E9748C">
        <w:rPr>
          <w:noProof/>
        </w:rPr>
        <w:t xml:space="preserve"> i szy</w:t>
      </w:r>
      <w:r w:rsidRPr="00E9748C">
        <w:rPr>
          <w:noProof/>
        </w:rPr>
        <w:t>bko zaczęli przedstawiać swojego stanowiska na temat możliwych strategii odbudowy. Na szczeblu krajowym kilka państw członkowskich – zgodnie</w:t>
      </w:r>
      <w:r w:rsidR="006D5B3C" w:rsidRPr="00E9748C">
        <w:rPr>
          <w:noProof/>
        </w:rPr>
        <w:t xml:space="preserve"> z wła</w:t>
      </w:r>
      <w:r w:rsidRPr="00E9748C">
        <w:rPr>
          <w:noProof/>
        </w:rPr>
        <w:t>snymi krajowymi praktykami</w:t>
      </w:r>
      <w:r w:rsidR="006D5B3C" w:rsidRPr="00E9748C">
        <w:rPr>
          <w:noProof/>
        </w:rPr>
        <w:t xml:space="preserve"> i ram</w:t>
      </w:r>
      <w:r w:rsidRPr="00E9748C">
        <w:rPr>
          <w:noProof/>
        </w:rPr>
        <w:t>ami instytucjonalnymi – zaprosiło partnerów społecznych do tego, aby przedyskutować, negocjować lub wdrażać środki wspierania warunków pracy, funkcjonowania rynku pracy, równych szans, bezpieczeństwa</w:t>
      </w:r>
      <w:r w:rsidR="006D5B3C" w:rsidRPr="00E9748C">
        <w:rPr>
          <w:noProof/>
        </w:rPr>
        <w:t xml:space="preserve"> i hig</w:t>
      </w:r>
      <w:r w:rsidRPr="00E9748C">
        <w:rPr>
          <w:noProof/>
        </w:rPr>
        <w:t>ieny pracy, pracy zdalnej oraz prawa do bycia offline</w:t>
      </w:r>
      <w:r w:rsidR="006D5B3C" w:rsidRPr="00E9748C">
        <w:rPr>
          <w:noProof/>
        </w:rPr>
        <w:t>. W ost</w:t>
      </w:r>
      <w:r w:rsidRPr="00E9748C">
        <w:rPr>
          <w:noProof/>
        </w:rPr>
        <w:t>atnim czasie przez pracę nad partnerstwami</w:t>
      </w:r>
      <w:r w:rsidR="006D5B3C" w:rsidRPr="00E9748C">
        <w:rPr>
          <w:noProof/>
        </w:rPr>
        <w:t xml:space="preserve"> w zak</w:t>
      </w:r>
      <w:r w:rsidRPr="00E9748C">
        <w:rPr>
          <w:noProof/>
        </w:rPr>
        <w:t>resie talentów oraz realizację europejskiego partnerstwa na rzecz integracji</w:t>
      </w:r>
      <w:r w:rsidR="006D5B3C" w:rsidRPr="00E9748C">
        <w:rPr>
          <w:noProof/>
        </w:rPr>
        <w:t xml:space="preserve"> z udz</w:t>
      </w:r>
      <w:r w:rsidRPr="00E9748C">
        <w:rPr>
          <w:noProof/>
        </w:rPr>
        <w:t>iałem wielu zainteresowanych stron europejscy partnerzy społeczni wielokrotnie wnieśli znaczący wkład</w:t>
      </w:r>
      <w:r w:rsidR="006D5B3C" w:rsidRPr="00E9748C">
        <w:rPr>
          <w:noProof/>
        </w:rPr>
        <w:t xml:space="preserve"> w ini</w:t>
      </w:r>
      <w:r w:rsidRPr="00E9748C">
        <w:rPr>
          <w:noProof/>
        </w:rPr>
        <w:t>cjatywy europejskie</w:t>
      </w:r>
      <w:r w:rsidR="006D5B3C" w:rsidRPr="00E9748C">
        <w:rPr>
          <w:noProof/>
        </w:rPr>
        <w:t xml:space="preserve"> i kra</w:t>
      </w:r>
      <w:r w:rsidRPr="00E9748C">
        <w:rPr>
          <w:noProof/>
        </w:rPr>
        <w:t>jowe mające na celu dalsze przyciąganie nowych pracowników do sektorów, które mierzą się</w:t>
      </w:r>
      <w:r w:rsidR="006D5B3C" w:rsidRPr="00E9748C">
        <w:rPr>
          <w:noProof/>
        </w:rPr>
        <w:t xml:space="preserve"> z nie</w:t>
      </w:r>
      <w:r w:rsidRPr="00E9748C">
        <w:rPr>
          <w:noProof/>
        </w:rPr>
        <w:t>doborem siły roboczej,</w:t>
      </w:r>
      <w:r w:rsidR="006D5B3C" w:rsidRPr="00E9748C">
        <w:rPr>
          <w:noProof/>
        </w:rPr>
        <w:t xml:space="preserve"> w tym</w:t>
      </w:r>
      <w:r w:rsidRPr="00E9748C">
        <w:rPr>
          <w:noProof/>
        </w:rPr>
        <w:t xml:space="preserve"> do sektorów wspierających transformację ekologiczną</w:t>
      </w:r>
      <w:r w:rsidR="006D5B3C" w:rsidRPr="00E9748C">
        <w:rPr>
          <w:noProof/>
        </w:rPr>
        <w:t xml:space="preserve"> i cyf</w:t>
      </w:r>
      <w:r w:rsidRPr="00E9748C">
        <w:rPr>
          <w:noProof/>
        </w:rPr>
        <w:t>rową</w:t>
      </w:r>
      <w:r w:rsidRPr="00E9748C">
        <w:rPr>
          <w:rStyle w:val="FootnoteReference"/>
          <w:rFonts w:cs="Times New Roman"/>
          <w:noProof/>
        </w:rPr>
        <w:footnoteReference w:id="174"/>
      </w:r>
      <w:r w:rsidRPr="00E9748C">
        <w:rPr>
          <w:noProof/>
        </w:rPr>
        <w:t xml:space="preserve">. </w:t>
      </w:r>
      <w:bookmarkStart w:id="146" w:name="_Ref116289224"/>
    </w:p>
    <w:p w14:paraId="5AED61E0" w14:textId="1B8A8E8E" w:rsidR="00C52E27" w:rsidRPr="00E9748C" w:rsidRDefault="00E17B32">
      <w:pPr>
        <w:rPr>
          <w:rFonts w:cs="Times New Roman"/>
          <w:noProof/>
        </w:rPr>
      </w:pPr>
      <w:r w:rsidRPr="00E9748C">
        <w:rPr>
          <w:b/>
          <w:noProof/>
        </w:rPr>
        <w:t>Przewidywalne, rzeczywiste</w:t>
      </w:r>
      <w:r w:rsidR="006D5B3C" w:rsidRPr="00E9748C">
        <w:rPr>
          <w:b/>
          <w:noProof/>
        </w:rPr>
        <w:t xml:space="preserve"> i ter</w:t>
      </w:r>
      <w:r w:rsidRPr="00E9748C">
        <w:rPr>
          <w:b/>
          <w:noProof/>
        </w:rPr>
        <w:t>minowe zaangażowanie partnerów społecznych odgrywa znaczącą rolę</w:t>
      </w:r>
      <w:r w:rsidR="006D5B3C" w:rsidRPr="00E9748C">
        <w:rPr>
          <w:b/>
          <w:noProof/>
        </w:rPr>
        <w:t xml:space="preserve"> w zap</w:t>
      </w:r>
      <w:r w:rsidRPr="00E9748C">
        <w:rPr>
          <w:b/>
          <w:noProof/>
        </w:rPr>
        <w:t>ewnianiu skutecznego opracowywania</w:t>
      </w:r>
      <w:r w:rsidR="006D5B3C" w:rsidRPr="00E9748C">
        <w:rPr>
          <w:b/>
          <w:noProof/>
        </w:rPr>
        <w:t xml:space="preserve"> i wdr</w:t>
      </w:r>
      <w:r w:rsidRPr="00E9748C">
        <w:rPr>
          <w:b/>
          <w:noProof/>
        </w:rPr>
        <w:t>ażania reform.</w:t>
      </w:r>
      <w:r w:rsidRPr="00E9748C">
        <w:rPr>
          <w:noProof/>
        </w:rPr>
        <w:t xml:space="preserve"> Odpowiedzialność krajowa leży</w:t>
      </w:r>
      <w:r w:rsidR="006D5B3C" w:rsidRPr="00E9748C">
        <w:rPr>
          <w:noProof/>
        </w:rPr>
        <w:t xml:space="preserve"> u pod</w:t>
      </w:r>
      <w:r w:rsidRPr="00E9748C">
        <w:rPr>
          <w:noProof/>
        </w:rPr>
        <w:t>staw europejskiego semestru oraz wdrażania Instrumentu na rzecz Odbudowy</w:t>
      </w:r>
      <w:r w:rsidR="006D5B3C" w:rsidRPr="00E9748C">
        <w:rPr>
          <w:noProof/>
        </w:rPr>
        <w:t xml:space="preserve"> i Zwi</w:t>
      </w:r>
      <w:r w:rsidRPr="00E9748C">
        <w:rPr>
          <w:noProof/>
        </w:rPr>
        <w:t>ększania Odporności. Ustanowienie nowych trójstronnych organów (np.</w:t>
      </w:r>
      <w:r w:rsidR="006D5B3C" w:rsidRPr="00E9748C">
        <w:rPr>
          <w:noProof/>
        </w:rPr>
        <w:t xml:space="preserve"> w Pol</w:t>
      </w:r>
      <w:r w:rsidRPr="00E9748C">
        <w:rPr>
          <w:noProof/>
        </w:rPr>
        <w:t>sce,</w:t>
      </w:r>
      <w:r w:rsidR="006D5B3C" w:rsidRPr="00E9748C">
        <w:rPr>
          <w:noProof/>
        </w:rPr>
        <w:t xml:space="preserve"> w Rum</w:t>
      </w:r>
      <w:r w:rsidRPr="00E9748C">
        <w:rPr>
          <w:noProof/>
        </w:rPr>
        <w:t>unii i na Słowacji)</w:t>
      </w:r>
      <w:r w:rsidR="006D5B3C" w:rsidRPr="00E9748C">
        <w:rPr>
          <w:noProof/>
        </w:rPr>
        <w:t xml:space="preserve"> w cel</w:t>
      </w:r>
      <w:r w:rsidRPr="00E9748C">
        <w:rPr>
          <w:noProof/>
        </w:rPr>
        <w:t>u monitorowania realizacji planów odbudowy</w:t>
      </w:r>
      <w:r w:rsidR="006D5B3C" w:rsidRPr="00E9748C">
        <w:rPr>
          <w:noProof/>
        </w:rPr>
        <w:t xml:space="preserve"> i zwi</w:t>
      </w:r>
      <w:r w:rsidRPr="00E9748C">
        <w:rPr>
          <w:noProof/>
        </w:rPr>
        <w:t>ększania odporności jest pozytywnym zjawiskiem</w:t>
      </w:r>
      <w:r w:rsidR="006D5B3C" w:rsidRPr="00E9748C">
        <w:rPr>
          <w:noProof/>
        </w:rPr>
        <w:t xml:space="preserve"> i prz</w:t>
      </w:r>
      <w:r w:rsidRPr="00E9748C">
        <w:rPr>
          <w:noProof/>
        </w:rPr>
        <w:t>y inkluzywnym zarządzaniu może przyczynić się do zwiększenia udziału partnerów społecznych oraz odpowiedzialności publicznej</w:t>
      </w:r>
      <w:r w:rsidRPr="00E9748C">
        <w:rPr>
          <w:rStyle w:val="FootnoteReference"/>
          <w:rFonts w:cs="Times New Roman"/>
          <w:noProof/>
        </w:rPr>
        <w:footnoteReference w:id="175"/>
      </w:r>
      <w:r w:rsidRPr="00E9748C">
        <w:rPr>
          <w:noProof/>
        </w:rPr>
        <w:t>.</w:t>
      </w:r>
      <w:bookmarkEnd w:id="146"/>
      <w:r w:rsidRPr="00E9748C">
        <w:rPr>
          <w:noProof/>
        </w:rPr>
        <w:t xml:space="preserve"> Ścisła współpraca</w:t>
      </w:r>
      <w:r w:rsidR="006D5B3C" w:rsidRPr="00E9748C">
        <w:rPr>
          <w:noProof/>
        </w:rPr>
        <w:t xml:space="preserve"> z par</w:t>
      </w:r>
      <w:r w:rsidRPr="00E9748C">
        <w:rPr>
          <w:noProof/>
        </w:rPr>
        <w:t>tnerami społecznymi, także</w:t>
      </w:r>
      <w:r w:rsidR="006D5B3C" w:rsidRPr="00E9748C">
        <w:rPr>
          <w:noProof/>
        </w:rPr>
        <w:t xml:space="preserve"> w ram</w:t>
      </w:r>
      <w:r w:rsidRPr="00E9748C">
        <w:rPr>
          <w:noProof/>
        </w:rPr>
        <w:t>ach europejskiego semestru, ma decydujące znaczenie dla zapewnienia, aby ich stanowiska zostały uwzględnione</w:t>
      </w:r>
      <w:r w:rsidR="006D5B3C" w:rsidRPr="00E9748C">
        <w:rPr>
          <w:noProof/>
        </w:rPr>
        <w:t xml:space="preserve"> i wyk</w:t>
      </w:r>
      <w:r w:rsidRPr="00E9748C">
        <w:rPr>
          <w:noProof/>
        </w:rPr>
        <w:t>orzystane</w:t>
      </w:r>
      <w:r w:rsidR="006D5B3C" w:rsidRPr="00E9748C">
        <w:rPr>
          <w:noProof/>
        </w:rPr>
        <w:t xml:space="preserve"> w pro</w:t>
      </w:r>
      <w:r w:rsidRPr="00E9748C">
        <w:rPr>
          <w:noProof/>
        </w:rPr>
        <w:t>cesie decyzyjnym – również podczas dyskusji na temat odpowiednich polityk wspierania integracji obywateli Ukrainy oraz innych wysiedleńców na europejskich rynkach pracy. Począwszy od</w:t>
      </w:r>
      <w:r w:rsidR="006D5B3C" w:rsidRPr="00E9748C">
        <w:rPr>
          <w:noProof/>
        </w:rPr>
        <w:t> </w:t>
      </w:r>
      <w:r w:rsidRPr="00E9748C">
        <w:rPr>
          <w:noProof/>
        </w:rPr>
        <w:t>2016</w:t>
      </w:r>
      <w:r w:rsidR="006D5B3C" w:rsidRPr="00E9748C">
        <w:rPr>
          <w:noProof/>
        </w:rPr>
        <w:t> </w:t>
      </w:r>
      <w:r w:rsidRPr="00E9748C">
        <w:rPr>
          <w:noProof/>
        </w:rPr>
        <w:t>r., Komitet ds. Zatrudnienia co roku przeprowadza wielostronne przeglądy nadzorcze dotyczące zaangażowania krajowych partnerów społecznych</w:t>
      </w:r>
      <w:r w:rsidR="006D5B3C" w:rsidRPr="00E9748C">
        <w:rPr>
          <w:noProof/>
        </w:rPr>
        <w:t xml:space="preserve"> w eur</w:t>
      </w:r>
      <w:r w:rsidRPr="00E9748C">
        <w:rPr>
          <w:noProof/>
        </w:rPr>
        <w:t>opejski semestr, aby ocenić to</w:t>
      </w:r>
      <w:r w:rsidR="006D5B3C" w:rsidRPr="00E9748C">
        <w:rPr>
          <w:noProof/>
        </w:rPr>
        <w:t xml:space="preserve"> i inn</w:t>
      </w:r>
      <w:r w:rsidRPr="00E9748C">
        <w:rPr>
          <w:noProof/>
        </w:rPr>
        <w:t>e wyzwania</w:t>
      </w:r>
      <w:r w:rsidR="006D5B3C" w:rsidRPr="00E9748C">
        <w:rPr>
          <w:noProof/>
        </w:rPr>
        <w:t xml:space="preserve"> i dob</w:t>
      </w:r>
      <w:r w:rsidRPr="00E9748C">
        <w:rPr>
          <w:noProof/>
        </w:rPr>
        <w:t>re praktyki. Wciąż odnotowuje się różnice</w:t>
      </w:r>
      <w:r w:rsidR="006D5B3C" w:rsidRPr="00E9748C">
        <w:rPr>
          <w:noProof/>
        </w:rPr>
        <w:t xml:space="preserve"> w jak</w:t>
      </w:r>
      <w:r w:rsidRPr="00E9748C">
        <w:rPr>
          <w:noProof/>
        </w:rPr>
        <w:t>ości</w:t>
      </w:r>
      <w:r w:rsidR="006D5B3C" w:rsidRPr="00E9748C">
        <w:rPr>
          <w:noProof/>
        </w:rPr>
        <w:t xml:space="preserve"> i rze</w:t>
      </w:r>
      <w:r w:rsidRPr="00E9748C">
        <w:rPr>
          <w:noProof/>
        </w:rPr>
        <w:t>czywistym zaangażowaniu partnerów społecznych</w:t>
      </w:r>
      <w:r w:rsidR="006D5B3C" w:rsidRPr="00E9748C">
        <w:rPr>
          <w:noProof/>
        </w:rPr>
        <w:t xml:space="preserve"> w pos</w:t>
      </w:r>
      <w:r w:rsidRPr="00E9748C">
        <w:rPr>
          <w:noProof/>
        </w:rPr>
        <w:t>zczególnych państwach członkowskich.</w:t>
      </w:r>
    </w:p>
    <w:p w14:paraId="5AED61E1" w14:textId="53E44DD9" w:rsidR="00C52E27" w:rsidRPr="00E9748C" w:rsidRDefault="00E17B32">
      <w:pPr>
        <w:rPr>
          <w:rFonts w:cs="Times New Roman"/>
          <w:noProof/>
          <w:szCs w:val="24"/>
        </w:rPr>
      </w:pPr>
      <w:r w:rsidRPr="00E9748C">
        <w:rPr>
          <w:b/>
          <w:noProof/>
        </w:rPr>
        <w:t>Dialog społeczny odgrywa znaczącą rolę we wzmacnianiu sektora zdrowia, przyczyniając się do zwalczania pandemii COVID-19 oraz zwiększenia gotowości UE na potencjalne kryzysy zdrowotne</w:t>
      </w:r>
      <w:r w:rsidR="006D5B3C" w:rsidRPr="00E9748C">
        <w:rPr>
          <w:b/>
          <w:noProof/>
        </w:rPr>
        <w:t xml:space="preserve"> w prz</w:t>
      </w:r>
      <w:r w:rsidRPr="00E9748C">
        <w:rPr>
          <w:b/>
          <w:noProof/>
        </w:rPr>
        <w:t>yszłości</w:t>
      </w:r>
      <w:r w:rsidRPr="00E9748C">
        <w:rPr>
          <w:noProof/>
        </w:rPr>
        <w:t>. We wszystkich państwach odnotowano potrzebę zwiększenia zdolności systemów opieki zdrowotnej, szczególnie</w:t>
      </w:r>
      <w:r w:rsidR="006D5B3C" w:rsidRPr="00E9748C">
        <w:rPr>
          <w:noProof/>
        </w:rPr>
        <w:t xml:space="preserve"> w szp</w:t>
      </w:r>
      <w:r w:rsidRPr="00E9748C">
        <w:rPr>
          <w:noProof/>
        </w:rPr>
        <w:t>italach,</w:t>
      </w:r>
      <w:r w:rsidR="006D5B3C" w:rsidRPr="00E9748C">
        <w:rPr>
          <w:noProof/>
        </w:rPr>
        <w:t xml:space="preserve"> w cel</w:t>
      </w:r>
      <w:r w:rsidRPr="00E9748C">
        <w:rPr>
          <w:noProof/>
        </w:rPr>
        <w:t>u sprostania rosnącemu popytowi na świadczenia zdrowotne</w:t>
      </w:r>
      <w:r w:rsidR="006D5B3C" w:rsidRPr="00E9748C">
        <w:rPr>
          <w:noProof/>
        </w:rPr>
        <w:t xml:space="preserve"> w bar</w:t>
      </w:r>
      <w:r w:rsidRPr="00E9748C">
        <w:rPr>
          <w:noProof/>
        </w:rPr>
        <w:t>dzo krótkim czasie ze względu na pandemię COVID-19. Na systemy opieki zdrowotnej presję wywierają inne długotrwałe wyzwania, takie jak niedobory pracowników służby zdrowia. Dialog społeczny odgrywa szczególną rolę</w:t>
      </w:r>
      <w:r w:rsidR="006D5B3C" w:rsidRPr="00E9748C">
        <w:rPr>
          <w:noProof/>
        </w:rPr>
        <w:t xml:space="preserve"> w mie</w:t>
      </w:r>
      <w:r w:rsidRPr="00E9748C">
        <w:rPr>
          <w:noProof/>
        </w:rPr>
        <w:t>rzeniu się</w:t>
      </w:r>
      <w:r w:rsidR="006D5B3C" w:rsidRPr="00E9748C">
        <w:rPr>
          <w:noProof/>
        </w:rPr>
        <w:t xml:space="preserve"> z nie</w:t>
      </w:r>
      <w:r w:rsidRPr="00E9748C">
        <w:rPr>
          <w:noProof/>
        </w:rPr>
        <w:t>którymi wyzwaniami</w:t>
      </w:r>
      <w:r w:rsidR="006D5B3C" w:rsidRPr="00E9748C">
        <w:rPr>
          <w:noProof/>
        </w:rPr>
        <w:t xml:space="preserve"> w pań</w:t>
      </w:r>
      <w:r w:rsidRPr="00E9748C">
        <w:rPr>
          <w:noProof/>
        </w:rPr>
        <w:t>stwach członkowskich,</w:t>
      </w:r>
      <w:r w:rsidR="006D5B3C" w:rsidRPr="00E9748C">
        <w:rPr>
          <w:noProof/>
        </w:rPr>
        <w:t xml:space="preserve"> w któ</w:t>
      </w:r>
      <w:r w:rsidRPr="00E9748C">
        <w:rPr>
          <w:noProof/>
        </w:rPr>
        <w:t>rych funkcjonują dobrze ukształtowane instytucje</w:t>
      </w:r>
      <w:r w:rsidR="006D5B3C" w:rsidRPr="00E9748C">
        <w:rPr>
          <w:noProof/>
        </w:rPr>
        <w:t xml:space="preserve"> i w któ</w:t>
      </w:r>
      <w:r w:rsidRPr="00E9748C">
        <w:rPr>
          <w:noProof/>
        </w:rPr>
        <w:t>rych współpraca między partnerami społecznymi (np. Dania, Niemcy, Finlandia</w:t>
      </w:r>
      <w:r w:rsidR="006D5B3C" w:rsidRPr="00E9748C">
        <w:rPr>
          <w:noProof/>
        </w:rPr>
        <w:t xml:space="preserve"> i Szw</w:t>
      </w:r>
      <w:r w:rsidRPr="00E9748C">
        <w:rPr>
          <w:noProof/>
        </w:rPr>
        <w:t>ecja) jest już ugruntowana, oraz</w:t>
      </w:r>
      <w:r w:rsidR="006D5B3C" w:rsidRPr="00E9748C">
        <w:rPr>
          <w:noProof/>
        </w:rPr>
        <w:t xml:space="preserve"> w pań</w:t>
      </w:r>
      <w:r w:rsidRPr="00E9748C">
        <w:rPr>
          <w:noProof/>
        </w:rPr>
        <w:t>stwach, gdzie</w:t>
      </w:r>
      <w:r w:rsidR="006D5B3C" w:rsidRPr="00E9748C">
        <w:rPr>
          <w:noProof/>
        </w:rPr>
        <w:t xml:space="preserve"> w któ</w:t>
      </w:r>
      <w:r w:rsidRPr="00E9748C">
        <w:rPr>
          <w:noProof/>
        </w:rPr>
        <w:t>rych występują silne klastry partnerstwa społecznego (np. Austria, Belgia, Luksemburg</w:t>
      </w:r>
      <w:r w:rsidR="006D5B3C" w:rsidRPr="00E9748C">
        <w:rPr>
          <w:noProof/>
        </w:rPr>
        <w:t xml:space="preserve"> i Nid</w:t>
      </w:r>
      <w:r w:rsidRPr="00E9748C">
        <w:rPr>
          <w:noProof/>
        </w:rPr>
        <w:t>erlandy). Jednocześnie państwa,</w:t>
      </w:r>
      <w:r w:rsidR="006D5B3C" w:rsidRPr="00E9748C">
        <w:rPr>
          <w:noProof/>
        </w:rPr>
        <w:t xml:space="preserve"> w któ</w:t>
      </w:r>
      <w:r w:rsidRPr="00E9748C">
        <w:rPr>
          <w:noProof/>
        </w:rPr>
        <w:t>rych dialog społeczny</w:t>
      </w:r>
      <w:r w:rsidR="006D5B3C" w:rsidRPr="00E9748C">
        <w:rPr>
          <w:noProof/>
        </w:rPr>
        <w:t xml:space="preserve"> i rok</w:t>
      </w:r>
      <w:r w:rsidRPr="00E9748C">
        <w:rPr>
          <w:noProof/>
        </w:rPr>
        <w:t>owania zbiorowe</w:t>
      </w:r>
      <w:r w:rsidR="006D5B3C" w:rsidRPr="00E9748C">
        <w:rPr>
          <w:noProof/>
        </w:rPr>
        <w:t xml:space="preserve"> w sek</w:t>
      </w:r>
      <w:r w:rsidRPr="00E9748C">
        <w:rPr>
          <w:noProof/>
        </w:rPr>
        <w:t>torze opieki zdrowotnej są mniej istotne (na przykład</w:t>
      </w:r>
      <w:r w:rsidR="006D5B3C" w:rsidRPr="00E9748C">
        <w:rPr>
          <w:noProof/>
        </w:rPr>
        <w:t xml:space="preserve"> w Buł</w:t>
      </w:r>
      <w:r w:rsidRPr="00E9748C">
        <w:rPr>
          <w:noProof/>
        </w:rPr>
        <w:t>garii,</w:t>
      </w:r>
      <w:r w:rsidR="006D5B3C" w:rsidRPr="00E9748C">
        <w:rPr>
          <w:noProof/>
        </w:rPr>
        <w:t xml:space="preserve"> w Cze</w:t>
      </w:r>
      <w:r w:rsidRPr="00E9748C">
        <w:rPr>
          <w:noProof/>
        </w:rPr>
        <w:t>chach, na Malcie</w:t>
      </w:r>
      <w:r w:rsidR="006D5B3C" w:rsidRPr="00E9748C">
        <w:rPr>
          <w:noProof/>
        </w:rPr>
        <w:t xml:space="preserve"> i w Est</w:t>
      </w:r>
      <w:r w:rsidRPr="00E9748C">
        <w:rPr>
          <w:noProof/>
        </w:rPr>
        <w:t>onii), zaobserwowano dynamiczny rozwój dialogu społecznego spowodowany kryzysem związanym z COVID-19</w:t>
      </w:r>
      <w:r w:rsidRPr="00E9748C">
        <w:rPr>
          <w:rStyle w:val="FootnoteReference"/>
          <w:rFonts w:cs="Times New Roman"/>
          <w:noProof/>
        </w:rPr>
        <w:footnoteReference w:id="176"/>
      </w:r>
      <w:r w:rsidRPr="00E9748C">
        <w:rPr>
          <w:noProof/>
        </w:rPr>
        <w:t>.</w:t>
      </w:r>
    </w:p>
    <w:p w14:paraId="5AED61E2" w14:textId="7D266190" w:rsidR="00C52E27" w:rsidRPr="00E9748C" w:rsidRDefault="00E17B32">
      <w:pPr>
        <w:rPr>
          <w:rFonts w:cs="Times New Roman"/>
          <w:noProof/>
        </w:rPr>
      </w:pPr>
      <w:r w:rsidRPr="00E9748C">
        <w:rPr>
          <w:b/>
          <w:noProof/>
        </w:rPr>
        <w:t>Uczestnictwo organizacji społeczeństwa obywatelskiego na wszystkich etapach europejskiego semestru jest decydujące, jeśli chodzi</w:t>
      </w:r>
      <w:r w:rsidR="006D5B3C" w:rsidRPr="00E9748C">
        <w:rPr>
          <w:b/>
          <w:noProof/>
        </w:rPr>
        <w:t xml:space="preserve"> o zap</w:t>
      </w:r>
      <w:r w:rsidRPr="00E9748C">
        <w:rPr>
          <w:b/>
          <w:noProof/>
        </w:rPr>
        <w:t>ewnienie reform</w:t>
      </w:r>
      <w:r w:rsidR="006D5B3C" w:rsidRPr="00E9748C">
        <w:rPr>
          <w:b/>
          <w:noProof/>
        </w:rPr>
        <w:t xml:space="preserve"> i pol</w:t>
      </w:r>
      <w:r w:rsidRPr="00E9748C">
        <w:rPr>
          <w:b/>
          <w:noProof/>
        </w:rPr>
        <w:t>ityk wysokiej jakości</w:t>
      </w:r>
      <w:r w:rsidR="006D5B3C" w:rsidRPr="00E9748C">
        <w:rPr>
          <w:b/>
          <w:noProof/>
        </w:rPr>
        <w:t xml:space="preserve"> w pań</w:t>
      </w:r>
      <w:r w:rsidRPr="00E9748C">
        <w:rPr>
          <w:b/>
          <w:noProof/>
        </w:rPr>
        <w:t>stwach członkowskich</w:t>
      </w:r>
      <w:r w:rsidR="006D5B3C" w:rsidRPr="00E9748C">
        <w:rPr>
          <w:b/>
          <w:noProof/>
        </w:rPr>
        <w:t xml:space="preserve">. </w:t>
      </w:r>
      <w:r w:rsidR="006D5B3C" w:rsidRPr="00E9748C">
        <w:rPr>
          <w:noProof/>
        </w:rPr>
        <w:t>W</w:t>
      </w:r>
      <w:r w:rsidR="006D5B3C" w:rsidRPr="00E9748C">
        <w:rPr>
          <w:b/>
          <w:noProof/>
        </w:rPr>
        <w:t> </w:t>
      </w:r>
      <w:r w:rsidR="006D5B3C" w:rsidRPr="00E9748C">
        <w:rPr>
          <w:noProof/>
        </w:rPr>
        <w:t>pop</w:t>
      </w:r>
      <w:r w:rsidRPr="00E9748C">
        <w:rPr>
          <w:noProof/>
        </w:rPr>
        <w:t>rzednich wspólnych sprawozdaniach</w:t>
      </w:r>
      <w:r w:rsidR="006D5B3C" w:rsidRPr="00E9748C">
        <w:rPr>
          <w:noProof/>
        </w:rPr>
        <w:t xml:space="preserve"> o zat</w:t>
      </w:r>
      <w:r w:rsidRPr="00E9748C">
        <w:rPr>
          <w:noProof/>
        </w:rPr>
        <w:t>rudnieniu Komisja Europejska podkreśliła wagę terminowych</w:t>
      </w:r>
      <w:r w:rsidR="006D5B3C" w:rsidRPr="00E9748C">
        <w:rPr>
          <w:noProof/>
        </w:rPr>
        <w:t xml:space="preserve"> i rze</w:t>
      </w:r>
      <w:r w:rsidRPr="00E9748C">
        <w:rPr>
          <w:noProof/>
        </w:rPr>
        <w:t>czywistych konsultacji</w:t>
      </w:r>
      <w:r w:rsidR="006D5B3C" w:rsidRPr="00E9748C">
        <w:rPr>
          <w:noProof/>
        </w:rPr>
        <w:t xml:space="preserve"> z org</w:t>
      </w:r>
      <w:r w:rsidRPr="00E9748C">
        <w:rPr>
          <w:noProof/>
        </w:rPr>
        <w:t>anizacjami społeczeństwa obywatelskiego</w:t>
      </w:r>
      <w:r w:rsidR="006D5B3C" w:rsidRPr="00E9748C">
        <w:rPr>
          <w:noProof/>
        </w:rPr>
        <w:t>. W opa</w:t>
      </w:r>
      <w:r w:rsidRPr="00E9748C">
        <w:rPr>
          <w:noProof/>
        </w:rPr>
        <w:t>rciu</w:t>
      </w:r>
      <w:r w:rsidR="006D5B3C" w:rsidRPr="00E9748C">
        <w:rPr>
          <w:noProof/>
        </w:rPr>
        <w:t xml:space="preserve"> o sto</w:t>
      </w:r>
      <w:r w:rsidRPr="00E9748C">
        <w:rPr>
          <w:noProof/>
        </w:rPr>
        <w:t>sowane praktyki krajowe zwróciła ona uwagę również na znaczenie zaangażowania organizacji społeczeństwa obywatelskiego</w:t>
      </w:r>
      <w:r w:rsidR="006D5B3C" w:rsidRPr="00E9748C">
        <w:rPr>
          <w:noProof/>
        </w:rPr>
        <w:t xml:space="preserve"> w reg</w:t>
      </w:r>
      <w:r w:rsidRPr="00E9748C">
        <w:rPr>
          <w:noProof/>
        </w:rPr>
        <w:t>ularne spotkania</w:t>
      </w:r>
      <w:r w:rsidR="006D5B3C" w:rsidRPr="00E9748C">
        <w:rPr>
          <w:noProof/>
        </w:rPr>
        <w:t xml:space="preserve"> i wym</w:t>
      </w:r>
      <w:r w:rsidRPr="00E9748C">
        <w:rPr>
          <w:noProof/>
        </w:rPr>
        <w:t>ianę opinii</w:t>
      </w:r>
      <w:r w:rsidR="006D5B3C" w:rsidRPr="00E9748C">
        <w:rPr>
          <w:noProof/>
        </w:rPr>
        <w:t xml:space="preserve"> z pań</w:t>
      </w:r>
      <w:r w:rsidRPr="00E9748C">
        <w:rPr>
          <w:noProof/>
        </w:rPr>
        <w:t>stwami członkowskimi. Identyfikacja istniejących wyzwań,</w:t>
      </w:r>
      <w:r w:rsidR="006D5B3C" w:rsidRPr="00E9748C">
        <w:rPr>
          <w:noProof/>
        </w:rPr>
        <w:t xml:space="preserve"> z któ</w:t>
      </w:r>
      <w:r w:rsidRPr="00E9748C">
        <w:rPr>
          <w:noProof/>
        </w:rPr>
        <w:t>rych kilka wyróżniono</w:t>
      </w:r>
      <w:r w:rsidR="006D5B3C" w:rsidRPr="00E9748C">
        <w:rPr>
          <w:noProof/>
        </w:rPr>
        <w:t xml:space="preserve"> w ost</w:t>
      </w:r>
      <w:r w:rsidRPr="00E9748C">
        <w:rPr>
          <w:noProof/>
        </w:rPr>
        <w:t>atniej rezolucji Europejskiego Komitetu Ekonomiczno-Społecznego</w:t>
      </w:r>
      <w:r w:rsidRPr="00E9748C">
        <w:rPr>
          <w:rStyle w:val="FootnoteReference"/>
          <w:rFonts w:cs="Times New Roman"/>
          <w:noProof/>
        </w:rPr>
        <w:footnoteReference w:id="177"/>
      </w:r>
      <w:r w:rsidRPr="00E9748C">
        <w:rPr>
          <w:noProof/>
        </w:rPr>
        <w:t>, jest okazją do dalszej poprawy jakości, przejrzystości, regularności</w:t>
      </w:r>
      <w:r w:rsidR="006D5B3C" w:rsidRPr="00E9748C">
        <w:rPr>
          <w:noProof/>
        </w:rPr>
        <w:t xml:space="preserve"> i prz</w:t>
      </w:r>
      <w:r w:rsidRPr="00E9748C">
        <w:rPr>
          <w:noProof/>
        </w:rPr>
        <w:t>ewidywalności wymiany</w:t>
      </w:r>
      <w:r w:rsidR="006D5B3C" w:rsidRPr="00E9748C">
        <w:rPr>
          <w:noProof/>
        </w:rPr>
        <w:t>. W prz</w:t>
      </w:r>
      <w:r w:rsidRPr="00E9748C">
        <w:rPr>
          <w:noProof/>
        </w:rPr>
        <w:t>yszłości zaangażowanie organizacji społeczeństwa obywatelskiego</w:t>
      </w:r>
      <w:r w:rsidR="006D5B3C" w:rsidRPr="00E9748C">
        <w:rPr>
          <w:noProof/>
        </w:rPr>
        <w:t xml:space="preserve"> w obs</w:t>
      </w:r>
      <w:r w:rsidRPr="00E9748C">
        <w:rPr>
          <w:noProof/>
        </w:rPr>
        <w:t>zarze zatrudnienia</w:t>
      </w:r>
      <w:r w:rsidR="006D5B3C" w:rsidRPr="00E9748C">
        <w:rPr>
          <w:noProof/>
        </w:rPr>
        <w:t xml:space="preserve"> i spr</w:t>
      </w:r>
      <w:r w:rsidRPr="00E9748C">
        <w:rPr>
          <w:noProof/>
        </w:rPr>
        <w:t>aw społecznych przyczyni się do zwiększenia szczegółowości</w:t>
      </w:r>
      <w:r w:rsidR="006D5B3C" w:rsidRPr="00E9748C">
        <w:rPr>
          <w:noProof/>
        </w:rPr>
        <w:t xml:space="preserve"> i sku</w:t>
      </w:r>
      <w:r w:rsidRPr="00E9748C">
        <w:rPr>
          <w:noProof/>
        </w:rPr>
        <w:t>teczności reform</w:t>
      </w:r>
      <w:r w:rsidR="006D5B3C" w:rsidRPr="00E9748C">
        <w:rPr>
          <w:noProof/>
        </w:rPr>
        <w:t xml:space="preserve"> i inw</w:t>
      </w:r>
      <w:r w:rsidRPr="00E9748C">
        <w:rPr>
          <w:noProof/>
        </w:rPr>
        <w:t>estycji niezbędnych do przezwyciężenia obecnych wyzwań społeczno-gospodarczych oraz do postępów transformacji ekologicznej</w:t>
      </w:r>
      <w:r w:rsidR="006D5B3C" w:rsidRPr="00E9748C">
        <w:rPr>
          <w:noProof/>
        </w:rPr>
        <w:t xml:space="preserve"> i cyf</w:t>
      </w:r>
      <w:r w:rsidRPr="00E9748C">
        <w:rPr>
          <w:noProof/>
        </w:rPr>
        <w:t>rowej.</w:t>
      </w:r>
    </w:p>
    <w:p w14:paraId="5AED61E3" w14:textId="77777777" w:rsidR="00C52E27" w:rsidRPr="00E9748C" w:rsidRDefault="00C52E27">
      <w:pPr>
        <w:rPr>
          <w:rFonts w:cs="Times New Roman"/>
          <w:noProof/>
          <w:szCs w:val="24"/>
        </w:rPr>
      </w:pPr>
    </w:p>
    <w:p w14:paraId="5AED61E4" w14:textId="77777777" w:rsidR="00C52E27" w:rsidRPr="00E9748C" w:rsidRDefault="00E17B32">
      <w:pPr>
        <w:rPr>
          <w:rFonts w:cs="Times New Roman"/>
          <w:b/>
          <w:bCs/>
          <w:noProof/>
          <w:szCs w:val="24"/>
        </w:rPr>
      </w:pPr>
      <w:bookmarkStart w:id="147" w:name="_Toc95293590"/>
      <w:r w:rsidRPr="00E9748C">
        <w:rPr>
          <w:b/>
          <w:noProof/>
        </w:rPr>
        <w:t>2.3.2</w:t>
      </w:r>
      <w:r w:rsidRPr="00E9748C">
        <w:rPr>
          <w:noProof/>
        </w:rPr>
        <w:tab/>
      </w:r>
      <w:bookmarkEnd w:id="147"/>
      <w:r w:rsidRPr="00E9748C">
        <w:rPr>
          <w:b/>
          <w:noProof/>
        </w:rPr>
        <w:t>Działania podjęte przez państwa członkowskie</w:t>
      </w:r>
    </w:p>
    <w:p w14:paraId="5AED61E5" w14:textId="05AFE8A2" w:rsidR="00C52E27" w:rsidRPr="00E9748C" w:rsidRDefault="00E17B32">
      <w:pPr>
        <w:pStyle w:val="Maintext"/>
        <w:spacing w:before="120" w:after="120"/>
        <w:rPr>
          <w:noProof/>
          <w:color w:val="000000" w:themeColor="text1"/>
        </w:rPr>
      </w:pPr>
      <w:r w:rsidRPr="00E9748C">
        <w:rPr>
          <w:b/>
          <w:noProof/>
        </w:rPr>
        <w:t>W niektórych państwach członkowskich kontynuuje się realizację działań zmierzających do wyeliminowania przyczyn segmentacji rynków pracy</w:t>
      </w:r>
      <w:r w:rsidRPr="00E9748C">
        <w:rPr>
          <w:noProof/>
        </w:rPr>
        <w:t xml:space="preserve"> zgodnie</w:t>
      </w:r>
      <w:r w:rsidR="006D5B3C" w:rsidRPr="00E9748C">
        <w:rPr>
          <w:noProof/>
        </w:rPr>
        <w:t xml:space="preserve"> z zas</w:t>
      </w:r>
      <w:r w:rsidRPr="00E9748C">
        <w:rPr>
          <w:noProof/>
        </w:rPr>
        <w:t>adą filaru nr</w:t>
      </w:r>
      <w:r w:rsidR="006D5B3C" w:rsidRPr="00E9748C">
        <w:rPr>
          <w:noProof/>
        </w:rPr>
        <w:t> </w:t>
      </w:r>
      <w:r w:rsidRPr="00E9748C">
        <w:rPr>
          <w:noProof/>
        </w:rPr>
        <w:t>5 (dotyczącą bezpiecznego</w:t>
      </w:r>
      <w:r w:rsidR="006D5B3C" w:rsidRPr="00E9748C">
        <w:rPr>
          <w:noProof/>
        </w:rPr>
        <w:t xml:space="preserve"> i ela</w:t>
      </w:r>
      <w:r w:rsidRPr="00E9748C">
        <w:rPr>
          <w:noProof/>
        </w:rPr>
        <w:t>stycznego zatrudnienia)</w:t>
      </w:r>
      <w:r w:rsidR="006D5B3C" w:rsidRPr="00E9748C">
        <w:rPr>
          <w:noProof/>
        </w:rPr>
        <w:t>. W lip</w:t>
      </w:r>
      <w:r w:rsidRPr="00E9748C">
        <w:rPr>
          <w:noProof/>
        </w:rPr>
        <w:t>cu 2021</w:t>
      </w:r>
      <w:r w:rsidR="006D5B3C" w:rsidRPr="00E9748C">
        <w:rPr>
          <w:noProof/>
        </w:rPr>
        <w:t> </w:t>
      </w:r>
      <w:r w:rsidRPr="00E9748C">
        <w:rPr>
          <w:noProof/>
        </w:rPr>
        <w:t>r.</w:t>
      </w:r>
      <w:r w:rsidR="006D5B3C" w:rsidRPr="00E9748C">
        <w:rPr>
          <w:noProof/>
        </w:rPr>
        <w:t xml:space="preserve"> w </w:t>
      </w:r>
      <w:r w:rsidR="006D5B3C" w:rsidRPr="00E9748C">
        <w:rPr>
          <w:b/>
          <w:noProof/>
        </w:rPr>
        <w:t>His</w:t>
      </w:r>
      <w:r w:rsidRPr="00E9748C">
        <w:rPr>
          <w:b/>
          <w:noProof/>
        </w:rPr>
        <w:t>zpania</w:t>
      </w:r>
      <w:r w:rsidRPr="00E9748C">
        <w:rPr>
          <w:noProof/>
        </w:rPr>
        <w:t xml:space="preserve"> (w ramach RRP) zmieniła status pracownika sektora publicznego, aby zmniejszyć liczbę osób zatrudnionych tymczasowo</w:t>
      </w:r>
      <w:r w:rsidR="006D5B3C" w:rsidRPr="00E9748C">
        <w:rPr>
          <w:noProof/>
        </w:rPr>
        <w:t xml:space="preserve"> w tym</w:t>
      </w:r>
      <w:r w:rsidRPr="00E9748C">
        <w:rPr>
          <w:noProof/>
        </w:rPr>
        <w:t xml:space="preserve"> sektorze,</w:t>
      </w:r>
      <w:r w:rsidR="006D5B3C" w:rsidRPr="00E9748C">
        <w:rPr>
          <w:noProof/>
        </w:rPr>
        <w:t xml:space="preserve"> a tak</w:t>
      </w:r>
      <w:r w:rsidRPr="00E9748C">
        <w:rPr>
          <w:noProof/>
        </w:rPr>
        <w:t>że zapobiegać nadużyciom</w:t>
      </w:r>
      <w:r w:rsidR="006D5B3C" w:rsidRPr="00E9748C">
        <w:rPr>
          <w:noProof/>
        </w:rPr>
        <w:t xml:space="preserve"> i kar</w:t>
      </w:r>
      <w:r w:rsidRPr="00E9748C">
        <w:rPr>
          <w:noProof/>
        </w:rPr>
        <w:t>ać za nie,</w:t>
      </w:r>
      <w:r w:rsidR="006D5B3C" w:rsidRPr="00E9748C">
        <w:rPr>
          <w:noProof/>
        </w:rPr>
        <w:t xml:space="preserve"> z uwz</w:t>
      </w:r>
      <w:r w:rsidRPr="00E9748C">
        <w:rPr>
          <w:noProof/>
        </w:rPr>
        <w:t>ględnieniem zobowiązania do opublikowania wszystkich wezwań do ustabilizowania sytuacji pracowników zatrudnionych na czas określony do</w:t>
      </w:r>
      <w:r w:rsidR="006D5B3C" w:rsidRPr="00E9748C">
        <w:rPr>
          <w:noProof/>
        </w:rPr>
        <w:t> </w:t>
      </w:r>
      <w:r w:rsidRPr="00E9748C">
        <w:rPr>
          <w:noProof/>
        </w:rPr>
        <w:t>31 grudnia 2022</w:t>
      </w:r>
      <w:r w:rsidR="006D5B3C" w:rsidRPr="00E9748C">
        <w:rPr>
          <w:noProof/>
        </w:rPr>
        <w:t> </w:t>
      </w:r>
      <w:r w:rsidRPr="00E9748C">
        <w:rPr>
          <w:noProof/>
        </w:rPr>
        <w:t>r. Przyjęto również zmiany przepisów obowiązujących</w:t>
      </w:r>
      <w:r w:rsidR="006D5B3C" w:rsidRPr="00E9748C">
        <w:rPr>
          <w:noProof/>
        </w:rPr>
        <w:t xml:space="preserve"> w odn</w:t>
      </w:r>
      <w:r w:rsidRPr="00E9748C">
        <w:rPr>
          <w:noProof/>
        </w:rPr>
        <w:t>iesieniu do pracowników sektora publicznego</w:t>
      </w:r>
      <w:r w:rsidR="006D5B3C" w:rsidRPr="00E9748C">
        <w:rPr>
          <w:noProof/>
        </w:rPr>
        <w:t xml:space="preserve"> w obs</w:t>
      </w:r>
      <w:r w:rsidRPr="00E9748C">
        <w:rPr>
          <w:noProof/>
        </w:rPr>
        <w:t>zarze zdrowia oraz edukacji. Ponadto</w:t>
      </w:r>
      <w:r w:rsidR="006D5B3C" w:rsidRPr="00E9748C">
        <w:rPr>
          <w:noProof/>
        </w:rPr>
        <w:t xml:space="preserve"> w gru</w:t>
      </w:r>
      <w:r w:rsidRPr="00E9748C">
        <w:rPr>
          <w:noProof/>
        </w:rPr>
        <w:t>dniu 2021</w:t>
      </w:r>
      <w:r w:rsidR="006D5B3C" w:rsidRPr="00E9748C">
        <w:rPr>
          <w:noProof/>
        </w:rPr>
        <w:t> </w:t>
      </w:r>
      <w:r w:rsidRPr="00E9748C">
        <w:rPr>
          <w:noProof/>
        </w:rPr>
        <w:t xml:space="preserve">r. </w:t>
      </w:r>
      <w:r w:rsidRPr="00E9748C">
        <w:rPr>
          <w:b/>
          <w:noProof/>
        </w:rPr>
        <w:t>Hiszpania</w:t>
      </w:r>
      <w:r w:rsidRPr="00E9748C">
        <w:rPr>
          <w:noProof/>
        </w:rPr>
        <w:t xml:space="preserve"> (też</w:t>
      </w:r>
      <w:r w:rsidR="006D5B3C" w:rsidRPr="00E9748C">
        <w:rPr>
          <w:noProof/>
        </w:rPr>
        <w:t xml:space="preserve"> w ram</w:t>
      </w:r>
      <w:r w:rsidRPr="00E9748C">
        <w:rPr>
          <w:noProof/>
        </w:rPr>
        <w:t>ach RRP) przyjęła pakiet reform rynku pracy</w:t>
      </w:r>
      <w:r w:rsidR="006D5B3C" w:rsidRPr="00E9748C">
        <w:rPr>
          <w:noProof/>
        </w:rPr>
        <w:t xml:space="preserve"> w cel</w:t>
      </w:r>
      <w:r w:rsidRPr="00E9748C">
        <w:rPr>
          <w:noProof/>
        </w:rPr>
        <w:t>u zredukowania wysokiego odsetka umów</w:t>
      </w:r>
      <w:r w:rsidR="006D5B3C" w:rsidRPr="00E9748C">
        <w:rPr>
          <w:noProof/>
        </w:rPr>
        <w:t xml:space="preserve"> o pra</w:t>
      </w:r>
      <w:r w:rsidRPr="00E9748C">
        <w:rPr>
          <w:noProof/>
        </w:rPr>
        <w:t>cę na czas określony</w:t>
      </w:r>
      <w:r w:rsidR="006D5B3C" w:rsidRPr="00E9748C">
        <w:rPr>
          <w:noProof/>
        </w:rPr>
        <w:t xml:space="preserve"> w sek</w:t>
      </w:r>
      <w:r w:rsidRPr="00E9748C">
        <w:rPr>
          <w:noProof/>
        </w:rPr>
        <w:t>torze prywatnym, co przyczyniło się do poprawy warunków pracy poszczególnych pracowników oraz wspierania przechodzenia na zatrudnienie na czas nieokreślony. Dzięki reformie na nowo określono rodzaje umowy</w:t>
      </w:r>
      <w:r w:rsidR="006D5B3C" w:rsidRPr="00E9748C">
        <w:rPr>
          <w:noProof/>
        </w:rPr>
        <w:t xml:space="preserve"> o pra</w:t>
      </w:r>
      <w:r w:rsidRPr="00E9748C">
        <w:rPr>
          <w:noProof/>
        </w:rPr>
        <w:t>cę przez podkreślenie zasadniczej roli umów na czas nieokreślony</w:t>
      </w:r>
      <w:r w:rsidR="006D5B3C" w:rsidRPr="00E9748C">
        <w:rPr>
          <w:noProof/>
        </w:rPr>
        <w:t xml:space="preserve"> i dal</w:t>
      </w:r>
      <w:r w:rsidRPr="00E9748C">
        <w:rPr>
          <w:noProof/>
        </w:rPr>
        <w:t>sze ograniczenie stosowania umów</w:t>
      </w:r>
      <w:r w:rsidR="006D5B3C" w:rsidRPr="00E9748C">
        <w:rPr>
          <w:noProof/>
        </w:rPr>
        <w:t xml:space="preserve"> o pra</w:t>
      </w:r>
      <w:r w:rsidRPr="00E9748C">
        <w:rPr>
          <w:noProof/>
        </w:rPr>
        <w:t xml:space="preserve">cę na czas określony (np. zmniejszając maksymalny okres ich obowiązywania przy jednoczesnym podwyższeniu kar za ich nieuczciwe stosowanie). </w:t>
      </w:r>
      <w:r w:rsidRPr="00E9748C">
        <w:rPr>
          <w:noProof/>
          <w:color w:val="000000" w:themeColor="text1"/>
        </w:rPr>
        <w:t>Jako część szerszej reformy</w:t>
      </w:r>
      <w:r w:rsidR="006D5B3C" w:rsidRPr="00E9748C">
        <w:rPr>
          <w:noProof/>
          <w:color w:val="000000" w:themeColor="text1"/>
        </w:rPr>
        <w:t xml:space="preserve"> w ram</w:t>
      </w:r>
      <w:r w:rsidRPr="00E9748C">
        <w:rPr>
          <w:noProof/>
          <w:color w:val="000000" w:themeColor="text1"/>
        </w:rPr>
        <w:t xml:space="preserve">ach programu godnej pracy </w:t>
      </w:r>
      <w:r w:rsidRPr="00E9748C">
        <w:rPr>
          <w:b/>
          <w:noProof/>
          <w:color w:val="000000" w:themeColor="text1"/>
        </w:rPr>
        <w:t>Portugalia</w:t>
      </w:r>
      <w:r w:rsidRPr="00E9748C">
        <w:rPr>
          <w:noProof/>
          <w:color w:val="000000" w:themeColor="text1"/>
        </w:rPr>
        <w:t xml:space="preserve"> planuje zmniejszyć maksymalną liczbę odnowień umowy</w:t>
      </w:r>
      <w:r w:rsidR="006D5B3C" w:rsidRPr="00E9748C">
        <w:rPr>
          <w:noProof/>
          <w:color w:val="000000" w:themeColor="text1"/>
        </w:rPr>
        <w:t xml:space="preserve"> o pra</w:t>
      </w:r>
      <w:r w:rsidRPr="00E9748C">
        <w:rPr>
          <w:noProof/>
          <w:color w:val="000000" w:themeColor="text1"/>
        </w:rPr>
        <w:t>cę na czas określony</w:t>
      </w:r>
      <w:r w:rsidR="006D5B3C" w:rsidRPr="00E9748C">
        <w:rPr>
          <w:noProof/>
          <w:color w:val="000000" w:themeColor="text1"/>
        </w:rPr>
        <w:t xml:space="preserve"> z 6</w:t>
      </w:r>
      <w:r w:rsidRPr="00E9748C">
        <w:rPr>
          <w:noProof/>
          <w:color w:val="000000" w:themeColor="text1"/>
        </w:rPr>
        <w:t xml:space="preserve"> do</w:t>
      </w:r>
      <w:r w:rsidR="006D5B3C" w:rsidRPr="00E9748C">
        <w:rPr>
          <w:noProof/>
          <w:color w:val="000000" w:themeColor="text1"/>
        </w:rPr>
        <w:t> </w:t>
      </w:r>
      <w:r w:rsidRPr="00E9748C">
        <w:rPr>
          <w:noProof/>
          <w:color w:val="000000" w:themeColor="text1"/>
        </w:rPr>
        <w:t>4; podwyższyć rekompensatę dla zwalnianych pracowników tymczasowych</w:t>
      </w:r>
      <w:r w:rsidR="006D5B3C" w:rsidRPr="00E9748C">
        <w:rPr>
          <w:noProof/>
          <w:color w:val="000000" w:themeColor="text1"/>
        </w:rPr>
        <w:t xml:space="preserve"> i pen</w:t>
      </w:r>
      <w:r w:rsidRPr="00E9748C">
        <w:rPr>
          <w:noProof/>
          <w:color w:val="000000" w:themeColor="text1"/>
        </w:rPr>
        <w:t>alizować pracę nierejestrowaną, za którą ma grozić kara pozbawienia wolności do</w:t>
      </w:r>
      <w:r w:rsidR="006D5B3C" w:rsidRPr="00E9748C">
        <w:rPr>
          <w:noProof/>
          <w:color w:val="000000" w:themeColor="text1"/>
        </w:rPr>
        <w:t> </w:t>
      </w:r>
      <w:r w:rsidRPr="00E9748C">
        <w:rPr>
          <w:noProof/>
          <w:color w:val="000000" w:themeColor="text1"/>
        </w:rPr>
        <w:t>3 lat. Gdy środki te zostaną już przyjęte, mają przyczynić się one do spadku odsetka umów</w:t>
      </w:r>
      <w:r w:rsidR="006D5B3C" w:rsidRPr="00E9748C">
        <w:rPr>
          <w:noProof/>
          <w:color w:val="000000" w:themeColor="text1"/>
        </w:rPr>
        <w:t xml:space="preserve"> o pra</w:t>
      </w:r>
      <w:r w:rsidRPr="00E9748C">
        <w:rPr>
          <w:noProof/>
          <w:color w:val="000000" w:themeColor="text1"/>
        </w:rPr>
        <w:t>cę na czas określony</w:t>
      </w:r>
      <w:r w:rsidR="006D5B3C" w:rsidRPr="00E9748C">
        <w:rPr>
          <w:noProof/>
          <w:color w:val="000000" w:themeColor="text1"/>
        </w:rPr>
        <w:t xml:space="preserve"> i będ</w:t>
      </w:r>
      <w:r w:rsidRPr="00E9748C">
        <w:rPr>
          <w:noProof/>
          <w:color w:val="000000" w:themeColor="text1"/>
        </w:rPr>
        <w:t>ą sprzyjać propagowaniu przechodzenia na zatrudnienie na czas nieokreślony</w:t>
      </w:r>
      <w:r w:rsidR="006D5B3C" w:rsidRPr="00E9748C">
        <w:rPr>
          <w:noProof/>
          <w:color w:val="000000" w:themeColor="text1"/>
        </w:rPr>
        <w:t xml:space="preserve"> i for</w:t>
      </w:r>
      <w:r w:rsidRPr="00E9748C">
        <w:rPr>
          <w:noProof/>
          <w:color w:val="000000" w:themeColor="text1"/>
        </w:rPr>
        <w:t>malną pracę. Plan odbudowy</w:t>
      </w:r>
      <w:r w:rsidR="006D5B3C" w:rsidRPr="00E9748C">
        <w:rPr>
          <w:noProof/>
          <w:color w:val="000000" w:themeColor="text1"/>
        </w:rPr>
        <w:t xml:space="preserve"> i zwi</w:t>
      </w:r>
      <w:r w:rsidRPr="00E9748C">
        <w:rPr>
          <w:noProof/>
          <w:color w:val="000000" w:themeColor="text1"/>
        </w:rPr>
        <w:t>ększania odporności (RRP)</w:t>
      </w:r>
      <w:r w:rsidR="006D5B3C" w:rsidRPr="00E9748C">
        <w:rPr>
          <w:noProof/>
          <w:color w:val="000000" w:themeColor="text1"/>
        </w:rPr>
        <w:t xml:space="preserve"> w </w:t>
      </w:r>
      <w:r w:rsidR="006D5B3C" w:rsidRPr="00E9748C">
        <w:rPr>
          <w:b/>
          <w:noProof/>
          <w:color w:val="000000" w:themeColor="text1"/>
        </w:rPr>
        <w:t>Nid</w:t>
      </w:r>
      <w:r w:rsidRPr="00E9748C">
        <w:rPr>
          <w:b/>
          <w:noProof/>
          <w:color w:val="000000" w:themeColor="text1"/>
        </w:rPr>
        <w:t>erlandach</w:t>
      </w:r>
      <w:r w:rsidRPr="00E9748C">
        <w:rPr>
          <w:noProof/>
          <w:color w:val="000000" w:themeColor="text1"/>
        </w:rPr>
        <w:t xml:space="preserve"> obejmuje reformy rynku pracy mające na celu stawienie czoła wyzwaniom związanym</w:t>
      </w:r>
      <w:r w:rsidR="006D5B3C" w:rsidRPr="00E9748C">
        <w:rPr>
          <w:noProof/>
          <w:color w:val="000000" w:themeColor="text1"/>
        </w:rPr>
        <w:t xml:space="preserve"> z seg</w:t>
      </w:r>
      <w:r w:rsidRPr="00E9748C">
        <w:rPr>
          <w:noProof/>
          <w:color w:val="000000" w:themeColor="text1"/>
        </w:rPr>
        <w:t>mentacją rynków pracy</w:t>
      </w:r>
      <w:r w:rsidR="006D5B3C" w:rsidRPr="00E9748C">
        <w:rPr>
          <w:noProof/>
          <w:color w:val="000000" w:themeColor="text1"/>
        </w:rPr>
        <w:t>. W ref</w:t>
      </w:r>
      <w:r w:rsidRPr="00E9748C">
        <w:rPr>
          <w:noProof/>
          <w:color w:val="000000" w:themeColor="text1"/>
        </w:rPr>
        <w:t>ormach uwzględniono stopniowe zmniejszanie ulgi podatkowej dla osób samozatrudnionych, wprowadzenie obowiązkowego ubezpieczenia inwalidzkiego dla tych osób oraz działania mające na celu zwalczanie zjawiska fikcyjnego samozatrudnienia,</w:t>
      </w:r>
      <w:r w:rsidR="006D5B3C" w:rsidRPr="00E9748C">
        <w:rPr>
          <w:noProof/>
          <w:color w:val="000000" w:themeColor="text1"/>
        </w:rPr>
        <w:t xml:space="preserve"> w tym</w:t>
      </w:r>
      <w:r w:rsidRPr="00E9748C">
        <w:rPr>
          <w:noProof/>
          <w:color w:val="000000" w:themeColor="text1"/>
        </w:rPr>
        <w:t xml:space="preserve"> zmianę definicji stosunku pracy</w:t>
      </w:r>
      <w:r w:rsidR="006D5B3C" w:rsidRPr="00E9748C">
        <w:rPr>
          <w:noProof/>
          <w:color w:val="000000" w:themeColor="text1"/>
        </w:rPr>
        <w:t xml:space="preserve"> i wzm</w:t>
      </w:r>
      <w:r w:rsidRPr="00E9748C">
        <w:rPr>
          <w:noProof/>
          <w:color w:val="000000" w:themeColor="text1"/>
        </w:rPr>
        <w:t>ożone egzekwowanie przez organy publiczne – wszystkie te działania mają zostać zrealizowane do</w:t>
      </w:r>
      <w:r w:rsidR="006D5B3C" w:rsidRPr="00E9748C">
        <w:rPr>
          <w:noProof/>
          <w:color w:val="000000" w:themeColor="text1"/>
        </w:rPr>
        <w:t> </w:t>
      </w:r>
      <w:r w:rsidRPr="00E9748C">
        <w:rPr>
          <w:noProof/>
          <w:color w:val="000000" w:themeColor="text1"/>
        </w:rPr>
        <w:t>2026</w:t>
      </w:r>
      <w:r w:rsidR="006D5B3C" w:rsidRPr="00E9748C">
        <w:rPr>
          <w:noProof/>
          <w:color w:val="000000" w:themeColor="text1"/>
        </w:rPr>
        <w:t> </w:t>
      </w:r>
      <w:r w:rsidRPr="00E9748C">
        <w:rPr>
          <w:noProof/>
          <w:color w:val="000000" w:themeColor="text1"/>
        </w:rPr>
        <w:t>r. Ponadto</w:t>
      </w:r>
      <w:r w:rsidR="006D5B3C" w:rsidRPr="00E9748C">
        <w:rPr>
          <w:noProof/>
          <w:color w:val="000000" w:themeColor="text1"/>
        </w:rPr>
        <w:t xml:space="preserve"> w lip</w:t>
      </w:r>
      <w:r w:rsidRPr="00E9748C">
        <w:rPr>
          <w:noProof/>
          <w:color w:val="000000" w:themeColor="text1"/>
        </w:rPr>
        <w:t>cu 2022</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Niderlandy</w:t>
      </w:r>
      <w:r w:rsidRPr="00E9748C">
        <w:rPr>
          <w:noProof/>
          <w:color w:val="000000" w:themeColor="text1"/>
        </w:rPr>
        <w:t xml:space="preserve"> ogłosiły również, że planują ograniczenie zachęt do stosowania umów</w:t>
      </w:r>
      <w:r w:rsidR="006D5B3C" w:rsidRPr="00E9748C">
        <w:rPr>
          <w:noProof/>
          <w:color w:val="000000" w:themeColor="text1"/>
        </w:rPr>
        <w:t xml:space="preserve"> o pra</w:t>
      </w:r>
      <w:r w:rsidRPr="00E9748C">
        <w:rPr>
          <w:noProof/>
          <w:color w:val="000000" w:themeColor="text1"/>
        </w:rPr>
        <w:t>cę</w:t>
      </w:r>
      <w:r w:rsidR="006D5B3C" w:rsidRPr="00E9748C">
        <w:rPr>
          <w:noProof/>
          <w:color w:val="000000" w:themeColor="text1"/>
        </w:rPr>
        <w:t xml:space="preserve"> o cha</w:t>
      </w:r>
      <w:r w:rsidRPr="00E9748C">
        <w:rPr>
          <w:noProof/>
          <w:color w:val="000000" w:themeColor="text1"/>
        </w:rPr>
        <w:t>rakterze elastycznym lub tymczasowym oraz wprowadzenie systemu certyfikacji dla agencji pracy tymczasowej.</w:t>
      </w:r>
    </w:p>
    <w:p w14:paraId="5AED61E6" w14:textId="2CECACBD" w:rsidR="00C52E27" w:rsidRPr="00E9748C" w:rsidRDefault="00E17B32">
      <w:pPr>
        <w:pStyle w:val="Maintext"/>
        <w:spacing w:before="120" w:after="120"/>
        <w:rPr>
          <w:noProof/>
          <w:color w:val="000000" w:themeColor="text1"/>
          <w:spacing w:val="-2"/>
        </w:rPr>
      </w:pPr>
      <w:r w:rsidRPr="00E9748C">
        <w:rPr>
          <w:b/>
          <w:noProof/>
          <w:color w:val="000000" w:themeColor="text1"/>
        </w:rPr>
        <w:t>Poszczególne państwa członkowskie proponują nowe lub zmienione przepisy dotyczące ochrony zatrudnienia, aby stawić czoła pojawiającym się wyzwaniom związanym</w:t>
      </w:r>
      <w:r w:rsidR="006D5B3C" w:rsidRPr="00E9748C">
        <w:rPr>
          <w:b/>
          <w:noProof/>
          <w:color w:val="000000" w:themeColor="text1"/>
        </w:rPr>
        <w:t xml:space="preserve"> z ryn</w:t>
      </w:r>
      <w:r w:rsidRPr="00E9748C">
        <w:rPr>
          <w:b/>
          <w:noProof/>
          <w:color w:val="000000" w:themeColor="text1"/>
        </w:rPr>
        <w:t xml:space="preserve">kiem pracy </w:t>
      </w:r>
      <w:r w:rsidRPr="00E9748C">
        <w:rPr>
          <w:noProof/>
        </w:rPr>
        <w:t>zgodnie</w:t>
      </w:r>
      <w:r w:rsidR="006D5B3C" w:rsidRPr="00E9748C">
        <w:rPr>
          <w:noProof/>
        </w:rPr>
        <w:t xml:space="preserve"> z zas</w:t>
      </w:r>
      <w:r w:rsidRPr="00E9748C">
        <w:rPr>
          <w:noProof/>
        </w:rPr>
        <w:t>adą filaru nr</w:t>
      </w:r>
      <w:r w:rsidR="006D5B3C" w:rsidRPr="00E9748C">
        <w:rPr>
          <w:noProof/>
        </w:rPr>
        <w:t> </w:t>
      </w:r>
      <w:r w:rsidRPr="00E9748C">
        <w:rPr>
          <w:noProof/>
        </w:rPr>
        <w:t>7 (dotyczącą informacji</w:t>
      </w:r>
      <w:r w:rsidR="006D5B3C" w:rsidRPr="00E9748C">
        <w:rPr>
          <w:noProof/>
        </w:rPr>
        <w:t xml:space="preserve"> o war</w:t>
      </w:r>
      <w:r w:rsidRPr="00E9748C">
        <w:rPr>
          <w:noProof/>
        </w:rPr>
        <w:t>unkach zatrudnienia</w:t>
      </w:r>
      <w:r w:rsidR="006D5B3C" w:rsidRPr="00E9748C">
        <w:rPr>
          <w:noProof/>
        </w:rPr>
        <w:t xml:space="preserve"> i och</w:t>
      </w:r>
      <w:r w:rsidRPr="00E9748C">
        <w:rPr>
          <w:noProof/>
        </w:rPr>
        <w:t>rony</w:t>
      </w:r>
      <w:r w:rsidR="006D5B3C" w:rsidRPr="00E9748C">
        <w:rPr>
          <w:noProof/>
        </w:rPr>
        <w:t xml:space="preserve"> w prz</w:t>
      </w:r>
      <w:r w:rsidRPr="00E9748C">
        <w:rPr>
          <w:noProof/>
        </w:rPr>
        <w:t>ypadku zwolnień)</w:t>
      </w:r>
      <w:r w:rsidR="006D5B3C" w:rsidRPr="00E9748C">
        <w:rPr>
          <w:noProof/>
        </w:rPr>
        <w:t xml:space="preserve">. </w:t>
      </w:r>
      <w:r w:rsidR="006D5B3C" w:rsidRPr="00E9748C">
        <w:rPr>
          <w:noProof/>
          <w:color w:val="000000" w:themeColor="text1"/>
        </w:rPr>
        <w:t>W</w:t>
      </w:r>
      <w:r w:rsidR="006D5B3C" w:rsidRPr="00E9748C">
        <w:rPr>
          <w:noProof/>
        </w:rPr>
        <w:t> </w:t>
      </w:r>
      <w:r w:rsidR="006D5B3C" w:rsidRPr="00E9748C">
        <w:rPr>
          <w:noProof/>
          <w:color w:val="000000" w:themeColor="text1"/>
        </w:rPr>
        <w:t>lis</w:t>
      </w:r>
      <w:r w:rsidRPr="00E9748C">
        <w:rPr>
          <w:noProof/>
          <w:color w:val="000000" w:themeColor="text1"/>
        </w:rPr>
        <w:t>topadzie 2021</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Estonia</w:t>
      </w:r>
      <w:r w:rsidRPr="00E9748C">
        <w:rPr>
          <w:noProof/>
          <w:color w:val="000000" w:themeColor="text1"/>
        </w:rPr>
        <w:t xml:space="preserve"> wprowadziła możliwość zawierania przez pracodawców</w:t>
      </w:r>
      <w:r w:rsidR="006D5B3C" w:rsidRPr="00E9748C">
        <w:rPr>
          <w:noProof/>
          <w:color w:val="000000" w:themeColor="text1"/>
        </w:rPr>
        <w:t xml:space="preserve"> i pra</w:t>
      </w:r>
      <w:r w:rsidRPr="00E9748C">
        <w:rPr>
          <w:noProof/>
          <w:color w:val="000000" w:themeColor="text1"/>
        </w:rPr>
        <w:t>cowników</w:t>
      </w:r>
      <w:r w:rsidR="006D5B3C" w:rsidRPr="00E9748C">
        <w:rPr>
          <w:noProof/>
          <w:color w:val="000000" w:themeColor="text1"/>
        </w:rPr>
        <w:t xml:space="preserve"> w sek</w:t>
      </w:r>
      <w:r w:rsidRPr="00E9748C">
        <w:rPr>
          <w:noProof/>
          <w:color w:val="000000" w:themeColor="text1"/>
        </w:rPr>
        <w:t>torze handlu detalicznego bardziej elastycznych umów</w:t>
      </w:r>
      <w:r w:rsidR="006D5B3C" w:rsidRPr="00E9748C">
        <w:rPr>
          <w:noProof/>
          <w:color w:val="000000" w:themeColor="text1"/>
        </w:rPr>
        <w:t xml:space="preserve"> o pra</w:t>
      </w:r>
      <w:r w:rsidRPr="00E9748C">
        <w:rPr>
          <w:noProof/>
          <w:color w:val="000000" w:themeColor="text1"/>
        </w:rPr>
        <w:t>cę na określonych warunkach. Umowy te mogą przyczynić się do pozyskania dodatkowych pracowników, przez co zwiększą się szanse zatrudnienia, zapewniając jednoczesnym wyższy poziom ochrony. Jako uzupełnienie tego środka</w:t>
      </w:r>
      <w:r w:rsidR="006D5B3C" w:rsidRPr="00E9748C">
        <w:rPr>
          <w:noProof/>
          <w:color w:val="000000" w:themeColor="text1"/>
        </w:rPr>
        <w:t xml:space="preserve"> w gru</w:t>
      </w:r>
      <w:r w:rsidRPr="00E9748C">
        <w:rPr>
          <w:noProof/>
          <w:color w:val="000000" w:themeColor="text1"/>
        </w:rPr>
        <w:t>dniu 2021</w:t>
      </w:r>
      <w:r w:rsidR="006D5B3C" w:rsidRPr="00E9748C">
        <w:rPr>
          <w:noProof/>
          <w:color w:val="000000" w:themeColor="text1"/>
        </w:rPr>
        <w:t> </w:t>
      </w:r>
      <w:r w:rsidRPr="00E9748C">
        <w:rPr>
          <w:noProof/>
          <w:color w:val="000000" w:themeColor="text1"/>
        </w:rPr>
        <w:t>r. przyjęto nowe zmiany</w:t>
      </w:r>
      <w:r w:rsidR="006D5B3C" w:rsidRPr="00E9748C">
        <w:rPr>
          <w:noProof/>
          <w:color w:val="000000" w:themeColor="text1"/>
        </w:rPr>
        <w:t xml:space="preserve"> w ust</w:t>
      </w:r>
      <w:r w:rsidRPr="00E9748C">
        <w:rPr>
          <w:noProof/>
          <w:color w:val="000000" w:themeColor="text1"/>
        </w:rPr>
        <w:t>awie</w:t>
      </w:r>
      <w:r w:rsidR="006D5B3C" w:rsidRPr="00E9748C">
        <w:rPr>
          <w:noProof/>
          <w:color w:val="000000" w:themeColor="text1"/>
        </w:rPr>
        <w:t xml:space="preserve"> o tra</w:t>
      </w:r>
      <w:r w:rsidRPr="00E9748C">
        <w:rPr>
          <w:noProof/>
          <w:color w:val="000000" w:themeColor="text1"/>
        </w:rPr>
        <w:t xml:space="preserve">nsporcie drogowym. </w:t>
      </w:r>
      <w:r w:rsidRPr="00E9748C">
        <w:rPr>
          <w:b/>
          <w:noProof/>
          <w:color w:val="000000" w:themeColor="text1"/>
        </w:rPr>
        <w:t>Estonia</w:t>
      </w:r>
      <w:r w:rsidRPr="00E9748C">
        <w:rPr>
          <w:noProof/>
          <w:color w:val="000000" w:themeColor="text1"/>
        </w:rPr>
        <w:t xml:space="preserve"> zamierza wspierać</w:t>
      </w:r>
      <w:r w:rsidR="006D5B3C" w:rsidRPr="00E9748C">
        <w:rPr>
          <w:noProof/>
          <w:color w:val="000000" w:themeColor="text1"/>
        </w:rPr>
        <w:t xml:space="preserve"> z wyk</w:t>
      </w:r>
      <w:r w:rsidRPr="00E9748C">
        <w:rPr>
          <w:noProof/>
          <w:color w:val="000000" w:themeColor="text1"/>
        </w:rPr>
        <w:t>orzystaniem tego środka godne warunki pracy kierowców</w:t>
      </w:r>
      <w:r w:rsidR="006D5B3C" w:rsidRPr="00E9748C">
        <w:rPr>
          <w:noProof/>
          <w:color w:val="000000" w:themeColor="text1"/>
        </w:rPr>
        <w:t xml:space="preserve"> w sek</w:t>
      </w:r>
      <w:r w:rsidRPr="00E9748C">
        <w:rPr>
          <w:noProof/>
          <w:color w:val="000000" w:themeColor="text1"/>
        </w:rPr>
        <w:t>torze transportu drogowego</w:t>
      </w:r>
      <w:r w:rsidR="006D5B3C" w:rsidRPr="00E9748C">
        <w:rPr>
          <w:noProof/>
          <w:color w:val="000000" w:themeColor="text1"/>
        </w:rPr>
        <w:t>. W lut</w:t>
      </w:r>
      <w:r w:rsidRPr="00E9748C">
        <w:rPr>
          <w:noProof/>
          <w:color w:val="000000" w:themeColor="text1"/>
        </w:rPr>
        <w:t>ym 2022</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Francja</w:t>
      </w:r>
      <w:r w:rsidRPr="00E9748C">
        <w:rPr>
          <w:noProof/>
          <w:color w:val="000000" w:themeColor="text1"/>
        </w:rPr>
        <w:t xml:space="preserve"> przyjęła nową ustawę nadającą wyjątkowy status osobom samozatrudnionym</w:t>
      </w:r>
      <w:r w:rsidR="006D5B3C" w:rsidRPr="00E9748C">
        <w:rPr>
          <w:noProof/>
          <w:color w:val="000000" w:themeColor="text1"/>
        </w:rPr>
        <w:t xml:space="preserve"> i chr</w:t>
      </w:r>
      <w:r w:rsidRPr="00E9748C">
        <w:rPr>
          <w:noProof/>
          <w:color w:val="000000" w:themeColor="text1"/>
        </w:rPr>
        <w:t>oniącą ich mienie osobiste (dotychczas ochronie podlegało tylko główne miejsce zamieszkania). Poza tym</w:t>
      </w:r>
      <w:r w:rsidR="006D5B3C" w:rsidRPr="00E9748C">
        <w:rPr>
          <w:noProof/>
          <w:color w:val="000000" w:themeColor="text1"/>
        </w:rPr>
        <w:t xml:space="preserve"> w ust</w:t>
      </w:r>
      <w:r w:rsidRPr="00E9748C">
        <w:rPr>
          <w:noProof/>
          <w:color w:val="000000" w:themeColor="text1"/>
        </w:rPr>
        <w:t>awie rozszerzono warunki ułatwiające przekwalifikowanie się osób samozatrudnionych. Wprowadzając zasiłek</w:t>
      </w:r>
      <w:r w:rsidR="006D5B3C" w:rsidRPr="00E9748C">
        <w:rPr>
          <w:noProof/>
          <w:color w:val="000000" w:themeColor="text1"/>
        </w:rPr>
        <w:t xml:space="preserve"> w wys</w:t>
      </w:r>
      <w:r w:rsidRPr="00E9748C">
        <w:rPr>
          <w:noProof/>
          <w:color w:val="000000" w:themeColor="text1"/>
        </w:rPr>
        <w:t>okości 800 EUR miesięcznie, rząd zamierza wspierać tych, którzy na stałe zaprzestali działalności, gdyż stała się ona niewystarczająca do utrzymania</w:t>
      </w:r>
      <w:r w:rsidR="006D5B3C" w:rsidRPr="00E9748C">
        <w:rPr>
          <w:noProof/>
          <w:color w:val="000000" w:themeColor="text1"/>
        </w:rPr>
        <w:t>. W cze</w:t>
      </w:r>
      <w:r w:rsidRPr="00E9748C">
        <w:rPr>
          <w:noProof/>
          <w:color w:val="000000" w:themeColor="text1"/>
        </w:rPr>
        <w:t>rwcu 2022</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Włochy</w:t>
      </w:r>
      <w:r w:rsidRPr="00E9748C">
        <w:rPr>
          <w:noProof/>
          <w:color w:val="000000" w:themeColor="text1"/>
        </w:rPr>
        <w:t xml:space="preserve"> przyjęły nowe przepisy</w:t>
      </w:r>
      <w:r w:rsidR="006D5B3C" w:rsidRPr="00E9748C">
        <w:rPr>
          <w:noProof/>
          <w:color w:val="000000" w:themeColor="text1"/>
        </w:rPr>
        <w:t xml:space="preserve"> w cel</w:t>
      </w:r>
      <w:r w:rsidRPr="00E9748C">
        <w:rPr>
          <w:noProof/>
          <w:color w:val="000000" w:themeColor="text1"/>
        </w:rPr>
        <w:t>u zapewnienia wszystkim pracownikom,</w:t>
      </w:r>
      <w:r w:rsidR="006D5B3C" w:rsidRPr="00E9748C">
        <w:rPr>
          <w:noProof/>
          <w:color w:val="000000" w:themeColor="text1"/>
        </w:rPr>
        <w:t xml:space="preserve"> w tym</w:t>
      </w:r>
      <w:r w:rsidRPr="00E9748C">
        <w:rPr>
          <w:noProof/>
          <w:color w:val="000000" w:themeColor="text1"/>
        </w:rPr>
        <w:t xml:space="preserve"> osobom zatrudnionym na podstawie umów niestandardowych, większej przejrzystości</w:t>
      </w:r>
      <w:r w:rsidR="006D5B3C" w:rsidRPr="00E9748C">
        <w:rPr>
          <w:noProof/>
          <w:color w:val="000000" w:themeColor="text1"/>
        </w:rPr>
        <w:t xml:space="preserve"> w zak</w:t>
      </w:r>
      <w:r w:rsidRPr="00E9748C">
        <w:rPr>
          <w:noProof/>
          <w:color w:val="000000" w:themeColor="text1"/>
        </w:rPr>
        <w:t>resie stosunku pracy,</w:t>
      </w:r>
      <w:r w:rsidR="006D5B3C" w:rsidRPr="00E9748C">
        <w:rPr>
          <w:noProof/>
          <w:color w:val="000000" w:themeColor="text1"/>
        </w:rPr>
        <w:t xml:space="preserve"> w szc</w:t>
      </w:r>
      <w:r w:rsidRPr="00E9748C">
        <w:rPr>
          <w:noProof/>
          <w:color w:val="000000" w:themeColor="text1"/>
        </w:rPr>
        <w:t>zególności minimalnych wymogów informacyjnych ze strony pracodawców dotyczących okresu próbnego</w:t>
      </w:r>
      <w:r w:rsidR="006D5B3C" w:rsidRPr="00E9748C">
        <w:rPr>
          <w:noProof/>
          <w:color w:val="000000" w:themeColor="text1"/>
        </w:rPr>
        <w:t xml:space="preserve"> i szk</w:t>
      </w:r>
      <w:r w:rsidRPr="00E9748C">
        <w:rPr>
          <w:noProof/>
          <w:color w:val="000000" w:themeColor="text1"/>
        </w:rPr>
        <w:t>olenia (w stosownych przypadkach)</w:t>
      </w:r>
      <w:r w:rsidR="006D5B3C" w:rsidRPr="00E9748C">
        <w:rPr>
          <w:noProof/>
          <w:color w:val="000000" w:themeColor="text1"/>
        </w:rPr>
        <w:t>. W ram</w:t>
      </w:r>
      <w:r w:rsidRPr="00E9748C">
        <w:rPr>
          <w:noProof/>
          <w:color w:val="000000" w:themeColor="text1"/>
        </w:rPr>
        <w:t xml:space="preserve">ach szeroko zakrojonej reformy </w:t>
      </w:r>
      <w:r w:rsidRPr="00E9748C">
        <w:rPr>
          <w:b/>
          <w:noProof/>
          <w:color w:val="000000" w:themeColor="text1"/>
        </w:rPr>
        <w:t>Szwecja</w:t>
      </w:r>
      <w:r w:rsidRPr="00E9748C">
        <w:rPr>
          <w:noProof/>
          <w:color w:val="000000" w:themeColor="text1"/>
        </w:rPr>
        <w:t xml:space="preserve"> planuje</w:t>
      </w:r>
      <w:r w:rsidR="006D5B3C" w:rsidRPr="00E9748C">
        <w:rPr>
          <w:noProof/>
          <w:color w:val="000000" w:themeColor="text1"/>
        </w:rPr>
        <w:t xml:space="preserve"> w dru</w:t>
      </w:r>
      <w:r w:rsidRPr="00E9748C">
        <w:rPr>
          <w:noProof/>
          <w:color w:val="000000" w:themeColor="text1"/>
        </w:rPr>
        <w:t>gim półroczu 2022 przyjąć środki dotyczące zasad zwalniania</w:t>
      </w:r>
      <w:r w:rsidR="006D5B3C" w:rsidRPr="00E9748C">
        <w:rPr>
          <w:noProof/>
          <w:color w:val="000000" w:themeColor="text1"/>
        </w:rPr>
        <w:t xml:space="preserve"> z prz</w:t>
      </w:r>
      <w:r w:rsidRPr="00E9748C">
        <w:rPr>
          <w:noProof/>
          <w:color w:val="000000" w:themeColor="text1"/>
        </w:rPr>
        <w:t>yczyn obiektywnych,</w:t>
      </w:r>
      <w:r w:rsidR="006D5B3C" w:rsidRPr="00E9748C">
        <w:rPr>
          <w:noProof/>
          <w:color w:val="000000" w:themeColor="text1"/>
        </w:rPr>
        <w:t xml:space="preserve"> a tak</w:t>
      </w:r>
      <w:r w:rsidRPr="00E9748C">
        <w:rPr>
          <w:noProof/>
          <w:color w:val="000000" w:themeColor="text1"/>
        </w:rPr>
        <w:t>że zwiększyć przewidywalność warunków pracy</w:t>
      </w:r>
      <w:r w:rsidR="006D5B3C" w:rsidRPr="00E9748C">
        <w:rPr>
          <w:noProof/>
          <w:color w:val="000000" w:themeColor="text1"/>
        </w:rPr>
        <w:t xml:space="preserve"> i zap</w:t>
      </w:r>
      <w:r w:rsidRPr="00E9748C">
        <w:rPr>
          <w:noProof/>
          <w:color w:val="000000" w:themeColor="text1"/>
        </w:rPr>
        <w:t>obiegać sporom zbiorowym.</w:t>
      </w:r>
    </w:p>
    <w:p w14:paraId="5AED61E7" w14:textId="5077E8A9" w:rsidR="00C52E27" w:rsidRPr="00E9748C" w:rsidRDefault="00E17B32">
      <w:pPr>
        <w:pStyle w:val="Maintext"/>
        <w:spacing w:before="120" w:after="120"/>
        <w:rPr>
          <w:noProof/>
        </w:rPr>
      </w:pPr>
      <w:r w:rsidRPr="00E9748C">
        <w:rPr>
          <w:b/>
          <w:noProof/>
          <w:color w:val="000000" w:themeColor="text1"/>
        </w:rPr>
        <w:t>Uzupełnieniem analizy przedstawionej</w:t>
      </w:r>
      <w:r w:rsidR="006D5B3C" w:rsidRPr="00E9748C">
        <w:rPr>
          <w:b/>
          <w:noProof/>
          <w:color w:val="000000" w:themeColor="text1"/>
        </w:rPr>
        <w:t xml:space="preserve"> w ram</w:t>
      </w:r>
      <w:r w:rsidRPr="00E9748C">
        <w:rPr>
          <w:b/>
          <w:noProof/>
          <w:color w:val="000000" w:themeColor="text1"/>
        </w:rPr>
        <w:t>ce nr</w:t>
      </w:r>
      <w:r w:rsidR="006D5B3C" w:rsidRPr="00E9748C">
        <w:rPr>
          <w:b/>
          <w:noProof/>
          <w:color w:val="000000" w:themeColor="text1"/>
        </w:rPr>
        <w:t> </w:t>
      </w:r>
      <w:r w:rsidRPr="00E9748C">
        <w:rPr>
          <w:b/>
          <w:noProof/>
          <w:color w:val="000000" w:themeColor="text1"/>
        </w:rPr>
        <w:t xml:space="preserve">5 dotyczącej filaru są wprowadzone przez kilka państw członkowskich </w:t>
      </w:r>
      <w:r w:rsidRPr="00E9748C">
        <w:rPr>
          <w:b/>
          <w:noProof/>
        </w:rPr>
        <w:t>środki mające na celu poprawę bezpieczeństwa</w:t>
      </w:r>
      <w:r w:rsidR="006D5B3C" w:rsidRPr="00E9748C">
        <w:rPr>
          <w:b/>
          <w:noProof/>
        </w:rPr>
        <w:t xml:space="preserve"> i hig</w:t>
      </w:r>
      <w:r w:rsidRPr="00E9748C">
        <w:rPr>
          <w:b/>
          <w:noProof/>
        </w:rPr>
        <w:t>ieny pracy</w:t>
      </w:r>
      <w:r w:rsidRPr="00E9748C">
        <w:rPr>
          <w:noProof/>
        </w:rPr>
        <w:t xml:space="preserve"> zgodnie</w:t>
      </w:r>
      <w:r w:rsidR="006D5B3C" w:rsidRPr="00E9748C">
        <w:rPr>
          <w:noProof/>
        </w:rPr>
        <w:t xml:space="preserve"> z zas</w:t>
      </w:r>
      <w:r w:rsidRPr="00E9748C">
        <w:rPr>
          <w:noProof/>
        </w:rPr>
        <w:t>adą filaru nr</w:t>
      </w:r>
      <w:r w:rsidR="006D5B3C" w:rsidRPr="00E9748C">
        <w:rPr>
          <w:noProof/>
        </w:rPr>
        <w:t> </w:t>
      </w:r>
      <w:r w:rsidRPr="00E9748C">
        <w:rPr>
          <w:noProof/>
        </w:rPr>
        <w:t>10 (dotyczącą zdrowego, bezpiecznego</w:t>
      </w:r>
      <w:r w:rsidR="006D5B3C" w:rsidRPr="00E9748C">
        <w:rPr>
          <w:noProof/>
        </w:rPr>
        <w:t xml:space="preserve"> i dob</w:t>
      </w:r>
      <w:r w:rsidRPr="00E9748C">
        <w:rPr>
          <w:noProof/>
        </w:rPr>
        <w:t>rze dostosowanego środowiska pracy)</w:t>
      </w:r>
      <w:r w:rsidR="006D5B3C" w:rsidRPr="00E9748C">
        <w:rPr>
          <w:noProof/>
        </w:rPr>
        <w:t xml:space="preserve">. </w:t>
      </w:r>
      <w:r w:rsidR="006D5B3C" w:rsidRPr="00E9748C">
        <w:rPr>
          <w:noProof/>
          <w:color w:val="000000" w:themeColor="text1"/>
        </w:rPr>
        <w:t>W</w:t>
      </w:r>
      <w:r w:rsidR="006D5B3C" w:rsidRPr="00E9748C">
        <w:rPr>
          <w:noProof/>
        </w:rPr>
        <w:t> </w:t>
      </w:r>
      <w:r w:rsidR="006D5B3C" w:rsidRPr="00E9748C">
        <w:rPr>
          <w:noProof/>
          <w:color w:val="000000" w:themeColor="text1"/>
        </w:rPr>
        <w:t>ram</w:t>
      </w:r>
      <w:r w:rsidRPr="00E9748C">
        <w:rPr>
          <w:noProof/>
          <w:color w:val="000000" w:themeColor="text1"/>
        </w:rPr>
        <w:t>ach szerszej reformy</w:t>
      </w:r>
      <w:r w:rsidR="006D5B3C" w:rsidRPr="00E9748C">
        <w:rPr>
          <w:noProof/>
          <w:color w:val="000000" w:themeColor="text1"/>
        </w:rPr>
        <w:t xml:space="preserve"> w lip</w:t>
      </w:r>
      <w:r w:rsidRPr="00E9748C">
        <w:rPr>
          <w:noProof/>
          <w:color w:val="000000" w:themeColor="text1"/>
        </w:rPr>
        <w:t>cu 2021</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Francja</w:t>
      </w:r>
      <w:r w:rsidRPr="00E9748C">
        <w:rPr>
          <w:noProof/>
          <w:color w:val="000000" w:themeColor="text1"/>
        </w:rPr>
        <w:t xml:space="preserve"> </w:t>
      </w:r>
      <w:r w:rsidRPr="00E9748C">
        <w:rPr>
          <w:noProof/>
        </w:rPr>
        <w:t xml:space="preserve">(w swoim RRP) </w:t>
      </w:r>
      <w:r w:rsidRPr="00E9748C">
        <w:rPr>
          <w:noProof/>
          <w:color w:val="000000" w:themeColor="text1"/>
        </w:rPr>
        <w:t>przyjęła zestaw środków służących wzmocnieniu bezpieczeństwa</w:t>
      </w:r>
      <w:r w:rsidR="006D5B3C" w:rsidRPr="00E9748C">
        <w:rPr>
          <w:noProof/>
          <w:color w:val="000000" w:themeColor="text1"/>
        </w:rPr>
        <w:t xml:space="preserve"> i hig</w:t>
      </w:r>
      <w:r w:rsidRPr="00E9748C">
        <w:rPr>
          <w:noProof/>
          <w:color w:val="000000" w:themeColor="text1"/>
        </w:rPr>
        <w:t>ieny pracy. Do najistotniejszych działań pod względem oczekiwanego wpływu należy możliwość poszerzenia przez firmy oferty świadczeń zdrowotnych</w:t>
      </w:r>
      <w:r w:rsidR="006D5B3C" w:rsidRPr="00E9748C">
        <w:rPr>
          <w:noProof/>
          <w:color w:val="000000" w:themeColor="text1"/>
        </w:rPr>
        <w:t xml:space="preserve"> w mie</w:t>
      </w:r>
      <w:r w:rsidRPr="00E9748C">
        <w:rPr>
          <w:noProof/>
          <w:color w:val="000000" w:themeColor="text1"/>
        </w:rPr>
        <w:t xml:space="preserve">jscu pracy oraz utworzenie paszportu profilaktyki. Co więcej, </w:t>
      </w:r>
      <w:r w:rsidRPr="00E9748C">
        <w:rPr>
          <w:b/>
          <w:noProof/>
          <w:color w:val="000000" w:themeColor="text1"/>
        </w:rPr>
        <w:t>Francja</w:t>
      </w:r>
      <w:r w:rsidRPr="00E9748C">
        <w:rPr>
          <w:noProof/>
          <w:color w:val="000000" w:themeColor="text1"/>
        </w:rPr>
        <w:t xml:space="preserve"> rozszerzyła również definicję molestowania seksualnego</w:t>
      </w:r>
      <w:r w:rsidR="006D5B3C" w:rsidRPr="00E9748C">
        <w:rPr>
          <w:noProof/>
          <w:color w:val="000000" w:themeColor="text1"/>
        </w:rPr>
        <w:t xml:space="preserve"> w mie</w:t>
      </w:r>
      <w:r w:rsidRPr="00E9748C">
        <w:rPr>
          <w:noProof/>
          <w:color w:val="000000" w:themeColor="text1"/>
        </w:rPr>
        <w:t>jscu pracy,</w:t>
      </w:r>
      <w:r w:rsidR="006D5B3C" w:rsidRPr="00E9748C">
        <w:rPr>
          <w:noProof/>
          <w:color w:val="000000" w:themeColor="text1"/>
        </w:rPr>
        <w:t xml:space="preserve"> a w lis</w:t>
      </w:r>
      <w:r w:rsidRPr="00E9748C">
        <w:rPr>
          <w:noProof/>
          <w:color w:val="000000" w:themeColor="text1"/>
        </w:rPr>
        <w:t>topadzie 2021</w:t>
      </w:r>
      <w:r w:rsidR="006D5B3C" w:rsidRPr="00E9748C">
        <w:rPr>
          <w:noProof/>
          <w:color w:val="000000" w:themeColor="text1"/>
        </w:rPr>
        <w:t> </w:t>
      </w:r>
      <w:r w:rsidRPr="00E9748C">
        <w:rPr>
          <w:noProof/>
          <w:color w:val="000000" w:themeColor="text1"/>
        </w:rPr>
        <w:t>r. ratyfikowała Konwencję</w:t>
      </w:r>
      <w:r w:rsidR="006D5B3C" w:rsidRPr="00E9748C">
        <w:rPr>
          <w:noProof/>
          <w:color w:val="000000" w:themeColor="text1"/>
        </w:rPr>
        <w:t xml:space="preserve"> w spr</w:t>
      </w:r>
      <w:r w:rsidRPr="00E9748C">
        <w:rPr>
          <w:noProof/>
          <w:color w:val="000000" w:themeColor="text1"/>
        </w:rPr>
        <w:t>awie eliminacji przemocy</w:t>
      </w:r>
      <w:r w:rsidR="006D5B3C" w:rsidRPr="00E9748C">
        <w:rPr>
          <w:noProof/>
          <w:color w:val="000000" w:themeColor="text1"/>
        </w:rPr>
        <w:t xml:space="preserve"> i mol</w:t>
      </w:r>
      <w:r w:rsidRPr="00E9748C">
        <w:rPr>
          <w:noProof/>
          <w:color w:val="000000" w:themeColor="text1"/>
        </w:rPr>
        <w:t>estowania</w:t>
      </w:r>
      <w:r w:rsidR="006D5B3C" w:rsidRPr="00E9748C">
        <w:rPr>
          <w:noProof/>
          <w:color w:val="000000" w:themeColor="text1"/>
        </w:rPr>
        <w:t xml:space="preserve"> w mie</w:t>
      </w:r>
      <w:r w:rsidRPr="00E9748C">
        <w:rPr>
          <w:noProof/>
          <w:color w:val="000000" w:themeColor="text1"/>
        </w:rPr>
        <w:t>jscu pracy Międzynarodowej Organizacji Pracy</w:t>
      </w:r>
      <w:r w:rsidR="006D5B3C" w:rsidRPr="00E9748C">
        <w:rPr>
          <w:noProof/>
          <w:color w:val="000000" w:themeColor="text1"/>
        </w:rPr>
        <w:t>. W gru</w:t>
      </w:r>
      <w:r w:rsidRPr="00E9748C">
        <w:rPr>
          <w:noProof/>
          <w:color w:val="000000" w:themeColor="text1"/>
        </w:rPr>
        <w:t>dniu 2021</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Chorwacja</w:t>
      </w:r>
      <w:r w:rsidRPr="00E9748C">
        <w:rPr>
          <w:noProof/>
          <w:color w:val="000000" w:themeColor="text1"/>
        </w:rPr>
        <w:t xml:space="preserve"> przyjęła krajowy plan dotyczący pracy, bezpieczeństwa pracy</w:t>
      </w:r>
      <w:r w:rsidR="006D5B3C" w:rsidRPr="00E9748C">
        <w:rPr>
          <w:noProof/>
          <w:color w:val="000000" w:themeColor="text1"/>
        </w:rPr>
        <w:t xml:space="preserve"> i zat</w:t>
      </w:r>
      <w:r w:rsidRPr="00E9748C">
        <w:rPr>
          <w:noProof/>
          <w:color w:val="000000" w:themeColor="text1"/>
        </w:rPr>
        <w:t>rudnienia na lata 2021–2027. Plan ten jest zgodny</w:t>
      </w:r>
      <w:r w:rsidR="006D5B3C" w:rsidRPr="00E9748C">
        <w:rPr>
          <w:noProof/>
          <w:color w:val="000000" w:themeColor="text1"/>
        </w:rPr>
        <w:t xml:space="preserve"> z kra</w:t>
      </w:r>
      <w:r w:rsidRPr="00E9748C">
        <w:rPr>
          <w:noProof/>
          <w:color w:val="000000" w:themeColor="text1"/>
        </w:rPr>
        <w:t>jową strategią rozwoju do</w:t>
      </w:r>
      <w:r w:rsidR="006D5B3C" w:rsidRPr="00E9748C">
        <w:rPr>
          <w:noProof/>
          <w:color w:val="000000" w:themeColor="text1"/>
        </w:rPr>
        <w:t> </w:t>
      </w:r>
      <w:r w:rsidRPr="00E9748C">
        <w:rPr>
          <w:noProof/>
          <w:color w:val="000000" w:themeColor="text1"/>
        </w:rPr>
        <w:t>2030</w:t>
      </w:r>
      <w:r w:rsidR="006D5B3C" w:rsidRPr="00E9748C">
        <w:rPr>
          <w:noProof/>
          <w:color w:val="000000" w:themeColor="text1"/>
        </w:rPr>
        <w:t> </w:t>
      </w:r>
      <w:r w:rsidRPr="00E9748C">
        <w:rPr>
          <w:noProof/>
          <w:color w:val="000000" w:themeColor="text1"/>
        </w:rPr>
        <w:t>r. oraz stanowi kontynuację</w:t>
      </w:r>
      <w:r w:rsidR="006D5B3C" w:rsidRPr="00E9748C">
        <w:rPr>
          <w:noProof/>
          <w:color w:val="000000" w:themeColor="text1"/>
        </w:rPr>
        <w:t xml:space="preserve"> i udo</w:t>
      </w:r>
      <w:r w:rsidRPr="00E9748C">
        <w:rPr>
          <w:noProof/>
          <w:color w:val="000000" w:themeColor="text1"/>
        </w:rPr>
        <w:t>skonalenie polityk rynku pracy, które będą pomocne</w:t>
      </w:r>
      <w:r w:rsidR="006D5B3C" w:rsidRPr="00E9748C">
        <w:rPr>
          <w:noProof/>
          <w:color w:val="000000" w:themeColor="text1"/>
        </w:rPr>
        <w:t xml:space="preserve"> w zap</w:t>
      </w:r>
      <w:r w:rsidRPr="00E9748C">
        <w:rPr>
          <w:noProof/>
          <w:color w:val="000000" w:themeColor="text1"/>
        </w:rPr>
        <w:t>ewnianiu godnej pracy wszystkim obywatelom, przy jednoczesnym uwzględnieniu szczególnych potrzeb osób wymagających szczególnego traktowania</w:t>
      </w:r>
      <w:r w:rsidR="006D5B3C" w:rsidRPr="00E9748C">
        <w:rPr>
          <w:noProof/>
          <w:color w:val="000000" w:themeColor="text1"/>
        </w:rPr>
        <w:t>. W lip</w:t>
      </w:r>
      <w:r w:rsidRPr="00E9748C">
        <w:rPr>
          <w:noProof/>
          <w:color w:val="000000" w:themeColor="text1"/>
        </w:rPr>
        <w:t>cu 2022</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 xml:space="preserve">Bułgaria </w:t>
      </w:r>
      <w:r w:rsidRPr="00E9748C">
        <w:rPr>
          <w:noProof/>
          <w:color w:val="000000" w:themeColor="text1"/>
        </w:rPr>
        <w:t>przyjęła operację ESF+,</w:t>
      </w:r>
      <w:r w:rsidRPr="00E9748C">
        <w:rPr>
          <w:b/>
          <w:noProof/>
          <w:color w:val="000000" w:themeColor="text1"/>
        </w:rPr>
        <w:t xml:space="preserve"> </w:t>
      </w:r>
      <w:r w:rsidRPr="00E9748C">
        <w:rPr>
          <w:noProof/>
          <w:color w:val="000000" w:themeColor="text1"/>
        </w:rPr>
        <w:t>której całkowity budżet opiewa na</w:t>
      </w:r>
      <w:r w:rsidR="006D5B3C" w:rsidRPr="00E9748C">
        <w:rPr>
          <w:noProof/>
          <w:color w:val="000000" w:themeColor="text1"/>
        </w:rPr>
        <w:t> </w:t>
      </w:r>
      <w:r w:rsidRPr="00E9748C">
        <w:rPr>
          <w:noProof/>
          <w:color w:val="000000" w:themeColor="text1"/>
        </w:rPr>
        <w:t>51,1 mln EUR, aby wspierać dobrostan pracowników</w:t>
      </w:r>
      <w:r w:rsidR="006D5B3C" w:rsidRPr="00E9748C">
        <w:rPr>
          <w:noProof/>
          <w:color w:val="000000" w:themeColor="text1"/>
        </w:rPr>
        <w:t xml:space="preserve"> i bez</w:t>
      </w:r>
      <w:r w:rsidRPr="00E9748C">
        <w:rPr>
          <w:noProof/>
          <w:color w:val="000000" w:themeColor="text1"/>
        </w:rPr>
        <w:t>pieczeństwo</w:t>
      </w:r>
      <w:r w:rsidR="006D5B3C" w:rsidRPr="00E9748C">
        <w:rPr>
          <w:noProof/>
          <w:color w:val="000000" w:themeColor="text1"/>
        </w:rPr>
        <w:t xml:space="preserve"> w mie</w:t>
      </w:r>
      <w:r w:rsidRPr="00E9748C">
        <w:rPr>
          <w:noProof/>
          <w:color w:val="000000" w:themeColor="text1"/>
        </w:rPr>
        <w:t>jscu pracy. Do najistotniejszych działań należy wsparcie finansowe dla firm na rzecz zapobiegania wypaleniu zawodowemu, ochrony zdrowia psychicznego, zakupu strojów</w:t>
      </w:r>
      <w:r w:rsidR="006D5B3C" w:rsidRPr="00E9748C">
        <w:rPr>
          <w:noProof/>
          <w:color w:val="000000" w:themeColor="text1"/>
        </w:rPr>
        <w:t xml:space="preserve"> i spr</w:t>
      </w:r>
      <w:r w:rsidRPr="00E9748C">
        <w:rPr>
          <w:noProof/>
          <w:color w:val="000000" w:themeColor="text1"/>
        </w:rPr>
        <w:t>zętu do zapewnienia bezpieczeństwa pracy, wyposażenia pomieszczeń firmowych</w:t>
      </w:r>
      <w:r w:rsidR="006D5B3C" w:rsidRPr="00E9748C">
        <w:rPr>
          <w:noProof/>
          <w:color w:val="000000" w:themeColor="text1"/>
        </w:rPr>
        <w:t xml:space="preserve"> w str</w:t>
      </w:r>
      <w:r w:rsidRPr="00E9748C">
        <w:rPr>
          <w:noProof/>
          <w:color w:val="000000" w:themeColor="text1"/>
        </w:rPr>
        <w:t>efy sportu</w:t>
      </w:r>
      <w:r w:rsidR="006D5B3C" w:rsidRPr="00E9748C">
        <w:rPr>
          <w:noProof/>
          <w:color w:val="000000" w:themeColor="text1"/>
        </w:rPr>
        <w:t xml:space="preserve"> i odp</w:t>
      </w:r>
      <w:r w:rsidRPr="00E9748C">
        <w:rPr>
          <w:noProof/>
          <w:color w:val="000000" w:themeColor="text1"/>
        </w:rPr>
        <w:t>oczynku oraz wdrożenia ekologicznego podejścia do kwestii zachowań organizacyjnych. Środek ten obowiązuje do końca 2024</w:t>
      </w:r>
      <w:r w:rsidR="006D5B3C" w:rsidRPr="00E9748C">
        <w:rPr>
          <w:noProof/>
          <w:color w:val="000000" w:themeColor="text1"/>
        </w:rPr>
        <w:t> </w:t>
      </w:r>
      <w:r w:rsidRPr="00E9748C">
        <w:rPr>
          <w:noProof/>
          <w:color w:val="000000" w:themeColor="text1"/>
        </w:rPr>
        <w:t>r.</w:t>
      </w:r>
      <w:r w:rsidR="006D5B3C" w:rsidRPr="00E9748C">
        <w:rPr>
          <w:noProof/>
          <w:color w:val="000000" w:themeColor="text1"/>
        </w:rPr>
        <w:t xml:space="preserve"> i prz</w:t>
      </w:r>
      <w:r w:rsidRPr="00E9748C">
        <w:rPr>
          <w:noProof/>
          <w:color w:val="000000" w:themeColor="text1"/>
        </w:rPr>
        <w:t>ewiduje się, że skorzysta</w:t>
      </w:r>
      <w:r w:rsidR="006D5B3C" w:rsidRPr="00E9748C">
        <w:rPr>
          <w:noProof/>
          <w:color w:val="000000" w:themeColor="text1"/>
        </w:rPr>
        <w:t xml:space="preserve"> z nie</w:t>
      </w:r>
      <w:r w:rsidRPr="00E9748C">
        <w:rPr>
          <w:noProof/>
          <w:color w:val="000000" w:themeColor="text1"/>
        </w:rPr>
        <w:t xml:space="preserve">go nawet 91 000 pracowników. </w:t>
      </w:r>
      <w:r w:rsidRPr="00E9748C">
        <w:rPr>
          <w:b/>
          <w:noProof/>
          <w:color w:val="000000" w:themeColor="text1"/>
        </w:rPr>
        <w:t>Włochy</w:t>
      </w:r>
      <w:r w:rsidRPr="00E9748C">
        <w:rPr>
          <w:noProof/>
          <w:color w:val="000000" w:themeColor="text1"/>
        </w:rPr>
        <w:t xml:space="preserve"> także planują przyjąć</w:t>
      </w:r>
      <w:r w:rsidR="006D5B3C" w:rsidRPr="00E9748C">
        <w:rPr>
          <w:noProof/>
          <w:color w:val="000000" w:themeColor="text1"/>
        </w:rPr>
        <w:t xml:space="preserve"> w lat</w:t>
      </w:r>
      <w:r w:rsidRPr="00E9748C">
        <w:rPr>
          <w:noProof/>
          <w:color w:val="000000" w:themeColor="text1"/>
        </w:rPr>
        <w:t>ach 2022</w:t>
      </w:r>
      <w:r w:rsidR="006D5B3C" w:rsidRPr="00E9748C">
        <w:rPr>
          <w:noProof/>
          <w:color w:val="000000" w:themeColor="text1"/>
        </w:rPr>
        <w:t xml:space="preserve"> i 2</w:t>
      </w:r>
      <w:r w:rsidRPr="00E9748C">
        <w:rPr>
          <w:noProof/>
          <w:color w:val="000000" w:themeColor="text1"/>
        </w:rPr>
        <w:t>023 ukierunkowane środki polityczne</w:t>
      </w:r>
      <w:r w:rsidR="006D5B3C" w:rsidRPr="00E9748C">
        <w:rPr>
          <w:noProof/>
          <w:color w:val="000000" w:themeColor="text1"/>
        </w:rPr>
        <w:t xml:space="preserve"> w cel</w:t>
      </w:r>
      <w:r w:rsidRPr="00E9748C">
        <w:rPr>
          <w:noProof/>
          <w:color w:val="000000" w:themeColor="text1"/>
        </w:rPr>
        <w:t>u poprawy bezpieczeństwa</w:t>
      </w:r>
      <w:r w:rsidR="006D5B3C" w:rsidRPr="00E9748C">
        <w:rPr>
          <w:noProof/>
          <w:color w:val="000000" w:themeColor="text1"/>
        </w:rPr>
        <w:t xml:space="preserve"> i hig</w:t>
      </w:r>
      <w:r w:rsidRPr="00E9748C">
        <w:rPr>
          <w:noProof/>
          <w:color w:val="000000" w:themeColor="text1"/>
        </w:rPr>
        <w:t>ieny pracy</w:t>
      </w:r>
      <w:r w:rsidRPr="00E9748C">
        <w:rPr>
          <w:noProof/>
        </w:rPr>
        <w:t>.</w:t>
      </w:r>
    </w:p>
    <w:p w14:paraId="5AED61E8" w14:textId="4C9DCF78" w:rsidR="00C52E27" w:rsidRPr="00E9748C" w:rsidRDefault="00E17B32">
      <w:pPr>
        <w:pStyle w:val="Maintext"/>
        <w:spacing w:before="120" w:after="120"/>
        <w:rPr>
          <w:noProof/>
        </w:rPr>
      </w:pPr>
      <w:r w:rsidRPr="00E9748C">
        <w:rPr>
          <w:b/>
          <w:noProof/>
        </w:rPr>
        <w:t>Niektóre państwa członkowskie wprowadzają lub zmieniają przepisy, aby dokładniej określić warunki elastycznej pracy</w:t>
      </w:r>
      <w:r w:rsidR="006D5B3C" w:rsidRPr="00E9748C">
        <w:rPr>
          <w:b/>
          <w:noProof/>
        </w:rPr>
        <w:t xml:space="preserve"> i org</w:t>
      </w:r>
      <w:r w:rsidRPr="00E9748C">
        <w:rPr>
          <w:b/>
          <w:noProof/>
        </w:rPr>
        <w:t>anizacji</w:t>
      </w:r>
      <w:r w:rsidRPr="00E9748C">
        <w:rPr>
          <w:noProof/>
        </w:rPr>
        <w:t xml:space="preserve"> czasu pracy zgodnie</w:t>
      </w:r>
      <w:r w:rsidR="006D5B3C" w:rsidRPr="00E9748C">
        <w:rPr>
          <w:noProof/>
        </w:rPr>
        <w:t xml:space="preserve"> z zas</w:t>
      </w:r>
      <w:r w:rsidRPr="00E9748C">
        <w:rPr>
          <w:noProof/>
        </w:rPr>
        <w:t>adą filaru nr</w:t>
      </w:r>
      <w:r w:rsidR="006D5B3C" w:rsidRPr="00E9748C">
        <w:rPr>
          <w:noProof/>
        </w:rPr>
        <w:t> </w:t>
      </w:r>
      <w:r w:rsidRPr="00E9748C">
        <w:rPr>
          <w:noProof/>
        </w:rPr>
        <w:t>9 (dotyczącą równowagi między życiem zawodowym</w:t>
      </w:r>
      <w:r w:rsidR="006D5B3C" w:rsidRPr="00E9748C">
        <w:rPr>
          <w:noProof/>
        </w:rPr>
        <w:t xml:space="preserve"> a pry</w:t>
      </w:r>
      <w:r w:rsidRPr="00E9748C">
        <w:rPr>
          <w:noProof/>
        </w:rPr>
        <w:t>watnym)</w:t>
      </w:r>
      <w:r w:rsidR="006D5B3C" w:rsidRPr="00E9748C">
        <w:rPr>
          <w:noProof/>
        </w:rPr>
        <w:t>.</w:t>
      </w:r>
      <w:r w:rsidR="006D5B3C" w:rsidRPr="00E9748C">
        <w:rPr>
          <w:b/>
          <w:noProof/>
        </w:rPr>
        <w:t xml:space="preserve"> </w:t>
      </w:r>
      <w:r w:rsidR="006D5B3C" w:rsidRPr="00E9748C">
        <w:rPr>
          <w:noProof/>
        </w:rPr>
        <w:t>W lip</w:t>
      </w:r>
      <w:r w:rsidRPr="00E9748C">
        <w:rPr>
          <w:noProof/>
        </w:rPr>
        <w:t>cu 2021</w:t>
      </w:r>
      <w:r w:rsidR="006D5B3C" w:rsidRPr="00E9748C">
        <w:rPr>
          <w:noProof/>
        </w:rPr>
        <w:t> </w:t>
      </w:r>
      <w:r w:rsidRPr="00E9748C">
        <w:rPr>
          <w:noProof/>
        </w:rPr>
        <w:t xml:space="preserve">r. </w:t>
      </w:r>
      <w:r w:rsidRPr="00E9748C">
        <w:rPr>
          <w:b/>
          <w:noProof/>
        </w:rPr>
        <w:t>Hiszpania</w:t>
      </w:r>
      <w:r w:rsidRPr="00E9748C">
        <w:rPr>
          <w:noProof/>
        </w:rPr>
        <w:t xml:space="preserve"> zatwierdziła przepisy prawne regulujące kwestie telepracy</w:t>
      </w:r>
      <w:r w:rsidR="006D5B3C" w:rsidRPr="00E9748C">
        <w:rPr>
          <w:noProof/>
        </w:rPr>
        <w:t xml:space="preserve"> i pra</w:t>
      </w:r>
      <w:r w:rsidRPr="00E9748C">
        <w:rPr>
          <w:noProof/>
        </w:rPr>
        <w:t>cy zdalnej</w:t>
      </w:r>
      <w:r w:rsidR="006D5B3C" w:rsidRPr="00E9748C">
        <w:rPr>
          <w:noProof/>
        </w:rPr>
        <w:t xml:space="preserve"> w sek</w:t>
      </w:r>
      <w:r w:rsidRPr="00E9748C">
        <w:rPr>
          <w:noProof/>
        </w:rPr>
        <w:t>torze prywatnym</w:t>
      </w:r>
      <w:r w:rsidR="006D5B3C" w:rsidRPr="00E9748C">
        <w:rPr>
          <w:noProof/>
        </w:rPr>
        <w:t xml:space="preserve"> i pub</w:t>
      </w:r>
      <w:r w:rsidRPr="00E9748C">
        <w:rPr>
          <w:noProof/>
        </w:rPr>
        <w:t>licznym</w:t>
      </w:r>
      <w:r w:rsidR="006D5B3C" w:rsidRPr="00E9748C">
        <w:rPr>
          <w:noProof/>
        </w:rPr>
        <w:t>. W szc</w:t>
      </w:r>
      <w:r w:rsidRPr="00E9748C">
        <w:rPr>
          <w:noProof/>
        </w:rPr>
        <w:t>zególności zmiany prawodawcze gwarantują takie same warunki pracy dla osób pracujących zdalnie i na miejscu,</w:t>
      </w:r>
      <w:r w:rsidR="006D5B3C" w:rsidRPr="00E9748C">
        <w:rPr>
          <w:noProof/>
        </w:rPr>
        <w:t xml:space="preserve"> a tak</w:t>
      </w:r>
      <w:r w:rsidRPr="00E9748C">
        <w:rPr>
          <w:noProof/>
        </w:rPr>
        <w:t>że dobrowolny charakter telepracy zarówno</w:t>
      </w:r>
      <w:r w:rsidR="006D5B3C" w:rsidRPr="00E9748C">
        <w:rPr>
          <w:noProof/>
        </w:rPr>
        <w:t xml:space="preserve"> w prz</w:t>
      </w:r>
      <w:r w:rsidRPr="00E9748C">
        <w:rPr>
          <w:noProof/>
        </w:rPr>
        <w:t>ypadku pracownika, jak</w:t>
      </w:r>
      <w:r w:rsidR="006D5B3C" w:rsidRPr="00E9748C">
        <w:rPr>
          <w:noProof/>
        </w:rPr>
        <w:t xml:space="preserve"> i pra</w:t>
      </w:r>
      <w:r w:rsidRPr="00E9748C">
        <w:rPr>
          <w:noProof/>
        </w:rPr>
        <w:t>codawcy. Te nowe ramy mogą sprzyjać pracy hybrydowej, która polega na łączeniu pracy na odległość</w:t>
      </w:r>
      <w:r w:rsidR="006D5B3C" w:rsidRPr="00E9748C">
        <w:rPr>
          <w:noProof/>
        </w:rPr>
        <w:t xml:space="preserve"> i pra</w:t>
      </w:r>
      <w:r w:rsidRPr="00E9748C">
        <w:rPr>
          <w:noProof/>
        </w:rPr>
        <w:t>cy na miejscu</w:t>
      </w:r>
      <w:r w:rsidR="006D5B3C" w:rsidRPr="00E9748C">
        <w:rPr>
          <w:noProof/>
        </w:rPr>
        <w:t>. W cze</w:t>
      </w:r>
      <w:r w:rsidRPr="00E9748C">
        <w:rPr>
          <w:noProof/>
        </w:rPr>
        <w:t>rwcu 2022</w:t>
      </w:r>
      <w:r w:rsidR="006D5B3C" w:rsidRPr="00E9748C">
        <w:rPr>
          <w:noProof/>
        </w:rPr>
        <w:t> </w:t>
      </w:r>
      <w:r w:rsidRPr="00E9748C">
        <w:rPr>
          <w:noProof/>
        </w:rPr>
        <w:t xml:space="preserve">r. </w:t>
      </w:r>
      <w:r w:rsidRPr="00E9748C">
        <w:rPr>
          <w:b/>
          <w:noProof/>
        </w:rPr>
        <w:t>Belgia</w:t>
      </w:r>
      <w:r w:rsidRPr="00E9748C">
        <w:rPr>
          <w:noProof/>
        </w:rPr>
        <w:t xml:space="preserve"> przyjęła nowe środki mające na celu zwiększenie elastyczności godzin pracy</w:t>
      </w:r>
      <w:r w:rsidR="006D5B3C" w:rsidRPr="00E9748C">
        <w:rPr>
          <w:noProof/>
        </w:rPr>
        <w:t xml:space="preserve"> i wsp</w:t>
      </w:r>
      <w:r w:rsidRPr="00E9748C">
        <w:rPr>
          <w:noProof/>
        </w:rPr>
        <w:t>ieranie poprawy równowagi między życiem zawodowym</w:t>
      </w:r>
      <w:r w:rsidR="006D5B3C" w:rsidRPr="00E9748C">
        <w:rPr>
          <w:noProof/>
        </w:rPr>
        <w:t xml:space="preserve"> a pry</w:t>
      </w:r>
      <w:r w:rsidRPr="00E9748C">
        <w:rPr>
          <w:noProof/>
        </w:rPr>
        <w:t>watnym</w:t>
      </w:r>
      <w:r w:rsidR="006D5B3C" w:rsidRPr="00E9748C">
        <w:rPr>
          <w:noProof/>
        </w:rPr>
        <w:t xml:space="preserve"> w sek</w:t>
      </w:r>
      <w:r w:rsidRPr="00E9748C">
        <w:rPr>
          <w:noProof/>
        </w:rPr>
        <w:t>torze prywatnym. Główne działania obejmują wprowadzenie prawa do czterodniowego tygodnia pracy (w wyniku zwiększenia liczby godzin pracy</w:t>
      </w:r>
      <w:r w:rsidR="006D5B3C" w:rsidRPr="00E9748C">
        <w:rPr>
          <w:noProof/>
        </w:rPr>
        <w:t xml:space="preserve"> w cią</w:t>
      </w:r>
      <w:r w:rsidRPr="00E9748C">
        <w:rPr>
          <w:noProof/>
        </w:rPr>
        <w:t>gu dnia) czy do zmiany systemu pracy (tj. wyrównywania godzin pracy za określony tydzień</w:t>
      </w:r>
      <w:r w:rsidR="006D5B3C" w:rsidRPr="00E9748C">
        <w:rPr>
          <w:noProof/>
        </w:rPr>
        <w:t xml:space="preserve"> w inn</w:t>
      </w:r>
      <w:r w:rsidRPr="00E9748C">
        <w:rPr>
          <w:noProof/>
        </w:rPr>
        <w:t xml:space="preserve">ym tygodniu). </w:t>
      </w:r>
      <w:r w:rsidRPr="00E9748C">
        <w:rPr>
          <w:b/>
          <w:noProof/>
        </w:rPr>
        <w:t>Belgia</w:t>
      </w:r>
      <w:r w:rsidRPr="00E9748C">
        <w:rPr>
          <w:noProof/>
        </w:rPr>
        <w:t xml:space="preserve"> ustanowiła jednocześnie „prawo do bycia offline”, które ma zastosowanie do firm zatrudniających powyżej 20 osób</w:t>
      </w:r>
      <w:r w:rsidR="006D5B3C" w:rsidRPr="00E9748C">
        <w:rPr>
          <w:noProof/>
        </w:rPr>
        <w:t xml:space="preserve"> i zde</w:t>
      </w:r>
      <w:r w:rsidRPr="00E9748C">
        <w:rPr>
          <w:noProof/>
        </w:rPr>
        <w:t>jmuje</w:t>
      </w:r>
      <w:r w:rsidR="006D5B3C" w:rsidRPr="00E9748C">
        <w:rPr>
          <w:noProof/>
        </w:rPr>
        <w:t xml:space="preserve"> z pra</w:t>
      </w:r>
      <w:r w:rsidRPr="00E9748C">
        <w:rPr>
          <w:noProof/>
        </w:rPr>
        <w:t>cowników tych firm obowiązek wykonywania poleceń służbowych po upływie ustalonych godzin pracy. Oba środki są częścią federalnego porozumienia</w:t>
      </w:r>
      <w:r w:rsidR="006D5B3C" w:rsidRPr="00E9748C">
        <w:rPr>
          <w:noProof/>
        </w:rPr>
        <w:t xml:space="preserve"> w spr</w:t>
      </w:r>
      <w:r w:rsidRPr="00E9748C">
        <w:rPr>
          <w:noProof/>
        </w:rPr>
        <w:t>awie reformy rynku pracy,</w:t>
      </w:r>
      <w:r w:rsidR="006D5B3C" w:rsidRPr="00E9748C">
        <w:rPr>
          <w:noProof/>
        </w:rPr>
        <w:t xml:space="preserve"> w któ</w:t>
      </w:r>
      <w:r w:rsidRPr="00E9748C">
        <w:rPr>
          <w:noProof/>
        </w:rPr>
        <w:t>rym uwzględniono również większą elastyczność</w:t>
      </w:r>
      <w:r w:rsidR="006D5B3C" w:rsidRPr="00E9748C">
        <w:rPr>
          <w:noProof/>
        </w:rPr>
        <w:t xml:space="preserve"> w zak</w:t>
      </w:r>
      <w:r w:rsidRPr="00E9748C">
        <w:rPr>
          <w:noProof/>
        </w:rPr>
        <w:t>resie przepisów dotyczących pracy wieczorowej</w:t>
      </w:r>
      <w:r w:rsidR="006D5B3C" w:rsidRPr="00E9748C">
        <w:rPr>
          <w:noProof/>
        </w:rPr>
        <w:t xml:space="preserve"> i noc</w:t>
      </w:r>
      <w:r w:rsidRPr="00E9748C">
        <w:rPr>
          <w:noProof/>
        </w:rPr>
        <w:t>nej</w:t>
      </w:r>
      <w:r w:rsidR="006D5B3C" w:rsidRPr="00E9748C">
        <w:rPr>
          <w:noProof/>
        </w:rPr>
        <w:t xml:space="preserve"> w sek</w:t>
      </w:r>
      <w:r w:rsidRPr="00E9748C">
        <w:rPr>
          <w:noProof/>
        </w:rPr>
        <w:t>torze handlu elektronicznego. Ponadto przewiduje się wdrożenie projektów pilotażowych</w:t>
      </w:r>
      <w:r w:rsidR="006D5B3C" w:rsidRPr="00E9748C">
        <w:rPr>
          <w:noProof/>
        </w:rPr>
        <w:t xml:space="preserve"> w cel</w:t>
      </w:r>
      <w:r w:rsidRPr="00E9748C">
        <w:rPr>
          <w:noProof/>
        </w:rPr>
        <w:t>u umożliwienia pracy</w:t>
      </w:r>
      <w:r w:rsidR="006D5B3C" w:rsidRPr="00E9748C">
        <w:rPr>
          <w:noProof/>
        </w:rPr>
        <w:t xml:space="preserve"> w god</w:t>
      </w:r>
      <w:r w:rsidRPr="00E9748C">
        <w:rPr>
          <w:noProof/>
        </w:rPr>
        <w:t>zinach wieczornych</w:t>
      </w:r>
      <w:r w:rsidR="006D5B3C" w:rsidRPr="00E9748C">
        <w:rPr>
          <w:noProof/>
        </w:rPr>
        <w:t xml:space="preserve"> i noc</w:t>
      </w:r>
      <w:r w:rsidRPr="00E9748C">
        <w:rPr>
          <w:noProof/>
        </w:rPr>
        <w:t xml:space="preserve">nych na zasadzie dobrowolności, bez uprzedniej zgody związku zawodowego. Jako część szerszej reformy </w:t>
      </w:r>
      <w:r w:rsidRPr="00E9748C">
        <w:rPr>
          <w:b/>
          <w:noProof/>
        </w:rPr>
        <w:t>Polska</w:t>
      </w:r>
      <w:r w:rsidRPr="00E9748C">
        <w:rPr>
          <w:noProof/>
        </w:rPr>
        <w:t xml:space="preserve"> (w swoim RRP) przewiduje wprowadzenie przepisów prawa pracy sprzyjających poprawie równowagi między życiem zawodowym</w:t>
      </w:r>
      <w:r w:rsidR="006D5B3C" w:rsidRPr="00E9748C">
        <w:rPr>
          <w:noProof/>
        </w:rPr>
        <w:t xml:space="preserve"> a pry</w:t>
      </w:r>
      <w:r w:rsidRPr="00E9748C">
        <w:rPr>
          <w:noProof/>
        </w:rPr>
        <w:t>watnym oraz zapewnianiu bardziej przewidywalnych warunków pracy</w:t>
      </w:r>
      <w:r w:rsidR="006D5B3C" w:rsidRPr="00E9748C">
        <w:rPr>
          <w:noProof/>
        </w:rPr>
        <w:t>. W ram</w:t>
      </w:r>
      <w:r w:rsidRPr="00E9748C">
        <w:rPr>
          <w:noProof/>
        </w:rPr>
        <w:t>ach tej reformy</w:t>
      </w:r>
      <w:r w:rsidR="006D5B3C" w:rsidRPr="00E9748C">
        <w:rPr>
          <w:noProof/>
        </w:rPr>
        <w:t xml:space="preserve"> w szc</w:t>
      </w:r>
      <w:r w:rsidRPr="00E9748C">
        <w:rPr>
          <w:noProof/>
        </w:rPr>
        <w:t>zególności wprowadzone zostaną zasady elastycznej organizacji pracy, uwzględniające kwestie przerw lub szkoleń</w:t>
      </w:r>
      <w:r w:rsidR="006D5B3C" w:rsidRPr="00E9748C">
        <w:rPr>
          <w:noProof/>
        </w:rPr>
        <w:t xml:space="preserve"> w god</w:t>
      </w:r>
      <w:r w:rsidRPr="00E9748C">
        <w:rPr>
          <w:noProof/>
        </w:rPr>
        <w:t>zinach pracy, zgody pracownika na pracę</w:t>
      </w:r>
      <w:r w:rsidR="006D5B3C" w:rsidRPr="00E9748C">
        <w:rPr>
          <w:noProof/>
        </w:rPr>
        <w:t xml:space="preserve"> w god</w:t>
      </w:r>
      <w:r w:rsidRPr="00E9748C">
        <w:rPr>
          <w:noProof/>
        </w:rPr>
        <w:t>zinach nadliczbowych lub nocnych czy też na wykonywanie pracy przerywanej. Planuje się również zmianę przepisów dotyczących ochrony stosunku pracy pracowników</w:t>
      </w:r>
      <w:r w:rsidR="006D5B3C" w:rsidRPr="00E9748C">
        <w:rPr>
          <w:noProof/>
        </w:rPr>
        <w:t xml:space="preserve"> w okr</w:t>
      </w:r>
      <w:r w:rsidRPr="00E9748C">
        <w:rPr>
          <w:noProof/>
        </w:rPr>
        <w:t xml:space="preserve">esie ciąży, urlopu macierzyńskiego bądź urlopu rodzicielskiego lub ze względów rodzinnych. </w:t>
      </w:r>
      <w:r w:rsidRPr="00E9748C">
        <w:rPr>
          <w:noProof/>
          <w:color w:val="000000" w:themeColor="text1"/>
        </w:rPr>
        <w:t>Ponadto</w:t>
      </w:r>
      <w:r w:rsidR="006D5B3C" w:rsidRPr="00E9748C">
        <w:rPr>
          <w:noProof/>
          <w:color w:val="000000" w:themeColor="text1"/>
        </w:rPr>
        <w:t xml:space="preserve"> w kwi</w:t>
      </w:r>
      <w:r w:rsidRPr="00E9748C">
        <w:rPr>
          <w:noProof/>
          <w:color w:val="000000" w:themeColor="text1"/>
        </w:rPr>
        <w:t>etniu 2022</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Estonia</w:t>
      </w:r>
      <w:r w:rsidRPr="00E9748C">
        <w:rPr>
          <w:noProof/>
          <w:color w:val="000000" w:themeColor="text1"/>
        </w:rPr>
        <w:t xml:space="preserve"> zaktualizowała obowiązujące ramy prawne</w:t>
      </w:r>
      <w:r w:rsidR="006D5B3C" w:rsidRPr="00E9748C">
        <w:rPr>
          <w:noProof/>
          <w:color w:val="000000" w:themeColor="text1"/>
        </w:rPr>
        <w:t xml:space="preserve"> w cel</w:t>
      </w:r>
      <w:r w:rsidRPr="00E9748C">
        <w:rPr>
          <w:noProof/>
          <w:color w:val="000000" w:themeColor="text1"/>
        </w:rPr>
        <w:t xml:space="preserve">u zapewnienia bardziej elastycznych warunków pracy (np. niepełnego wymiaru czasu pracy, telepracy czy elastycznego czasu pracy) pracownikom lub urzędnikom służby cywilnej przy jednoczesnym wspieraniu skutecznej ochrony małoletnich (tj. osób poniżej 14 roku życia). </w:t>
      </w:r>
      <w:r w:rsidRPr="00E9748C">
        <w:rPr>
          <w:b/>
          <w:noProof/>
          <w:color w:val="000000" w:themeColor="text1"/>
        </w:rPr>
        <w:t>Luksemburg</w:t>
      </w:r>
      <w:r w:rsidRPr="00E9748C">
        <w:rPr>
          <w:noProof/>
          <w:color w:val="000000" w:themeColor="text1"/>
        </w:rPr>
        <w:t xml:space="preserve"> planuje przyjąć przepisy </w:t>
      </w:r>
      <w:r w:rsidRPr="00E9748C">
        <w:rPr>
          <w:noProof/>
        </w:rPr>
        <w:t>regulujące mobbing. Oczekuje się, że działanie to będzie miało zastosowanie do pracowników, ale też do praktykantów, stażystów</w:t>
      </w:r>
      <w:r w:rsidR="006D5B3C" w:rsidRPr="00E9748C">
        <w:rPr>
          <w:noProof/>
        </w:rPr>
        <w:t xml:space="preserve"> i w prz</w:t>
      </w:r>
      <w:r w:rsidRPr="00E9748C">
        <w:rPr>
          <w:noProof/>
        </w:rPr>
        <w:t>ypadku specjalnych umów</w:t>
      </w:r>
      <w:r w:rsidR="006D5B3C" w:rsidRPr="00E9748C">
        <w:rPr>
          <w:noProof/>
        </w:rPr>
        <w:t xml:space="preserve"> o pra</w:t>
      </w:r>
      <w:r w:rsidRPr="00E9748C">
        <w:rPr>
          <w:noProof/>
        </w:rPr>
        <w:t>cę na czas określony, które można zawierać ze studentami.</w:t>
      </w:r>
    </w:p>
    <w:p w14:paraId="5AED61E9" w14:textId="75FBCF48" w:rsidR="00C52E27" w:rsidRPr="00E9748C" w:rsidRDefault="00E17B32">
      <w:pPr>
        <w:pStyle w:val="Maintext"/>
        <w:spacing w:before="120" w:after="120"/>
        <w:rPr>
          <w:noProof/>
          <w:color w:val="000000" w:themeColor="text1"/>
        </w:rPr>
      </w:pPr>
      <w:r w:rsidRPr="00E9748C">
        <w:rPr>
          <w:b/>
          <w:noProof/>
          <w:color w:val="000000" w:themeColor="text1"/>
        </w:rPr>
        <w:t>Szereg państw członkowskich także dokonało zmian</w:t>
      </w:r>
      <w:r w:rsidR="006D5B3C" w:rsidRPr="00E9748C">
        <w:rPr>
          <w:b/>
          <w:noProof/>
          <w:color w:val="000000" w:themeColor="text1"/>
        </w:rPr>
        <w:t xml:space="preserve"> w ust</w:t>
      </w:r>
      <w:r w:rsidRPr="00E9748C">
        <w:rPr>
          <w:b/>
          <w:noProof/>
          <w:color w:val="000000" w:themeColor="text1"/>
        </w:rPr>
        <w:t>awodawstwie lub planuje ten krok, aby zapewnić pracownikom bardziej elastyczną organizację pracy</w:t>
      </w:r>
      <w:r w:rsidRPr="00E9748C">
        <w:rPr>
          <w:noProof/>
          <w:color w:val="000000" w:themeColor="text1"/>
        </w:rPr>
        <w:t xml:space="preserve"> zgodnie</w:t>
      </w:r>
      <w:r w:rsidR="006D5B3C" w:rsidRPr="00E9748C">
        <w:rPr>
          <w:noProof/>
          <w:color w:val="000000" w:themeColor="text1"/>
        </w:rPr>
        <w:t xml:space="preserve"> z zas</w:t>
      </w:r>
      <w:r w:rsidRPr="00E9748C">
        <w:rPr>
          <w:noProof/>
          <w:color w:val="000000" w:themeColor="text1"/>
        </w:rPr>
        <w:t>adą filaru nr</w:t>
      </w:r>
      <w:r w:rsidR="006D5B3C" w:rsidRPr="00E9748C">
        <w:rPr>
          <w:noProof/>
          <w:color w:val="000000" w:themeColor="text1"/>
        </w:rPr>
        <w:t> </w:t>
      </w:r>
      <w:r w:rsidRPr="00E9748C">
        <w:rPr>
          <w:noProof/>
          <w:color w:val="000000" w:themeColor="text1"/>
        </w:rPr>
        <w:t>9 (dotyczącą równowagi między życiem zawodowym</w:t>
      </w:r>
      <w:r w:rsidR="006D5B3C" w:rsidRPr="00E9748C">
        <w:rPr>
          <w:noProof/>
          <w:color w:val="000000" w:themeColor="text1"/>
        </w:rPr>
        <w:t xml:space="preserve"> a pry</w:t>
      </w:r>
      <w:r w:rsidRPr="00E9748C">
        <w:rPr>
          <w:noProof/>
          <w:color w:val="000000" w:themeColor="text1"/>
        </w:rPr>
        <w:t xml:space="preserve">watnym). </w:t>
      </w:r>
      <w:r w:rsidRPr="00E9748C">
        <w:rPr>
          <w:b/>
          <w:noProof/>
          <w:color w:val="000000" w:themeColor="text1"/>
        </w:rPr>
        <w:t>Hiszpania</w:t>
      </w:r>
      <w:r w:rsidRPr="00E9748C">
        <w:rPr>
          <w:noProof/>
          <w:color w:val="000000" w:themeColor="text1"/>
        </w:rPr>
        <w:t xml:space="preserve"> przedłużyła do czerwca 2022</w:t>
      </w:r>
      <w:r w:rsidR="006D5B3C" w:rsidRPr="00E9748C">
        <w:rPr>
          <w:noProof/>
          <w:color w:val="000000" w:themeColor="text1"/>
        </w:rPr>
        <w:t> </w:t>
      </w:r>
      <w:r w:rsidRPr="00E9748C">
        <w:rPr>
          <w:noProof/>
          <w:color w:val="000000" w:themeColor="text1"/>
        </w:rPr>
        <w:t>r. plan modyfikacji czasu pracy („Plan Mecuida”) przyjęty</w:t>
      </w:r>
      <w:r w:rsidR="006D5B3C" w:rsidRPr="00E9748C">
        <w:rPr>
          <w:noProof/>
          <w:color w:val="000000" w:themeColor="text1"/>
        </w:rPr>
        <w:t xml:space="preserve"> w mar</w:t>
      </w:r>
      <w:r w:rsidRPr="00E9748C">
        <w:rPr>
          <w:noProof/>
          <w:color w:val="000000" w:themeColor="text1"/>
        </w:rPr>
        <w:t>cu 2020</w:t>
      </w:r>
      <w:r w:rsidR="006D5B3C" w:rsidRPr="00E9748C">
        <w:rPr>
          <w:noProof/>
          <w:color w:val="000000" w:themeColor="text1"/>
        </w:rPr>
        <w:t> </w:t>
      </w:r>
      <w:r w:rsidRPr="00E9748C">
        <w:rPr>
          <w:noProof/>
          <w:color w:val="000000" w:themeColor="text1"/>
        </w:rPr>
        <w:t>r.</w:t>
      </w:r>
      <w:r w:rsidR="006D5B3C" w:rsidRPr="00E9748C">
        <w:rPr>
          <w:noProof/>
          <w:color w:val="000000" w:themeColor="text1"/>
        </w:rPr>
        <w:t xml:space="preserve"> w cel</w:t>
      </w:r>
      <w:r w:rsidRPr="00E9748C">
        <w:rPr>
          <w:noProof/>
          <w:color w:val="000000" w:themeColor="text1"/>
        </w:rPr>
        <w:t>u zwiększenia elastyczności pracowników, uwzględniając obowiązki rodzinne wynikające bezpośrednio</w:t>
      </w:r>
      <w:r w:rsidR="006D5B3C" w:rsidRPr="00E9748C">
        <w:rPr>
          <w:noProof/>
          <w:color w:val="000000" w:themeColor="text1"/>
        </w:rPr>
        <w:t xml:space="preserve"> z kry</w:t>
      </w:r>
      <w:r w:rsidRPr="00E9748C">
        <w:rPr>
          <w:noProof/>
          <w:color w:val="000000" w:themeColor="text1"/>
        </w:rPr>
        <w:t>zysu związanego z COVID-19. Na mocy tych przepisów pracodawca</w:t>
      </w:r>
      <w:r w:rsidR="006D5B3C" w:rsidRPr="00E9748C">
        <w:rPr>
          <w:noProof/>
          <w:color w:val="000000" w:themeColor="text1"/>
        </w:rPr>
        <w:t xml:space="preserve"> i pra</w:t>
      </w:r>
      <w:r w:rsidRPr="00E9748C">
        <w:rPr>
          <w:noProof/>
          <w:color w:val="000000" w:themeColor="text1"/>
        </w:rPr>
        <w:t>cownik mogliby dokonywać innych rozsądnych</w:t>
      </w:r>
      <w:r w:rsidR="006D5B3C" w:rsidRPr="00E9748C">
        <w:rPr>
          <w:noProof/>
          <w:color w:val="000000" w:themeColor="text1"/>
        </w:rPr>
        <w:t xml:space="preserve"> i pro</w:t>
      </w:r>
      <w:r w:rsidRPr="00E9748C">
        <w:rPr>
          <w:noProof/>
          <w:color w:val="000000" w:themeColor="text1"/>
        </w:rPr>
        <w:t>porcjonalnych zmian</w:t>
      </w:r>
      <w:r w:rsidR="006D5B3C" w:rsidRPr="00E9748C">
        <w:rPr>
          <w:noProof/>
          <w:color w:val="000000" w:themeColor="text1"/>
        </w:rPr>
        <w:t xml:space="preserve"> w war</w:t>
      </w:r>
      <w:r w:rsidRPr="00E9748C">
        <w:rPr>
          <w:noProof/>
          <w:color w:val="000000" w:themeColor="text1"/>
        </w:rPr>
        <w:t>unkach pracy pracownika (np. wprowadzić telepracę, system zmianowy, zmienić miejsce pracy lub wyznaczyć inną funkcję)</w:t>
      </w:r>
      <w:r w:rsidR="006D5B3C" w:rsidRPr="00E9748C">
        <w:rPr>
          <w:noProof/>
          <w:color w:val="000000" w:themeColor="text1"/>
        </w:rPr>
        <w:t>. W sty</w:t>
      </w:r>
      <w:r w:rsidRPr="00E9748C">
        <w:rPr>
          <w:noProof/>
          <w:color w:val="000000" w:themeColor="text1"/>
        </w:rPr>
        <w:t>czniu 2022</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Hiszpania</w:t>
      </w:r>
      <w:r w:rsidRPr="00E9748C">
        <w:rPr>
          <w:noProof/>
          <w:color w:val="000000" w:themeColor="text1"/>
        </w:rPr>
        <w:t xml:space="preserve"> zaktualizowała ramy prawne dotyczące czasu pracy, tak aby rozszerzyć możliwości opieki sprawowanej przez rodziców nad dziećmi chorymi na raka lub inną poważną chorobę. Granicę wieku zstępnego wymagającego opieki podwyższono</w:t>
      </w:r>
      <w:r w:rsidR="006D5B3C" w:rsidRPr="00E9748C">
        <w:rPr>
          <w:noProof/>
          <w:color w:val="000000" w:themeColor="text1"/>
        </w:rPr>
        <w:t xml:space="preserve"> z 1</w:t>
      </w:r>
      <w:r w:rsidRPr="00E9748C">
        <w:rPr>
          <w:noProof/>
          <w:color w:val="000000" w:themeColor="text1"/>
        </w:rPr>
        <w:t>8 do</w:t>
      </w:r>
      <w:r w:rsidR="006D5B3C" w:rsidRPr="00E9748C">
        <w:rPr>
          <w:noProof/>
          <w:color w:val="000000" w:themeColor="text1"/>
        </w:rPr>
        <w:t> </w:t>
      </w:r>
      <w:r w:rsidRPr="00E9748C">
        <w:rPr>
          <w:noProof/>
          <w:color w:val="000000" w:themeColor="text1"/>
        </w:rPr>
        <w:t>23 lat</w:t>
      </w:r>
      <w:r w:rsidR="006D5B3C" w:rsidRPr="00E9748C">
        <w:rPr>
          <w:noProof/>
          <w:color w:val="000000" w:themeColor="text1"/>
        </w:rPr>
        <w:t>. W swo</w:t>
      </w:r>
      <w:r w:rsidRPr="00E9748C">
        <w:rPr>
          <w:noProof/>
          <w:color w:val="000000" w:themeColor="text1"/>
        </w:rPr>
        <w:t xml:space="preserve">im RRP </w:t>
      </w:r>
      <w:r w:rsidRPr="00E9748C">
        <w:rPr>
          <w:b/>
          <w:noProof/>
          <w:color w:val="000000" w:themeColor="text1"/>
        </w:rPr>
        <w:t>Cypr</w:t>
      </w:r>
      <w:r w:rsidRPr="00E9748C">
        <w:rPr>
          <w:noProof/>
          <w:color w:val="000000" w:themeColor="text1"/>
        </w:rPr>
        <w:t xml:space="preserve"> planuje przeprowadzenie badania dotyczącego elastycznej organizacji pracy</w:t>
      </w:r>
      <w:r w:rsidR="006D5B3C" w:rsidRPr="00E9748C">
        <w:rPr>
          <w:noProof/>
          <w:color w:val="000000" w:themeColor="text1"/>
        </w:rPr>
        <w:t xml:space="preserve"> w sek</w:t>
      </w:r>
      <w:r w:rsidRPr="00E9748C">
        <w:rPr>
          <w:noProof/>
          <w:color w:val="000000" w:themeColor="text1"/>
        </w:rPr>
        <w:t>torze publicznym. Oczekuje się, że do</w:t>
      </w:r>
      <w:r w:rsidR="006D5B3C" w:rsidRPr="00E9748C">
        <w:rPr>
          <w:noProof/>
          <w:color w:val="000000" w:themeColor="text1"/>
        </w:rPr>
        <w:t> </w:t>
      </w:r>
      <w:r w:rsidRPr="00E9748C">
        <w:rPr>
          <w:noProof/>
          <w:color w:val="000000" w:themeColor="text1"/>
        </w:rPr>
        <w:t>2023</w:t>
      </w:r>
      <w:r w:rsidR="006D5B3C" w:rsidRPr="00E9748C">
        <w:rPr>
          <w:noProof/>
          <w:color w:val="000000" w:themeColor="text1"/>
        </w:rPr>
        <w:t> </w:t>
      </w:r>
      <w:r w:rsidRPr="00E9748C">
        <w:rPr>
          <w:noProof/>
          <w:color w:val="000000" w:themeColor="text1"/>
        </w:rPr>
        <w:t>r. na podstawie badania zostaną przedstawione zalecenia</w:t>
      </w:r>
      <w:r w:rsidR="006D5B3C" w:rsidRPr="00E9748C">
        <w:rPr>
          <w:noProof/>
          <w:color w:val="000000" w:themeColor="text1"/>
        </w:rPr>
        <w:t xml:space="preserve"> w zak</w:t>
      </w:r>
      <w:r w:rsidRPr="00E9748C">
        <w:rPr>
          <w:noProof/>
          <w:color w:val="000000" w:themeColor="text1"/>
        </w:rPr>
        <w:t>resie poprawy efektywności usług publicznych. Po opublikowaniu zaleceń na podstawie badania nastąpi decyzja</w:t>
      </w:r>
      <w:r w:rsidR="006D5B3C" w:rsidRPr="00E9748C">
        <w:rPr>
          <w:noProof/>
          <w:color w:val="000000" w:themeColor="text1"/>
        </w:rPr>
        <w:t xml:space="preserve"> w spr</w:t>
      </w:r>
      <w:r w:rsidRPr="00E9748C">
        <w:rPr>
          <w:noProof/>
          <w:color w:val="000000" w:themeColor="text1"/>
        </w:rPr>
        <w:t xml:space="preserve">awie ich realizacji. Ponadto </w:t>
      </w:r>
      <w:r w:rsidRPr="00E9748C">
        <w:rPr>
          <w:b/>
          <w:noProof/>
          <w:color w:val="000000" w:themeColor="text1"/>
        </w:rPr>
        <w:t>Cypr</w:t>
      </w:r>
      <w:r w:rsidRPr="00E9748C">
        <w:rPr>
          <w:noProof/>
          <w:color w:val="000000" w:themeColor="text1"/>
        </w:rPr>
        <w:t>, korzystając ze wsparcia</w:t>
      </w:r>
      <w:r w:rsidR="006D5B3C" w:rsidRPr="00E9748C">
        <w:rPr>
          <w:noProof/>
          <w:color w:val="000000" w:themeColor="text1"/>
        </w:rPr>
        <w:t xml:space="preserve"> w ram</w:t>
      </w:r>
      <w:r w:rsidRPr="00E9748C">
        <w:rPr>
          <w:noProof/>
          <w:color w:val="000000" w:themeColor="text1"/>
        </w:rPr>
        <w:t>ach Instrumentu na rzecz Odbudowy</w:t>
      </w:r>
      <w:r w:rsidR="006D5B3C" w:rsidRPr="00E9748C">
        <w:rPr>
          <w:noProof/>
          <w:color w:val="000000" w:themeColor="text1"/>
        </w:rPr>
        <w:t xml:space="preserve"> i Zwi</w:t>
      </w:r>
      <w:r w:rsidRPr="00E9748C">
        <w:rPr>
          <w:noProof/>
          <w:color w:val="000000" w:themeColor="text1"/>
        </w:rPr>
        <w:t>ększania Odporności, zamierza do</w:t>
      </w:r>
      <w:r w:rsidR="006D5B3C" w:rsidRPr="00E9748C">
        <w:rPr>
          <w:noProof/>
          <w:color w:val="000000" w:themeColor="text1"/>
        </w:rPr>
        <w:t> </w:t>
      </w:r>
      <w:r w:rsidRPr="00E9748C">
        <w:rPr>
          <w:noProof/>
          <w:color w:val="000000" w:themeColor="text1"/>
        </w:rPr>
        <w:t>2023</w:t>
      </w:r>
      <w:r w:rsidR="006D5B3C" w:rsidRPr="00E9748C">
        <w:rPr>
          <w:noProof/>
          <w:color w:val="000000" w:themeColor="text1"/>
        </w:rPr>
        <w:t> </w:t>
      </w:r>
      <w:r w:rsidRPr="00E9748C">
        <w:rPr>
          <w:noProof/>
          <w:color w:val="000000" w:themeColor="text1"/>
        </w:rPr>
        <w:t>r. przyjąć nową ustawę regulującą elastyczną organizację pracy, szczególnie telepracę</w:t>
      </w:r>
      <w:r w:rsidR="006D5B3C" w:rsidRPr="00E9748C">
        <w:rPr>
          <w:noProof/>
          <w:color w:val="000000" w:themeColor="text1"/>
        </w:rPr>
        <w:t>. W sie</w:t>
      </w:r>
      <w:r w:rsidRPr="00E9748C">
        <w:rPr>
          <w:noProof/>
          <w:color w:val="000000" w:themeColor="text1"/>
        </w:rPr>
        <w:t>rpniu 2022</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Litwa</w:t>
      </w:r>
      <w:r w:rsidRPr="00E9748C">
        <w:rPr>
          <w:noProof/>
          <w:color w:val="000000" w:themeColor="text1"/>
        </w:rPr>
        <w:t xml:space="preserve"> zmieniła ramy prawne, zapewniając określonym rodzinom większą elastyczność</w:t>
      </w:r>
      <w:r w:rsidR="006D5B3C" w:rsidRPr="00E9748C">
        <w:rPr>
          <w:noProof/>
          <w:color w:val="000000" w:themeColor="text1"/>
        </w:rPr>
        <w:t xml:space="preserve"> w zak</w:t>
      </w:r>
      <w:r w:rsidRPr="00E9748C">
        <w:rPr>
          <w:noProof/>
          <w:color w:val="000000" w:themeColor="text1"/>
        </w:rPr>
        <w:t>resie organizacji pracy. Zmiany te obejmują między innymi dodatkowe dni urlopu dla rodziców wychowujących dzieci,</w:t>
      </w:r>
      <w:r w:rsidR="006D5B3C" w:rsidRPr="00E9748C">
        <w:rPr>
          <w:noProof/>
          <w:color w:val="000000" w:themeColor="text1"/>
        </w:rPr>
        <w:t xml:space="preserve"> a tak</w:t>
      </w:r>
      <w:r w:rsidRPr="00E9748C">
        <w:rPr>
          <w:noProof/>
          <w:color w:val="000000" w:themeColor="text1"/>
        </w:rPr>
        <w:t>że możliwość pracy</w:t>
      </w:r>
      <w:r w:rsidR="006D5B3C" w:rsidRPr="00E9748C">
        <w:rPr>
          <w:noProof/>
          <w:color w:val="000000" w:themeColor="text1"/>
        </w:rPr>
        <w:t xml:space="preserve"> w nie</w:t>
      </w:r>
      <w:r w:rsidRPr="00E9748C">
        <w:rPr>
          <w:noProof/>
          <w:color w:val="000000" w:themeColor="text1"/>
        </w:rPr>
        <w:t>pełnym wymiarze godzin oraz łączenia telepracy</w:t>
      </w:r>
      <w:r w:rsidR="006D5B3C" w:rsidRPr="00E9748C">
        <w:rPr>
          <w:noProof/>
          <w:color w:val="000000" w:themeColor="text1"/>
        </w:rPr>
        <w:t xml:space="preserve"> z ela</w:t>
      </w:r>
      <w:r w:rsidRPr="00E9748C">
        <w:rPr>
          <w:noProof/>
          <w:color w:val="000000" w:themeColor="text1"/>
        </w:rPr>
        <w:t>stycznym harmonogramem czasu pracy</w:t>
      </w:r>
      <w:r w:rsidR="006D5B3C" w:rsidRPr="00E9748C">
        <w:rPr>
          <w:noProof/>
          <w:color w:val="000000" w:themeColor="text1"/>
        </w:rPr>
        <w:t xml:space="preserve"> w prz</w:t>
      </w:r>
      <w:r w:rsidRPr="00E9748C">
        <w:rPr>
          <w:noProof/>
          <w:color w:val="000000" w:themeColor="text1"/>
        </w:rPr>
        <w:t>ypadku kobiet</w:t>
      </w:r>
      <w:r w:rsidR="006D5B3C" w:rsidRPr="00E9748C">
        <w:rPr>
          <w:noProof/>
          <w:color w:val="000000" w:themeColor="text1"/>
        </w:rPr>
        <w:t xml:space="preserve"> w cią</w:t>
      </w:r>
      <w:r w:rsidRPr="00E9748C">
        <w:rPr>
          <w:noProof/>
          <w:color w:val="000000" w:themeColor="text1"/>
        </w:rPr>
        <w:t>ży lub karmiących piersią, rodziców wychowujących dzieci do</w:t>
      </w:r>
      <w:r w:rsidR="006D5B3C" w:rsidRPr="00E9748C">
        <w:rPr>
          <w:noProof/>
          <w:color w:val="000000" w:themeColor="text1"/>
        </w:rPr>
        <w:t> </w:t>
      </w:r>
      <w:r w:rsidRPr="00E9748C">
        <w:rPr>
          <w:noProof/>
          <w:color w:val="000000" w:themeColor="text1"/>
        </w:rPr>
        <w:t>8 roku życia lub osób samotnie wychowujących dzieci do</w:t>
      </w:r>
      <w:r w:rsidR="006D5B3C" w:rsidRPr="00E9748C">
        <w:rPr>
          <w:noProof/>
          <w:color w:val="000000" w:themeColor="text1"/>
        </w:rPr>
        <w:t> </w:t>
      </w:r>
      <w:r w:rsidRPr="00E9748C">
        <w:rPr>
          <w:noProof/>
          <w:color w:val="000000" w:themeColor="text1"/>
        </w:rPr>
        <w:t>14 roku życia (bądź do</w:t>
      </w:r>
      <w:r w:rsidR="006D5B3C" w:rsidRPr="00E9748C">
        <w:rPr>
          <w:noProof/>
          <w:color w:val="000000" w:themeColor="text1"/>
        </w:rPr>
        <w:t> </w:t>
      </w:r>
      <w:r w:rsidRPr="00E9748C">
        <w:rPr>
          <w:noProof/>
          <w:color w:val="000000" w:themeColor="text1"/>
        </w:rPr>
        <w:t>18 roku życia</w:t>
      </w:r>
      <w:r w:rsidR="006D5B3C" w:rsidRPr="00E9748C">
        <w:rPr>
          <w:noProof/>
          <w:color w:val="000000" w:themeColor="text1"/>
        </w:rPr>
        <w:t xml:space="preserve"> w prz</w:t>
      </w:r>
      <w:r w:rsidRPr="00E9748C">
        <w:rPr>
          <w:noProof/>
          <w:color w:val="000000" w:themeColor="text1"/>
        </w:rPr>
        <w:t>ypadku dzieci</w:t>
      </w:r>
      <w:r w:rsidR="006D5B3C" w:rsidRPr="00E9748C">
        <w:rPr>
          <w:noProof/>
          <w:color w:val="000000" w:themeColor="text1"/>
        </w:rPr>
        <w:t xml:space="preserve"> z nie</w:t>
      </w:r>
      <w:r w:rsidRPr="00E9748C">
        <w:rPr>
          <w:noProof/>
          <w:color w:val="000000" w:themeColor="text1"/>
        </w:rPr>
        <w:t>pełnosprawnościami) (zob. sekcja 2.2.2).</w:t>
      </w:r>
    </w:p>
    <w:p w14:paraId="5AED61EA" w14:textId="030ABE83" w:rsidR="00C52E27" w:rsidRPr="00E9748C" w:rsidRDefault="00E17B32">
      <w:pPr>
        <w:pStyle w:val="Maintext"/>
        <w:spacing w:before="120" w:after="120"/>
        <w:rPr>
          <w:noProof/>
          <w:color w:val="000000" w:themeColor="text1"/>
        </w:rPr>
      </w:pPr>
      <w:r w:rsidRPr="00E9748C">
        <w:rPr>
          <w:b/>
          <w:noProof/>
          <w:color w:val="000000" w:themeColor="text1"/>
        </w:rPr>
        <w:t>W kilku państwach członkowskich wzmożono starania na rzecz zwalczania problemu pracy nierejestrowanej za pomocą dodatkowych środków,</w:t>
      </w:r>
      <w:r w:rsidR="006D5B3C" w:rsidRPr="00E9748C">
        <w:rPr>
          <w:b/>
          <w:noProof/>
          <w:color w:val="000000" w:themeColor="text1"/>
        </w:rPr>
        <w:t xml:space="preserve"> w tym</w:t>
      </w:r>
      <w:r w:rsidRPr="00E9748C">
        <w:rPr>
          <w:b/>
          <w:noProof/>
          <w:color w:val="000000" w:themeColor="text1"/>
        </w:rPr>
        <w:t xml:space="preserve"> zwiększania zdolności inspektoratów pracy</w:t>
      </w:r>
      <w:r w:rsidR="006D5B3C" w:rsidRPr="00E9748C">
        <w:rPr>
          <w:b/>
          <w:noProof/>
          <w:color w:val="000000" w:themeColor="text1"/>
        </w:rPr>
        <w:t xml:space="preserve">. </w:t>
      </w:r>
      <w:r w:rsidR="006D5B3C" w:rsidRPr="00E9748C">
        <w:rPr>
          <w:noProof/>
          <w:color w:val="000000" w:themeColor="text1"/>
        </w:rPr>
        <w:t>W</w:t>
      </w:r>
      <w:r w:rsidR="006D5B3C" w:rsidRPr="00E9748C">
        <w:rPr>
          <w:b/>
          <w:noProof/>
          <w:color w:val="000000" w:themeColor="text1"/>
        </w:rPr>
        <w:t> </w:t>
      </w:r>
      <w:r w:rsidR="006D5B3C" w:rsidRPr="00E9748C">
        <w:rPr>
          <w:noProof/>
          <w:color w:val="000000" w:themeColor="text1"/>
        </w:rPr>
        <w:t>ram</w:t>
      </w:r>
      <w:r w:rsidRPr="00E9748C">
        <w:rPr>
          <w:noProof/>
          <w:color w:val="000000" w:themeColor="text1"/>
        </w:rPr>
        <w:t xml:space="preserve">ach realizacji RRP </w:t>
      </w:r>
      <w:r w:rsidRPr="00E9748C">
        <w:rPr>
          <w:b/>
          <w:noProof/>
          <w:color w:val="000000" w:themeColor="text1"/>
        </w:rPr>
        <w:t>Włochy</w:t>
      </w:r>
      <w:r w:rsidRPr="00E9748C">
        <w:rPr>
          <w:noProof/>
          <w:color w:val="000000" w:themeColor="text1"/>
        </w:rPr>
        <w:t xml:space="preserve"> </w:t>
      </w:r>
      <w:r w:rsidRPr="00E9748C">
        <w:rPr>
          <w:noProof/>
        </w:rPr>
        <w:t xml:space="preserve">(w swoim RRP) </w:t>
      </w:r>
      <w:r w:rsidRPr="00E9748C">
        <w:rPr>
          <w:noProof/>
          <w:color w:val="000000" w:themeColor="text1"/>
        </w:rPr>
        <w:t>mają do końca 2022</w:t>
      </w:r>
      <w:r w:rsidR="006D5B3C" w:rsidRPr="00E9748C">
        <w:rPr>
          <w:noProof/>
          <w:color w:val="000000" w:themeColor="text1"/>
        </w:rPr>
        <w:t> </w:t>
      </w:r>
      <w:r w:rsidRPr="00E9748C">
        <w:rPr>
          <w:noProof/>
          <w:color w:val="000000" w:themeColor="text1"/>
        </w:rPr>
        <w:t>r. przyjąć krajowy plan działania na rzecz zwalczania zjawiska pracy nierejestrowanej we wszystkich sektorach gospodarki, tak aby trwale zwiększyć liczbę inspekcji pracy do</w:t>
      </w:r>
      <w:r w:rsidR="006D5B3C" w:rsidRPr="00E9748C">
        <w:rPr>
          <w:noProof/>
          <w:color w:val="000000" w:themeColor="text1"/>
        </w:rPr>
        <w:t> </w:t>
      </w:r>
      <w:r w:rsidRPr="00E9748C">
        <w:rPr>
          <w:noProof/>
          <w:color w:val="000000" w:themeColor="text1"/>
        </w:rPr>
        <w:t>2025</w:t>
      </w:r>
      <w:r w:rsidR="006D5B3C" w:rsidRPr="00E9748C">
        <w:rPr>
          <w:noProof/>
          <w:color w:val="000000" w:themeColor="text1"/>
        </w:rPr>
        <w:t> </w:t>
      </w:r>
      <w:r w:rsidRPr="00E9748C">
        <w:rPr>
          <w:noProof/>
          <w:color w:val="000000" w:themeColor="text1"/>
        </w:rPr>
        <w:t>r.</w:t>
      </w:r>
      <w:r w:rsidR="006D5B3C" w:rsidRPr="00E9748C">
        <w:rPr>
          <w:noProof/>
          <w:color w:val="000000" w:themeColor="text1"/>
        </w:rPr>
        <w:t xml:space="preserve"> i zmn</w:t>
      </w:r>
      <w:r w:rsidRPr="00E9748C">
        <w:rPr>
          <w:noProof/>
          <w:color w:val="000000" w:themeColor="text1"/>
        </w:rPr>
        <w:t>iejszyć liczbę przypadków pracy nierejestrowanej do</w:t>
      </w:r>
      <w:r w:rsidR="006D5B3C" w:rsidRPr="00E9748C">
        <w:rPr>
          <w:noProof/>
          <w:color w:val="000000" w:themeColor="text1"/>
        </w:rPr>
        <w:t> </w:t>
      </w:r>
      <w:r w:rsidRPr="00E9748C">
        <w:rPr>
          <w:noProof/>
          <w:color w:val="000000" w:themeColor="text1"/>
        </w:rPr>
        <w:t>2026</w:t>
      </w:r>
      <w:r w:rsidR="006D5B3C" w:rsidRPr="00E9748C">
        <w:rPr>
          <w:noProof/>
          <w:color w:val="000000" w:themeColor="text1"/>
        </w:rPr>
        <w:t> </w:t>
      </w:r>
      <w:r w:rsidRPr="00E9748C">
        <w:rPr>
          <w:noProof/>
          <w:color w:val="000000" w:themeColor="text1"/>
        </w:rPr>
        <w:t>r</w:t>
      </w:r>
      <w:r w:rsidR="006D5B3C" w:rsidRPr="00E9748C">
        <w:rPr>
          <w:noProof/>
          <w:color w:val="000000" w:themeColor="text1"/>
        </w:rPr>
        <w:t>. W zwi</w:t>
      </w:r>
      <w:r w:rsidRPr="00E9748C">
        <w:rPr>
          <w:noProof/>
          <w:color w:val="000000" w:themeColor="text1"/>
        </w:rPr>
        <w:t>ązku</w:t>
      </w:r>
      <w:r w:rsidR="006D5B3C" w:rsidRPr="00E9748C">
        <w:rPr>
          <w:noProof/>
          <w:color w:val="000000" w:themeColor="text1"/>
        </w:rPr>
        <w:t xml:space="preserve"> z tym w lut</w:t>
      </w:r>
      <w:r w:rsidRPr="00E9748C">
        <w:rPr>
          <w:noProof/>
          <w:color w:val="000000" w:themeColor="text1"/>
        </w:rPr>
        <w:t>ym 2022</w:t>
      </w:r>
      <w:r w:rsidR="006D5B3C" w:rsidRPr="00E9748C">
        <w:rPr>
          <w:noProof/>
          <w:color w:val="000000" w:themeColor="text1"/>
        </w:rPr>
        <w:t> </w:t>
      </w:r>
      <w:r w:rsidRPr="00E9748C">
        <w:rPr>
          <w:noProof/>
          <w:color w:val="000000" w:themeColor="text1"/>
        </w:rPr>
        <w:t>r. powołano międzyinstytucjonalną grupę roboczą</w:t>
      </w:r>
      <w:r w:rsidR="006D5B3C" w:rsidRPr="00E9748C">
        <w:rPr>
          <w:noProof/>
          <w:color w:val="000000" w:themeColor="text1"/>
        </w:rPr>
        <w:t>. W paź</w:t>
      </w:r>
      <w:r w:rsidRPr="00E9748C">
        <w:rPr>
          <w:noProof/>
          <w:color w:val="000000" w:themeColor="text1"/>
        </w:rPr>
        <w:t>dzierniku 2021</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Rumunia</w:t>
      </w:r>
      <w:r w:rsidRPr="00E9748C">
        <w:rPr>
          <w:noProof/>
          <w:color w:val="000000" w:themeColor="text1"/>
        </w:rPr>
        <w:t xml:space="preserve"> zatwierdziła nowe kary administracyjne</w:t>
      </w:r>
      <w:r w:rsidR="006D5B3C" w:rsidRPr="00E9748C">
        <w:rPr>
          <w:noProof/>
          <w:color w:val="000000" w:themeColor="text1"/>
        </w:rPr>
        <w:t xml:space="preserve"> w cel</w:t>
      </w:r>
      <w:r w:rsidRPr="00E9748C">
        <w:rPr>
          <w:noProof/>
          <w:color w:val="000000" w:themeColor="text1"/>
        </w:rPr>
        <w:t>u ograniczenia liczby przypadków pracy nierejestrowanej</w:t>
      </w:r>
      <w:r w:rsidR="006D5B3C" w:rsidRPr="00E9748C">
        <w:rPr>
          <w:noProof/>
          <w:color w:val="000000" w:themeColor="text1"/>
        </w:rPr>
        <w:t xml:space="preserve"> i czę</w:t>
      </w:r>
      <w:r w:rsidRPr="00E9748C">
        <w:rPr>
          <w:noProof/>
          <w:color w:val="000000" w:themeColor="text1"/>
        </w:rPr>
        <w:t>ściowo rejestrowanej, jak również praktyki „płac kopertowych”. Działanie to obejmuje regulację idei „pracy częściowo rejestrowanej”. Nieco później,</w:t>
      </w:r>
      <w:r w:rsidR="006D5B3C" w:rsidRPr="00E9748C">
        <w:rPr>
          <w:noProof/>
          <w:color w:val="000000" w:themeColor="text1"/>
        </w:rPr>
        <w:t xml:space="preserve"> w kwi</w:t>
      </w:r>
      <w:r w:rsidRPr="00E9748C">
        <w:rPr>
          <w:noProof/>
          <w:color w:val="000000" w:themeColor="text1"/>
        </w:rPr>
        <w:t>etniu 2022</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Rumunia</w:t>
      </w:r>
      <w:r w:rsidRPr="00E9748C">
        <w:rPr>
          <w:noProof/>
          <w:color w:val="000000" w:themeColor="text1"/>
        </w:rPr>
        <w:t xml:space="preserve"> uruchomiła też system bonów za usługi (mający obowiązywać od</w:t>
      </w:r>
      <w:r w:rsidR="006D5B3C" w:rsidRPr="00E9748C">
        <w:rPr>
          <w:noProof/>
          <w:color w:val="000000" w:themeColor="text1"/>
        </w:rPr>
        <w:t> </w:t>
      </w:r>
      <w:r w:rsidRPr="00E9748C">
        <w:rPr>
          <w:noProof/>
          <w:color w:val="000000" w:themeColor="text1"/>
        </w:rPr>
        <w:t>1 stycznia 2024</w:t>
      </w:r>
      <w:r w:rsidR="006D5B3C" w:rsidRPr="00E9748C">
        <w:rPr>
          <w:noProof/>
          <w:color w:val="000000" w:themeColor="text1"/>
        </w:rPr>
        <w:t> </w:t>
      </w:r>
      <w:r w:rsidRPr="00E9748C">
        <w:rPr>
          <w:noProof/>
          <w:color w:val="000000" w:themeColor="text1"/>
        </w:rPr>
        <w:t>r.), aby pracownicy domowi stali się częścią gospodarki formalnej. Po wymianie 85 bonów pracownik domowy zostanie objęty programem ubezpieczenia społecznego</w:t>
      </w:r>
      <w:r w:rsidR="006D5B3C" w:rsidRPr="00E9748C">
        <w:rPr>
          <w:noProof/>
          <w:color w:val="000000" w:themeColor="text1"/>
        </w:rPr>
        <w:t xml:space="preserve"> i zdr</w:t>
      </w:r>
      <w:r w:rsidRPr="00E9748C">
        <w:rPr>
          <w:noProof/>
          <w:color w:val="000000" w:themeColor="text1"/>
        </w:rPr>
        <w:t>owotnego</w:t>
      </w:r>
      <w:r w:rsidR="006D5B3C" w:rsidRPr="00E9748C">
        <w:rPr>
          <w:noProof/>
          <w:color w:val="000000" w:themeColor="text1"/>
        </w:rPr>
        <w:t>. W ram</w:t>
      </w:r>
      <w:r w:rsidRPr="00E9748C">
        <w:rPr>
          <w:noProof/>
          <w:color w:val="000000" w:themeColor="text1"/>
        </w:rPr>
        <w:t xml:space="preserve">ach szerszej reformy </w:t>
      </w:r>
      <w:r w:rsidRPr="00E9748C">
        <w:rPr>
          <w:b/>
          <w:noProof/>
          <w:color w:val="000000" w:themeColor="text1"/>
        </w:rPr>
        <w:t>Szwecja</w:t>
      </w:r>
      <w:r w:rsidRPr="00E9748C">
        <w:rPr>
          <w:noProof/>
          <w:color w:val="000000" w:themeColor="text1"/>
        </w:rPr>
        <w:t xml:space="preserve"> rozpoczęła</w:t>
      </w:r>
      <w:r w:rsidR="006D5B3C" w:rsidRPr="00E9748C">
        <w:rPr>
          <w:noProof/>
          <w:color w:val="000000" w:themeColor="text1"/>
        </w:rPr>
        <w:t xml:space="preserve"> w lut</w:t>
      </w:r>
      <w:r w:rsidRPr="00E9748C">
        <w:rPr>
          <w:noProof/>
          <w:color w:val="000000" w:themeColor="text1"/>
        </w:rPr>
        <w:t>ym 2022</w:t>
      </w:r>
      <w:r w:rsidR="006D5B3C" w:rsidRPr="00E9748C">
        <w:rPr>
          <w:noProof/>
          <w:color w:val="000000" w:themeColor="text1"/>
        </w:rPr>
        <w:t> </w:t>
      </w:r>
      <w:r w:rsidRPr="00E9748C">
        <w:rPr>
          <w:noProof/>
          <w:color w:val="000000" w:themeColor="text1"/>
        </w:rPr>
        <w:t>r. proces tworzenia regionalnych centrów zwalczania przestępstw związanych</w:t>
      </w:r>
      <w:r w:rsidR="006D5B3C" w:rsidRPr="00E9748C">
        <w:rPr>
          <w:noProof/>
          <w:color w:val="000000" w:themeColor="text1"/>
        </w:rPr>
        <w:t xml:space="preserve"> z pra</w:t>
      </w:r>
      <w:r w:rsidRPr="00E9748C">
        <w:rPr>
          <w:noProof/>
          <w:color w:val="000000" w:themeColor="text1"/>
        </w:rPr>
        <w:t>cą (zajmujących się także zjawiskiem pracy nierejestrowanej). Centra te będą funkcjonować jako przestrzeń dla organów do planowania</w:t>
      </w:r>
      <w:r w:rsidR="006D5B3C" w:rsidRPr="00E9748C">
        <w:rPr>
          <w:noProof/>
          <w:color w:val="000000" w:themeColor="text1"/>
        </w:rPr>
        <w:t xml:space="preserve"> i prz</w:t>
      </w:r>
      <w:r w:rsidRPr="00E9748C">
        <w:rPr>
          <w:noProof/>
          <w:color w:val="000000" w:themeColor="text1"/>
        </w:rPr>
        <w:t>eprowadzania wspólnych kontroli rządowych oraz podejmowania</w:t>
      </w:r>
      <w:r w:rsidR="006D5B3C" w:rsidRPr="00E9748C">
        <w:rPr>
          <w:noProof/>
          <w:color w:val="000000" w:themeColor="text1"/>
        </w:rPr>
        <w:t xml:space="preserve"> w zwi</w:t>
      </w:r>
      <w:r w:rsidRPr="00E9748C">
        <w:rPr>
          <w:noProof/>
          <w:color w:val="000000" w:themeColor="text1"/>
        </w:rPr>
        <w:t>ązku</w:t>
      </w:r>
      <w:r w:rsidR="006D5B3C" w:rsidRPr="00E9748C">
        <w:rPr>
          <w:noProof/>
          <w:color w:val="000000" w:themeColor="text1"/>
        </w:rPr>
        <w:t xml:space="preserve"> z nim</w:t>
      </w:r>
      <w:r w:rsidRPr="00E9748C">
        <w:rPr>
          <w:noProof/>
          <w:color w:val="000000" w:themeColor="text1"/>
        </w:rPr>
        <w:t>i działań następczych</w:t>
      </w:r>
      <w:r w:rsidR="006D5B3C" w:rsidRPr="00E9748C">
        <w:rPr>
          <w:noProof/>
          <w:color w:val="000000" w:themeColor="text1"/>
        </w:rPr>
        <w:t xml:space="preserve"> w por</w:t>
      </w:r>
      <w:r w:rsidRPr="00E9748C">
        <w:rPr>
          <w:noProof/>
          <w:color w:val="000000" w:themeColor="text1"/>
        </w:rPr>
        <w:t>ozumieniu</w:t>
      </w:r>
      <w:r w:rsidR="006D5B3C" w:rsidRPr="00E9748C">
        <w:rPr>
          <w:noProof/>
          <w:color w:val="000000" w:themeColor="text1"/>
        </w:rPr>
        <w:t xml:space="preserve"> z par</w:t>
      </w:r>
      <w:r w:rsidRPr="00E9748C">
        <w:rPr>
          <w:noProof/>
          <w:color w:val="000000" w:themeColor="text1"/>
        </w:rPr>
        <w:t>tnerami społecznymi oraz organami krajowymi</w:t>
      </w:r>
      <w:r w:rsidR="006D5B3C" w:rsidRPr="00E9748C">
        <w:rPr>
          <w:noProof/>
          <w:color w:val="000000" w:themeColor="text1"/>
        </w:rPr>
        <w:t xml:space="preserve"> i reg</w:t>
      </w:r>
      <w:r w:rsidRPr="00E9748C">
        <w:rPr>
          <w:noProof/>
          <w:color w:val="000000" w:themeColor="text1"/>
        </w:rPr>
        <w:t>ionalnymi</w:t>
      </w:r>
      <w:r w:rsidR="006D5B3C" w:rsidRPr="00E9748C">
        <w:rPr>
          <w:noProof/>
          <w:color w:val="000000" w:themeColor="text1"/>
        </w:rPr>
        <w:t>. W mar</w:t>
      </w:r>
      <w:r w:rsidRPr="00E9748C">
        <w:rPr>
          <w:noProof/>
          <w:color w:val="000000" w:themeColor="text1"/>
        </w:rPr>
        <w:t>cu 2022</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Belgia</w:t>
      </w:r>
      <w:r w:rsidRPr="00E9748C">
        <w:rPr>
          <w:noProof/>
          <w:color w:val="000000" w:themeColor="text1"/>
        </w:rPr>
        <w:t xml:space="preserve"> (Region Stołeczny Brukseli) przyjęła środek docelowy</w:t>
      </w:r>
      <w:r w:rsidR="006D5B3C" w:rsidRPr="00E9748C">
        <w:rPr>
          <w:noProof/>
          <w:color w:val="000000" w:themeColor="text1"/>
        </w:rPr>
        <w:t xml:space="preserve"> w cel</w:t>
      </w:r>
      <w:r w:rsidRPr="00E9748C">
        <w:rPr>
          <w:noProof/>
          <w:color w:val="000000" w:themeColor="text1"/>
        </w:rPr>
        <w:t>u zwiększenia liczby inspekcji przeprowadzanych</w:t>
      </w:r>
      <w:r w:rsidR="006D5B3C" w:rsidRPr="00E9748C">
        <w:rPr>
          <w:noProof/>
          <w:color w:val="000000" w:themeColor="text1"/>
        </w:rPr>
        <w:t xml:space="preserve"> w fir</w:t>
      </w:r>
      <w:r w:rsidRPr="00E9748C">
        <w:rPr>
          <w:noProof/>
          <w:color w:val="000000" w:themeColor="text1"/>
        </w:rPr>
        <w:t>mach należących do określonego sektora na podstawie uzasadnionego podejrzenia</w:t>
      </w:r>
      <w:r w:rsidR="006D5B3C" w:rsidRPr="00E9748C">
        <w:rPr>
          <w:noProof/>
          <w:color w:val="000000" w:themeColor="text1"/>
        </w:rPr>
        <w:t xml:space="preserve"> o dys</w:t>
      </w:r>
      <w:r w:rsidRPr="00E9748C">
        <w:rPr>
          <w:noProof/>
          <w:color w:val="000000" w:themeColor="text1"/>
        </w:rPr>
        <w:t>kryminację. Co więcej, inspektorzy pracy mogą również skontrolować firmę pod przybranym nazwiskiem, aby wykryć różnice</w:t>
      </w:r>
      <w:r w:rsidR="006D5B3C" w:rsidRPr="00E9748C">
        <w:rPr>
          <w:noProof/>
          <w:color w:val="000000" w:themeColor="text1"/>
        </w:rPr>
        <w:t xml:space="preserve"> w tra</w:t>
      </w:r>
      <w:r w:rsidRPr="00E9748C">
        <w:rPr>
          <w:noProof/>
          <w:color w:val="000000" w:themeColor="text1"/>
        </w:rPr>
        <w:t>ktowaniu</w:t>
      </w:r>
      <w:r w:rsidR="006D5B3C" w:rsidRPr="00E9748C">
        <w:rPr>
          <w:noProof/>
          <w:color w:val="000000" w:themeColor="text1"/>
        </w:rPr>
        <w:t>. W maj</w:t>
      </w:r>
      <w:r w:rsidRPr="00E9748C">
        <w:rPr>
          <w:noProof/>
          <w:color w:val="000000" w:themeColor="text1"/>
        </w:rPr>
        <w:t>u 2022</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Hiszpania</w:t>
      </w:r>
      <w:r w:rsidRPr="00E9748C">
        <w:rPr>
          <w:noProof/>
          <w:color w:val="000000" w:themeColor="text1"/>
        </w:rPr>
        <w:t xml:space="preserve"> zatwierdziła powołanie 90 nowych publicznych inspektorów pracy</w:t>
      </w:r>
      <w:r w:rsidR="006D5B3C" w:rsidRPr="00E9748C">
        <w:rPr>
          <w:noProof/>
          <w:color w:val="000000" w:themeColor="text1"/>
        </w:rPr>
        <w:t xml:space="preserve"> i zab</w:t>
      </w:r>
      <w:r w:rsidRPr="00E9748C">
        <w:rPr>
          <w:noProof/>
          <w:color w:val="000000" w:themeColor="text1"/>
        </w:rPr>
        <w:t>ezpieczenia społecznego, podwajając tym samym ich liczbę zatwierdzoną</w:t>
      </w:r>
      <w:r w:rsidR="006D5B3C" w:rsidRPr="00E9748C">
        <w:rPr>
          <w:noProof/>
          <w:color w:val="000000" w:themeColor="text1"/>
        </w:rPr>
        <w:t xml:space="preserve"> w 2</w:t>
      </w:r>
      <w:r w:rsidRPr="00E9748C">
        <w:rPr>
          <w:noProof/>
          <w:color w:val="000000" w:themeColor="text1"/>
        </w:rPr>
        <w:t>021</w:t>
      </w:r>
      <w:r w:rsidR="006D5B3C" w:rsidRPr="00E9748C">
        <w:rPr>
          <w:noProof/>
          <w:color w:val="000000" w:themeColor="text1"/>
        </w:rPr>
        <w:t> </w:t>
      </w:r>
      <w:r w:rsidRPr="00E9748C">
        <w:rPr>
          <w:noProof/>
          <w:color w:val="000000" w:themeColor="text1"/>
        </w:rPr>
        <w:t>r</w:t>
      </w:r>
      <w:r w:rsidR="006D5B3C" w:rsidRPr="00E9748C">
        <w:rPr>
          <w:noProof/>
          <w:color w:val="000000" w:themeColor="text1"/>
        </w:rPr>
        <w:t>. W kwi</w:t>
      </w:r>
      <w:r w:rsidRPr="00E9748C">
        <w:rPr>
          <w:noProof/>
          <w:color w:val="000000" w:themeColor="text1"/>
        </w:rPr>
        <w:t>etniu 2022</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Chorwacja</w:t>
      </w:r>
      <w:r w:rsidRPr="00E9748C">
        <w:rPr>
          <w:noProof/>
          <w:color w:val="000000" w:themeColor="text1"/>
        </w:rPr>
        <w:t xml:space="preserve"> wprowadziła nową ustawę</w:t>
      </w:r>
      <w:r w:rsidR="006D5B3C" w:rsidRPr="00E9748C">
        <w:rPr>
          <w:noProof/>
          <w:color w:val="000000" w:themeColor="text1"/>
        </w:rPr>
        <w:t xml:space="preserve"> o syg</w:t>
      </w:r>
      <w:r w:rsidRPr="00E9748C">
        <w:rPr>
          <w:noProof/>
          <w:color w:val="000000" w:themeColor="text1"/>
        </w:rPr>
        <w:t>nalistach zmieniającą dotychczasowe przepisy</w:t>
      </w:r>
      <w:r w:rsidR="006D5B3C" w:rsidRPr="00E9748C">
        <w:rPr>
          <w:noProof/>
          <w:color w:val="000000" w:themeColor="text1"/>
        </w:rPr>
        <w:t xml:space="preserve"> z 2</w:t>
      </w:r>
      <w:r w:rsidRPr="00E9748C">
        <w:rPr>
          <w:noProof/>
          <w:color w:val="000000" w:themeColor="text1"/>
        </w:rPr>
        <w:t>019</w:t>
      </w:r>
      <w:r w:rsidR="006D5B3C" w:rsidRPr="00E9748C">
        <w:rPr>
          <w:noProof/>
          <w:color w:val="000000" w:themeColor="text1"/>
        </w:rPr>
        <w:t> </w:t>
      </w:r>
      <w:r w:rsidRPr="00E9748C">
        <w:rPr>
          <w:noProof/>
          <w:color w:val="000000" w:themeColor="text1"/>
        </w:rPr>
        <w:t>r. Celem tej ustawy jest wzmocnienie ochrony pracowników zgłaszających łamanie prawa przez firmy</w:t>
      </w:r>
      <w:r w:rsidR="006D5B3C" w:rsidRPr="00E9748C">
        <w:rPr>
          <w:noProof/>
          <w:color w:val="000000" w:themeColor="text1"/>
        </w:rPr>
        <w:t xml:space="preserve"> z uwz</w:t>
      </w:r>
      <w:r w:rsidRPr="00E9748C">
        <w:rPr>
          <w:noProof/>
          <w:color w:val="000000" w:themeColor="text1"/>
        </w:rPr>
        <w:t>ględnieniem kar dla pracodawców wszczynających postępowania przeciwko sygnalistom. Jako część szerszej reformy</w:t>
      </w:r>
      <w:r w:rsidR="006D5B3C" w:rsidRPr="00E9748C">
        <w:rPr>
          <w:noProof/>
          <w:color w:val="000000" w:themeColor="text1"/>
        </w:rPr>
        <w:t xml:space="preserve"> w ram</w:t>
      </w:r>
      <w:r w:rsidRPr="00E9748C">
        <w:rPr>
          <w:noProof/>
          <w:color w:val="000000" w:themeColor="text1"/>
        </w:rPr>
        <w:t xml:space="preserve">ach RRP </w:t>
      </w:r>
      <w:r w:rsidRPr="00E9748C">
        <w:rPr>
          <w:b/>
          <w:noProof/>
          <w:color w:val="000000" w:themeColor="text1"/>
        </w:rPr>
        <w:t>Chorwacja</w:t>
      </w:r>
      <w:r w:rsidRPr="00E9748C">
        <w:rPr>
          <w:noProof/>
          <w:color w:val="000000" w:themeColor="text1"/>
        </w:rPr>
        <w:t xml:space="preserve"> planuje również przyjąć</w:t>
      </w:r>
      <w:r w:rsidR="006D5B3C" w:rsidRPr="00E9748C">
        <w:rPr>
          <w:noProof/>
          <w:color w:val="000000" w:themeColor="text1"/>
        </w:rPr>
        <w:t xml:space="preserve"> w gru</w:t>
      </w:r>
      <w:r w:rsidRPr="00E9748C">
        <w:rPr>
          <w:noProof/>
          <w:color w:val="000000" w:themeColor="text1"/>
        </w:rPr>
        <w:t>dniu 2022</w:t>
      </w:r>
      <w:r w:rsidR="006D5B3C" w:rsidRPr="00E9748C">
        <w:rPr>
          <w:noProof/>
          <w:color w:val="000000" w:themeColor="text1"/>
        </w:rPr>
        <w:t> </w:t>
      </w:r>
      <w:r w:rsidRPr="00E9748C">
        <w:rPr>
          <w:noProof/>
          <w:color w:val="000000" w:themeColor="text1"/>
        </w:rPr>
        <w:t>r. nową ustawę</w:t>
      </w:r>
      <w:r w:rsidR="006D5B3C" w:rsidRPr="00E9748C">
        <w:rPr>
          <w:noProof/>
          <w:color w:val="000000" w:themeColor="text1"/>
        </w:rPr>
        <w:t xml:space="preserve"> o zwa</w:t>
      </w:r>
      <w:r w:rsidRPr="00E9748C">
        <w:rPr>
          <w:noProof/>
          <w:color w:val="000000" w:themeColor="text1"/>
        </w:rPr>
        <w:t>lczaniu zjawiska pracy nierejestrowanej,</w:t>
      </w:r>
      <w:r w:rsidR="006D5B3C" w:rsidRPr="00E9748C">
        <w:rPr>
          <w:noProof/>
          <w:color w:val="000000" w:themeColor="text1"/>
        </w:rPr>
        <w:t xml:space="preserve"> w któ</w:t>
      </w:r>
      <w:r w:rsidRPr="00E9748C">
        <w:rPr>
          <w:noProof/>
          <w:color w:val="000000" w:themeColor="text1"/>
        </w:rPr>
        <w:t>rej zawarto definicję tego rodzaju pracy, zwiększono uprawnienia inspektoratów pracy</w:t>
      </w:r>
      <w:r w:rsidR="006D5B3C" w:rsidRPr="00E9748C">
        <w:rPr>
          <w:noProof/>
          <w:color w:val="000000" w:themeColor="text1"/>
        </w:rPr>
        <w:t xml:space="preserve"> i dok</w:t>
      </w:r>
      <w:r w:rsidRPr="00E9748C">
        <w:rPr>
          <w:noProof/>
          <w:color w:val="000000" w:themeColor="text1"/>
        </w:rPr>
        <w:t>ładniej uregulowano kwestię przejścia</w:t>
      </w:r>
      <w:r w:rsidR="006D5B3C" w:rsidRPr="00E9748C">
        <w:rPr>
          <w:noProof/>
          <w:color w:val="000000" w:themeColor="text1"/>
        </w:rPr>
        <w:t xml:space="preserve"> z pra</w:t>
      </w:r>
      <w:r w:rsidRPr="00E9748C">
        <w:rPr>
          <w:noProof/>
          <w:color w:val="000000" w:themeColor="text1"/>
        </w:rPr>
        <w:t>cy nierejestrowanej na rejestrowaną.</w:t>
      </w:r>
    </w:p>
    <w:p w14:paraId="5AED61EB" w14:textId="4A6D0595" w:rsidR="00C52E27" w:rsidRPr="00E9748C" w:rsidRDefault="00E17B32">
      <w:pPr>
        <w:pStyle w:val="Maintext"/>
        <w:spacing w:before="120" w:after="120"/>
        <w:rPr>
          <w:noProof/>
          <w:color w:val="000000" w:themeColor="text1"/>
          <w:szCs w:val="24"/>
        </w:rPr>
      </w:pPr>
      <w:r w:rsidRPr="00E9748C">
        <w:rPr>
          <w:b/>
          <w:noProof/>
          <w:color w:val="000000" w:themeColor="text1"/>
        </w:rPr>
        <w:t>Poszczególne państwa członkowskie przyjęły ukierunkowane środki</w:t>
      </w:r>
      <w:r w:rsidR="006D5B3C" w:rsidRPr="00E9748C">
        <w:rPr>
          <w:b/>
          <w:noProof/>
          <w:color w:val="000000" w:themeColor="text1"/>
        </w:rPr>
        <w:t xml:space="preserve"> w cel</w:t>
      </w:r>
      <w:r w:rsidRPr="00E9748C">
        <w:rPr>
          <w:b/>
          <w:noProof/>
          <w:color w:val="000000" w:themeColor="text1"/>
        </w:rPr>
        <w:t>u poprawy sytuacji długotrwale bezrobotnych na rynku pracy</w:t>
      </w:r>
      <w:r w:rsidRPr="00E9748C">
        <w:rPr>
          <w:noProof/>
          <w:color w:val="000000" w:themeColor="text1"/>
        </w:rPr>
        <w:t xml:space="preserve"> zgodnie</w:t>
      </w:r>
      <w:r w:rsidR="006D5B3C" w:rsidRPr="00E9748C">
        <w:rPr>
          <w:noProof/>
          <w:color w:val="000000" w:themeColor="text1"/>
        </w:rPr>
        <w:t xml:space="preserve"> z zas</w:t>
      </w:r>
      <w:r w:rsidRPr="00E9748C">
        <w:rPr>
          <w:noProof/>
          <w:color w:val="000000" w:themeColor="text1"/>
        </w:rPr>
        <w:t>adą filaru nr</w:t>
      </w:r>
      <w:r w:rsidR="006D5B3C" w:rsidRPr="00E9748C">
        <w:rPr>
          <w:noProof/>
          <w:color w:val="000000" w:themeColor="text1"/>
        </w:rPr>
        <w:t> </w:t>
      </w:r>
      <w:r w:rsidRPr="00E9748C">
        <w:rPr>
          <w:noProof/>
          <w:color w:val="000000" w:themeColor="text1"/>
        </w:rPr>
        <w:t>4</w:t>
      </w:r>
      <w:r w:rsidR="006D5B3C" w:rsidRPr="00E9748C">
        <w:rPr>
          <w:noProof/>
          <w:color w:val="000000" w:themeColor="text1"/>
        </w:rPr>
        <w:t>. W paź</w:t>
      </w:r>
      <w:r w:rsidRPr="00E9748C">
        <w:rPr>
          <w:noProof/>
          <w:color w:val="000000" w:themeColor="text1"/>
        </w:rPr>
        <w:t>dzierniku 2021</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Grecja</w:t>
      </w:r>
      <w:r w:rsidRPr="00E9748C">
        <w:rPr>
          <w:noProof/>
          <w:color w:val="000000" w:themeColor="text1"/>
        </w:rPr>
        <w:t xml:space="preserve"> przyjęła nową ustawę zmieniającą organizację</w:t>
      </w:r>
      <w:r w:rsidR="006D5B3C" w:rsidRPr="00E9748C">
        <w:rPr>
          <w:noProof/>
          <w:color w:val="000000" w:themeColor="text1"/>
        </w:rPr>
        <w:t xml:space="preserve"> i fun</w:t>
      </w:r>
      <w:r w:rsidRPr="00E9748C">
        <w:rPr>
          <w:noProof/>
          <w:color w:val="000000" w:themeColor="text1"/>
        </w:rPr>
        <w:t>kcjonowanie publicznych służb zatrudnienia („OAED”)</w:t>
      </w:r>
      <w:r w:rsidR="006D5B3C" w:rsidRPr="00E9748C">
        <w:rPr>
          <w:noProof/>
          <w:color w:val="000000" w:themeColor="text1"/>
        </w:rPr>
        <w:t>. W now</w:t>
      </w:r>
      <w:r w:rsidRPr="00E9748C">
        <w:rPr>
          <w:noProof/>
          <w:color w:val="000000" w:themeColor="text1"/>
        </w:rPr>
        <w:t>ych przepisach przewidziano zatrudnienie kolejnych doradców zawodowych (540 na okres dwóch lat) oraz silniejszy nacisk na pośrednictwo między podażą pracy</w:t>
      </w:r>
      <w:r w:rsidR="006D5B3C" w:rsidRPr="00E9748C">
        <w:rPr>
          <w:noProof/>
          <w:color w:val="000000" w:themeColor="text1"/>
        </w:rPr>
        <w:t xml:space="preserve"> a pop</w:t>
      </w:r>
      <w:r w:rsidRPr="00E9748C">
        <w:rPr>
          <w:noProof/>
          <w:color w:val="000000" w:themeColor="text1"/>
        </w:rPr>
        <w:t>ytem na nią. W 2021</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Grecja</w:t>
      </w:r>
      <w:r w:rsidRPr="00E9748C">
        <w:rPr>
          <w:noProof/>
          <w:color w:val="000000" w:themeColor="text1"/>
        </w:rPr>
        <w:t xml:space="preserve"> wprowadziła również dodatki za pracę dla tych osób objętych subsydiami dla bezrobotnych, które znajdą pracę, oraz bonus</w:t>
      </w:r>
      <w:r w:rsidR="006D5B3C" w:rsidRPr="00E9748C">
        <w:rPr>
          <w:noProof/>
          <w:color w:val="000000" w:themeColor="text1"/>
        </w:rPr>
        <w:t xml:space="preserve"> w wys</w:t>
      </w:r>
      <w:r w:rsidRPr="00E9748C">
        <w:rPr>
          <w:noProof/>
          <w:color w:val="000000" w:themeColor="text1"/>
        </w:rPr>
        <w:t>okości 300 EUR dla długotrwale bezrobotnych (jak przewidziano, przez ponad 5 lat) za opracowanie indywidualnego planu działania</w:t>
      </w:r>
      <w:r w:rsidR="006D5B3C" w:rsidRPr="00E9748C">
        <w:rPr>
          <w:noProof/>
          <w:color w:val="000000" w:themeColor="text1"/>
        </w:rPr>
        <w:t>. W cel</w:t>
      </w:r>
      <w:r w:rsidRPr="00E9748C">
        <w:rPr>
          <w:noProof/>
          <w:color w:val="000000" w:themeColor="text1"/>
        </w:rPr>
        <w:t>u zapobiegania nadużyciom</w:t>
      </w:r>
      <w:r w:rsidR="006D5B3C" w:rsidRPr="00E9748C">
        <w:rPr>
          <w:noProof/>
          <w:color w:val="000000" w:themeColor="text1"/>
        </w:rPr>
        <w:t xml:space="preserve"> w kor</w:t>
      </w:r>
      <w:r w:rsidRPr="00E9748C">
        <w:rPr>
          <w:noProof/>
          <w:color w:val="000000" w:themeColor="text1"/>
        </w:rPr>
        <w:t>zystaniu</w:t>
      </w:r>
      <w:r w:rsidR="006D5B3C" w:rsidRPr="00E9748C">
        <w:rPr>
          <w:noProof/>
          <w:color w:val="000000" w:themeColor="text1"/>
        </w:rPr>
        <w:t xml:space="preserve"> z zas</w:t>
      </w:r>
      <w:r w:rsidRPr="00E9748C">
        <w:rPr>
          <w:noProof/>
          <w:color w:val="000000" w:themeColor="text1"/>
        </w:rPr>
        <w:t>iłków wprowadzono kryteria dochodowe, przy czym trzykrotna odmowa podjęcia odpowiedniej pracy lub udziału</w:t>
      </w:r>
      <w:r w:rsidR="006D5B3C" w:rsidRPr="00E9748C">
        <w:rPr>
          <w:noProof/>
          <w:color w:val="000000" w:themeColor="text1"/>
        </w:rPr>
        <w:t xml:space="preserve"> w szk</w:t>
      </w:r>
      <w:r w:rsidRPr="00E9748C">
        <w:rPr>
          <w:noProof/>
          <w:color w:val="000000" w:themeColor="text1"/>
        </w:rPr>
        <w:t>oleniu skutkowałaby wykreśleniem</w:t>
      </w:r>
      <w:r w:rsidR="006D5B3C" w:rsidRPr="00E9748C">
        <w:rPr>
          <w:noProof/>
          <w:color w:val="000000" w:themeColor="text1"/>
        </w:rPr>
        <w:t xml:space="preserve"> z rej</w:t>
      </w:r>
      <w:r w:rsidRPr="00E9748C">
        <w:rPr>
          <w:noProof/>
          <w:color w:val="000000" w:themeColor="text1"/>
        </w:rPr>
        <w:t>estru osób bezrobotnych. Jako część szerszej reformy</w:t>
      </w:r>
      <w:r w:rsidR="006D5B3C" w:rsidRPr="00E9748C">
        <w:rPr>
          <w:noProof/>
          <w:color w:val="000000" w:themeColor="text1"/>
        </w:rPr>
        <w:t xml:space="preserve"> w </w:t>
      </w:r>
      <w:r w:rsidR="006D5B3C" w:rsidRPr="00E9748C">
        <w:rPr>
          <w:b/>
          <w:noProof/>
          <w:color w:val="000000" w:themeColor="text1"/>
        </w:rPr>
        <w:t>Irl</w:t>
      </w:r>
      <w:r w:rsidRPr="00E9748C">
        <w:rPr>
          <w:b/>
          <w:noProof/>
          <w:color w:val="000000" w:themeColor="text1"/>
        </w:rPr>
        <w:t>andii</w:t>
      </w:r>
      <w:r w:rsidRPr="00E9748C">
        <w:rPr>
          <w:noProof/>
          <w:color w:val="000000" w:themeColor="text1"/>
        </w:rPr>
        <w:t xml:space="preserve"> od stycznia 2022</w:t>
      </w:r>
      <w:r w:rsidR="006D5B3C" w:rsidRPr="00E9748C">
        <w:rPr>
          <w:noProof/>
          <w:color w:val="000000" w:themeColor="text1"/>
        </w:rPr>
        <w:t> </w:t>
      </w:r>
      <w:r w:rsidRPr="00E9748C">
        <w:rPr>
          <w:noProof/>
          <w:color w:val="000000" w:themeColor="text1"/>
        </w:rPr>
        <w:t>r. działają lokalne służby zatrudnienia („LAES”). Celem tych służb jest świadczenie osobom długotrwale bezrobotnym</w:t>
      </w:r>
      <w:r w:rsidR="006D5B3C" w:rsidRPr="00E9748C">
        <w:rPr>
          <w:noProof/>
          <w:color w:val="000000" w:themeColor="text1"/>
        </w:rPr>
        <w:t xml:space="preserve"> i gru</w:t>
      </w:r>
      <w:r w:rsidRPr="00E9748C">
        <w:rPr>
          <w:noProof/>
          <w:color w:val="000000" w:themeColor="text1"/>
        </w:rPr>
        <w:t>pom słabszym możliwych do zmierzenia usług wysokiej jakości</w:t>
      </w:r>
      <w:r w:rsidR="006D5B3C" w:rsidRPr="00E9748C">
        <w:rPr>
          <w:noProof/>
          <w:color w:val="000000" w:themeColor="text1"/>
        </w:rPr>
        <w:t xml:space="preserve"> w zak</w:t>
      </w:r>
      <w:r w:rsidRPr="00E9748C">
        <w:rPr>
          <w:noProof/>
          <w:color w:val="000000" w:themeColor="text1"/>
        </w:rPr>
        <w:t>resie zatrudnienia. Nowa usługa funkcjonuje</w:t>
      </w:r>
      <w:r w:rsidR="006D5B3C" w:rsidRPr="00E9748C">
        <w:rPr>
          <w:noProof/>
          <w:color w:val="000000" w:themeColor="text1"/>
        </w:rPr>
        <w:t xml:space="preserve"> w opa</w:t>
      </w:r>
      <w:r w:rsidRPr="00E9748C">
        <w:rPr>
          <w:noProof/>
          <w:color w:val="000000" w:themeColor="text1"/>
        </w:rPr>
        <w:t>rciu</w:t>
      </w:r>
      <w:r w:rsidR="006D5B3C" w:rsidRPr="00E9748C">
        <w:rPr>
          <w:noProof/>
          <w:color w:val="000000" w:themeColor="text1"/>
        </w:rPr>
        <w:t xml:space="preserve"> o sys</w:t>
      </w:r>
      <w:r w:rsidRPr="00E9748C">
        <w:rPr>
          <w:noProof/>
          <w:color w:val="000000" w:themeColor="text1"/>
        </w:rPr>
        <w:t>tem płatności zależnych od wyników,</w:t>
      </w:r>
      <w:r w:rsidR="006D5B3C" w:rsidRPr="00E9748C">
        <w:rPr>
          <w:noProof/>
          <w:color w:val="000000" w:themeColor="text1"/>
        </w:rPr>
        <w:t xml:space="preserve"> w któ</w:t>
      </w:r>
      <w:r w:rsidRPr="00E9748C">
        <w:rPr>
          <w:noProof/>
          <w:color w:val="000000" w:themeColor="text1"/>
        </w:rPr>
        <w:t>rym każdy klient pobiera indywidualne świadczenia na podstawie zaangażowania</w:t>
      </w:r>
      <w:r w:rsidR="006D5B3C" w:rsidRPr="00E9748C">
        <w:rPr>
          <w:noProof/>
          <w:color w:val="000000" w:themeColor="text1"/>
        </w:rPr>
        <w:t xml:space="preserve"> i sto</w:t>
      </w:r>
      <w:r w:rsidRPr="00E9748C">
        <w:rPr>
          <w:noProof/>
          <w:color w:val="000000" w:themeColor="text1"/>
        </w:rPr>
        <w:t>pnia realizacji osobistego planu rozwoju</w:t>
      </w:r>
      <w:r w:rsidR="006D5B3C" w:rsidRPr="00E9748C">
        <w:rPr>
          <w:noProof/>
          <w:color w:val="000000" w:themeColor="text1"/>
        </w:rPr>
        <w:t>. W lut</w:t>
      </w:r>
      <w:r w:rsidRPr="00E9748C">
        <w:rPr>
          <w:noProof/>
          <w:color w:val="000000" w:themeColor="text1"/>
        </w:rPr>
        <w:t>ym 2022</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Szwecja</w:t>
      </w:r>
      <w:r w:rsidRPr="00E9748C">
        <w:rPr>
          <w:noProof/>
          <w:color w:val="000000" w:themeColor="text1"/>
        </w:rPr>
        <w:t xml:space="preserve"> zleciła swoim publicznym służbom zatrudnienia zintensyfikowanie wsparcia dla osób długotrwale bezrobotnych, szczególnie na terenach, które mierzą się</w:t>
      </w:r>
      <w:r w:rsidR="006D5B3C" w:rsidRPr="00E9748C">
        <w:rPr>
          <w:noProof/>
          <w:color w:val="000000" w:themeColor="text1"/>
        </w:rPr>
        <w:t xml:space="preserve"> z pow</w:t>
      </w:r>
      <w:r w:rsidRPr="00E9748C">
        <w:rPr>
          <w:noProof/>
          <w:color w:val="000000" w:themeColor="text1"/>
        </w:rPr>
        <w:t>ażnymi wyzwaniami społeczno-gospodarczymi. Przewiduje się również działania</w:t>
      </w:r>
      <w:r w:rsidR="006D5B3C" w:rsidRPr="00E9748C">
        <w:rPr>
          <w:noProof/>
          <w:color w:val="000000" w:themeColor="text1"/>
        </w:rPr>
        <w:t xml:space="preserve"> w zak</w:t>
      </w:r>
      <w:r w:rsidRPr="00E9748C">
        <w:rPr>
          <w:noProof/>
          <w:color w:val="000000" w:themeColor="text1"/>
        </w:rPr>
        <w:t>resie wzmocnienia strategicznej</w:t>
      </w:r>
      <w:r w:rsidR="006D5B3C" w:rsidRPr="00E9748C">
        <w:rPr>
          <w:noProof/>
          <w:color w:val="000000" w:themeColor="text1"/>
        </w:rPr>
        <w:t xml:space="preserve"> i ope</w:t>
      </w:r>
      <w:r w:rsidRPr="00E9748C">
        <w:rPr>
          <w:noProof/>
          <w:color w:val="000000" w:themeColor="text1"/>
        </w:rPr>
        <w:t>racyjnej współpracy między publicznymi służbami zatrudnienia</w:t>
      </w:r>
      <w:r w:rsidR="006D5B3C" w:rsidRPr="00E9748C">
        <w:rPr>
          <w:noProof/>
          <w:color w:val="000000" w:themeColor="text1"/>
        </w:rPr>
        <w:t xml:space="preserve"> a wła</w:t>
      </w:r>
      <w:r w:rsidRPr="00E9748C">
        <w:rPr>
          <w:noProof/>
          <w:color w:val="000000" w:themeColor="text1"/>
        </w:rPr>
        <w:t>dzami lokalnymi na rzecz poszukujących pracy osób</w:t>
      </w:r>
      <w:r w:rsidR="006D5B3C" w:rsidRPr="00E9748C">
        <w:rPr>
          <w:noProof/>
          <w:color w:val="000000" w:themeColor="text1"/>
        </w:rPr>
        <w:t xml:space="preserve"> z gru</w:t>
      </w:r>
      <w:r w:rsidRPr="00E9748C">
        <w:rPr>
          <w:noProof/>
          <w:color w:val="000000" w:themeColor="text1"/>
        </w:rPr>
        <w:t>p słabszych.</w:t>
      </w:r>
    </w:p>
    <w:p w14:paraId="5AED61EC" w14:textId="060EF636" w:rsidR="00C52E27" w:rsidRPr="00E9748C" w:rsidRDefault="00E17B32">
      <w:pPr>
        <w:pStyle w:val="Maintext"/>
        <w:spacing w:before="120" w:after="120"/>
        <w:rPr>
          <w:noProof/>
          <w:color w:val="000000" w:themeColor="text1"/>
        </w:rPr>
      </w:pPr>
      <w:r w:rsidRPr="00E9748C">
        <w:rPr>
          <w:b/>
          <w:noProof/>
        </w:rPr>
        <w:t>Szereg państw członkowskich wprowadziło zmiany</w:t>
      </w:r>
      <w:r w:rsidR="006D5B3C" w:rsidRPr="00E9748C">
        <w:rPr>
          <w:b/>
          <w:noProof/>
        </w:rPr>
        <w:t xml:space="preserve"> w akt</w:t>
      </w:r>
      <w:r w:rsidRPr="00E9748C">
        <w:rPr>
          <w:b/>
          <w:noProof/>
        </w:rPr>
        <w:t>ywnej polityce rynku pracy, aby poprawić skuteczność</w:t>
      </w:r>
      <w:r w:rsidR="006D5B3C" w:rsidRPr="00E9748C">
        <w:rPr>
          <w:b/>
          <w:noProof/>
        </w:rPr>
        <w:t xml:space="preserve"> w faz</w:t>
      </w:r>
      <w:r w:rsidRPr="00E9748C">
        <w:rPr>
          <w:b/>
          <w:noProof/>
        </w:rPr>
        <w:t>ie odbudowy gospodarczej po pandemii COVID-19</w:t>
      </w:r>
      <w:r w:rsidRPr="00E9748C">
        <w:rPr>
          <w:noProof/>
          <w:color w:val="000000" w:themeColor="text1"/>
        </w:rPr>
        <w:t xml:space="preserve"> zgodnie</w:t>
      </w:r>
      <w:r w:rsidR="006D5B3C" w:rsidRPr="00E9748C">
        <w:rPr>
          <w:noProof/>
          <w:color w:val="000000" w:themeColor="text1"/>
        </w:rPr>
        <w:t xml:space="preserve"> z zas</w:t>
      </w:r>
      <w:r w:rsidRPr="00E9748C">
        <w:rPr>
          <w:noProof/>
          <w:color w:val="000000" w:themeColor="text1"/>
        </w:rPr>
        <w:t>adą filaru nr</w:t>
      </w:r>
      <w:r w:rsidR="006D5B3C" w:rsidRPr="00E9748C">
        <w:rPr>
          <w:noProof/>
          <w:color w:val="000000" w:themeColor="text1"/>
        </w:rPr>
        <w:t> </w:t>
      </w:r>
      <w:r w:rsidRPr="00E9748C">
        <w:rPr>
          <w:noProof/>
          <w:color w:val="000000" w:themeColor="text1"/>
        </w:rPr>
        <w:t>4 (dotyczącą aktywnego wsparcia na rzecz zatrudnienia). W 2021</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Czechy</w:t>
      </w:r>
      <w:r w:rsidRPr="00E9748C">
        <w:rPr>
          <w:noProof/>
          <w:color w:val="000000" w:themeColor="text1"/>
        </w:rPr>
        <w:t xml:space="preserve"> przyjęły strategiczne ramy na rzecz zatrudnienia 2030+. Strategia ta przyczynia się do spełniania warunków podstawowych zgodnych</w:t>
      </w:r>
      <w:r w:rsidR="006D5B3C" w:rsidRPr="00E9748C">
        <w:rPr>
          <w:noProof/>
          <w:color w:val="000000" w:themeColor="text1"/>
        </w:rPr>
        <w:t xml:space="preserve"> z pol</w:t>
      </w:r>
      <w:r w:rsidRPr="00E9748C">
        <w:rPr>
          <w:noProof/>
          <w:color w:val="000000" w:themeColor="text1"/>
        </w:rPr>
        <w:t>ityką spójności,</w:t>
      </w:r>
      <w:r w:rsidR="006D5B3C" w:rsidRPr="00E9748C">
        <w:rPr>
          <w:noProof/>
          <w:color w:val="000000" w:themeColor="text1"/>
        </w:rPr>
        <w:t xml:space="preserve"> a pon</w:t>
      </w:r>
      <w:r w:rsidRPr="00E9748C">
        <w:rPr>
          <w:noProof/>
          <w:color w:val="000000" w:themeColor="text1"/>
        </w:rPr>
        <w:t>adto</w:t>
      </w:r>
      <w:r w:rsidR="006D5B3C" w:rsidRPr="00E9748C">
        <w:rPr>
          <w:noProof/>
          <w:color w:val="000000" w:themeColor="text1"/>
        </w:rPr>
        <w:t xml:space="preserve"> w jej</w:t>
      </w:r>
      <w:r w:rsidRPr="00E9748C">
        <w:rPr>
          <w:noProof/>
          <w:color w:val="000000" w:themeColor="text1"/>
        </w:rPr>
        <w:t xml:space="preserve"> ramach określono obszary priorytetowe na najbliższe 10 lat. Konkretne środki zdefiniowano</w:t>
      </w:r>
      <w:r w:rsidR="006D5B3C" w:rsidRPr="00E9748C">
        <w:rPr>
          <w:noProof/>
          <w:color w:val="000000" w:themeColor="text1"/>
        </w:rPr>
        <w:t xml:space="preserve"> w pla</w:t>
      </w:r>
      <w:r w:rsidRPr="00E9748C">
        <w:rPr>
          <w:noProof/>
          <w:color w:val="000000" w:themeColor="text1"/>
        </w:rPr>
        <w:t xml:space="preserve">nach działania uszczegóławiających wspomniane ramy. Jako część RRP </w:t>
      </w:r>
      <w:r w:rsidRPr="00E9748C">
        <w:rPr>
          <w:b/>
          <w:noProof/>
          <w:color w:val="000000" w:themeColor="text1"/>
        </w:rPr>
        <w:t>Grecja</w:t>
      </w:r>
      <w:r w:rsidRPr="00E9748C">
        <w:rPr>
          <w:noProof/>
          <w:color w:val="000000" w:themeColor="text1"/>
        </w:rPr>
        <w:t xml:space="preserve"> przyjęła</w:t>
      </w:r>
      <w:r w:rsidR="006D5B3C" w:rsidRPr="00E9748C">
        <w:rPr>
          <w:noProof/>
          <w:color w:val="000000" w:themeColor="text1"/>
        </w:rPr>
        <w:t xml:space="preserve"> w lat</w:t>
      </w:r>
      <w:r w:rsidRPr="00E9748C">
        <w:rPr>
          <w:noProof/>
          <w:color w:val="000000" w:themeColor="text1"/>
        </w:rPr>
        <w:t>ach 2021</w:t>
      </w:r>
      <w:r w:rsidR="006D5B3C" w:rsidRPr="00E9748C">
        <w:rPr>
          <w:noProof/>
          <w:color w:val="000000" w:themeColor="text1"/>
        </w:rPr>
        <w:t xml:space="preserve"> i 2</w:t>
      </w:r>
      <w:r w:rsidRPr="00E9748C">
        <w:rPr>
          <w:noProof/>
          <w:color w:val="000000" w:themeColor="text1"/>
        </w:rPr>
        <w:t>022 środki na rzecz opracowania nowych narzędzi cyfrowych dla publicznych służb zatrudnienia,</w:t>
      </w:r>
      <w:r w:rsidR="006D5B3C" w:rsidRPr="00E9748C">
        <w:rPr>
          <w:noProof/>
          <w:color w:val="000000" w:themeColor="text1"/>
        </w:rPr>
        <w:t xml:space="preserve"> w tym</w:t>
      </w:r>
      <w:r w:rsidRPr="00E9748C">
        <w:rPr>
          <w:noProof/>
          <w:color w:val="000000" w:themeColor="text1"/>
        </w:rPr>
        <w:t xml:space="preserve"> karty cyfrowej, możliwości zarejestrowania indywidualnego planu działania,</w:t>
      </w:r>
      <w:r w:rsidR="006D5B3C" w:rsidRPr="00E9748C">
        <w:rPr>
          <w:noProof/>
          <w:color w:val="000000" w:themeColor="text1"/>
        </w:rPr>
        <w:t xml:space="preserve"> a tak</w:t>
      </w:r>
      <w:r w:rsidRPr="00E9748C">
        <w:rPr>
          <w:noProof/>
          <w:color w:val="000000" w:themeColor="text1"/>
        </w:rPr>
        <w:t>że ustanowienia systemu indywidualnych rachunków szkoleniowych</w:t>
      </w:r>
      <w:r w:rsidR="006D5B3C" w:rsidRPr="00E9748C">
        <w:rPr>
          <w:noProof/>
          <w:color w:val="000000" w:themeColor="text1"/>
        </w:rPr>
        <w:t>. W ram</w:t>
      </w:r>
      <w:r w:rsidRPr="00E9748C">
        <w:rPr>
          <w:noProof/>
          <w:color w:val="000000" w:themeColor="text1"/>
        </w:rPr>
        <w:t xml:space="preserve">ach szerszej reformy objętej RRP </w:t>
      </w:r>
      <w:r w:rsidRPr="00E9748C">
        <w:rPr>
          <w:b/>
          <w:noProof/>
          <w:color w:val="000000" w:themeColor="text1"/>
        </w:rPr>
        <w:t>Chorwacja</w:t>
      </w:r>
      <w:r w:rsidRPr="00E9748C">
        <w:rPr>
          <w:noProof/>
          <w:color w:val="000000" w:themeColor="text1"/>
        </w:rPr>
        <w:t xml:space="preserve"> przedstawiła środki mające przyczynić się do podniesienia jakości wsparcia udzielanego grupom słabszym,</w:t>
      </w:r>
      <w:r w:rsidR="006D5B3C" w:rsidRPr="00E9748C">
        <w:rPr>
          <w:noProof/>
          <w:color w:val="000000" w:themeColor="text1"/>
        </w:rPr>
        <w:t xml:space="preserve"> w szc</w:t>
      </w:r>
      <w:r w:rsidRPr="00E9748C">
        <w:rPr>
          <w:noProof/>
          <w:color w:val="000000" w:themeColor="text1"/>
        </w:rPr>
        <w:t>zególności odnośnie do procesów związanych</w:t>
      </w:r>
      <w:r w:rsidR="006D5B3C" w:rsidRPr="00E9748C">
        <w:rPr>
          <w:noProof/>
          <w:color w:val="000000" w:themeColor="text1"/>
        </w:rPr>
        <w:t xml:space="preserve"> z pro</w:t>
      </w:r>
      <w:r w:rsidRPr="00E9748C">
        <w:rPr>
          <w:noProof/>
          <w:color w:val="000000" w:themeColor="text1"/>
        </w:rPr>
        <w:t>filowaniem, segmentacją, integracją</w:t>
      </w:r>
      <w:r w:rsidR="006D5B3C" w:rsidRPr="00E9748C">
        <w:rPr>
          <w:noProof/>
          <w:color w:val="000000" w:themeColor="text1"/>
        </w:rPr>
        <w:t xml:space="preserve"> i akt</w:t>
      </w:r>
      <w:r w:rsidRPr="00E9748C">
        <w:rPr>
          <w:noProof/>
          <w:color w:val="000000" w:themeColor="text1"/>
        </w:rPr>
        <w:t>ywizacją grup słabszych przez publiczne służby zatrudnienia. Ponadto nadal realizowane są działania ukierunkowane na opracowanie narzędzi dopasowywania wakatów do osób bezrobotnych oraz poprawę funkcjonowania systemu monitorowania</w:t>
      </w:r>
      <w:r w:rsidR="006D5B3C" w:rsidRPr="00E9748C">
        <w:rPr>
          <w:noProof/>
          <w:color w:val="000000" w:themeColor="text1"/>
        </w:rPr>
        <w:t xml:space="preserve"> i oce</w:t>
      </w:r>
      <w:r w:rsidRPr="00E9748C">
        <w:rPr>
          <w:noProof/>
          <w:color w:val="000000" w:themeColor="text1"/>
        </w:rPr>
        <w:t>ny aktywnych polityk rynku pracy. Oczekuje się, że dzięki tym działaniom oraz działaniom informacyjnym</w:t>
      </w:r>
      <w:r w:rsidR="006D5B3C" w:rsidRPr="00E9748C">
        <w:rPr>
          <w:noProof/>
          <w:color w:val="000000" w:themeColor="text1"/>
        </w:rPr>
        <w:t xml:space="preserve"> z pom</w:t>
      </w:r>
      <w:r w:rsidRPr="00E9748C">
        <w:rPr>
          <w:noProof/>
          <w:color w:val="000000" w:themeColor="text1"/>
        </w:rPr>
        <w:t>ocy publicznych służb zatrudnienia zacznie korzystać 5 000 nowych użytkowników. Od kwietnia 2022</w:t>
      </w:r>
      <w:r w:rsidR="006D5B3C" w:rsidRPr="00E9748C">
        <w:rPr>
          <w:noProof/>
          <w:color w:val="000000" w:themeColor="text1"/>
        </w:rPr>
        <w:t> </w:t>
      </w:r>
      <w:r w:rsidRPr="00E9748C">
        <w:rPr>
          <w:noProof/>
          <w:color w:val="000000" w:themeColor="text1"/>
        </w:rPr>
        <w:t>r. obowiązuje system bonów przeznaczonych na podnoszenie</w:t>
      </w:r>
      <w:r w:rsidR="006D5B3C" w:rsidRPr="00E9748C">
        <w:rPr>
          <w:noProof/>
          <w:color w:val="000000" w:themeColor="text1"/>
        </w:rPr>
        <w:t xml:space="preserve"> i zmi</w:t>
      </w:r>
      <w:r w:rsidRPr="00E9748C">
        <w:rPr>
          <w:noProof/>
          <w:color w:val="000000" w:themeColor="text1"/>
        </w:rPr>
        <w:t>anę kwalifikacji przez osoby dorosłe, który będzie podstawą ewentualnego wprowadzenia indywidualnych rachunków szkoleniowych</w:t>
      </w:r>
      <w:r w:rsidR="006D5B3C" w:rsidRPr="00E9748C">
        <w:rPr>
          <w:noProof/>
          <w:color w:val="000000" w:themeColor="text1"/>
        </w:rPr>
        <w:t xml:space="preserve"> w ram</w:t>
      </w:r>
      <w:r w:rsidRPr="00E9748C">
        <w:rPr>
          <w:noProof/>
          <w:color w:val="000000" w:themeColor="text1"/>
        </w:rPr>
        <w:t>ach EFS+</w:t>
      </w:r>
      <w:r w:rsidR="006D5B3C" w:rsidRPr="00E9748C">
        <w:rPr>
          <w:noProof/>
          <w:color w:val="000000" w:themeColor="text1"/>
        </w:rPr>
        <w:t>. W gru</w:t>
      </w:r>
      <w:r w:rsidRPr="00E9748C">
        <w:rPr>
          <w:noProof/>
          <w:color w:val="000000" w:themeColor="text1"/>
        </w:rPr>
        <w:t>dniu 2021</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 xml:space="preserve">Włochy </w:t>
      </w:r>
      <w:r w:rsidRPr="00E9748C">
        <w:rPr>
          <w:noProof/>
          <w:color w:val="000000" w:themeColor="text1"/>
        </w:rPr>
        <w:t>zatwierdziły nowe inwestycje strukturalne na rzecz promowania rozwoju regionalnych centrów monitorowania rynku pracy</w:t>
      </w:r>
      <w:r w:rsidR="006D5B3C" w:rsidRPr="00E9748C">
        <w:rPr>
          <w:noProof/>
          <w:color w:val="000000" w:themeColor="text1"/>
        </w:rPr>
        <w:t xml:space="preserve"> i wsp</w:t>
      </w:r>
      <w:r w:rsidRPr="00E9748C">
        <w:rPr>
          <w:noProof/>
          <w:color w:val="000000" w:themeColor="text1"/>
        </w:rPr>
        <w:t>ierania ściślejszej interoperacyjności regionalnych</w:t>
      </w:r>
      <w:r w:rsidR="006D5B3C" w:rsidRPr="00E9748C">
        <w:rPr>
          <w:noProof/>
          <w:color w:val="000000" w:themeColor="text1"/>
        </w:rPr>
        <w:t xml:space="preserve"> i kra</w:t>
      </w:r>
      <w:r w:rsidRPr="00E9748C">
        <w:rPr>
          <w:noProof/>
          <w:color w:val="000000" w:themeColor="text1"/>
        </w:rPr>
        <w:t>jowych systemów informacyjnych, co przyczyni się do zwiększenia zdolności publicznych służb zatrudnienia</w:t>
      </w:r>
      <w:r w:rsidR="006D5B3C" w:rsidRPr="00E9748C">
        <w:rPr>
          <w:noProof/>
          <w:color w:val="000000" w:themeColor="text1"/>
        </w:rPr>
        <w:t xml:space="preserve"> w zak</w:t>
      </w:r>
      <w:r w:rsidRPr="00E9748C">
        <w:rPr>
          <w:noProof/>
          <w:color w:val="000000" w:themeColor="text1"/>
        </w:rPr>
        <w:t>resie wspierania dostosowywania umiejętności</w:t>
      </w:r>
      <w:r w:rsidR="006D5B3C" w:rsidRPr="00E9748C">
        <w:rPr>
          <w:noProof/>
          <w:color w:val="000000" w:themeColor="text1"/>
        </w:rPr>
        <w:t xml:space="preserve"> i kwa</w:t>
      </w:r>
      <w:r w:rsidRPr="00E9748C">
        <w:rPr>
          <w:noProof/>
          <w:color w:val="000000" w:themeColor="text1"/>
        </w:rPr>
        <w:t>lifikacji zawodowych do potrzeb rynku pracy. Uzupełnieniem tego środka jest przeznaczenie dodatkowych 4,4 mld EUR na realizację</w:t>
      </w:r>
      <w:r w:rsidR="006D5B3C" w:rsidRPr="00E9748C">
        <w:rPr>
          <w:noProof/>
          <w:color w:val="000000" w:themeColor="text1"/>
        </w:rPr>
        <w:t xml:space="preserve"> w lat</w:t>
      </w:r>
      <w:r w:rsidRPr="00E9748C">
        <w:rPr>
          <w:noProof/>
          <w:color w:val="000000" w:themeColor="text1"/>
        </w:rPr>
        <w:t>ach 2021–2023 krajowego programu gwarancji pracowniczych („GOL”)</w:t>
      </w:r>
      <w:r w:rsidR="006D5B3C" w:rsidRPr="00E9748C">
        <w:rPr>
          <w:noProof/>
          <w:color w:val="000000" w:themeColor="text1"/>
        </w:rPr>
        <w:t>. W sie</w:t>
      </w:r>
      <w:r w:rsidRPr="00E9748C">
        <w:rPr>
          <w:noProof/>
          <w:color w:val="000000" w:themeColor="text1"/>
        </w:rPr>
        <w:t>rpniu 2022</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Litwa</w:t>
      </w:r>
      <w:r w:rsidRPr="00E9748C">
        <w:rPr>
          <w:noProof/>
          <w:color w:val="000000" w:themeColor="text1"/>
        </w:rPr>
        <w:t xml:space="preserve"> przyjęła</w:t>
      </w:r>
      <w:r w:rsidR="006D5B3C" w:rsidRPr="00E9748C">
        <w:rPr>
          <w:noProof/>
          <w:color w:val="000000" w:themeColor="text1"/>
        </w:rPr>
        <w:t xml:space="preserve"> w ram</w:t>
      </w:r>
      <w:r w:rsidRPr="00E9748C">
        <w:rPr>
          <w:noProof/>
          <w:color w:val="000000" w:themeColor="text1"/>
        </w:rPr>
        <w:t>ach RRP nowy system poradnictwa zawodowego,</w:t>
      </w:r>
      <w:r w:rsidR="006D5B3C" w:rsidRPr="00E9748C">
        <w:rPr>
          <w:noProof/>
          <w:color w:val="000000" w:themeColor="text1"/>
        </w:rPr>
        <w:t xml:space="preserve"> w któ</w:t>
      </w:r>
      <w:r w:rsidRPr="00E9748C">
        <w:rPr>
          <w:noProof/>
          <w:color w:val="000000" w:themeColor="text1"/>
        </w:rPr>
        <w:t>rym określono ramy</w:t>
      </w:r>
      <w:r w:rsidR="006D5B3C" w:rsidRPr="00E9748C">
        <w:rPr>
          <w:noProof/>
          <w:color w:val="000000" w:themeColor="text1"/>
        </w:rPr>
        <w:t xml:space="preserve"> i pod</w:t>
      </w:r>
      <w:r w:rsidRPr="00E9748C">
        <w:rPr>
          <w:noProof/>
          <w:color w:val="000000" w:themeColor="text1"/>
        </w:rPr>
        <w:t>stawowe wymagania dotyczące kompetencji oraz uwzględniono zarządzanie poradnictwem zawodowym</w:t>
      </w:r>
      <w:r w:rsidR="006D5B3C" w:rsidRPr="00E9748C">
        <w:rPr>
          <w:noProof/>
          <w:color w:val="000000" w:themeColor="text1"/>
        </w:rPr>
        <w:t xml:space="preserve"> i zap</w:t>
      </w:r>
      <w:r w:rsidRPr="00E9748C">
        <w:rPr>
          <w:noProof/>
          <w:color w:val="000000" w:themeColor="text1"/>
        </w:rPr>
        <w:t>ewnienie jego jakości przez cały czas trwania kariery zawodowej od pierwszego etapu edukacji (zob. też sekcja 2.2.2)</w:t>
      </w:r>
      <w:r w:rsidR="006D5B3C" w:rsidRPr="00E9748C">
        <w:rPr>
          <w:noProof/>
          <w:color w:val="000000" w:themeColor="text1"/>
        </w:rPr>
        <w:t>. Z udz</w:t>
      </w:r>
      <w:r w:rsidRPr="00E9748C">
        <w:rPr>
          <w:noProof/>
          <w:color w:val="000000" w:themeColor="text1"/>
        </w:rPr>
        <w:t>iałem partnerów społecznych państwo opracuje również proces zarządzania zaangażowanymi instytucjami</w:t>
      </w:r>
      <w:r w:rsidR="006D5B3C" w:rsidRPr="00E9748C">
        <w:rPr>
          <w:noProof/>
          <w:color w:val="000000" w:themeColor="text1"/>
        </w:rPr>
        <w:t>. W kwi</w:t>
      </w:r>
      <w:r w:rsidRPr="00E9748C">
        <w:rPr>
          <w:noProof/>
          <w:color w:val="000000" w:themeColor="text1"/>
        </w:rPr>
        <w:t>etniu 2022</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Luksemburg</w:t>
      </w:r>
      <w:r w:rsidRPr="00E9748C">
        <w:rPr>
          <w:noProof/>
          <w:color w:val="000000" w:themeColor="text1"/>
        </w:rPr>
        <w:t xml:space="preserve"> przyjął nowy środek docelowy</w:t>
      </w:r>
      <w:r w:rsidR="006D5B3C" w:rsidRPr="00E9748C">
        <w:rPr>
          <w:noProof/>
          <w:color w:val="000000" w:themeColor="text1"/>
        </w:rPr>
        <w:t xml:space="preserve"> i tym</w:t>
      </w:r>
      <w:r w:rsidRPr="00E9748C">
        <w:rPr>
          <w:noProof/>
          <w:color w:val="000000" w:themeColor="text1"/>
        </w:rPr>
        <w:t>czasowy</w:t>
      </w:r>
      <w:r w:rsidR="006D5B3C" w:rsidRPr="00E9748C">
        <w:rPr>
          <w:noProof/>
          <w:color w:val="000000" w:themeColor="text1"/>
        </w:rPr>
        <w:t xml:space="preserve"> w cel</w:t>
      </w:r>
      <w:r w:rsidRPr="00E9748C">
        <w:rPr>
          <w:noProof/>
          <w:color w:val="000000" w:themeColor="text1"/>
        </w:rPr>
        <w:t>u zapewnienia osobom bezrobotnym poniżej 50 roku życia pracy tymczasowej na okres 6 miesięcy. Prawo jest stosowane wstecz od października 2021</w:t>
      </w:r>
      <w:r w:rsidR="006D5B3C" w:rsidRPr="00E9748C">
        <w:rPr>
          <w:noProof/>
          <w:color w:val="000000" w:themeColor="text1"/>
        </w:rPr>
        <w:t> </w:t>
      </w:r>
      <w:r w:rsidRPr="00E9748C">
        <w:rPr>
          <w:noProof/>
          <w:color w:val="000000" w:themeColor="text1"/>
        </w:rPr>
        <w:t>r.,</w:t>
      </w:r>
      <w:r w:rsidR="006D5B3C" w:rsidRPr="00E9748C">
        <w:rPr>
          <w:noProof/>
          <w:color w:val="000000" w:themeColor="text1"/>
        </w:rPr>
        <w:t xml:space="preserve"> a prz</w:t>
      </w:r>
      <w:r w:rsidRPr="00E9748C">
        <w:rPr>
          <w:noProof/>
          <w:color w:val="000000" w:themeColor="text1"/>
        </w:rPr>
        <w:t>estało być skuteczne 30 czerwca 2022</w:t>
      </w:r>
      <w:r w:rsidR="006D5B3C" w:rsidRPr="00E9748C">
        <w:rPr>
          <w:noProof/>
          <w:color w:val="000000" w:themeColor="text1"/>
        </w:rPr>
        <w:t> </w:t>
      </w:r>
      <w:r w:rsidRPr="00E9748C">
        <w:rPr>
          <w:noProof/>
          <w:color w:val="000000" w:themeColor="text1"/>
        </w:rPr>
        <w:t>r. Do końca 2022</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Polska</w:t>
      </w:r>
      <w:r w:rsidRPr="00E9748C">
        <w:rPr>
          <w:noProof/>
          <w:color w:val="000000" w:themeColor="text1"/>
        </w:rPr>
        <w:t xml:space="preserve"> </w:t>
      </w:r>
      <w:r w:rsidRPr="00E9748C">
        <w:rPr>
          <w:noProof/>
        </w:rPr>
        <w:t xml:space="preserve">(w swoim RRP) </w:t>
      </w:r>
      <w:r w:rsidRPr="00E9748C">
        <w:rPr>
          <w:noProof/>
          <w:color w:val="000000" w:themeColor="text1"/>
        </w:rPr>
        <w:t>ma przyjąć dwa zasadnicze akty prawne służące podniesieniu współczynnika aktywności zawodowej. Po pierwsze, oczekuje się, że ustawa</w:t>
      </w:r>
      <w:r w:rsidR="006D5B3C" w:rsidRPr="00E9748C">
        <w:rPr>
          <w:noProof/>
          <w:color w:val="000000" w:themeColor="text1"/>
        </w:rPr>
        <w:t xml:space="preserve"> o zat</w:t>
      </w:r>
      <w:r w:rsidRPr="00E9748C">
        <w:rPr>
          <w:noProof/>
          <w:color w:val="000000" w:themeColor="text1"/>
        </w:rPr>
        <w:t>rudnianiu obywateli państw trzecich przyczyni się do zmniejszenia barier administracyjnych</w:t>
      </w:r>
      <w:r w:rsidR="006D5B3C" w:rsidRPr="00E9748C">
        <w:rPr>
          <w:noProof/>
          <w:color w:val="000000" w:themeColor="text1"/>
        </w:rPr>
        <w:t xml:space="preserve"> w zat</w:t>
      </w:r>
      <w:r w:rsidRPr="00E9748C">
        <w:rPr>
          <w:noProof/>
          <w:color w:val="000000" w:themeColor="text1"/>
        </w:rPr>
        <w:t>rudnianiu tych osób oraz uproszczenia procesu zawierania poszczególnych umów</w:t>
      </w:r>
      <w:r w:rsidR="006D5B3C" w:rsidRPr="00E9748C">
        <w:rPr>
          <w:noProof/>
          <w:color w:val="000000" w:themeColor="text1"/>
        </w:rPr>
        <w:t xml:space="preserve"> o pra</w:t>
      </w:r>
      <w:r w:rsidRPr="00E9748C">
        <w:rPr>
          <w:noProof/>
          <w:color w:val="000000" w:themeColor="text1"/>
        </w:rPr>
        <w:t>cę. Po drugie, nowa ustawa</w:t>
      </w:r>
      <w:r w:rsidR="006D5B3C" w:rsidRPr="00E9748C">
        <w:rPr>
          <w:noProof/>
          <w:color w:val="000000" w:themeColor="text1"/>
        </w:rPr>
        <w:t xml:space="preserve"> o akt</w:t>
      </w:r>
      <w:r w:rsidRPr="00E9748C">
        <w:rPr>
          <w:noProof/>
          <w:color w:val="000000" w:themeColor="text1"/>
        </w:rPr>
        <w:t>ywności zawodowej obejmie m.in. środki ułatwiające rodzicom powrót na rynek pracy po urlopie.</w:t>
      </w:r>
    </w:p>
    <w:p w14:paraId="5AED61ED" w14:textId="2FA20917" w:rsidR="00C52E27" w:rsidRPr="00E9748C" w:rsidRDefault="00E17B32">
      <w:pPr>
        <w:pStyle w:val="Maintext"/>
        <w:spacing w:before="120" w:after="120"/>
        <w:rPr>
          <w:b/>
          <w:noProof/>
        </w:rPr>
      </w:pPr>
      <w:r w:rsidRPr="00E9748C">
        <w:rPr>
          <w:b/>
          <w:noProof/>
          <w:color w:val="000000" w:themeColor="text1"/>
        </w:rPr>
        <w:t>Ponadto można wskazać przykłady ukierunkowanych środków zaproponowanych przez państwa członkowskie</w:t>
      </w:r>
      <w:r w:rsidR="006D5B3C" w:rsidRPr="00E9748C">
        <w:rPr>
          <w:b/>
          <w:noProof/>
          <w:color w:val="000000" w:themeColor="text1"/>
        </w:rPr>
        <w:t xml:space="preserve"> w cel</w:t>
      </w:r>
      <w:r w:rsidRPr="00E9748C">
        <w:rPr>
          <w:b/>
          <w:noProof/>
          <w:color w:val="000000" w:themeColor="text1"/>
        </w:rPr>
        <w:t>u usprawnienia procesu przechodzenia na inny rodzaj zatrudnienia</w:t>
      </w:r>
      <w:r w:rsidR="006D5B3C" w:rsidRPr="00E9748C">
        <w:rPr>
          <w:b/>
          <w:noProof/>
          <w:color w:val="000000" w:themeColor="text1"/>
        </w:rPr>
        <w:t xml:space="preserve"> i wzm</w:t>
      </w:r>
      <w:r w:rsidRPr="00E9748C">
        <w:rPr>
          <w:b/>
          <w:noProof/>
          <w:color w:val="000000" w:themeColor="text1"/>
        </w:rPr>
        <w:t>ocnienia elementu aktywizacyjnego</w:t>
      </w:r>
      <w:r w:rsidRPr="00E9748C">
        <w:rPr>
          <w:noProof/>
          <w:color w:val="000000" w:themeColor="text1"/>
        </w:rPr>
        <w:t xml:space="preserve"> zgodnie</w:t>
      </w:r>
      <w:r w:rsidR="006D5B3C" w:rsidRPr="00E9748C">
        <w:rPr>
          <w:noProof/>
          <w:color w:val="000000" w:themeColor="text1"/>
        </w:rPr>
        <w:t xml:space="preserve"> z zas</w:t>
      </w:r>
      <w:r w:rsidRPr="00E9748C">
        <w:rPr>
          <w:noProof/>
          <w:color w:val="000000" w:themeColor="text1"/>
        </w:rPr>
        <w:t>adą filaru nr</w:t>
      </w:r>
      <w:r w:rsidR="006D5B3C" w:rsidRPr="00E9748C">
        <w:rPr>
          <w:noProof/>
          <w:color w:val="000000" w:themeColor="text1"/>
        </w:rPr>
        <w:t> </w:t>
      </w:r>
      <w:r w:rsidRPr="00E9748C">
        <w:rPr>
          <w:noProof/>
          <w:color w:val="000000" w:themeColor="text1"/>
        </w:rPr>
        <w:t>4 (dotyczącą aktywnego wsparcia na rzecz zatrudnienia)</w:t>
      </w:r>
      <w:r w:rsidR="006D5B3C" w:rsidRPr="00E9748C">
        <w:rPr>
          <w:noProof/>
          <w:color w:val="000000" w:themeColor="text1"/>
        </w:rPr>
        <w:t>. W cze</w:t>
      </w:r>
      <w:r w:rsidRPr="00E9748C">
        <w:rPr>
          <w:noProof/>
          <w:color w:val="000000" w:themeColor="text1"/>
        </w:rPr>
        <w:t>rwcu 2022</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Belgia</w:t>
      </w:r>
      <w:r w:rsidRPr="00E9748C">
        <w:rPr>
          <w:noProof/>
          <w:color w:val="000000" w:themeColor="text1"/>
        </w:rPr>
        <w:t xml:space="preserve"> wprowadziła procedurę zwaną „trajektoriami przejścia”, mającą umożliwiać pracownikom, którzy otrzymali wypowiedzenie, podjęcie pracy</w:t>
      </w:r>
      <w:r w:rsidR="006D5B3C" w:rsidRPr="00E9748C">
        <w:rPr>
          <w:noProof/>
          <w:color w:val="000000" w:themeColor="text1"/>
        </w:rPr>
        <w:t xml:space="preserve"> u inn</w:t>
      </w:r>
      <w:r w:rsidRPr="00E9748C">
        <w:rPr>
          <w:noProof/>
          <w:color w:val="000000" w:themeColor="text1"/>
        </w:rPr>
        <w:t>ego pracodawcy, tak aby usprawnić to przejście. Działania te koordynują regionalne służby zatrudnienia</w:t>
      </w:r>
      <w:r w:rsidR="006D5B3C" w:rsidRPr="00E9748C">
        <w:rPr>
          <w:noProof/>
          <w:color w:val="000000" w:themeColor="text1"/>
        </w:rPr>
        <w:t xml:space="preserve"> w opa</w:t>
      </w:r>
      <w:r w:rsidRPr="00E9748C">
        <w:rPr>
          <w:noProof/>
          <w:color w:val="000000" w:themeColor="text1"/>
        </w:rPr>
        <w:t>rciu</w:t>
      </w:r>
      <w:r w:rsidR="006D5B3C" w:rsidRPr="00E9748C">
        <w:rPr>
          <w:noProof/>
          <w:color w:val="000000" w:themeColor="text1"/>
        </w:rPr>
        <w:t xml:space="preserve"> o umo</w:t>
      </w:r>
      <w:r w:rsidRPr="00E9748C">
        <w:rPr>
          <w:noProof/>
          <w:color w:val="000000" w:themeColor="text1"/>
        </w:rPr>
        <w:t>wy między dwiema firmami jako ich użytkownikami. Na czas przechodzenia na inny rodzaj zatrudnienia koszty pracy przejmuje (w całości lub częściowo) nowy pracodawca</w:t>
      </w:r>
      <w:r w:rsidRPr="00E9748C">
        <w:rPr>
          <w:noProof/>
        </w:rPr>
        <w:t xml:space="preserve">, a po zakończeniu procesu pracownik musi otrzymać umowę na czas nieokreślony. Również </w:t>
      </w:r>
      <w:r w:rsidRPr="00E9748C">
        <w:rPr>
          <w:b/>
          <w:noProof/>
        </w:rPr>
        <w:t>Belgia</w:t>
      </w:r>
      <w:r w:rsidRPr="00E9748C">
        <w:rPr>
          <w:noProof/>
        </w:rPr>
        <w:t xml:space="preserve"> przyjęła środki służące wspieraniu pracowników zwolnionych</w:t>
      </w:r>
      <w:r w:rsidR="006D5B3C" w:rsidRPr="00E9748C">
        <w:rPr>
          <w:noProof/>
        </w:rPr>
        <w:t xml:space="preserve"> z zac</w:t>
      </w:r>
      <w:r w:rsidRPr="00E9748C">
        <w:rPr>
          <w:noProof/>
        </w:rPr>
        <w:t>howaniem okresu wypowiedzenia co najmniej 30 tygodni. Zwolnieni pracownicy, którzy spełniają to kryterium, mają prawo poświęcić jedną trzecią okresu wypowiedzenia (tj.</w:t>
      </w:r>
      <w:r w:rsidR="006D5B3C" w:rsidRPr="00E9748C">
        <w:rPr>
          <w:noProof/>
        </w:rPr>
        <w:t> </w:t>
      </w:r>
      <w:r w:rsidRPr="00E9748C">
        <w:rPr>
          <w:noProof/>
        </w:rPr>
        <w:t xml:space="preserve">10 tygodni) na działania mające zwiększyć ich zdolność do zatrudnienia. Środek ten jest dodatkiem do przysługującej pracownikom odprawy. </w:t>
      </w:r>
    </w:p>
    <w:p w14:paraId="5AED61EE" w14:textId="53506FAE" w:rsidR="00C52E27" w:rsidRPr="00E9748C" w:rsidRDefault="00E17B32">
      <w:pPr>
        <w:rPr>
          <w:rFonts w:cs="Times New Roman"/>
          <w:noProof/>
        </w:rPr>
      </w:pPr>
      <w:r w:rsidRPr="00E9748C">
        <w:rPr>
          <w:b/>
          <w:noProof/>
        </w:rPr>
        <w:t>Obowiązujące lub nowo opracowane systemy aktywnej polityki rynku pracy przyczyniają się także do wspierania integracji wysiedleńców</w:t>
      </w:r>
      <w:r w:rsidR="006D5B3C" w:rsidRPr="00E9748C">
        <w:rPr>
          <w:b/>
          <w:noProof/>
        </w:rPr>
        <w:t xml:space="preserve"> z Ukr</w:t>
      </w:r>
      <w:r w:rsidRPr="00E9748C">
        <w:rPr>
          <w:b/>
          <w:noProof/>
        </w:rPr>
        <w:t>ainy na rynku pracy</w:t>
      </w:r>
      <w:r w:rsidR="006D5B3C" w:rsidRPr="00E9748C">
        <w:rPr>
          <w:b/>
          <w:noProof/>
        </w:rPr>
        <w:t>.</w:t>
      </w:r>
      <w:r w:rsidR="006D5B3C" w:rsidRPr="00E9748C">
        <w:rPr>
          <w:noProof/>
        </w:rPr>
        <w:t xml:space="preserve"> W</w:t>
      </w:r>
      <w:r w:rsidR="006D5B3C" w:rsidRPr="00E9748C">
        <w:rPr>
          <w:b/>
          <w:noProof/>
        </w:rPr>
        <w:t> </w:t>
      </w:r>
      <w:r w:rsidR="006D5B3C" w:rsidRPr="00E9748C">
        <w:rPr>
          <w:noProof/>
        </w:rPr>
        <w:t>cel</w:t>
      </w:r>
      <w:r w:rsidRPr="00E9748C">
        <w:rPr>
          <w:noProof/>
        </w:rPr>
        <w:t>u wspierania osób uciekających przed wojną</w:t>
      </w:r>
      <w:r w:rsidR="006D5B3C" w:rsidRPr="00E9748C">
        <w:rPr>
          <w:noProof/>
        </w:rPr>
        <w:t xml:space="preserve"> w Ukr</w:t>
      </w:r>
      <w:r w:rsidRPr="00E9748C">
        <w:rPr>
          <w:noProof/>
        </w:rPr>
        <w:t>ainie większość państw członkowskich polega albo na realizowanych aktywnych politykach rynku pracy dostępnych dla obywateli, albo na programach opracowanych po kryzysie migracyjnym</w:t>
      </w:r>
      <w:r w:rsidR="006D5B3C" w:rsidRPr="00E9748C">
        <w:rPr>
          <w:noProof/>
        </w:rPr>
        <w:t xml:space="preserve"> i uch</w:t>
      </w:r>
      <w:r w:rsidRPr="00E9748C">
        <w:rPr>
          <w:noProof/>
        </w:rPr>
        <w:t>odźczym (2015–2016)</w:t>
      </w:r>
      <w:r w:rsidR="006D5B3C" w:rsidRPr="00E9748C">
        <w:rPr>
          <w:noProof/>
        </w:rPr>
        <w:t>. W ram</w:t>
      </w:r>
      <w:r w:rsidRPr="00E9748C">
        <w:rPr>
          <w:noProof/>
        </w:rPr>
        <w:t>ach funkcjonujących systemów aktywnej polityki rynku pracy zdecydowana większość krajów UE oferuje doradztwo</w:t>
      </w:r>
      <w:r w:rsidR="006D5B3C" w:rsidRPr="00E9748C">
        <w:rPr>
          <w:noProof/>
        </w:rPr>
        <w:t xml:space="preserve"> i por</w:t>
      </w:r>
      <w:r w:rsidRPr="00E9748C">
        <w:rPr>
          <w:noProof/>
        </w:rPr>
        <w:t>adnictwo zawodowe, natomiast inne połączyły te działania ze skierowanymi do pracodawców zachętami finansowymi do zatrudniania wysiedleńców, zapewniania szkoleń</w:t>
      </w:r>
      <w:r w:rsidR="006D5B3C" w:rsidRPr="00E9748C">
        <w:rPr>
          <w:noProof/>
        </w:rPr>
        <w:t xml:space="preserve"> w mie</w:t>
      </w:r>
      <w:r w:rsidRPr="00E9748C">
        <w:rPr>
          <w:noProof/>
        </w:rPr>
        <w:t>jscu pracy czy inicjowania projektów na rzecz wspierania przedsiębiorczości (zob. też sekcja 2.1.2)</w:t>
      </w:r>
      <w:r w:rsidRPr="00E9748C">
        <w:rPr>
          <w:rStyle w:val="FootnoteReference"/>
          <w:rFonts w:cs="Times New Roman"/>
          <w:noProof/>
        </w:rPr>
        <w:footnoteReference w:id="178"/>
      </w:r>
      <w:r w:rsidRPr="00E9748C">
        <w:rPr>
          <w:noProof/>
        </w:rPr>
        <w:t>. Liczba wysiedleńców</w:t>
      </w:r>
      <w:r w:rsidR="006D5B3C" w:rsidRPr="00E9748C">
        <w:rPr>
          <w:noProof/>
        </w:rPr>
        <w:t xml:space="preserve"> z Ukr</w:t>
      </w:r>
      <w:r w:rsidRPr="00E9748C">
        <w:rPr>
          <w:noProof/>
        </w:rPr>
        <w:t>ainy uczestniczących</w:t>
      </w:r>
      <w:r w:rsidR="006D5B3C" w:rsidRPr="00E9748C">
        <w:rPr>
          <w:noProof/>
        </w:rPr>
        <w:t xml:space="preserve"> w szk</w:t>
      </w:r>
      <w:r w:rsidRPr="00E9748C">
        <w:rPr>
          <w:noProof/>
        </w:rPr>
        <w:t>oleniach (z pominięciem szkoleń językowych) była jednak niewielka. Można to tłumaczyć niskim odsetkiem rejestracji</w:t>
      </w:r>
      <w:r w:rsidR="006D5B3C" w:rsidRPr="00E9748C">
        <w:rPr>
          <w:noProof/>
        </w:rPr>
        <w:t xml:space="preserve"> w pub</w:t>
      </w:r>
      <w:r w:rsidRPr="00E9748C">
        <w:rPr>
          <w:noProof/>
        </w:rPr>
        <w:t>licznych służbach zatrudnienia. Na przykład</w:t>
      </w:r>
      <w:r w:rsidR="006D5B3C" w:rsidRPr="00E9748C">
        <w:rPr>
          <w:noProof/>
        </w:rPr>
        <w:t xml:space="preserve"> w </w:t>
      </w:r>
      <w:r w:rsidR="006D5B3C" w:rsidRPr="00E9748C">
        <w:rPr>
          <w:b/>
          <w:noProof/>
        </w:rPr>
        <w:t>Aus</w:t>
      </w:r>
      <w:r w:rsidRPr="00E9748C">
        <w:rPr>
          <w:b/>
          <w:noProof/>
        </w:rPr>
        <w:t>trii</w:t>
      </w:r>
      <w:r w:rsidRPr="00E9748C">
        <w:rPr>
          <w:noProof/>
        </w:rPr>
        <w:t xml:space="preserve"> i we </w:t>
      </w:r>
      <w:r w:rsidRPr="00E9748C">
        <w:rPr>
          <w:b/>
          <w:noProof/>
        </w:rPr>
        <w:t>Francji</w:t>
      </w:r>
      <w:r w:rsidR="006D5B3C" w:rsidRPr="00E9748C">
        <w:rPr>
          <w:noProof/>
        </w:rPr>
        <w:t xml:space="preserve"> w szk</w:t>
      </w:r>
      <w:r w:rsidRPr="00E9748C">
        <w:rPr>
          <w:noProof/>
        </w:rPr>
        <w:t>oleniach uczestniczyło tylko 1 216</w:t>
      </w:r>
      <w:r w:rsidR="006D5B3C" w:rsidRPr="00E9748C">
        <w:rPr>
          <w:noProof/>
        </w:rPr>
        <w:t xml:space="preserve"> i 1</w:t>
      </w:r>
      <w:r w:rsidRPr="00E9748C">
        <w:rPr>
          <w:noProof/>
        </w:rPr>
        <w:t xml:space="preserve"> 700</w:t>
      </w:r>
      <w:r w:rsidR="006D5B3C" w:rsidRPr="00E9748C">
        <w:rPr>
          <w:noProof/>
        </w:rPr>
        <w:t xml:space="preserve"> z odp</w:t>
      </w:r>
      <w:r w:rsidRPr="00E9748C">
        <w:rPr>
          <w:noProof/>
        </w:rPr>
        <w:t>owiednio 6 300</w:t>
      </w:r>
      <w:r w:rsidR="006D5B3C" w:rsidRPr="00E9748C">
        <w:rPr>
          <w:noProof/>
        </w:rPr>
        <w:t xml:space="preserve"> i 3</w:t>
      </w:r>
      <w:r w:rsidRPr="00E9748C">
        <w:rPr>
          <w:noProof/>
        </w:rPr>
        <w:t xml:space="preserve"> 200 Ukraińców zarejestrowanych</w:t>
      </w:r>
      <w:r w:rsidR="006D5B3C" w:rsidRPr="00E9748C">
        <w:rPr>
          <w:noProof/>
        </w:rPr>
        <w:t xml:space="preserve"> w kra</w:t>
      </w:r>
      <w:r w:rsidRPr="00E9748C">
        <w:rPr>
          <w:noProof/>
        </w:rPr>
        <w:t>jowych publicznych służbach zatrudnienia (zob. też sekcja 2.3.1). Inne przykłady ukierunkowanej aktywnej polityki rynku pracy na rzecz wysiedleńców</w:t>
      </w:r>
      <w:r w:rsidR="006D5B3C" w:rsidRPr="00E9748C">
        <w:rPr>
          <w:noProof/>
        </w:rPr>
        <w:t xml:space="preserve"> z Ukr</w:t>
      </w:r>
      <w:r w:rsidRPr="00E9748C">
        <w:rPr>
          <w:noProof/>
        </w:rPr>
        <w:t>ainy zaobserwowano</w:t>
      </w:r>
      <w:r w:rsidR="006D5B3C" w:rsidRPr="00E9748C">
        <w:rPr>
          <w:noProof/>
        </w:rPr>
        <w:t xml:space="preserve"> w </w:t>
      </w:r>
      <w:r w:rsidR="006D5B3C" w:rsidRPr="00E9748C">
        <w:rPr>
          <w:b/>
          <w:noProof/>
        </w:rPr>
        <w:t>Est</w:t>
      </w:r>
      <w:r w:rsidRPr="00E9748C">
        <w:rPr>
          <w:b/>
          <w:noProof/>
        </w:rPr>
        <w:t>onii</w:t>
      </w:r>
      <w:r w:rsidRPr="00E9748C">
        <w:rPr>
          <w:noProof/>
        </w:rPr>
        <w:t>, gdzie wprowadzono specjalne usługi doradztwa zawodowego dla wysiedleńców</w:t>
      </w:r>
      <w:r w:rsidR="006D5B3C" w:rsidRPr="00E9748C">
        <w:rPr>
          <w:noProof/>
        </w:rPr>
        <w:t xml:space="preserve"> z Ukr</w:t>
      </w:r>
      <w:r w:rsidRPr="00E9748C">
        <w:rPr>
          <w:noProof/>
        </w:rPr>
        <w:t xml:space="preserve">ainy, natomiast </w:t>
      </w:r>
      <w:r w:rsidRPr="00E9748C">
        <w:rPr>
          <w:b/>
          <w:noProof/>
        </w:rPr>
        <w:t>Polska</w:t>
      </w:r>
      <w:r w:rsidRPr="00E9748C">
        <w:rPr>
          <w:noProof/>
        </w:rPr>
        <w:t xml:space="preserve"> wprowadziła specjalne wsparcie</w:t>
      </w:r>
      <w:r w:rsidR="006D5B3C" w:rsidRPr="00E9748C">
        <w:rPr>
          <w:noProof/>
        </w:rPr>
        <w:t xml:space="preserve"> w pos</w:t>
      </w:r>
      <w:r w:rsidRPr="00E9748C">
        <w:rPr>
          <w:noProof/>
        </w:rPr>
        <w:t>taci świadczeń rzeczowych</w:t>
      </w:r>
      <w:r w:rsidR="006D5B3C" w:rsidRPr="00E9748C">
        <w:rPr>
          <w:noProof/>
        </w:rPr>
        <w:t xml:space="preserve"> i fin</w:t>
      </w:r>
      <w:r w:rsidRPr="00E9748C">
        <w:rPr>
          <w:noProof/>
        </w:rPr>
        <w:t>ansowych dla ukraińskich artystów</w:t>
      </w:r>
      <w:r w:rsidR="006D5B3C" w:rsidRPr="00E9748C">
        <w:rPr>
          <w:noProof/>
        </w:rPr>
        <w:t xml:space="preserve"> i aut</w:t>
      </w:r>
      <w:r w:rsidRPr="00E9748C">
        <w:rPr>
          <w:noProof/>
        </w:rPr>
        <w:t>orów prowadzących działalność</w:t>
      </w:r>
      <w:r w:rsidR="006D5B3C" w:rsidRPr="00E9748C">
        <w:rPr>
          <w:noProof/>
        </w:rPr>
        <w:t xml:space="preserve"> w </w:t>
      </w:r>
      <w:r w:rsidR="006D5B3C" w:rsidRPr="00E9748C">
        <w:rPr>
          <w:b/>
          <w:noProof/>
        </w:rPr>
        <w:t>Pol</w:t>
      </w:r>
      <w:r w:rsidRPr="00E9748C">
        <w:rPr>
          <w:b/>
          <w:noProof/>
        </w:rPr>
        <w:t>sce</w:t>
      </w:r>
      <w:r w:rsidRPr="00E9748C">
        <w:rPr>
          <w:noProof/>
        </w:rPr>
        <w:t xml:space="preserve"> (zob. sekcja 2.2.2)</w:t>
      </w:r>
      <w:r w:rsidRPr="00E9748C">
        <w:rPr>
          <w:rStyle w:val="FootnoteReference"/>
          <w:rFonts w:cs="Times New Roman"/>
          <w:noProof/>
        </w:rPr>
        <w:footnoteReference w:id="179"/>
      </w:r>
      <w:r w:rsidRPr="00E9748C">
        <w:rPr>
          <w:noProof/>
        </w:rPr>
        <w:t>.</w:t>
      </w:r>
    </w:p>
    <w:p w14:paraId="5AED61EF" w14:textId="276DDAC0" w:rsidR="00C52E27" w:rsidRPr="00E9748C" w:rsidRDefault="00E17B32">
      <w:pPr>
        <w:pStyle w:val="Maintext"/>
        <w:spacing w:before="120" w:after="120"/>
        <w:rPr>
          <w:noProof/>
          <w:color w:val="000000" w:themeColor="text1"/>
        </w:rPr>
      </w:pPr>
      <w:r w:rsidRPr="00E9748C">
        <w:rPr>
          <w:b/>
          <w:noProof/>
          <w:color w:val="000000" w:themeColor="text1"/>
        </w:rPr>
        <w:t>Państwa członkowskie zaktualizowały ramy regulacyjne publicznych służb zatrudnienia, aby zapewnić ich wydajność</w:t>
      </w:r>
      <w:r w:rsidR="006D5B3C" w:rsidRPr="00E9748C">
        <w:rPr>
          <w:b/>
          <w:noProof/>
          <w:color w:val="000000" w:themeColor="text1"/>
        </w:rPr>
        <w:t xml:space="preserve"> i sku</w:t>
      </w:r>
      <w:r w:rsidRPr="00E9748C">
        <w:rPr>
          <w:b/>
          <w:noProof/>
          <w:color w:val="000000" w:themeColor="text1"/>
        </w:rPr>
        <w:t>teczność,</w:t>
      </w:r>
      <w:r w:rsidR="006D5B3C" w:rsidRPr="00E9748C">
        <w:rPr>
          <w:b/>
          <w:noProof/>
          <w:color w:val="000000" w:themeColor="text1"/>
        </w:rPr>
        <w:t xml:space="preserve"> w tym w zak</w:t>
      </w:r>
      <w:r w:rsidRPr="00E9748C">
        <w:rPr>
          <w:b/>
          <w:noProof/>
          <w:color w:val="000000" w:themeColor="text1"/>
        </w:rPr>
        <w:t>resie współpracy</w:t>
      </w:r>
      <w:r w:rsidR="006D5B3C" w:rsidRPr="00E9748C">
        <w:rPr>
          <w:b/>
          <w:noProof/>
          <w:color w:val="000000" w:themeColor="text1"/>
        </w:rPr>
        <w:t xml:space="preserve"> z usł</w:t>
      </w:r>
      <w:r w:rsidRPr="00E9748C">
        <w:rPr>
          <w:b/>
          <w:noProof/>
          <w:color w:val="000000" w:themeColor="text1"/>
        </w:rPr>
        <w:t>ugami społecznymi</w:t>
      </w:r>
      <w:r w:rsidR="006D5B3C" w:rsidRPr="00E9748C">
        <w:rPr>
          <w:b/>
          <w:noProof/>
          <w:color w:val="000000" w:themeColor="text1"/>
        </w:rPr>
        <w:t xml:space="preserve"> i zai</w:t>
      </w:r>
      <w:r w:rsidRPr="00E9748C">
        <w:rPr>
          <w:b/>
          <w:noProof/>
          <w:color w:val="000000" w:themeColor="text1"/>
        </w:rPr>
        <w:t>nteresowanymi stronami</w:t>
      </w:r>
      <w:r w:rsidR="006D5B3C" w:rsidRPr="00E9748C">
        <w:rPr>
          <w:b/>
          <w:noProof/>
          <w:color w:val="000000" w:themeColor="text1"/>
        </w:rPr>
        <w:t xml:space="preserve">. </w:t>
      </w:r>
      <w:r w:rsidR="006D5B3C" w:rsidRPr="00E9748C">
        <w:rPr>
          <w:noProof/>
          <w:color w:val="000000" w:themeColor="text1"/>
        </w:rPr>
        <w:t>W</w:t>
      </w:r>
      <w:r w:rsidR="006D5B3C" w:rsidRPr="00E9748C">
        <w:rPr>
          <w:b/>
          <w:noProof/>
          <w:color w:val="000000" w:themeColor="text1"/>
        </w:rPr>
        <w:t> </w:t>
      </w:r>
      <w:r w:rsidR="006D5B3C" w:rsidRPr="00E9748C">
        <w:rPr>
          <w:noProof/>
          <w:color w:val="000000" w:themeColor="text1"/>
        </w:rPr>
        <w:t>lip</w:t>
      </w:r>
      <w:r w:rsidRPr="00E9748C">
        <w:rPr>
          <w:noProof/>
          <w:color w:val="000000" w:themeColor="text1"/>
        </w:rPr>
        <w:t>cu 2021</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Belgia</w:t>
      </w:r>
      <w:r w:rsidRPr="00E9748C">
        <w:rPr>
          <w:noProof/>
          <w:color w:val="000000" w:themeColor="text1"/>
        </w:rPr>
        <w:t xml:space="preserve"> (region Flandrii) uruchomiła plan działania mający na celu poprawę współpracy pomiędzy regionalnymi publicznymi służbami zatrudnienia</w:t>
      </w:r>
      <w:r w:rsidR="006D5B3C" w:rsidRPr="00E9748C">
        <w:rPr>
          <w:noProof/>
          <w:color w:val="000000" w:themeColor="text1"/>
        </w:rPr>
        <w:t xml:space="preserve"> a par</w:t>
      </w:r>
      <w:r w:rsidRPr="00E9748C">
        <w:rPr>
          <w:noProof/>
          <w:color w:val="000000" w:themeColor="text1"/>
        </w:rPr>
        <w:t>tnerami prywatnymi. Celem planu jest zwiększenie przejrzystości</w:t>
      </w:r>
      <w:r w:rsidR="006D5B3C" w:rsidRPr="00E9748C">
        <w:rPr>
          <w:noProof/>
          <w:color w:val="000000" w:themeColor="text1"/>
        </w:rPr>
        <w:t xml:space="preserve"> w zak</w:t>
      </w:r>
      <w:r w:rsidRPr="00E9748C">
        <w:rPr>
          <w:noProof/>
          <w:color w:val="000000" w:themeColor="text1"/>
        </w:rPr>
        <w:t>resie outsourcingu, poprawa planowania</w:t>
      </w:r>
      <w:r w:rsidR="006D5B3C" w:rsidRPr="00E9748C">
        <w:rPr>
          <w:noProof/>
          <w:color w:val="000000" w:themeColor="text1"/>
        </w:rPr>
        <w:t xml:space="preserve"> i lep</w:t>
      </w:r>
      <w:r w:rsidRPr="00E9748C">
        <w:rPr>
          <w:noProof/>
          <w:color w:val="000000" w:themeColor="text1"/>
        </w:rPr>
        <w:t>sze monitorowanie jakości świadczonych usług dzięki udoskonalonym praktykom</w:t>
      </w:r>
      <w:r w:rsidR="006D5B3C" w:rsidRPr="00E9748C">
        <w:rPr>
          <w:noProof/>
          <w:color w:val="000000" w:themeColor="text1"/>
        </w:rPr>
        <w:t xml:space="preserve"> w zak</w:t>
      </w:r>
      <w:r w:rsidRPr="00E9748C">
        <w:rPr>
          <w:noProof/>
          <w:color w:val="000000" w:themeColor="text1"/>
        </w:rPr>
        <w:t>resie oceny</w:t>
      </w:r>
      <w:r w:rsidR="006D5B3C" w:rsidRPr="00E9748C">
        <w:rPr>
          <w:noProof/>
          <w:color w:val="000000" w:themeColor="text1"/>
        </w:rPr>
        <w:t xml:space="preserve"> i zar</w:t>
      </w:r>
      <w:r w:rsidRPr="00E9748C">
        <w:rPr>
          <w:noProof/>
          <w:color w:val="000000" w:themeColor="text1"/>
        </w:rPr>
        <w:t>ządzania danymi</w:t>
      </w:r>
      <w:r w:rsidR="006D5B3C" w:rsidRPr="00E9748C">
        <w:rPr>
          <w:noProof/>
          <w:color w:val="000000" w:themeColor="text1"/>
        </w:rPr>
        <w:t>. W lip</w:t>
      </w:r>
      <w:r w:rsidRPr="00E9748C">
        <w:rPr>
          <w:noProof/>
          <w:color w:val="000000" w:themeColor="text1"/>
        </w:rPr>
        <w:t>cu 2021</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Irlandia</w:t>
      </w:r>
      <w:r w:rsidRPr="00E9748C">
        <w:rPr>
          <w:noProof/>
          <w:color w:val="000000" w:themeColor="text1"/>
        </w:rPr>
        <w:t xml:space="preserve"> zaktualizowała swoją strategię dotyczącą „ścieżek do pracy” na lata 2021–2025. Nowe ramy mają na celu wzmocnienie irlandzkich publicznych służb zatrudnienia (</w:t>
      </w:r>
      <w:r w:rsidRPr="00E9748C">
        <w:rPr>
          <w:i/>
          <w:noProof/>
          <w:color w:val="000000" w:themeColor="text1"/>
        </w:rPr>
        <w:t>Intreo</w:t>
      </w:r>
      <w:r w:rsidRPr="00E9748C">
        <w:rPr>
          <w:noProof/>
          <w:color w:val="000000" w:themeColor="text1"/>
        </w:rPr>
        <w:t xml:space="preserve">) przez zwiększenie ich budżetu, </w:t>
      </w:r>
      <w:r w:rsidR="0025182D" w:rsidRPr="00E9748C">
        <w:rPr>
          <w:noProof/>
          <w:color w:val="000000" w:themeColor="text1"/>
        </w:rPr>
        <w:t>rozwijanie</w:t>
      </w:r>
      <w:r w:rsidRPr="00E9748C">
        <w:rPr>
          <w:noProof/>
          <w:color w:val="000000" w:themeColor="text1"/>
        </w:rPr>
        <w:t xml:space="preserve"> potencjału</w:t>
      </w:r>
      <w:r w:rsidR="006D5B3C" w:rsidRPr="00E9748C">
        <w:rPr>
          <w:noProof/>
          <w:color w:val="000000" w:themeColor="text1"/>
        </w:rPr>
        <w:t xml:space="preserve"> i sto</w:t>
      </w:r>
      <w:r w:rsidRPr="00E9748C">
        <w:rPr>
          <w:noProof/>
          <w:color w:val="000000" w:themeColor="text1"/>
        </w:rPr>
        <w:t>sowanie podejścia ukierunkowanego na klienta. Przy wsparciu z RRF ramy te obejmują program staży,</w:t>
      </w:r>
      <w:r w:rsidR="006D5B3C" w:rsidRPr="00E9748C">
        <w:rPr>
          <w:noProof/>
          <w:color w:val="000000" w:themeColor="text1"/>
        </w:rPr>
        <w:t xml:space="preserve"> a świ</w:t>
      </w:r>
      <w:r w:rsidRPr="00E9748C">
        <w:rPr>
          <w:noProof/>
          <w:color w:val="000000" w:themeColor="text1"/>
        </w:rPr>
        <w:t>adczenia Jobsplus i „powrót do pracy” wspierane są z EFS</w:t>
      </w:r>
      <w:r w:rsidR="006D5B3C" w:rsidRPr="00E9748C">
        <w:rPr>
          <w:noProof/>
          <w:color w:val="000000" w:themeColor="text1"/>
        </w:rPr>
        <w:t>. W lis</w:t>
      </w:r>
      <w:r w:rsidRPr="00E9748C">
        <w:rPr>
          <w:noProof/>
          <w:color w:val="000000" w:themeColor="text1"/>
        </w:rPr>
        <w:t>topadzie 2021</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Belgia</w:t>
      </w:r>
      <w:r w:rsidRPr="00E9748C">
        <w:rPr>
          <w:noProof/>
          <w:color w:val="000000" w:themeColor="text1"/>
        </w:rPr>
        <w:t xml:space="preserve"> (region Walonii) przyjęła nową reformę publicznych służb zatrudnienia (</w:t>
      </w:r>
      <w:r w:rsidRPr="00E9748C">
        <w:rPr>
          <w:i/>
          <w:noProof/>
          <w:color w:val="000000" w:themeColor="text1"/>
        </w:rPr>
        <w:t>TIM</w:t>
      </w:r>
      <w:r w:rsidRPr="00E9748C">
        <w:rPr>
          <w:noProof/>
          <w:color w:val="000000" w:themeColor="text1"/>
        </w:rPr>
        <w:t>) służącą zapewnieniu bardziej spersonalizowanego</w:t>
      </w:r>
      <w:r w:rsidR="006D5B3C" w:rsidRPr="00E9748C">
        <w:rPr>
          <w:noProof/>
          <w:color w:val="000000" w:themeColor="text1"/>
        </w:rPr>
        <w:t xml:space="preserve"> i zin</w:t>
      </w:r>
      <w:r w:rsidRPr="00E9748C">
        <w:rPr>
          <w:noProof/>
          <w:color w:val="000000" w:themeColor="text1"/>
        </w:rPr>
        <w:t>tegrowanego wsparcia dla osób poszukujących pracy znajdujących się</w:t>
      </w:r>
      <w:r w:rsidR="006D5B3C" w:rsidRPr="00E9748C">
        <w:rPr>
          <w:noProof/>
          <w:color w:val="000000" w:themeColor="text1"/>
        </w:rPr>
        <w:t xml:space="preserve"> w tru</w:t>
      </w:r>
      <w:r w:rsidRPr="00E9748C">
        <w:rPr>
          <w:noProof/>
          <w:color w:val="000000" w:themeColor="text1"/>
        </w:rPr>
        <w:t>dnej sytuacji oraz opracowania specjalnych „ścieżek do zatrudnienia” dla osób</w:t>
      </w:r>
      <w:r w:rsidR="006D5B3C" w:rsidRPr="00E9748C">
        <w:rPr>
          <w:noProof/>
          <w:color w:val="000000" w:themeColor="text1"/>
        </w:rPr>
        <w:t xml:space="preserve"> z nie</w:t>
      </w:r>
      <w:r w:rsidRPr="00E9748C">
        <w:rPr>
          <w:noProof/>
          <w:color w:val="000000" w:themeColor="text1"/>
        </w:rPr>
        <w:t>pełnosprawnościami lub znajdujących się</w:t>
      </w:r>
      <w:r w:rsidR="006D5B3C" w:rsidRPr="00E9748C">
        <w:rPr>
          <w:noProof/>
          <w:color w:val="000000" w:themeColor="text1"/>
        </w:rPr>
        <w:t xml:space="preserve"> w tru</w:t>
      </w:r>
      <w:r w:rsidRPr="00E9748C">
        <w:rPr>
          <w:noProof/>
          <w:color w:val="000000" w:themeColor="text1"/>
        </w:rPr>
        <w:t xml:space="preserve">dnej sytuacji </w:t>
      </w:r>
      <w:r w:rsidRPr="00E9748C">
        <w:rPr>
          <w:noProof/>
        </w:rPr>
        <w:t>(w ramach RRP)</w:t>
      </w:r>
      <w:r w:rsidRPr="00E9748C">
        <w:rPr>
          <w:noProof/>
          <w:color w:val="000000" w:themeColor="text1"/>
        </w:rPr>
        <w:t>. Nowa reforma stwarza również podstawy optymalizacji współpracy między walońskimi publicznymi służbami zatrudnienia (</w:t>
      </w:r>
      <w:r w:rsidRPr="00E9748C">
        <w:rPr>
          <w:i/>
          <w:noProof/>
          <w:color w:val="000000" w:themeColor="text1"/>
        </w:rPr>
        <w:t>Forem</w:t>
      </w:r>
      <w:r w:rsidRPr="00E9748C">
        <w:rPr>
          <w:noProof/>
          <w:color w:val="000000" w:themeColor="text1"/>
        </w:rPr>
        <w:t>)</w:t>
      </w:r>
      <w:r w:rsidR="006D5B3C" w:rsidRPr="00E9748C">
        <w:rPr>
          <w:noProof/>
          <w:color w:val="000000" w:themeColor="text1"/>
        </w:rPr>
        <w:t xml:space="preserve"> a par</w:t>
      </w:r>
      <w:r w:rsidRPr="00E9748C">
        <w:rPr>
          <w:noProof/>
          <w:color w:val="000000" w:themeColor="text1"/>
        </w:rPr>
        <w:t>tnerami wspierającymi</w:t>
      </w:r>
      <w:r w:rsidR="006D5B3C" w:rsidRPr="00E9748C">
        <w:rPr>
          <w:noProof/>
          <w:color w:val="000000" w:themeColor="text1"/>
        </w:rPr>
        <w:t>. W gru</w:t>
      </w:r>
      <w:r w:rsidRPr="00E9748C">
        <w:rPr>
          <w:noProof/>
          <w:color w:val="000000" w:themeColor="text1"/>
        </w:rPr>
        <w:t>dniu 2021</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Hiszpania</w:t>
      </w:r>
      <w:r w:rsidRPr="00E9748C">
        <w:rPr>
          <w:noProof/>
          <w:color w:val="000000" w:themeColor="text1"/>
        </w:rPr>
        <w:t xml:space="preserve"> </w:t>
      </w:r>
      <w:r w:rsidRPr="00E9748C">
        <w:rPr>
          <w:noProof/>
        </w:rPr>
        <w:t>(w ramach RRP) przyjęła strategię aktywizacji zatrudnienia na lata 2021–2024.</w:t>
      </w:r>
      <w:r w:rsidRPr="00E9748C">
        <w:rPr>
          <w:noProof/>
          <w:color w:val="000000" w:themeColor="text1"/>
        </w:rPr>
        <w:t xml:space="preserve"> Te nowe ramy mają na celu modernizację realizacji przez publiczne służby zatrudnienia aktywnej polityki rynku pracy,</w:t>
      </w:r>
      <w:r w:rsidR="006D5B3C" w:rsidRPr="00E9748C">
        <w:rPr>
          <w:noProof/>
          <w:color w:val="000000" w:themeColor="text1"/>
        </w:rPr>
        <w:t xml:space="preserve"> w tym</w:t>
      </w:r>
      <w:r w:rsidRPr="00E9748C">
        <w:rPr>
          <w:noProof/>
          <w:color w:val="000000" w:themeColor="text1"/>
        </w:rPr>
        <w:t xml:space="preserve"> opracowanie indywidualnych ścieżek, utworzenie punktu kompleksowej obsługi osób młodych oraz zapewnienie lepszej koordynacji między zatrudnieniem, usługami społecznymi, administracją regionalną</w:t>
      </w:r>
      <w:r w:rsidR="006D5B3C" w:rsidRPr="00E9748C">
        <w:rPr>
          <w:noProof/>
          <w:color w:val="000000" w:themeColor="text1"/>
        </w:rPr>
        <w:t xml:space="preserve"> i sek</w:t>
      </w:r>
      <w:r w:rsidRPr="00E9748C">
        <w:rPr>
          <w:noProof/>
          <w:color w:val="000000" w:themeColor="text1"/>
        </w:rPr>
        <w:t>torem prywatnym. Jednocześnie,</w:t>
      </w:r>
      <w:r w:rsidR="006D5B3C" w:rsidRPr="00E9748C">
        <w:rPr>
          <w:noProof/>
          <w:color w:val="000000" w:themeColor="text1"/>
        </w:rPr>
        <w:t xml:space="preserve"> w ram</w:t>
      </w:r>
      <w:r w:rsidRPr="00E9748C">
        <w:rPr>
          <w:noProof/>
          <w:color w:val="000000" w:themeColor="text1"/>
        </w:rPr>
        <w:t xml:space="preserve">ach RRP, </w:t>
      </w:r>
      <w:r w:rsidRPr="00E9748C">
        <w:rPr>
          <w:b/>
          <w:noProof/>
          <w:color w:val="000000" w:themeColor="text1"/>
        </w:rPr>
        <w:t>Hiszpania</w:t>
      </w:r>
      <w:r w:rsidRPr="00E9748C">
        <w:rPr>
          <w:noProof/>
          <w:color w:val="000000" w:themeColor="text1"/>
        </w:rPr>
        <w:t xml:space="preserve"> planuje zreformować przed końcem 2022</w:t>
      </w:r>
      <w:r w:rsidR="006D5B3C" w:rsidRPr="00E9748C">
        <w:rPr>
          <w:noProof/>
          <w:color w:val="000000" w:themeColor="text1"/>
        </w:rPr>
        <w:t> </w:t>
      </w:r>
      <w:r w:rsidRPr="00E9748C">
        <w:rPr>
          <w:noProof/>
          <w:color w:val="000000" w:themeColor="text1"/>
        </w:rPr>
        <w:t>r. prawo pracy, aby zaktualizować aktywną politykę rynku pracy,</w:t>
      </w:r>
      <w:r w:rsidR="006D5B3C" w:rsidRPr="00E9748C">
        <w:rPr>
          <w:noProof/>
          <w:color w:val="000000" w:themeColor="text1"/>
        </w:rPr>
        <w:t xml:space="preserve"> w tym</w:t>
      </w:r>
      <w:r w:rsidRPr="00E9748C">
        <w:rPr>
          <w:noProof/>
          <w:color w:val="000000" w:themeColor="text1"/>
        </w:rPr>
        <w:t xml:space="preserve"> strukturę zarządzania tą polityką oraz mechanizmy koordynacji na poziomie krajowym, regionalnym</w:t>
      </w:r>
      <w:r w:rsidR="006D5B3C" w:rsidRPr="00E9748C">
        <w:rPr>
          <w:noProof/>
          <w:color w:val="000000" w:themeColor="text1"/>
        </w:rPr>
        <w:t xml:space="preserve"> i lok</w:t>
      </w:r>
      <w:r w:rsidRPr="00E9748C">
        <w:rPr>
          <w:noProof/>
          <w:color w:val="000000" w:themeColor="text1"/>
        </w:rPr>
        <w:t xml:space="preserve">alnym. </w:t>
      </w:r>
      <w:r w:rsidRPr="00E9748C">
        <w:rPr>
          <w:b/>
          <w:noProof/>
          <w:color w:val="000000" w:themeColor="text1"/>
        </w:rPr>
        <w:t>Szwecja</w:t>
      </w:r>
      <w:r w:rsidRPr="00E9748C">
        <w:rPr>
          <w:noProof/>
          <w:color w:val="000000" w:themeColor="text1"/>
        </w:rPr>
        <w:t xml:space="preserve"> przyjęła</w:t>
      </w:r>
      <w:r w:rsidR="006D5B3C" w:rsidRPr="00E9748C">
        <w:rPr>
          <w:noProof/>
          <w:color w:val="000000" w:themeColor="text1"/>
        </w:rPr>
        <w:t xml:space="preserve"> w gru</w:t>
      </w:r>
      <w:r w:rsidRPr="00E9748C">
        <w:rPr>
          <w:noProof/>
          <w:color w:val="000000" w:themeColor="text1"/>
        </w:rPr>
        <w:t>dniu 2021</w:t>
      </w:r>
      <w:r w:rsidR="006D5B3C" w:rsidRPr="00E9748C">
        <w:rPr>
          <w:noProof/>
          <w:color w:val="000000" w:themeColor="text1"/>
        </w:rPr>
        <w:t> </w:t>
      </w:r>
      <w:r w:rsidRPr="00E9748C">
        <w:rPr>
          <w:noProof/>
          <w:color w:val="000000" w:themeColor="text1"/>
        </w:rPr>
        <w:t>r. nowy środek mający na celu usprawnienie realizacji polityki aktywizacji</w:t>
      </w:r>
      <w:r w:rsidR="006D5B3C" w:rsidRPr="00E9748C">
        <w:rPr>
          <w:noProof/>
          <w:color w:val="000000" w:themeColor="text1"/>
        </w:rPr>
        <w:t xml:space="preserve"> w obs</w:t>
      </w:r>
      <w:r w:rsidRPr="00E9748C">
        <w:rPr>
          <w:noProof/>
          <w:color w:val="000000" w:themeColor="text1"/>
        </w:rPr>
        <w:t>zarze umiejętności przez publiczne służby zatrudnienia (zob. również sekcja 2.2.2), przeprowadzając analizę potrzeb</w:t>
      </w:r>
      <w:r w:rsidR="006D5B3C" w:rsidRPr="00E9748C">
        <w:rPr>
          <w:noProof/>
          <w:color w:val="000000" w:themeColor="text1"/>
        </w:rPr>
        <w:t xml:space="preserve"> w zak</w:t>
      </w:r>
      <w:r w:rsidRPr="00E9748C">
        <w:rPr>
          <w:noProof/>
          <w:color w:val="000000" w:themeColor="text1"/>
        </w:rPr>
        <w:t>resie kompetencji</w:t>
      </w:r>
      <w:r w:rsidR="006D5B3C" w:rsidRPr="00E9748C">
        <w:rPr>
          <w:noProof/>
          <w:color w:val="000000" w:themeColor="text1"/>
        </w:rPr>
        <w:t xml:space="preserve"> w zwi</w:t>
      </w:r>
      <w:r w:rsidRPr="00E9748C">
        <w:rPr>
          <w:noProof/>
          <w:color w:val="000000" w:themeColor="text1"/>
        </w:rPr>
        <w:t>ązku</w:t>
      </w:r>
      <w:r w:rsidR="006D5B3C" w:rsidRPr="00E9748C">
        <w:rPr>
          <w:noProof/>
          <w:color w:val="000000" w:themeColor="text1"/>
        </w:rPr>
        <w:t xml:space="preserve"> z sek</w:t>
      </w:r>
      <w:r w:rsidRPr="00E9748C">
        <w:rPr>
          <w:noProof/>
          <w:color w:val="000000" w:themeColor="text1"/>
        </w:rPr>
        <w:t>torem prywatnym.</w:t>
      </w:r>
      <w:r w:rsidRPr="00E9748C">
        <w:rPr>
          <w:b/>
          <w:noProof/>
          <w:color w:val="000000" w:themeColor="text1"/>
        </w:rPr>
        <w:t xml:space="preserve"> Belgia</w:t>
      </w:r>
      <w:r w:rsidRPr="00E9748C">
        <w:rPr>
          <w:noProof/>
          <w:color w:val="000000" w:themeColor="text1"/>
        </w:rPr>
        <w:t xml:space="preserve"> (region Flandrii) wprowadziła</w:t>
      </w:r>
      <w:r w:rsidR="006D5B3C" w:rsidRPr="00E9748C">
        <w:rPr>
          <w:noProof/>
          <w:color w:val="000000" w:themeColor="text1"/>
        </w:rPr>
        <w:t xml:space="preserve"> w kwi</w:t>
      </w:r>
      <w:r w:rsidRPr="00E9748C">
        <w:rPr>
          <w:noProof/>
          <w:color w:val="000000" w:themeColor="text1"/>
        </w:rPr>
        <w:t>etniu 2022</w:t>
      </w:r>
      <w:r w:rsidR="006D5B3C" w:rsidRPr="00E9748C">
        <w:rPr>
          <w:noProof/>
          <w:color w:val="000000" w:themeColor="text1"/>
        </w:rPr>
        <w:t> </w:t>
      </w:r>
      <w:r w:rsidRPr="00E9748C">
        <w:rPr>
          <w:noProof/>
          <w:color w:val="000000" w:themeColor="text1"/>
        </w:rPr>
        <w:t>r. nowy środek mający na celu wzmocnienie koordynacyjnej roli władz lokalnych</w:t>
      </w:r>
      <w:r w:rsidR="006D5B3C" w:rsidRPr="00E9748C">
        <w:rPr>
          <w:noProof/>
          <w:color w:val="000000" w:themeColor="text1"/>
        </w:rPr>
        <w:t xml:space="preserve"> w akt</w:t>
      </w:r>
      <w:r w:rsidRPr="00E9748C">
        <w:rPr>
          <w:noProof/>
          <w:color w:val="000000" w:themeColor="text1"/>
        </w:rPr>
        <w:t>ywizacji osób poszukujących pracy</w:t>
      </w:r>
      <w:r w:rsidR="006D5B3C" w:rsidRPr="00E9748C">
        <w:rPr>
          <w:noProof/>
          <w:color w:val="000000" w:themeColor="text1"/>
        </w:rPr>
        <w:t xml:space="preserve"> i osó</w:t>
      </w:r>
      <w:r w:rsidRPr="00E9748C">
        <w:rPr>
          <w:noProof/>
          <w:color w:val="000000" w:themeColor="text1"/>
        </w:rPr>
        <w:t>b biernych zawodowo,</w:t>
      </w:r>
      <w:r w:rsidR="006D5B3C" w:rsidRPr="00E9748C">
        <w:rPr>
          <w:noProof/>
          <w:color w:val="000000" w:themeColor="text1"/>
        </w:rPr>
        <w:t xml:space="preserve"> w tym w gos</w:t>
      </w:r>
      <w:r w:rsidRPr="00E9748C">
        <w:rPr>
          <w:noProof/>
          <w:color w:val="000000" w:themeColor="text1"/>
        </w:rPr>
        <w:t>podarce społecznej (zob. sekcja 2.1.2).</w:t>
      </w:r>
      <w:r w:rsidRPr="00E9748C">
        <w:rPr>
          <w:b/>
          <w:noProof/>
          <w:color w:val="000000" w:themeColor="text1"/>
        </w:rPr>
        <w:t>Grecja</w:t>
      </w:r>
      <w:r w:rsidRPr="00E9748C">
        <w:rPr>
          <w:noProof/>
          <w:color w:val="000000" w:themeColor="text1"/>
        </w:rPr>
        <w:t xml:space="preserve"> przyjęła</w:t>
      </w:r>
      <w:r w:rsidR="006D5B3C" w:rsidRPr="00E9748C">
        <w:rPr>
          <w:noProof/>
          <w:color w:val="000000" w:themeColor="text1"/>
        </w:rPr>
        <w:t xml:space="preserve"> w kwi</w:t>
      </w:r>
      <w:r w:rsidRPr="00E9748C">
        <w:rPr>
          <w:noProof/>
          <w:color w:val="000000" w:themeColor="text1"/>
        </w:rPr>
        <w:t>etniu 2022</w:t>
      </w:r>
      <w:r w:rsidR="006D5B3C" w:rsidRPr="00E9748C">
        <w:rPr>
          <w:noProof/>
          <w:color w:val="000000" w:themeColor="text1"/>
        </w:rPr>
        <w:t> </w:t>
      </w:r>
      <w:r w:rsidRPr="00E9748C">
        <w:rPr>
          <w:noProof/>
          <w:color w:val="000000" w:themeColor="text1"/>
        </w:rPr>
        <w:t xml:space="preserve">r. nową ustawę mającą na celu restrukturyzację publicznych służb zatrudnienia (przekształcając </w:t>
      </w:r>
      <w:r w:rsidRPr="00E9748C">
        <w:rPr>
          <w:i/>
          <w:noProof/>
          <w:color w:val="000000" w:themeColor="text1"/>
        </w:rPr>
        <w:t>OAED</w:t>
      </w:r>
      <w:r w:rsidRPr="00E9748C">
        <w:rPr>
          <w:noProof/>
          <w:color w:val="000000" w:themeColor="text1"/>
        </w:rPr>
        <w:t xml:space="preserve"> w </w:t>
      </w:r>
      <w:r w:rsidRPr="00E9748C">
        <w:rPr>
          <w:i/>
          <w:noProof/>
          <w:color w:val="000000" w:themeColor="text1"/>
        </w:rPr>
        <w:t>DYPA</w:t>
      </w:r>
      <w:r w:rsidRPr="00E9748C">
        <w:rPr>
          <w:noProof/>
          <w:color w:val="000000" w:themeColor="text1"/>
        </w:rPr>
        <w:t>), obejmującą również utworzenie Rady Partnerów Społecznych</w:t>
      </w:r>
      <w:r w:rsidR="006D5B3C" w:rsidRPr="00E9748C">
        <w:rPr>
          <w:noProof/>
          <w:color w:val="000000" w:themeColor="text1"/>
        </w:rPr>
        <w:t xml:space="preserve"> i kon</w:t>
      </w:r>
      <w:r w:rsidRPr="00E9748C">
        <w:rPr>
          <w:noProof/>
          <w:color w:val="000000" w:themeColor="text1"/>
        </w:rPr>
        <w:t>ta szkolenia zawodowego – ustanowionego przez partnerów społecznych</w:t>
      </w:r>
      <w:r w:rsidR="006D5B3C" w:rsidRPr="00E9748C">
        <w:rPr>
          <w:noProof/>
          <w:color w:val="000000" w:themeColor="text1"/>
        </w:rPr>
        <w:t xml:space="preserve"> i zar</w:t>
      </w:r>
      <w:r w:rsidRPr="00E9748C">
        <w:rPr>
          <w:noProof/>
          <w:color w:val="000000" w:themeColor="text1"/>
        </w:rPr>
        <w:t>ządzanego przez osobę prawną. Nowe rozwiązania mają doprowadzić do szybszego</w:t>
      </w:r>
      <w:r w:rsidR="006D5B3C" w:rsidRPr="00E9748C">
        <w:rPr>
          <w:noProof/>
          <w:color w:val="000000" w:themeColor="text1"/>
        </w:rPr>
        <w:t xml:space="preserve"> i bar</w:t>
      </w:r>
      <w:r w:rsidRPr="00E9748C">
        <w:rPr>
          <w:noProof/>
          <w:color w:val="000000" w:themeColor="text1"/>
        </w:rPr>
        <w:t>dziej elastycznego udzielania wsparcia aktywizacyjnego</w:t>
      </w:r>
      <w:r w:rsidR="006D5B3C" w:rsidRPr="00E9748C">
        <w:rPr>
          <w:noProof/>
          <w:color w:val="000000" w:themeColor="text1"/>
        </w:rPr>
        <w:t>. W maj</w:t>
      </w:r>
      <w:r w:rsidRPr="00E9748C">
        <w:rPr>
          <w:noProof/>
          <w:color w:val="000000" w:themeColor="text1"/>
        </w:rPr>
        <w:t>u 2022</w:t>
      </w:r>
      <w:r w:rsidR="006D5B3C" w:rsidRPr="00E9748C">
        <w:rPr>
          <w:noProof/>
          <w:color w:val="000000" w:themeColor="text1"/>
        </w:rPr>
        <w:t> </w:t>
      </w:r>
      <w:r w:rsidRPr="00E9748C">
        <w:rPr>
          <w:noProof/>
          <w:color w:val="000000" w:themeColor="text1"/>
        </w:rPr>
        <w:t>r., wywiązując się ze swojego zobowiązania</w:t>
      </w:r>
      <w:r w:rsidR="006D5B3C" w:rsidRPr="00E9748C">
        <w:rPr>
          <w:noProof/>
          <w:color w:val="000000" w:themeColor="text1"/>
        </w:rPr>
        <w:t xml:space="preserve"> w ram</w:t>
      </w:r>
      <w:r w:rsidRPr="00E9748C">
        <w:rPr>
          <w:noProof/>
          <w:color w:val="000000" w:themeColor="text1"/>
        </w:rPr>
        <w:t xml:space="preserve">ach RRP, </w:t>
      </w:r>
      <w:r w:rsidRPr="00E9748C">
        <w:rPr>
          <w:b/>
          <w:noProof/>
          <w:color w:val="000000" w:themeColor="text1"/>
        </w:rPr>
        <w:t>Litwa</w:t>
      </w:r>
      <w:r w:rsidRPr="00E9748C">
        <w:rPr>
          <w:noProof/>
          <w:color w:val="000000" w:themeColor="text1"/>
        </w:rPr>
        <w:t xml:space="preserve"> wdrożyła nowe środki na rzecz lepszego funkcjonowania istniejących służb zatrudnienia</w:t>
      </w:r>
      <w:r w:rsidR="006D5B3C" w:rsidRPr="00E9748C">
        <w:rPr>
          <w:noProof/>
          <w:color w:val="000000" w:themeColor="text1"/>
        </w:rPr>
        <w:t xml:space="preserve"> z wyk</w:t>
      </w:r>
      <w:r w:rsidRPr="00E9748C">
        <w:rPr>
          <w:noProof/>
          <w:color w:val="000000" w:themeColor="text1"/>
        </w:rPr>
        <w:t>orzystaniem narzędzi cyfrowych</w:t>
      </w:r>
      <w:r w:rsidR="006D5B3C" w:rsidRPr="00E9748C">
        <w:rPr>
          <w:noProof/>
          <w:color w:val="000000" w:themeColor="text1"/>
        </w:rPr>
        <w:t xml:space="preserve"> i zap</w:t>
      </w:r>
      <w:r w:rsidRPr="00E9748C">
        <w:rPr>
          <w:noProof/>
          <w:color w:val="000000" w:themeColor="text1"/>
        </w:rPr>
        <w:t>ewnienia bardziej systematycznego zorientowania na klienta. Środek ten obejmuje zmianę metod pracy oraz automatyzację kluczowych procesów na potrzeby wspierania bardziej spersonalizowanych</w:t>
      </w:r>
      <w:r w:rsidR="006D5B3C" w:rsidRPr="00E9748C">
        <w:rPr>
          <w:noProof/>
          <w:color w:val="000000" w:themeColor="text1"/>
        </w:rPr>
        <w:t xml:space="preserve"> i zin</w:t>
      </w:r>
      <w:r w:rsidRPr="00E9748C">
        <w:rPr>
          <w:noProof/>
          <w:color w:val="000000" w:themeColor="text1"/>
        </w:rPr>
        <w:t>tegrowanych usług dla osób poszukujących pracy</w:t>
      </w:r>
      <w:r w:rsidR="006D5B3C" w:rsidRPr="00E9748C">
        <w:rPr>
          <w:noProof/>
          <w:color w:val="000000" w:themeColor="text1"/>
        </w:rPr>
        <w:t>. W maj</w:t>
      </w:r>
      <w:r w:rsidRPr="00E9748C">
        <w:rPr>
          <w:noProof/>
          <w:color w:val="000000" w:themeColor="text1"/>
        </w:rPr>
        <w:t>u 2022</w:t>
      </w:r>
      <w:r w:rsidR="006D5B3C" w:rsidRPr="00E9748C">
        <w:rPr>
          <w:noProof/>
          <w:color w:val="000000" w:themeColor="text1"/>
        </w:rPr>
        <w:t> </w:t>
      </w:r>
      <w:r w:rsidRPr="00E9748C">
        <w:rPr>
          <w:noProof/>
          <w:color w:val="000000" w:themeColor="text1"/>
        </w:rPr>
        <w:t>r.</w:t>
      </w:r>
      <w:r w:rsidR="006D5B3C" w:rsidRPr="00E9748C">
        <w:rPr>
          <w:noProof/>
          <w:color w:val="000000" w:themeColor="text1"/>
        </w:rPr>
        <w:t xml:space="preserve"> w </w:t>
      </w:r>
      <w:r w:rsidR="006D5B3C" w:rsidRPr="00E9748C">
        <w:rPr>
          <w:b/>
          <w:noProof/>
          <w:color w:val="000000" w:themeColor="text1"/>
        </w:rPr>
        <w:t>Fin</w:t>
      </w:r>
      <w:r w:rsidRPr="00E9748C">
        <w:rPr>
          <w:b/>
          <w:noProof/>
          <w:color w:val="000000" w:themeColor="text1"/>
        </w:rPr>
        <w:t>landii</w:t>
      </w:r>
      <w:r w:rsidRPr="00E9748C">
        <w:rPr>
          <w:noProof/>
          <w:color w:val="000000" w:themeColor="text1"/>
        </w:rPr>
        <w:t xml:space="preserve"> weszła</w:t>
      </w:r>
      <w:r w:rsidR="006D5B3C" w:rsidRPr="00E9748C">
        <w:rPr>
          <w:noProof/>
          <w:color w:val="000000" w:themeColor="text1"/>
        </w:rPr>
        <w:t xml:space="preserve"> w życ</w:t>
      </w:r>
      <w:r w:rsidRPr="00E9748C">
        <w:rPr>
          <w:noProof/>
          <w:color w:val="000000" w:themeColor="text1"/>
        </w:rPr>
        <w:t>ie ustawa</w:t>
      </w:r>
      <w:r w:rsidR="006D5B3C" w:rsidRPr="00E9748C">
        <w:rPr>
          <w:noProof/>
          <w:color w:val="000000" w:themeColor="text1"/>
        </w:rPr>
        <w:t xml:space="preserve"> o pub</w:t>
      </w:r>
      <w:r w:rsidRPr="00E9748C">
        <w:rPr>
          <w:noProof/>
          <w:color w:val="000000" w:themeColor="text1"/>
        </w:rPr>
        <w:t>licznych służbach zatrudnienia</w:t>
      </w:r>
      <w:r w:rsidR="006D5B3C" w:rsidRPr="00E9748C">
        <w:rPr>
          <w:noProof/>
          <w:color w:val="000000" w:themeColor="text1"/>
        </w:rPr>
        <w:t xml:space="preserve"> i usł</w:t>
      </w:r>
      <w:r w:rsidRPr="00E9748C">
        <w:rPr>
          <w:noProof/>
          <w:color w:val="000000" w:themeColor="text1"/>
        </w:rPr>
        <w:t>ugach biznesowych regulująca nordycki model służb zatrudnienia na potrzeby osób poszukujących pracy</w:t>
      </w:r>
      <w:r w:rsidRPr="00E9748C">
        <w:rPr>
          <w:noProof/>
        </w:rPr>
        <w:t>.</w:t>
      </w:r>
      <w:r w:rsidRPr="00E9748C">
        <w:rPr>
          <w:noProof/>
          <w:color w:val="000000" w:themeColor="text1"/>
        </w:rPr>
        <w:t xml:space="preserve"> Ma ona na celu usprawnienie świadczenia bardziej spersonalizowanych</w:t>
      </w:r>
      <w:r w:rsidR="006D5B3C" w:rsidRPr="00E9748C">
        <w:rPr>
          <w:noProof/>
          <w:color w:val="000000" w:themeColor="text1"/>
        </w:rPr>
        <w:t xml:space="preserve"> i zin</w:t>
      </w:r>
      <w:r w:rsidRPr="00E9748C">
        <w:rPr>
          <w:noProof/>
          <w:color w:val="000000" w:themeColor="text1"/>
        </w:rPr>
        <w:t>tegrowanych usług na rzecz osób poszukujących pracy. Reforma ma wesprzeć podjęcie zatrudnienia przez około 10 000 osób. Oczekuje się, że efekty</w:t>
      </w:r>
      <w:r w:rsidR="006D5B3C" w:rsidRPr="00E9748C">
        <w:rPr>
          <w:noProof/>
          <w:color w:val="000000" w:themeColor="text1"/>
        </w:rPr>
        <w:t xml:space="preserve"> w zak</w:t>
      </w:r>
      <w:r w:rsidRPr="00E9748C">
        <w:rPr>
          <w:noProof/>
          <w:color w:val="000000" w:themeColor="text1"/>
        </w:rPr>
        <w:t>resie zatrudnienia zostaną</w:t>
      </w:r>
      <w:r w:rsidR="006D5B3C" w:rsidRPr="00E9748C">
        <w:rPr>
          <w:noProof/>
          <w:color w:val="000000" w:themeColor="text1"/>
        </w:rPr>
        <w:t xml:space="preserve"> w peł</w:t>
      </w:r>
      <w:r w:rsidRPr="00E9748C">
        <w:rPr>
          <w:noProof/>
          <w:color w:val="000000" w:themeColor="text1"/>
        </w:rPr>
        <w:t>ni osiągnięte po</w:t>
      </w:r>
      <w:r w:rsidR="006D5B3C" w:rsidRPr="00E9748C">
        <w:rPr>
          <w:noProof/>
          <w:color w:val="000000" w:themeColor="text1"/>
        </w:rPr>
        <w:t> </w:t>
      </w:r>
      <w:r w:rsidRPr="00E9748C">
        <w:rPr>
          <w:noProof/>
          <w:color w:val="000000" w:themeColor="text1"/>
        </w:rPr>
        <w:t>2025</w:t>
      </w:r>
      <w:r w:rsidR="006D5B3C" w:rsidRPr="00E9748C">
        <w:rPr>
          <w:noProof/>
          <w:color w:val="000000" w:themeColor="text1"/>
        </w:rPr>
        <w:t> </w:t>
      </w:r>
      <w:r w:rsidRPr="00E9748C">
        <w:rPr>
          <w:noProof/>
          <w:color w:val="000000" w:themeColor="text1"/>
        </w:rPr>
        <w:t>r.</w:t>
      </w:r>
    </w:p>
    <w:p w14:paraId="5AED61F0" w14:textId="368C1E8C" w:rsidR="00C52E27" w:rsidRPr="00E9748C" w:rsidRDefault="00E17B32">
      <w:pPr>
        <w:rPr>
          <w:rFonts w:cs="Times New Roman"/>
          <w:noProof/>
          <w:color w:val="000000" w:themeColor="text1"/>
        </w:rPr>
      </w:pPr>
      <w:r w:rsidRPr="00E9748C">
        <w:rPr>
          <w:b/>
          <w:noProof/>
          <w:color w:val="000000" w:themeColor="text1"/>
        </w:rPr>
        <w:t>Szereg państw członkowskich zwiększyło wysokość zasiłków dla bezrobotnych, również</w:t>
      </w:r>
      <w:r w:rsidR="006D5B3C" w:rsidRPr="00E9748C">
        <w:rPr>
          <w:b/>
          <w:noProof/>
          <w:color w:val="000000" w:themeColor="text1"/>
        </w:rPr>
        <w:t xml:space="preserve"> w odp</w:t>
      </w:r>
      <w:r w:rsidRPr="00E9748C">
        <w:rPr>
          <w:b/>
          <w:noProof/>
          <w:color w:val="000000" w:themeColor="text1"/>
        </w:rPr>
        <w:t>owiedzi na obecną presję inflacyjną.</w:t>
      </w:r>
      <w:r w:rsidRPr="00E9748C">
        <w:rPr>
          <w:noProof/>
          <w:color w:val="000000" w:themeColor="text1"/>
        </w:rPr>
        <w:t xml:space="preserve"> Aby ograniczyć wpływ rosnących cen, </w:t>
      </w:r>
      <w:r w:rsidRPr="00E9748C">
        <w:rPr>
          <w:b/>
          <w:noProof/>
          <w:color w:val="000000" w:themeColor="text1"/>
        </w:rPr>
        <w:t>Austria</w:t>
      </w:r>
      <w:r w:rsidRPr="00E9748C">
        <w:rPr>
          <w:noProof/>
          <w:color w:val="000000" w:themeColor="text1"/>
        </w:rPr>
        <w:t xml:space="preserve"> stara się co roku dostosowywać zasiłki dla bezrobotnych. W </w:t>
      </w:r>
      <w:r w:rsidRPr="00E9748C">
        <w:rPr>
          <w:b/>
          <w:noProof/>
          <w:color w:val="000000" w:themeColor="text1"/>
        </w:rPr>
        <w:t>Estonii</w:t>
      </w:r>
      <w:r w:rsidR="006D5B3C" w:rsidRPr="00E9748C">
        <w:rPr>
          <w:noProof/>
          <w:color w:val="000000" w:themeColor="text1"/>
        </w:rPr>
        <w:t xml:space="preserve"> w 2</w:t>
      </w:r>
      <w:r w:rsidRPr="00E9748C">
        <w:rPr>
          <w:noProof/>
          <w:color w:val="000000" w:themeColor="text1"/>
        </w:rPr>
        <w:t>022</w:t>
      </w:r>
      <w:r w:rsidR="006D5B3C" w:rsidRPr="00E9748C">
        <w:rPr>
          <w:noProof/>
          <w:color w:val="000000" w:themeColor="text1"/>
        </w:rPr>
        <w:t> </w:t>
      </w:r>
      <w:r w:rsidRPr="00E9748C">
        <w:rPr>
          <w:noProof/>
          <w:color w:val="000000" w:themeColor="text1"/>
        </w:rPr>
        <w:t>r. wzrosły zarówno świadczenia ubezpieczeniowe należne</w:t>
      </w:r>
      <w:r w:rsidR="006D5B3C" w:rsidRPr="00E9748C">
        <w:rPr>
          <w:noProof/>
          <w:color w:val="000000" w:themeColor="text1"/>
        </w:rPr>
        <w:t xml:space="preserve"> w prz</w:t>
      </w:r>
      <w:r w:rsidRPr="00E9748C">
        <w:rPr>
          <w:noProof/>
          <w:color w:val="000000" w:themeColor="text1"/>
        </w:rPr>
        <w:t>ypadku utraty pracy, jak</w:t>
      </w:r>
      <w:r w:rsidR="006D5B3C" w:rsidRPr="00E9748C">
        <w:rPr>
          <w:noProof/>
          <w:color w:val="000000" w:themeColor="text1"/>
        </w:rPr>
        <w:t xml:space="preserve"> i zas</w:t>
      </w:r>
      <w:r w:rsidRPr="00E9748C">
        <w:rPr>
          <w:noProof/>
          <w:color w:val="000000" w:themeColor="text1"/>
        </w:rPr>
        <w:t xml:space="preserve">iłek dla bezrobotnych. Podobnie we </w:t>
      </w:r>
      <w:r w:rsidRPr="00E9748C">
        <w:rPr>
          <w:b/>
          <w:noProof/>
          <w:color w:val="000000" w:themeColor="text1"/>
        </w:rPr>
        <w:t>Włoszech</w:t>
      </w:r>
      <w:r w:rsidRPr="00E9748C">
        <w:rPr>
          <w:noProof/>
          <w:color w:val="000000" w:themeColor="text1"/>
        </w:rPr>
        <w:t xml:space="preserve"> zwiększono wysokość</w:t>
      </w:r>
      <w:r w:rsidR="006D5B3C" w:rsidRPr="00E9748C">
        <w:rPr>
          <w:noProof/>
          <w:color w:val="000000" w:themeColor="text1"/>
        </w:rPr>
        <w:t xml:space="preserve"> i okr</w:t>
      </w:r>
      <w:r w:rsidRPr="00E9748C">
        <w:rPr>
          <w:noProof/>
          <w:color w:val="000000" w:themeColor="text1"/>
        </w:rPr>
        <w:t>es świadczeń</w:t>
      </w:r>
      <w:r w:rsidR="006D5B3C" w:rsidRPr="00E9748C">
        <w:rPr>
          <w:noProof/>
          <w:color w:val="000000" w:themeColor="text1"/>
        </w:rPr>
        <w:t xml:space="preserve"> w ram</w:t>
      </w:r>
      <w:r w:rsidRPr="00E9748C">
        <w:rPr>
          <w:noProof/>
          <w:color w:val="000000" w:themeColor="text1"/>
        </w:rPr>
        <w:t xml:space="preserve">ach systemu zasiłków dla bezrobotnych. W </w:t>
      </w:r>
      <w:r w:rsidRPr="00E9748C">
        <w:rPr>
          <w:b/>
          <w:noProof/>
          <w:color w:val="000000" w:themeColor="text1"/>
        </w:rPr>
        <w:t>Hiszpanii</w:t>
      </w:r>
      <w:r w:rsidR="006D5B3C" w:rsidRPr="00E9748C">
        <w:rPr>
          <w:noProof/>
          <w:color w:val="000000" w:themeColor="text1"/>
        </w:rPr>
        <w:t xml:space="preserve"> w ram</w:t>
      </w:r>
      <w:r w:rsidRPr="00E9748C">
        <w:rPr>
          <w:noProof/>
          <w:color w:val="000000" w:themeColor="text1"/>
        </w:rPr>
        <w:t>ach RRP, do końca 2022</w:t>
      </w:r>
      <w:r w:rsidR="006D5B3C" w:rsidRPr="00E9748C">
        <w:rPr>
          <w:noProof/>
          <w:color w:val="000000" w:themeColor="text1"/>
        </w:rPr>
        <w:t> </w:t>
      </w:r>
      <w:r w:rsidRPr="00E9748C">
        <w:rPr>
          <w:noProof/>
          <w:color w:val="000000" w:themeColor="text1"/>
        </w:rPr>
        <w:t>r. ma zostać przeprowadzona reforma mająca na celu rozwiązanie problemu luk</w:t>
      </w:r>
      <w:r w:rsidR="006D5B3C" w:rsidRPr="00E9748C">
        <w:rPr>
          <w:noProof/>
          <w:color w:val="000000" w:themeColor="text1"/>
        </w:rPr>
        <w:t xml:space="preserve"> w zak</w:t>
      </w:r>
      <w:r w:rsidRPr="00E9748C">
        <w:rPr>
          <w:noProof/>
          <w:color w:val="000000" w:themeColor="text1"/>
        </w:rPr>
        <w:t>resie ochrony przed bezrobociem oraz fragmentaryzacji ochrony przed bezrobociem. Ponadto ułatwiono beneficjentom, którzy nie wracają do pracy</w:t>
      </w:r>
      <w:r w:rsidR="006D5B3C" w:rsidRPr="00E9748C">
        <w:rPr>
          <w:noProof/>
          <w:color w:val="000000" w:themeColor="text1"/>
        </w:rPr>
        <w:t xml:space="preserve"> i zna</w:t>
      </w:r>
      <w:r w:rsidRPr="00E9748C">
        <w:rPr>
          <w:noProof/>
          <w:color w:val="000000" w:themeColor="text1"/>
        </w:rPr>
        <w:t>jdują się</w:t>
      </w:r>
      <w:r w:rsidR="006D5B3C" w:rsidRPr="00E9748C">
        <w:rPr>
          <w:noProof/>
          <w:color w:val="000000" w:themeColor="text1"/>
        </w:rPr>
        <w:t xml:space="preserve"> w tru</w:t>
      </w:r>
      <w:r w:rsidRPr="00E9748C">
        <w:rPr>
          <w:noProof/>
          <w:color w:val="000000" w:themeColor="text1"/>
        </w:rPr>
        <w:t xml:space="preserve">dnej sytuacji, przejście do ochrony socjalnej. W </w:t>
      </w:r>
      <w:r w:rsidRPr="00E9748C">
        <w:rPr>
          <w:b/>
          <w:noProof/>
          <w:color w:val="000000" w:themeColor="text1"/>
        </w:rPr>
        <w:t>Danii</w:t>
      </w:r>
      <w:r w:rsidRPr="00E9748C">
        <w:rPr>
          <w:noProof/>
          <w:color w:val="000000" w:themeColor="text1"/>
        </w:rPr>
        <w:t xml:space="preserve"> wzrosła zarówno wysokość świadczeń, jak</w:t>
      </w:r>
      <w:r w:rsidR="006D5B3C" w:rsidRPr="00E9748C">
        <w:rPr>
          <w:noProof/>
          <w:color w:val="000000" w:themeColor="text1"/>
        </w:rPr>
        <w:t xml:space="preserve"> i wym</w:t>
      </w:r>
      <w:r w:rsidRPr="00E9748C">
        <w:rPr>
          <w:noProof/>
          <w:color w:val="000000" w:themeColor="text1"/>
        </w:rPr>
        <w:t>ogi kwalifikowalności, co skutkuje wyższymi zasiłkami dla bezrobotnych</w:t>
      </w:r>
      <w:r w:rsidR="006D5B3C" w:rsidRPr="00E9748C">
        <w:rPr>
          <w:noProof/>
          <w:color w:val="000000" w:themeColor="text1"/>
        </w:rPr>
        <w:t xml:space="preserve"> w cią</w:t>
      </w:r>
      <w:r w:rsidRPr="00E9748C">
        <w:rPr>
          <w:noProof/>
          <w:color w:val="000000" w:themeColor="text1"/>
        </w:rPr>
        <w:t>gu pierwszych trzech miesięcy bezrobocia. Jednocześnie zaostrzono wymogi dla niedawnych absolwentów dotyczące otrzymywania zasiłku dla bezrobotnych. Maksymalny okres przyznawania zasiłku absolwentowi zostanie skrócony</w:t>
      </w:r>
      <w:r w:rsidR="006D5B3C" w:rsidRPr="00E9748C">
        <w:rPr>
          <w:noProof/>
          <w:color w:val="000000" w:themeColor="text1"/>
        </w:rPr>
        <w:t xml:space="preserve"> z dwó</w:t>
      </w:r>
      <w:r w:rsidRPr="00E9748C">
        <w:rPr>
          <w:noProof/>
          <w:color w:val="000000" w:themeColor="text1"/>
        </w:rPr>
        <w:t>ch do jednego roku,</w:t>
      </w:r>
      <w:r w:rsidR="006D5B3C" w:rsidRPr="00E9748C">
        <w:rPr>
          <w:noProof/>
          <w:color w:val="000000" w:themeColor="text1"/>
        </w:rPr>
        <w:t xml:space="preserve"> a w prz</w:t>
      </w:r>
      <w:r w:rsidRPr="00E9748C">
        <w:rPr>
          <w:noProof/>
          <w:color w:val="000000" w:themeColor="text1"/>
        </w:rPr>
        <w:t>ypadku nieznalezienia przez niego pracy</w:t>
      </w:r>
      <w:r w:rsidR="006D5B3C" w:rsidRPr="00E9748C">
        <w:rPr>
          <w:noProof/>
          <w:color w:val="000000" w:themeColor="text1"/>
        </w:rPr>
        <w:t xml:space="preserve"> w cią</w:t>
      </w:r>
      <w:r w:rsidRPr="00E9748C">
        <w:rPr>
          <w:noProof/>
          <w:color w:val="000000" w:themeColor="text1"/>
        </w:rPr>
        <w:t>gu trzech miesięcy od ukończenia studiów świadczenie zostanie obniżone</w:t>
      </w:r>
      <w:r w:rsidR="006D5B3C" w:rsidRPr="00E9748C">
        <w:rPr>
          <w:noProof/>
          <w:color w:val="000000" w:themeColor="text1"/>
        </w:rPr>
        <w:t>. W lip</w:t>
      </w:r>
      <w:r w:rsidRPr="00E9748C">
        <w:rPr>
          <w:noProof/>
          <w:color w:val="000000" w:themeColor="text1"/>
        </w:rPr>
        <w:t>cu 2021</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Francja</w:t>
      </w:r>
      <w:r w:rsidRPr="00E9748C">
        <w:rPr>
          <w:noProof/>
          <w:color w:val="000000" w:themeColor="text1"/>
        </w:rPr>
        <w:t xml:space="preserve"> wprowadziła środek tymczasowy</w:t>
      </w:r>
      <w:r w:rsidR="006D5B3C" w:rsidRPr="00E9748C">
        <w:rPr>
          <w:noProof/>
          <w:color w:val="000000" w:themeColor="text1"/>
        </w:rPr>
        <w:t xml:space="preserve"> w cel</w:t>
      </w:r>
      <w:r w:rsidRPr="00E9748C">
        <w:rPr>
          <w:noProof/>
          <w:color w:val="000000" w:themeColor="text1"/>
        </w:rPr>
        <w:t>u przedłużenia prawa pracowników tymczasowych</w:t>
      </w:r>
      <w:r w:rsidR="006D5B3C" w:rsidRPr="00E9748C">
        <w:rPr>
          <w:noProof/>
          <w:color w:val="000000" w:themeColor="text1"/>
        </w:rPr>
        <w:t xml:space="preserve"> w dzi</w:t>
      </w:r>
      <w:r w:rsidRPr="00E9748C">
        <w:rPr>
          <w:noProof/>
          <w:color w:val="000000" w:themeColor="text1"/>
        </w:rPr>
        <w:t xml:space="preserve">edzinie kultury (tj. osób posiadających status prawny </w:t>
      </w:r>
      <w:r w:rsidRPr="00E9748C">
        <w:rPr>
          <w:i/>
          <w:noProof/>
          <w:color w:val="000000" w:themeColor="text1"/>
        </w:rPr>
        <w:t>intermittents du spectacle</w:t>
      </w:r>
      <w:r w:rsidRPr="00E9748C">
        <w:rPr>
          <w:noProof/>
          <w:color w:val="000000" w:themeColor="text1"/>
        </w:rPr>
        <w:t>), szczególnie dotkniętych kryzysem związanym z COVID-19, do zasiłku dla bezrobotnych. Środek ten obowiązywał do grudnia 2021</w:t>
      </w:r>
      <w:r w:rsidR="006D5B3C" w:rsidRPr="00E9748C">
        <w:rPr>
          <w:noProof/>
          <w:color w:val="000000" w:themeColor="text1"/>
        </w:rPr>
        <w:t> </w:t>
      </w:r>
      <w:r w:rsidRPr="00E9748C">
        <w:rPr>
          <w:noProof/>
          <w:color w:val="000000" w:themeColor="text1"/>
        </w:rPr>
        <w:t>r. Plan odbudowy</w:t>
      </w:r>
      <w:r w:rsidR="006D5B3C" w:rsidRPr="00E9748C">
        <w:rPr>
          <w:noProof/>
          <w:color w:val="000000" w:themeColor="text1"/>
        </w:rPr>
        <w:t xml:space="preserve"> i zwi</w:t>
      </w:r>
      <w:r w:rsidRPr="00E9748C">
        <w:rPr>
          <w:noProof/>
          <w:color w:val="000000" w:themeColor="text1"/>
        </w:rPr>
        <w:t xml:space="preserve">ększania odporności </w:t>
      </w:r>
      <w:r w:rsidRPr="00E9748C">
        <w:rPr>
          <w:b/>
          <w:noProof/>
          <w:color w:val="000000" w:themeColor="text1"/>
        </w:rPr>
        <w:t>Malty</w:t>
      </w:r>
      <w:r w:rsidRPr="00E9748C">
        <w:rPr>
          <w:noProof/>
          <w:color w:val="000000" w:themeColor="text1"/>
        </w:rPr>
        <w:t xml:space="preserve"> obejmuje badanie służące ocenie adekwatności</w:t>
      </w:r>
      <w:r w:rsidR="006D5B3C" w:rsidRPr="00E9748C">
        <w:rPr>
          <w:noProof/>
          <w:color w:val="000000" w:themeColor="text1"/>
        </w:rPr>
        <w:t xml:space="preserve"> i zas</w:t>
      </w:r>
      <w:r w:rsidRPr="00E9748C">
        <w:rPr>
          <w:noProof/>
          <w:color w:val="000000" w:themeColor="text1"/>
        </w:rPr>
        <w:t>ięgu zasiłków dla bezrobotnych oraz przedstawienie zaleceń dotyczących wariantów strategicznych</w:t>
      </w:r>
      <w:r w:rsidR="006D5B3C" w:rsidRPr="00E9748C">
        <w:rPr>
          <w:noProof/>
          <w:color w:val="000000" w:themeColor="text1"/>
        </w:rPr>
        <w:t xml:space="preserve"> z myś</w:t>
      </w:r>
      <w:r w:rsidRPr="00E9748C">
        <w:rPr>
          <w:noProof/>
          <w:color w:val="000000" w:themeColor="text1"/>
        </w:rPr>
        <w:t>lą</w:t>
      </w:r>
      <w:r w:rsidR="006D5B3C" w:rsidRPr="00E9748C">
        <w:rPr>
          <w:noProof/>
          <w:color w:val="000000" w:themeColor="text1"/>
        </w:rPr>
        <w:t xml:space="preserve"> o pop</w:t>
      </w:r>
      <w:r w:rsidRPr="00E9748C">
        <w:rPr>
          <w:noProof/>
          <w:color w:val="000000" w:themeColor="text1"/>
        </w:rPr>
        <w:t>rawie adekwatności</w:t>
      </w:r>
      <w:r w:rsidR="006D5B3C" w:rsidRPr="00E9748C">
        <w:rPr>
          <w:noProof/>
          <w:color w:val="000000" w:themeColor="text1"/>
        </w:rPr>
        <w:t xml:space="preserve"> i zas</w:t>
      </w:r>
      <w:r w:rsidRPr="00E9748C">
        <w:rPr>
          <w:noProof/>
          <w:color w:val="000000" w:themeColor="text1"/>
        </w:rPr>
        <w:t>ięgu świadczeń, zarówno pod względem czasu trwania, jak</w:t>
      </w:r>
      <w:r w:rsidR="006D5B3C" w:rsidRPr="00E9748C">
        <w:rPr>
          <w:noProof/>
          <w:color w:val="000000" w:themeColor="text1"/>
        </w:rPr>
        <w:t xml:space="preserve"> i rze</w:t>
      </w:r>
      <w:r w:rsidRPr="00E9748C">
        <w:rPr>
          <w:noProof/>
          <w:color w:val="000000" w:themeColor="text1"/>
        </w:rPr>
        <w:t>czywistego dostępu, przy jednoczesnym zwiększeniu zachęt do podejmowania pracy</w:t>
      </w:r>
      <w:r w:rsidR="006D5B3C" w:rsidRPr="00E9748C">
        <w:rPr>
          <w:noProof/>
          <w:color w:val="000000" w:themeColor="text1"/>
        </w:rPr>
        <w:t>. W kwi</w:t>
      </w:r>
      <w:r w:rsidRPr="00E9748C">
        <w:rPr>
          <w:noProof/>
          <w:color w:val="000000" w:themeColor="text1"/>
        </w:rPr>
        <w:t>etniu 2022</w:t>
      </w:r>
      <w:r w:rsidR="006D5B3C" w:rsidRPr="00E9748C">
        <w:rPr>
          <w:noProof/>
          <w:color w:val="000000" w:themeColor="text1"/>
        </w:rPr>
        <w:t> </w:t>
      </w:r>
      <w:r w:rsidRPr="00E9748C">
        <w:rPr>
          <w:noProof/>
          <w:color w:val="000000" w:themeColor="text1"/>
        </w:rPr>
        <w:t xml:space="preserve">r. </w:t>
      </w:r>
      <w:r w:rsidRPr="00E9748C">
        <w:rPr>
          <w:b/>
          <w:noProof/>
          <w:color w:val="000000" w:themeColor="text1"/>
        </w:rPr>
        <w:t>Grecja</w:t>
      </w:r>
      <w:r w:rsidRPr="00E9748C">
        <w:rPr>
          <w:noProof/>
          <w:color w:val="000000" w:themeColor="text1"/>
        </w:rPr>
        <w:t xml:space="preserve"> wprowadziła nowe wymogi dotyczące poszukiwania pracy,</w:t>
      </w:r>
      <w:r w:rsidR="006D5B3C" w:rsidRPr="00E9748C">
        <w:rPr>
          <w:noProof/>
          <w:color w:val="000000" w:themeColor="text1"/>
        </w:rPr>
        <w:t xml:space="preserve"> w ram</w:t>
      </w:r>
      <w:r w:rsidRPr="00E9748C">
        <w:rPr>
          <w:noProof/>
          <w:color w:val="000000" w:themeColor="text1"/>
        </w:rPr>
        <w:t>ach których zachęca się bezrobotnych do aktywnego poszukiwania pracy</w:t>
      </w:r>
      <w:r w:rsidR="006D5B3C" w:rsidRPr="00E9748C">
        <w:rPr>
          <w:noProof/>
          <w:color w:val="000000" w:themeColor="text1"/>
        </w:rPr>
        <w:t xml:space="preserve"> i prz</w:t>
      </w:r>
      <w:r w:rsidRPr="00E9748C">
        <w:rPr>
          <w:noProof/>
          <w:color w:val="000000" w:themeColor="text1"/>
        </w:rPr>
        <w:t xml:space="preserve">yjmowania ofert pracy, jeżeli zostaną im przedstawione. </w:t>
      </w:r>
    </w:p>
    <w:p w14:paraId="5AED61F1" w14:textId="00AD6844" w:rsidR="00C52E27" w:rsidRPr="00E9748C" w:rsidRDefault="00E17B32">
      <w:pPr>
        <w:rPr>
          <w:rFonts w:cs="Times New Roman"/>
          <w:noProof/>
          <w:color w:val="000000" w:themeColor="text1"/>
        </w:rPr>
      </w:pPr>
      <w:r w:rsidRPr="00E9748C">
        <w:rPr>
          <w:b/>
          <w:noProof/>
          <w:color w:val="000000" w:themeColor="text1"/>
        </w:rPr>
        <w:t>Kilka państw członkowskich wprowadziło środki mające na celu wzmocnienie dialogu społecznego</w:t>
      </w:r>
      <w:r w:rsidR="006D5B3C" w:rsidRPr="00E9748C">
        <w:rPr>
          <w:b/>
          <w:noProof/>
          <w:color w:val="000000" w:themeColor="text1"/>
        </w:rPr>
        <w:t xml:space="preserve"> i zaa</w:t>
      </w:r>
      <w:r w:rsidRPr="00E9748C">
        <w:rPr>
          <w:b/>
          <w:noProof/>
          <w:color w:val="000000" w:themeColor="text1"/>
        </w:rPr>
        <w:t>ngażowania partnerów społecznych</w:t>
      </w:r>
      <w:r w:rsidR="006D5B3C" w:rsidRPr="00E9748C">
        <w:rPr>
          <w:b/>
          <w:noProof/>
          <w:color w:val="000000" w:themeColor="text1"/>
        </w:rPr>
        <w:t xml:space="preserve"> w ksz</w:t>
      </w:r>
      <w:r w:rsidRPr="00E9748C">
        <w:rPr>
          <w:b/>
          <w:noProof/>
          <w:color w:val="000000" w:themeColor="text1"/>
        </w:rPr>
        <w:t xml:space="preserve">tałtowanie polityki, </w:t>
      </w:r>
      <w:r w:rsidRPr="00E9748C">
        <w:rPr>
          <w:noProof/>
          <w:color w:val="000000" w:themeColor="text1"/>
        </w:rPr>
        <w:t>zgodnie</w:t>
      </w:r>
      <w:r w:rsidR="006D5B3C" w:rsidRPr="00E9748C">
        <w:rPr>
          <w:noProof/>
          <w:color w:val="000000" w:themeColor="text1"/>
        </w:rPr>
        <w:t xml:space="preserve"> z zas</w:t>
      </w:r>
      <w:r w:rsidRPr="00E9748C">
        <w:rPr>
          <w:noProof/>
          <w:color w:val="000000" w:themeColor="text1"/>
        </w:rPr>
        <w:t>adą filaru nr</w:t>
      </w:r>
      <w:r w:rsidR="006D5B3C" w:rsidRPr="00E9748C">
        <w:rPr>
          <w:noProof/>
          <w:color w:val="000000" w:themeColor="text1"/>
        </w:rPr>
        <w:t> </w:t>
      </w:r>
      <w:r w:rsidRPr="00E9748C">
        <w:rPr>
          <w:noProof/>
          <w:color w:val="000000" w:themeColor="text1"/>
        </w:rPr>
        <w:t>8. Na przykład</w:t>
      </w:r>
      <w:r w:rsidR="006D5B3C" w:rsidRPr="00E9748C">
        <w:rPr>
          <w:noProof/>
          <w:color w:val="000000" w:themeColor="text1"/>
        </w:rPr>
        <w:t xml:space="preserve"> w lip</w:t>
      </w:r>
      <w:r w:rsidRPr="00E9748C">
        <w:rPr>
          <w:noProof/>
          <w:color w:val="000000" w:themeColor="text1"/>
        </w:rPr>
        <w:t>cu 2021</w:t>
      </w:r>
      <w:r w:rsidR="006D5B3C" w:rsidRPr="00E9748C">
        <w:rPr>
          <w:noProof/>
          <w:color w:val="000000" w:themeColor="text1"/>
        </w:rPr>
        <w:t> </w:t>
      </w:r>
      <w:r w:rsidRPr="00E9748C">
        <w:rPr>
          <w:noProof/>
          <w:color w:val="000000" w:themeColor="text1"/>
        </w:rPr>
        <w:t>r. partnerzy społeczni</w:t>
      </w:r>
      <w:r w:rsidR="006D5B3C" w:rsidRPr="00E9748C">
        <w:rPr>
          <w:noProof/>
          <w:color w:val="000000" w:themeColor="text1"/>
        </w:rPr>
        <w:t xml:space="preserve"> i rzą</w:t>
      </w:r>
      <w:r w:rsidRPr="00E9748C">
        <w:rPr>
          <w:noProof/>
          <w:color w:val="000000" w:themeColor="text1"/>
        </w:rPr>
        <w:t>d</w:t>
      </w:r>
      <w:r w:rsidR="006D5B3C" w:rsidRPr="00E9748C">
        <w:rPr>
          <w:noProof/>
          <w:color w:val="000000" w:themeColor="text1"/>
        </w:rPr>
        <w:t xml:space="preserve"> w </w:t>
      </w:r>
      <w:r w:rsidR="006D5B3C" w:rsidRPr="00E9748C">
        <w:rPr>
          <w:b/>
          <w:noProof/>
          <w:color w:val="000000" w:themeColor="text1"/>
        </w:rPr>
        <w:t>Por</w:t>
      </w:r>
      <w:r w:rsidRPr="00E9748C">
        <w:rPr>
          <w:b/>
          <w:noProof/>
          <w:color w:val="000000" w:themeColor="text1"/>
        </w:rPr>
        <w:t>tugalii</w:t>
      </w:r>
      <w:r w:rsidRPr="00E9748C">
        <w:rPr>
          <w:noProof/>
          <w:color w:val="000000" w:themeColor="text1"/>
        </w:rPr>
        <w:t xml:space="preserve"> podpisali trójstronne porozumienie na rzecz poprawy systemów kształcenia</w:t>
      </w:r>
      <w:r w:rsidR="006D5B3C" w:rsidRPr="00E9748C">
        <w:rPr>
          <w:noProof/>
          <w:color w:val="000000" w:themeColor="text1"/>
        </w:rPr>
        <w:t xml:space="preserve"> i szk</w:t>
      </w:r>
      <w:r w:rsidRPr="00E9748C">
        <w:rPr>
          <w:noProof/>
          <w:color w:val="000000" w:themeColor="text1"/>
        </w:rPr>
        <w:t>olenia zawodowego,</w:t>
      </w:r>
      <w:r w:rsidR="006D5B3C" w:rsidRPr="00E9748C">
        <w:rPr>
          <w:noProof/>
          <w:color w:val="000000" w:themeColor="text1"/>
        </w:rPr>
        <w:t xml:space="preserve"> w tym</w:t>
      </w:r>
      <w:r w:rsidRPr="00E9748C">
        <w:rPr>
          <w:noProof/>
          <w:color w:val="000000" w:themeColor="text1"/>
        </w:rPr>
        <w:t xml:space="preserve"> rozporządzenie</w:t>
      </w:r>
      <w:r w:rsidR="006D5B3C" w:rsidRPr="00E9748C">
        <w:rPr>
          <w:noProof/>
          <w:color w:val="000000" w:themeColor="text1"/>
        </w:rPr>
        <w:t xml:space="preserve"> w spr</w:t>
      </w:r>
      <w:r w:rsidRPr="00E9748C">
        <w:rPr>
          <w:noProof/>
          <w:color w:val="000000" w:themeColor="text1"/>
        </w:rPr>
        <w:t xml:space="preserve">awie zarządzania (zob. również sekcja 2.2.2). W </w:t>
      </w:r>
      <w:r w:rsidRPr="00E9748C">
        <w:rPr>
          <w:b/>
          <w:noProof/>
          <w:color w:val="000000" w:themeColor="text1"/>
        </w:rPr>
        <w:t>Hiszpanii</w:t>
      </w:r>
      <w:r w:rsidRPr="00E9748C">
        <w:rPr>
          <w:noProof/>
          <w:color w:val="000000" w:themeColor="text1"/>
        </w:rPr>
        <w:t xml:space="preserve"> partnerzy społeczni byli zaangażowani</w:t>
      </w:r>
      <w:r w:rsidR="006D5B3C" w:rsidRPr="00E9748C">
        <w:rPr>
          <w:noProof/>
          <w:color w:val="000000" w:themeColor="text1"/>
        </w:rPr>
        <w:t xml:space="preserve"> w opr</w:t>
      </w:r>
      <w:r w:rsidRPr="00E9748C">
        <w:rPr>
          <w:noProof/>
          <w:color w:val="000000" w:themeColor="text1"/>
        </w:rPr>
        <w:t>acowywanie głównych reform rynku pracy podejmowanych od</w:t>
      </w:r>
      <w:r w:rsidR="006D5B3C" w:rsidRPr="00E9748C">
        <w:rPr>
          <w:noProof/>
          <w:color w:val="000000" w:themeColor="text1"/>
        </w:rPr>
        <w:t> </w:t>
      </w:r>
      <w:r w:rsidRPr="00E9748C">
        <w:rPr>
          <w:noProof/>
          <w:color w:val="000000" w:themeColor="text1"/>
        </w:rPr>
        <w:t>2020</w:t>
      </w:r>
      <w:r w:rsidR="006D5B3C" w:rsidRPr="00E9748C">
        <w:rPr>
          <w:noProof/>
          <w:color w:val="000000" w:themeColor="text1"/>
        </w:rPr>
        <w:t> </w:t>
      </w:r>
      <w:r w:rsidRPr="00E9748C">
        <w:rPr>
          <w:noProof/>
          <w:color w:val="000000" w:themeColor="text1"/>
        </w:rPr>
        <w:t>r</w:t>
      </w:r>
      <w:r w:rsidR="006D5B3C" w:rsidRPr="00E9748C">
        <w:rPr>
          <w:noProof/>
          <w:color w:val="000000" w:themeColor="text1"/>
        </w:rPr>
        <w:t>. W maj</w:t>
      </w:r>
      <w:r w:rsidRPr="00E9748C">
        <w:rPr>
          <w:noProof/>
          <w:color w:val="000000" w:themeColor="text1"/>
        </w:rPr>
        <w:t>u 2022</w:t>
      </w:r>
      <w:r w:rsidR="006D5B3C" w:rsidRPr="00E9748C">
        <w:rPr>
          <w:noProof/>
          <w:color w:val="000000" w:themeColor="text1"/>
        </w:rPr>
        <w:t> </w:t>
      </w:r>
      <w:r w:rsidRPr="00E9748C">
        <w:rPr>
          <w:noProof/>
          <w:color w:val="000000" w:themeColor="text1"/>
        </w:rPr>
        <w:t>r. partnerzy społeczni</w:t>
      </w:r>
      <w:r w:rsidR="006D5B3C" w:rsidRPr="00E9748C">
        <w:rPr>
          <w:noProof/>
          <w:color w:val="000000" w:themeColor="text1"/>
        </w:rPr>
        <w:t xml:space="preserve"> i rzą</w:t>
      </w:r>
      <w:r w:rsidRPr="00E9748C">
        <w:rPr>
          <w:noProof/>
          <w:color w:val="000000" w:themeColor="text1"/>
        </w:rPr>
        <w:t xml:space="preserve">d </w:t>
      </w:r>
      <w:r w:rsidRPr="00E9748C">
        <w:rPr>
          <w:b/>
          <w:noProof/>
          <w:color w:val="000000" w:themeColor="text1"/>
        </w:rPr>
        <w:t>Estonii</w:t>
      </w:r>
      <w:r w:rsidRPr="00E9748C">
        <w:rPr>
          <w:noProof/>
          <w:color w:val="000000" w:themeColor="text1"/>
        </w:rPr>
        <w:t xml:space="preserve"> podpisali porozumienie dobrej woli</w:t>
      </w:r>
      <w:r w:rsidR="006D5B3C" w:rsidRPr="00E9748C">
        <w:rPr>
          <w:noProof/>
          <w:color w:val="000000" w:themeColor="text1"/>
        </w:rPr>
        <w:t xml:space="preserve"> w spr</w:t>
      </w:r>
      <w:r w:rsidRPr="00E9748C">
        <w:rPr>
          <w:noProof/>
          <w:color w:val="000000" w:themeColor="text1"/>
        </w:rPr>
        <w:t>awie reformy emerytur na warunkach preferencyjnych. Na tej podstawie opracowywane jest nowe rozporządzenie</w:t>
      </w:r>
      <w:r w:rsidR="006D5B3C" w:rsidRPr="00E9748C">
        <w:rPr>
          <w:noProof/>
          <w:color w:val="000000" w:themeColor="text1"/>
        </w:rPr>
        <w:t xml:space="preserve"> w spr</w:t>
      </w:r>
      <w:r w:rsidRPr="00E9748C">
        <w:rPr>
          <w:noProof/>
          <w:color w:val="000000" w:themeColor="text1"/>
        </w:rPr>
        <w:t>awie emerytur socjalnych</w:t>
      </w:r>
      <w:r w:rsidR="006D5B3C" w:rsidRPr="00E9748C">
        <w:rPr>
          <w:noProof/>
          <w:color w:val="000000" w:themeColor="text1"/>
        </w:rPr>
        <w:t xml:space="preserve"> i świ</w:t>
      </w:r>
      <w:r w:rsidRPr="00E9748C">
        <w:rPr>
          <w:noProof/>
          <w:color w:val="000000" w:themeColor="text1"/>
        </w:rPr>
        <w:t>adczeń emerytalnych</w:t>
      </w:r>
      <w:r w:rsidR="006D5B3C" w:rsidRPr="00E9748C">
        <w:rPr>
          <w:noProof/>
          <w:color w:val="000000" w:themeColor="text1"/>
        </w:rPr>
        <w:t>. W ram</w:t>
      </w:r>
      <w:r w:rsidRPr="00E9748C">
        <w:rPr>
          <w:noProof/>
          <w:color w:val="000000" w:themeColor="text1"/>
        </w:rPr>
        <w:t xml:space="preserve">ach RRP </w:t>
      </w:r>
      <w:r w:rsidRPr="00E9748C">
        <w:rPr>
          <w:b/>
          <w:noProof/>
          <w:color w:val="000000" w:themeColor="text1"/>
        </w:rPr>
        <w:t>Rumunia</w:t>
      </w:r>
      <w:r w:rsidRPr="00E9748C">
        <w:rPr>
          <w:noProof/>
          <w:color w:val="000000" w:themeColor="text1"/>
        </w:rPr>
        <w:t xml:space="preserve"> planuje przyjąć do końca 2022</w:t>
      </w:r>
      <w:r w:rsidR="006D5B3C" w:rsidRPr="00E9748C">
        <w:rPr>
          <w:noProof/>
          <w:color w:val="000000" w:themeColor="text1"/>
        </w:rPr>
        <w:t> </w:t>
      </w:r>
      <w:r w:rsidRPr="00E9748C">
        <w:rPr>
          <w:noProof/>
          <w:color w:val="000000" w:themeColor="text1"/>
        </w:rPr>
        <w:t>r. nową ustawę</w:t>
      </w:r>
      <w:r w:rsidR="006D5B3C" w:rsidRPr="00E9748C">
        <w:rPr>
          <w:noProof/>
          <w:color w:val="000000" w:themeColor="text1"/>
        </w:rPr>
        <w:t xml:space="preserve"> o dia</w:t>
      </w:r>
      <w:r w:rsidRPr="00E9748C">
        <w:rPr>
          <w:noProof/>
          <w:color w:val="000000" w:themeColor="text1"/>
        </w:rPr>
        <w:t>logu społecznym, omówioną</w:t>
      </w:r>
      <w:r w:rsidR="006D5B3C" w:rsidRPr="00E9748C">
        <w:rPr>
          <w:noProof/>
          <w:color w:val="000000" w:themeColor="text1"/>
        </w:rPr>
        <w:t xml:space="preserve"> i uzg</w:t>
      </w:r>
      <w:r w:rsidRPr="00E9748C">
        <w:rPr>
          <w:noProof/>
          <w:color w:val="000000" w:themeColor="text1"/>
        </w:rPr>
        <w:t>odnioną</w:t>
      </w:r>
      <w:r w:rsidR="006D5B3C" w:rsidRPr="00E9748C">
        <w:rPr>
          <w:noProof/>
          <w:color w:val="000000" w:themeColor="text1"/>
        </w:rPr>
        <w:t xml:space="preserve"> z par</w:t>
      </w:r>
      <w:r w:rsidRPr="00E9748C">
        <w:rPr>
          <w:noProof/>
          <w:color w:val="000000" w:themeColor="text1"/>
        </w:rPr>
        <w:t xml:space="preserve">tnerami społecznymi. </w:t>
      </w:r>
    </w:p>
    <w:p w14:paraId="5AED61F2" w14:textId="77777777" w:rsidR="00C52E27" w:rsidRPr="00E9748C" w:rsidRDefault="00C52E27">
      <w:pPr>
        <w:rPr>
          <w:noProof/>
        </w:rPr>
      </w:pPr>
    </w:p>
    <w:p w14:paraId="5AED61F3" w14:textId="363939E4" w:rsidR="00C52E27" w:rsidRPr="00E9748C" w:rsidRDefault="00E17B32">
      <w:pPr>
        <w:pStyle w:val="Heading2"/>
        <w:spacing w:before="120" w:after="120"/>
        <w:jc w:val="both"/>
        <w:rPr>
          <w:rFonts w:ascii="Times New Roman" w:hAnsi="Times New Roman" w:cs="Times New Roman"/>
          <w:b/>
          <w:bCs/>
          <w:noProof/>
          <w:color w:val="auto"/>
          <w:sz w:val="28"/>
          <w:szCs w:val="28"/>
        </w:rPr>
      </w:pPr>
      <w:bookmarkStart w:id="148" w:name="_Toc1057363"/>
      <w:bookmarkStart w:id="149" w:name="_Toc24637762"/>
      <w:bookmarkStart w:id="150" w:name="_Toc55315130"/>
      <w:bookmarkStart w:id="151" w:name="_Toc55316442"/>
      <w:bookmarkStart w:id="152" w:name="_Toc55316627"/>
      <w:bookmarkStart w:id="153" w:name="_Toc55316709"/>
      <w:bookmarkStart w:id="154" w:name="_Toc87544588"/>
      <w:bookmarkStart w:id="155" w:name="_Toc87544659"/>
      <w:bookmarkStart w:id="156" w:name="_Toc87894731"/>
      <w:bookmarkStart w:id="157" w:name="_Toc95293591"/>
      <w:bookmarkStart w:id="158" w:name="_Toc119421902"/>
      <w:bookmarkStart w:id="159" w:name="_Toc119436625"/>
      <w:bookmarkStart w:id="160" w:name="_Toc126007721"/>
      <w:r w:rsidRPr="00E9748C">
        <w:rPr>
          <w:rFonts w:ascii="Times New Roman" w:hAnsi="Times New Roman"/>
          <w:b/>
          <w:noProof/>
          <w:color w:val="auto"/>
          <w:sz w:val="28"/>
        </w:rPr>
        <w:t>2.4 Wytyczna 8: Promowanie równości szans dla wszystkich, wspieranie włączenia społecznego</w:t>
      </w:r>
      <w:r w:rsidR="006D5B3C" w:rsidRPr="00E9748C">
        <w:rPr>
          <w:rFonts w:ascii="Times New Roman" w:hAnsi="Times New Roman"/>
          <w:b/>
          <w:noProof/>
          <w:color w:val="auto"/>
          <w:sz w:val="28"/>
        </w:rPr>
        <w:t xml:space="preserve"> i zwa</w:t>
      </w:r>
      <w:r w:rsidRPr="00E9748C">
        <w:rPr>
          <w:rFonts w:ascii="Times New Roman" w:hAnsi="Times New Roman"/>
          <w:b/>
          <w:noProof/>
          <w:color w:val="auto"/>
          <w:sz w:val="28"/>
        </w:rPr>
        <w:t>lczanie ubóstwa</w:t>
      </w:r>
      <w:bookmarkEnd w:id="148"/>
      <w:bookmarkEnd w:id="149"/>
      <w:bookmarkEnd w:id="150"/>
      <w:bookmarkEnd w:id="151"/>
      <w:bookmarkEnd w:id="152"/>
      <w:bookmarkEnd w:id="153"/>
      <w:bookmarkEnd w:id="154"/>
      <w:bookmarkEnd w:id="155"/>
      <w:bookmarkEnd w:id="156"/>
      <w:bookmarkEnd w:id="157"/>
      <w:bookmarkEnd w:id="158"/>
      <w:bookmarkEnd w:id="159"/>
      <w:bookmarkEnd w:id="160"/>
    </w:p>
    <w:p w14:paraId="5AED61F4" w14:textId="103B1F13" w:rsidR="00C52E27" w:rsidRPr="00E9748C" w:rsidRDefault="00E17B32">
      <w:pPr>
        <w:rPr>
          <w:rFonts w:cs="Times New Roman"/>
          <w:noProof/>
          <w:szCs w:val="24"/>
        </w:rPr>
      </w:pPr>
      <w:r w:rsidRPr="00E9748C">
        <w:rPr>
          <w:noProof/>
        </w:rPr>
        <w:t>W niniejszej sekcji skupiono się na wdrażaniu wytycznej dotyczącej polityki zatrudnienia nr 8,</w:t>
      </w:r>
      <w:r w:rsidR="006D5B3C" w:rsidRPr="00E9748C">
        <w:rPr>
          <w:noProof/>
        </w:rPr>
        <w:t xml:space="preserve"> w ram</w:t>
      </w:r>
      <w:r w:rsidRPr="00E9748C">
        <w:rPr>
          <w:noProof/>
        </w:rPr>
        <w:t>ach której zaleca się, aby państwa członkowskie promowały równość szans dla wszystkich, wspierały włączenie społeczne</w:t>
      </w:r>
      <w:r w:rsidR="006D5B3C" w:rsidRPr="00E9748C">
        <w:rPr>
          <w:noProof/>
        </w:rPr>
        <w:t xml:space="preserve"> i zwa</w:t>
      </w:r>
      <w:r w:rsidRPr="00E9748C">
        <w:rPr>
          <w:noProof/>
        </w:rPr>
        <w:t>lczały ubóstwo, zgodnie</w:t>
      </w:r>
      <w:r w:rsidR="006D5B3C" w:rsidRPr="00E9748C">
        <w:rPr>
          <w:noProof/>
        </w:rPr>
        <w:t xml:space="preserve"> z zas</w:t>
      </w:r>
      <w:r w:rsidRPr="00E9748C">
        <w:rPr>
          <w:noProof/>
        </w:rPr>
        <w:t>adami filaru 2 (równouprawnienie płci), 3 (równe szanse), 11 (opieka nad dziećmi</w:t>
      </w:r>
      <w:r w:rsidR="006D5B3C" w:rsidRPr="00E9748C">
        <w:rPr>
          <w:noProof/>
        </w:rPr>
        <w:t xml:space="preserve"> i wsp</w:t>
      </w:r>
      <w:r w:rsidRPr="00E9748C">
        <w:rPr>
          <w:noProof/>
        </w:rPr>
        <w:t>arcie dla dzieci), 12 (ochrona socjalna), 14 (minimalny dochód), 15 (świadczenie emerytalne</w:t>
      </w:r>
      <w:r w:rsidR="006D5B3C" w:rsidRPr="00E9748C">
        <w:rPr>
          <w:noProof/>
        </w:rPr>
        <w:t xml:space="preserve"> i ren</w:t>
      </w:r>
      <w:r w:rsidRPr="00E9748C">
        <w:rPr>
          <w:noProof/>
        </w:rPr>
        <w:t>ty), 16 (opieka zdrowotna), 17 (integracja osób niepełnosprawnych), 18 (opieka długoterminowa), 19 (mieszkalnictwo</w:t>
      </w:r>
      <w:r w:rsidR="006D5B3C" w:rsidRPr="00E9748C">
        <w:rPr>
          <w:noProof/>
        </w:rPr>
        <w:t xml:space="preserve"> i pom</w:t>
      </w:r>
      <w:r w:rsidRPr="00E9748C">
        <w:rPr>
          <w:noProof/>
        </w:rPr>
        <w:t>oc dla bezdomnych)</w:t>
      </w:r>
      <w:r w:rsidR="006D5B3C" w:rsidRPr="00E9748C">
        <w:rPr>
          <w:noProof/>
        </w:rPr>
        <w:t xml:space="preserve"> i 2</w:t>
      </w:r>
      <w:r w:rsidRPr="00E9748C">
        <w:rPr>
          <w:noProof/>
        </w:rPr>
        <w:t>0 (dostęp do usług podstawowych)</w:t>
      </w:r>
      <w:r w:rsidR="006D5B3C" w:rsidRPr="00E9748C">
        <w:rPr>
          <w:noProof/>
        </w:rPr>
        <w:t>. W sek</w:t>
      </w:r>
      <w:r w:rsidRPr="00E9748C">
        <w:rPr>
          <w:noProof/>
        </w:rPr>
        <w:t>cji 2.4.1 przedstawiono analizę kluczowych wskaźników, natomiast</w:t>
      </w:r>
      <w:r w:rsidR="006D5B3C" w:rsidRPr="00E9748C">
        <w:rPr>
          <w:noProof/>
        </w:rPr>
        <w:t xml:space="preserve"> w sek</w:t>
      </w:r>
      <w:r w:rsidRPr="00E9748C">
        <w:rPr>
          <w:noProof/>
        </w:rPr>
        <w:t>cji 2.4.2 – środki</w:t>
      </w:r>
      <w:r w:rsidR="006D5B3C" w:rsidRPr="00E9748C">
        <w:rPr>
          <w:noProof/>
        </w:rPr>
        <w:t xml:space="preserve"> z zak</w:t>
      </w:r>
      <w:r w:rsidRPr="00E9748C">
        <w:rPr>
          <w:noProof/>
        </w:rPr>
        <w:t>resu polityki państw członkowskich.</w:t>
      </w:r>
    </w:p>
    <w:p w14:paraId="5AED61F5" w14:textId="77777777" w:rsidR="00C52E27" w:rsidRPr="00E9748C" w:rsidRDefault="00E17B32">
      <w:pPr>
        <w:pStyle w:val="Maintext"/>
        <w:spacing w:before="120" w:after="120"/>
        <w:rPr>
          <w:rFonts w:eastAsia="Arial Unicode MS"/>
          <w:b/>
          <w:bCs/>
          <w:noProof/>
          <w:szCs w:val="24"/>
          <w:bdr w:val="nil"/>
        </w:rPr>
      </w:pPr>
      <w:bookmarkStart w:id="161" w:name="_Toc1057364"/>
      <w:bookmarkStart w:id="162" w:name="_Toc24637763"/>
      <w:bookmarkStart w:id="163" w:name="_Toc55315131"/>
      <w:bookmarkStart w:id="164" w:name="_Toc55316443"/>
      <w:bookmarkStart w:id="165" w:name="_Toc55316628"/>
      <w:bookmarkStart w:id="166" w:name="_Toc55316710"/>
      <w:bookmarkStart w:id="167" w:name="_Toc87544589"/>
      <w:bookmarkStart w:id="168" w:name="_Toc87544660"/>
      <w:bookmarkStart w:id="169" w:name="_Toc87894732"/>
      <w:bookmarkStart w:id="170" w:name="_Toc95293592"/>
      <w:r w:rsidRPr="00E9748C">
        <w:rPr>
          <w:b/>
          <w:noProof/>
          <w:bdr w:val="nil"/>
        </w:rPr>
        <w:t>2.4.1</w:t>
      </w:r>
      <w:r w:rsidRPr="00E9748C">
        <w:rPr>
          <w:noProof/>
        </w:rPr>
        <w:tab/>
      </w:r>
      <w:r w:rsidRPr="00E9748C">
        <w:rPr>
          <w:b/>
          <w:noProof/>
          <w:bdr w:val="nil"/>
        </w:rPr>
        <w:t>Kluczowe wskaźniki</w:t>
      </w:r>
      <w:bookmarkEnd w:id="161"/>
      <w:bookmarkEnd w:id="162"/>
      <w:bookmarkEnd w:id="163"/>
      <w:bookmarkEnd w:id="164"/>
      <w:bookmarkEnd w:id="165"/>
      <w:bookmarkEnd w:id="166"/>
      <w:bookmarkEnd w:id="167"/>
      <w:bookmarkEnd w:id="168"/>
      <w:bookmarkEnd w:id="169"/>
      <w:bookmarkEnd w:id="170"/>
    </w:p>
    <w:p w14:paraId="5AED61F6" w14:textId="314D5A11" w:rsidR="00C52E27" w:rsidRPr="00E9748C" w:rsidRDefault="00E17B32">
      <w:pPr>
        <w:rPr>
          <w:rFonts w:eastAsia="Times New Roman" w:cs="Times New Roman"/>
          <w:noProof/>
          <w:szCs w:val="24"/>
        </w:rPr>
      </w:pPr>
      <w:r w:rsidRPr="00E9748C">
        <w:rPr>
          <w:b/>
          <w:noProof/>
        </w:rPr>
        <w:t>W 2021</w:t>
      </w:r>
      <w:r w:rsidR="006D5B3C" w:rsidRPr="00E9748C">
        <w:rPr>
          <w:b/>
          <w:noProof/>
        </w:rPr>
        <w:t> </w:t>
      </w:r>
      <w:r w:rsidRPr="00E9748C">
        <w:rPr>
          <w:b/>
          <w:noProof/>
        </w:rPr>
        <w:t>r. dochody do dyspozycji brutto sektora gospodarstw domowych na mieszkańca wzrosły</w:t>
      </w:r>
      <w:r w:rsidR="006D5B3C" w:rsidRPr="00E9748C">
        <w:rPr>
          <w:b/>
          <w:noProof/>
        </w:rPr>
        <w:t xml:space="preserve"> w uję</w:t>
      </w:r>
      <w:r w:rsidRPr="00E9748C">
        <w:rPr>
          <w:b/>
          <w:noProof/>
        </w:rPr>
        <w:t>ciu całościowym na poziomie UE oraz</w:t>
      </w:r>
      <w:r w:rsidR="006D5B3C" w:rsidRPr="00E9748C">
        <w:rPr>
          <w:b/>
          <w:noProof/>
        </w:rPr>
        <w:t xml:space="preserve"> w wię</w:t>
      </w:r>
      <w:r w:rsidRPr="00E9748C">
        <w:rPr>
          <w:b/>
          <w:noProof/>
        </w:rPr>
        <w:t>kszości państw członkowskich</w:t>
      </w:r>
      <w:r w:rsidR="006D5B3C" w:rsidRPr="00E9748C">
        <w:rPr>
          <w:b/>
          <w:noProof/>
        </w:rPr>
        <w:t xml:space="preserve"> w zwi</w:t>
      </w:r>
      <w:r w:rsidRPr="00E9748C">
        <w:rPr>
          <w:b/>
          <w:noProof/>
        </w:rPr>
        <w:t>ązku</w:t>
      </w:r>
      <w:r w:rsidR="006D5B3C" w:rsidRPr="00E9748C">
        <w:rPr>
          <w:b/>
          <w:noProof/>
        </w:rPr>
        <w:t xml:space="preserve"> z odb</w:t>
      </w:r>
      <w:r w:rsidRPr="00E9748C">
        <w:rPr>
          <w:b/>
          <w:noProof/>
        </w:rPr>
        <w:t>udową po kryzysie związanym z COVID-19.</w:t>
      </w:r>
      <w:r w:rsidRPr="00E9748C">
        <w:rPr>
          <w:noProof/>
        </w:rPr>
        <w:t xml:space="preserve"> Największy wzrost odnotowano na Łotwie</w:t>
      </w:r>
      <w:r w:rsidR="006D5B3C" w:rsidRPr="00E9748C">
        <w:rPr>
          <w:noProof/>
        </w:rPr>
        <w:t xml:space="preserve"> i Węg</w:t>
      </w:r>
      <w:r w:rsidRPr="00E9748C">
        <w:rPr>
          <w:noProof/>
        </w:rPr>
        <w:t>rzech,</w:t>
      </w:r>
      <w:r w:rsidR="006D5B3C" w:rsidRPr="00E9748C">
        <w:rPr>
          <w:noProof/>
        </w:rPr>
        <w:t xml:space="preserve"> a mni</w:t>
      </w:r>
      <w:r w:rsidRPr="00E9748C">
        <w:rPr>
          <w:noProof/>
        </w:rPr>
        <w:t>ejszy na Malcie,</w:t>
      </w:r>
      <w:r w:rsidR="006D5B3C" w:rsidRPr="00E9748C">
        <w:rPr>
          <w:noProof/>
        </w:rPr>
        <w:t xml:space="preserve"> w Cze</w:t>
      </w:r>
      <w:r w:rsidRPr="00E9748C">
        <w:rPr>
          <w:noProof/>
        </w:rPr>
        <w:t>chach, Estonii</w:t>
      </w:r>
      <w:r w:rsidR="006D5B3C" w:rsidRPr="00E9748C">
        <w:rPr>
          <w:noProof/>
        </w:rPr>
        <w:t xml:space="preserve"> i Sło</w:t>
      </w:r>
      <w:r w:rsidRPr="00E9748C">
        <w:rPr>
          <w:noProof/>
        </w:rPr>
        <w:t>wenii. Największy spadek odnotowała Dania,</w:t>
      </w:r>
      <w:r w:rsidR="006D5B3C" w:rsidRPr="00E9748C">
        <w:rPr>
          <w:noProof/>
        </w:rPr>
        <w:t xml:space="preserve"> a mni</w:t>
      </w:r>
      <w:r w:rsidRPr="00E9748C">
        <w:rPr>
          <w:noProof/>
        </w:rPr>
        <w:t>ejsze spadki wystąpiły jedynie</w:t>
      </w:r>
      <w:r w:rsidR="006D5B3C" w:rsidRPr="00E9748C">
        <w:rPr>
          <w:noProof/>
        </w:rPr>
        <w:t xml:space="preserve"> w Nie</w:t>
      </w:r>
      <w:r w:rsidRPr="00E9748C">
        <w:rPr>
          <w:noProof/>
        </w:rPr>
        <w:t>mczech i na Litwie. Jak omówiono</w:t>
      </w:r>
      <w:r w:rsidR="006D5B3C" w:rsidRPr="00E9748C">
        <w:rPr>
          <w:noProof/>
        </w:rPr>
        <w:t xml:space="preserve"> w sek</w:t>
      </w:r>
      <w:r w:rsidRPr="00E9748C">
        <w:rPr>
          <w:noProof/>
        </w:rPr>
        <w:t>cji 1.2</w:t>
      </w:r>
      <w:r w:rsidR="006D5B3C" w:rsidRPr="00E9748C">
        <w:rPr>
          <w:noProof/>
        </w:rPr>
        <w:t xml:space="preserve"> i 2</w:t>
      </w:r>
      <w:r w:rsidRPr="00E9748C">
        <w:rPr>
          <w:noProof/>
        </w:rPr>
        <w:t>.1.1, zmiany te odzwierciedlają łączny efekt wzrostu płac, jak również innych czynników wpływających na dochody do dyspozycji brutto sektora gospodarstw domowych, takich jak stopniowe wycofywanie tymczasowych środków wsparcia dochodu po pandemii</w:t>
      </w:r>
      <w:r w:rsidR="006D5B3C" w:rsidRPr="00E9748C">
        <w:rPr>
          <w:noProof/>
        </w:rPr>
        <w:t xml:space="preserve"> i w tra</w:t>
      </w:r>
      <w:r w:rsidRPr="00E9748C">
        <w:rPr>
          <w:noProof/>
        </w:rPr>
        <w:t>kcie odbudowy po niej. Na podstawie wyników</w:t>
      </w:r>
      <w:r w:rsidR="006D5B3C" w:rsidRPr="00E9748C">
        <w:rPr>
          <w:noProof/>
        </w:rPr>
        <w:t xml:space="preserve"> z 2</w:t>
      </w:r>
      <w:r w:rsidRPr="00E9748C">
        <w:rPr>
          <w:noProof/>
        </w:rPr>
        <w:t>020</w:t>
      </w:r>
      <w:r w:rsidR="006D5B3C" w:rsidRPr="00E9748C">
        <w:rPr>
          <w:noProof/>
        </w:rPr>
        <w:t> </w:t>
      </w:r>
      <w:r w:rsidRPr="00E9748C">
        <w:rPr>
          <w:noProof/>
        </w:rPr>
        <w:t>r.</w:t>
      </w:r>
      <w:r w:rsidR="006D5B3C" w:rsidRPr="00E9748C">
        <w:rPr>
          <w:noProof/>
        </w:rPr>
        <w:t xml:space="preserve"> i 2</w:t>
      </w:r>
      <w:r w:rsidRPr="00E9748C">
        <w:rPr>
          <w:noProof/>
        </w:rPr>
        <w:t>019</w:t>
      </w:r>
      <w:r w:rsidR="006D5B3C" w:rsidRPr="00E9748C">
        <w:rPr>
          <w:noProof/>
        </w:rPr>
        <w:t> </w:t>
      </w:r>
      <w:r w:rsidRPr="00E9748C">
        <w:rPr>
          <w:noProof/>
        </w:rPr>
        <w:t>r.</w:t>
      </w:r>
      <w:r w:rsidR="006D5B3C" w:rsidRPr="00E9748C">
        <w:rPr>
          <w:noProof/>
        </w:rPr>
        <w:t xml:space="preserve"> w prz</w:t>
      </w:r>
      <w:r w:rsidRPr="00E9748C">
        <w:rPr>
          <w:noProof/>
        </w:rPr>
        <w:t>ypadku Grecji, Włoch, Hiszpanii, Austrii</w:t>
      </w:r>
      <w:r w:rsidR="006D5B3C" w:rsidRPr="00E9748C">
        <w:rPr>
          <w:noProof/>
        </w:rPr>
        <w:t xml:space="preserve"> i Cyp</w:t>
      </w:r>
      <w:r w:rsidRPr="00E9748C">
        <w:rPr>
          <w:noProof/>
        </w:rPr>
        <w:t>ru oznaczono „sytuację krytyczną”</w:t>
      </w:r>
      <w:r w:rsidRPr="00E9748C">
        <w:rPr>
          <w:rStyle w:val="FootnoteReference"/>
          <w:rFonts w:eastAsia="Times New Roman" w:cs="Times New Roman"/>
          <w:noProof/>
        </w:rPr>
        <w:footnoteReference w:id="180"/>
      </w:r>
      <w:r w:rsidRPr="00E9748C">
        <w:rPr>
          <w:noProof/>
        </w:rPr>
        <w:t>. W Belgii wzrost był znikomy, wartość wskaźnika utrzymała się na poziomie zbliżonym do tego</w:t>
      </w:r>
      <w:r w:rsidR="006D5B3C" w:rsidRPr="00E9748C">
        <w:rPr>
          <w:noProof/>
        </w:rPr>
        <w:t xml:space="preserve"> z 2</w:t>
      </w:r>
      <w:r w:rsidRPr="00E9748C">
        <w:rPr>
          <w:noProof/>
        </w:rPr>
        <w:t>008</w:t>
      </w:r>
      <w:r w:rsidR="006D5B3C" w:rsidRPr="00E9748C">
        <w:rPr>
          <w:noProof/>
        </w:rPr>
        <w:t> </w:t>
      </w:r>
      <w:r w:rsidRPr="00E9748C">
        <w:rPr>
          <w:noProof/>
        </w:rPr>
        <w:t>r.,</w:t>
      </w:r>
      <w:r w:rsidR="006D5B3C" w:rsidRPr="00E9748C">
        <w:rPr>
          <w:noProof/>
        </w:rPr>
        <w:t xml:space="preserve"> a pań</w:t>
      </w:r>
      <w:r w:rsidRPr="00E9748C">
        <w:rPr>
          <w:noProof/>
        </w:rPr>
        <w:t>stwo oznaczono jako „wymagające obserwacji”.</w:t>
      </w:r>
    </w:p>
    <w:p w14:paraId="5AED61F7" w14:textId="62D16822" w:rsidR="00C52E27" w:rsidRPr="00E9748C" w:rsidRDefault="00E17B32">
      <w:pPr>
        <w:keepNext/>
        <w:spacing w:before="0" w:after="0"/>
        <w:rPr>
          <w:rFonts w:cs="Times New Roman"/>
          <w:b/>
          <w:noProof/>
          <w:szCs w:val="24"/>
        </w:rPr>
      </w:pPr>
      <w:r w:rsidRPr="00E9748C">
        <w:rPr>
          <w:b/>
          <w:noProof/>
        </w:rPr>
        <w:t>Wykres 2.4.1: Zasadniczo dochody do dyspozycji brutto sektora gospodarstw domowych na mieszkańca we wszystkich państwach członkowskich</w:t>
      </w:r>
      <w:r w:rsidR="006D5B3C" w:rsidRPr="00E9748C">
        <w:rPr>
          <w:b/>
          <w:noProof/>
        </w:rPr>
        <w:t xml:space="preserve"> w 2</w:t>
      </w:r>
      <w:r w:rsidRPr="00E9748C">
        <w:rPr>
          <w:b/>
          <w:noProof/>
        </w:rPr>
        <w:t>021</w:t>
      </w:r>
      <w:r w:rsidR="006D5B3C" w:rsidRPr="00E9748C">
        <w:rPr>
          <w:b/>
          <w:noProof/>
        </w:rPr>
        <w:t> </w:t>
      </w:r>
      <w:r w:rsidRPr="00E9748C">
        <w:rPr>
          <w:b/>
          <w:noProof/>
        </w:rPr>
        <w:t>r. nie zmieniły się [Symbol zastępczy do czasu otrzymania wszystkich nowych danych]</w:t>
      </w:r>
    </w:p>
    <w:p w14:paraId="5AED61F8" w14:textId="5014ED6F" w:rsidR="00C52E27" w:rsidRPr="00E9748C" w:rsidRDefault="00E17B32">
      <w:pPr>
        <w:keepNext/>
        <w:spacing w:before="0" w:after="0"/>
        <w:rPr>
          <w:rFonts w:eastAsia="Times New Roman" w:cs="Times New Roman"/>
          <w:noProof/>
          <w:sz w:val="20"/>
          <w:szCs w:val="20"/>
        </w:rPr>
      </w:pPr>
      <w:r w:rsidRPr="00E9748C">
        <w:rPr>
          <w:noProof/>
          <w:sz w:val="20"/>
        </w:rPr>
        <w:t>Rzeczywisty wzrost dochodu do dyspozycji brutto sektora gospodarstw domowych na mieszkańca (2008=100), poziomy</w:t>
      </w:r>
      <w:r w:rsidR="006D5B3C" w:rsidRPr="00E9748C">
        <w:rPr>
          <w:noProof/>
          <w:sz w:val="20"/>
        </w:rPr>
        <w:t xml:space="preserve"> z 2</w:t>
      </w:r>
      <w:r w:rsidRPr="00E9748C">
        <w:rPr>
          <w:noProof/>
          <w:sz w:val="20"/>
        </w:rPr>
        <w:t>020</w:t>
      </w:r>
      <w:r w:rsidR="006D5B3C" w:rsidRPr="00E9748C">
        <w:rPr>
          <w:noProof/>
          <w:sz w:val="20"/>
        </w:rPr>
        <w:t> </w:t>
      </w:r>
      <w:r w:rsidRPr="00E9748C">
        <w:rPr>
          <w:noProof/>
          <w:sz w:val="20"/>
        </w:rPr>
        <w:t>r.</w:t>
      </w:r>
      <w:r w:rsidR="006D5B3C" w:rsidRPr="00E9748C">
        <w:rPr>
          <w:noProof/>
          <w:sz w:val="20"/>
        </w:rPr>
        <w:t xml:space="preserve"> i zmi</w:t>
      </w:r>
      <w:r w:rsidRPr="00E9748C">
        <w:rPr>
          <w:noProof/>
          <w:sz w:val="20"/>
        </w:rPr>
        <w:t>any</w:t>
      </w:r>
      <w:r w:rsidR="006D5B3C" w:rsidRPr="00E9748C">
        <w:rPr>
          <w:noProof/>
          <w:sz w:val="20"/>
        </w:rPr>
        <w:t xml:space="preserve"> w sto</w:t>
      </w:r>
      <w:r w:rsidRPr="00E9748C">
        <w:rPr>
          <w:noProof/>
          <w:sz w:val="20"/>
        </w:rPr>
        <w:t>sunku do roku poprzedniego (wskaźnik podstawowy</w:t>
      </w:r>
      <w:r w:rsidR="006D5B3C" w:rsidRPr="00E9748C">
        <w:rPr>
          <w:noProof/>
          <w:sz w:val="20"/>
        </w:rPr>
        <w:t xml:space="preserve"> w tab</w:t>
      </w:r>
      <w:r w:rsidRPr="00E9748C">
        <w:rPr>
          <w:noProof/>
          <w:sz w:val="20"/>
        </w:rPr>
        <w:t>licy wskaźników społecznych)</w:t>
      </w:r>
    </w:p>
    <w:p w14:paraId="5AED61F9" w14:textId="7FF93745" w:rsidR="00C52E27" w:rsidRPr="00E9748C" w:rsidRDefault="00621D6C">
      <w:pPr>
        <w:spacing w:before="0" w:after="0"/>
        <w:jc w:val="center"/>
        <w:rPr>
          <w:rFonts w:eastAsia="Times New Roman" w:cs="Times New Roman"/>
          <w:noProof/>
          <w:szCs w:val="24"/>
        </w:rPr>
      </w:pPr>
      <w:r w:rsidRPr="00E9748C">
        <w:rPr>
          <w:noProof/>
          <w:lang w:val="en-GB" w:eastAsia="en-GB"/>
        </w:rPr>
        <w:drawing>
          <wp:inline distT="0" distB="0" distL="0" distR="0" wp14:anchorId="7B4D72FF" wp14:editId="3ACC30F1">
            <wp:extent cx="5557962" cy="4288645"/>
            <wp:effectExtent l="0" t="0" r="508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561671" cy="4291507"/>
                    </a:xfrm>
                    <a:prstGeom prst="rect">
                      <a:avLst/>
                    </a:prstGeom>
                    <a:noFill/>
                    <a:ln>
                      <a:noFill/>
                    </a:ln>
                  </pic:spPr>
                </pic:pic>
              </a:graphicData>
            </a:graphic>
          </wp:inline>
        </w:drawing>
      </w:r>
    </w:p>
    <w:p w14:paraId="5AED61FA" w14:textId="0C9268EC" w:rsidR="00C52E27" w:rsidRPr="00E9748C" w:rsidRDefault="00E17B32">
      <w:pPr>
        <w:keepNext/>
        <w:spacing w:before="0" w:after="0"/>
        <w:rPr>
          <w:rFonts w:cs="Times New Roman"/>
          <w:noProof/>
          <w:sz w:val="20"/>
          <w:szCs w:val="20"/>
        </w:rPr>
      </w:pPr>
      <w:r w:rsidRPr="00E9748C">
        <w:rPr>
          <w:i/>
          <w:noProof/>
          <w:sz w:val="20"/>
        </w:rPr>
        <w:t>Uwaga</w:t>
      </w:r>
      <w:r w:rsidRPr="00E9748C">
        <w:rPr>
          <w:noProof/>
          <w:sz w:val="20"/>
        </w:rPr>
        <w:t>: umiejscowienie osi odpowiada nieważonej średniej dla UE. Legenda znajduje się</w:t>
      </w:r>
      <w:r w:rsidR="006D5B3C" w:rsidRPr="00E9748C">
        <w:rPr>
          <w:noProof/>
          <w:sz w:val="20"/>
        </w:rPr>
        <w:t xml:space="preserve"> w zał</w:t>
      </w:r>
      <w:r w:rsidRPr="00E9748C">
        <w:rPr>
          <w:noProof/>
          <w:sz w:val="20"/>
        </w:rPr>
        <w:t>ączniku. Na dzień będący datą graniczną brakowało danych dotyczących 14 państw członkowskich, dlatego wykres odzwierciedla poziomy</w:t>
      </w:r>
      <w:r w:rsidR="006D5B3C" w:rsidRPr="00E9748C">
        <w:rPr>
          <w:noProof/>
          <w:sz w:val="20"/>
        </w:rPr>
        <w:t xml:space="preserve"> z 2</w:t>
      </w:r>
      <w:r w:rsidRPr="00E9748C">
        <w:rPr>
          <w:noProof/>
          <w:sz w:val="20"/>
        </w:rPr>
        <w:t>020</w:t>
      </w:r>
      <w:r w:rsidR="006D5B3C" w:rsidRPr="00E9748C">
        <w:rPr>
          <w:noProof/>
          <w:sz w:val="20"/>
        </w:rPr>
        <w:t> </w:t>
      </w:r>
      <w:r w:rsidRPr="00E9748C">
        <w:rPr>
          <w:noProof/>
          <w:sz w:val="20"/>
        </w:rPr>
        <w:t>r.</w:t>
      </w:r>
      <w:r w:rsidR="006D5B3C" w:rsidRPr="00E9748C">
        <w:rPr>
          <w:noProof/>
          <w:sz w:val="20"/>
        </w:rPr>
        <w:t xml:space="preserve"> i zmi</w:t>
      </w:r>
      <w:r w:rsidRPr="00E9748C">
        <w:rPr>
          <w:noProof/>
          <w:sz w:val="20"/>
        </w:rPr>
        <w:t>any między 2019</w:t>
      </w:r>
      <w:r w:rsidR="006D5B3C" w:rsidRPr="00E9748C">
        <w:rPr>
          <w:noProof/>
          <w:sz w:val="20"/>
        </w:rPr>
        <w:t> </w:t>
      </w:r>
      <w:r w:rsidRPr="00E9748C">
        <w:rPr>
          <w:noProof/>
          <w:sz w:val="20"/>
        </w:rPr>
        <w:t>r.</w:t>
      </w:r>
      <w:r w:rsidR="006D5B3C" w:rsidRPr="00E9748C">
        <w:rPr>
          <w:noProof/>
          <w:sz w:val="20"/>
        </w:rPr>
        <w:t xml:space="preserve"> a 2</w:t>
      </w:r>
      <w:r w:rsidRPr="00E9748C">
        <w:rPr>
          <w:noProof/>
          <w:sz w:val="20"/>
        </w:rPr>
        <w:t>020</w:t>
      </w:r>
      <w:r w:rsidR="006D5B3C" w:rsidRPr="00E9748C">
        <w:rPr>
          <w:noProof/>
          <w:sz w:val="20"/>
        </w:rPr>
        <w:t> </w:t>
      </w:r>
      <w:r w:rsidRPr="00E9748C">
        <w:rPr>
          <w:noProof/>
          <w:sz w:val="20"/>
        </w:rPr>
        <w:t>r.</w:t>
      </w:r>
    </w:p>
    <w:p w14:paraId="5AED61FB" w14:textId="4BFE4DDA" w:rsidR="00C52E27" w:rsidRPr="00E9748C" w:rsidRDefault="00E17B32">
      <w:pPr>
        <w:spacing w:before="0" w:after="0"/>
        <w:rPr>
          <w:rFonts w:cs="Times New Roman"/>
          <w:noProof/>
          <w:sz w:val="20"/>
          <w:szCs w:val="20"/>
        </w:rPr>
      </w:pPr>
      <w:r w:rsidRPr="00E9748C">
        <w:rPr>
          <w:i/>
          <w:noProof/>
          <w:sz w:val="20"/>
        </w:rPr>
        <w:t>Źródło</w:t>
      </w:r>
      <w:r w:rsidRPr="00E9748C">
        <w:rPr>
          <w:noProof/>
          <w:sz w:val="20"/>
        </w:rPr>
        <w:t>: Eurostat [</w:t>
      </w:r>
      <w:hyperlink r:id="rId182" w:history="1">
        <w:r w:rsidRPr="00E9748C">
          <w:rPr>
            <w:rStyle w:val="Hyperlink"/>
            <w:noProof/>
            <w:sz w:val="20"/>
          </w:rPr>
          <w:t>tepsr_wc310</w:t>
        </w:r>
      </w:hyperlink>
      <w:r w:rsidRPr="00E9748C">
        <w:rPr>
          <w:noProof/>
          <w:sz w:val="20"/>
        </w:rPr>
        <w:t>].</w:t>
      </w:r>
    </w:p>
    <w:p w14:paraId="5AED61FC" w14:textId="40673AFD" w:rsidR="00C52E27" w:rsidRPr="00E9748C" w:rsidRDefault="00E17B32">
      <w:pPr>
        <w:pStyle w:val="NoSpacing"/>
        <w:spacing w:before="120" w:after="120"/>
        <w:rPr>
          <w:noProof/>
          <w:szCs w:val="24"/>
        </w:rPr>
      </w:pPr>
      <w:r w:rsidRPr="00E9748C">
        <w:rPr>
          <w:b/>
          <w:noProof/>
        </w:rPr>
        <w:t>W 2021</w:t>
      </w:r>
      <w:r w:rsidR="006D5B3C" w:rsidRPr="00E9748C">
        <w:rPr>
          <w:b/>
          <w:noProof/>
        </w:rPr>
        <w:t> </w:t>
      </w:r>
      <w:r w:rsidRPr="00E9748C">
        <w:rPr>
          <w:b/>
          <w:noProof/>
        </w:rPr>
        <w:t>r. odsetek osób zagrożonych ubóstwem lub wykluczeniem społecznym (AROPE)</w:t>
      </w:r>
      <w:r w:rsidR="006D5B3C" w:rsidRPr="00E9748C">
        <w:rPr>
          <w:b/>
          <w:noProof/>
        </w:rPr>
        <w:t xml:space="preserve"> w wię</w:t>
      </w:r>
      <w:r w:rsidRPr="00E9748C">
        <w:rPr>
          <w:b/>
          <w:noProof/>
        </w:rPr>
        <w:t>kszości państw członkowskich nie zmienił się lub zmalał, występują jednak duże różnice między państwami</w:t>
      </w:r>
      <w:r w:rsidRPr="00E9748C">
        <w:rPr>
          <w:noProof/>
        </w:rPr>
        <w:t>. W 2021</w:t>
      </w:r>
      <w:r w:rsidR="006D5B3C" w:rsidRPr="00E9748C">
        <w:rPr>
          <w:noProof/>
        </w:rPr>
        <w:t> </w:t>
      </w:r>
      <w:r w:rsidRPr="00E9748C">
        <w:rPr>
          <w:noProof/>
        </w:rPr>
        <w:t>r. Rumunia, Bułgaria, Grecja, Hiszpania</w:t>
      </w:r>
      <w:r w:rsidR="006D5B3C" w:rsidRPr="00E9748C">
        <w:rPr>
          <w:noProof/>
        </w:rPr>
        <w:t xml:space="preserve"> i Łot</w:t>
      </w:r>
      <w:r w:rsidRPr="00E9748C">
        <w:rPr>
          <w:noProof/>
        </w:rPr>
        <w:t>wa odnotowały najwyższe wartości wskaźnika AROPE (odpowiednio na poziomie 34,4</w:t>
      </w:r>
      <w:r w:rsidR="006D5B3C" w:rsidRPr="00E9748C">
        <w:rPr>
          <w:noProof/>
        </w:rPr>
        <w:t> </w:t>
      </w:r>
      <w:r w:rsidRPr="00E9748C">
        <w:rPr>
          <w:noProof/>
        </w:rPr>
        <w:t>%, 31,7</w:t>
      </w:r>
      <w:r w:rsidR="006D5B3C" w:rsidRPr="00E9748C">
        <w:rPr>
          <w:noProof/>
        </w:rPr>
        <w:t> </w:t>
      </w:r>
      <w:r w:rsidRPr="00E9748C">
        <w:rPr>
          <w:noProof/>
        </w:rPr>
        <w:t>%, 28,3</w:t>
      </w:r>
      <w:r w:rsidR="006D5B3C" w:rsidRPr="00E9748C">
        <w:rPr>
          <w:noProof/>
        </w:rPr>
        <w:t> </w:t>
      </w:r>
      <w:r w:rsidRPr="00E9748C">
        <w:rPr>
          <w:noProof/>
        </w:rPr>
        <w:t>%, 27,8</w:t>
      </w:r>
      <w:r w:rsidR="006D5B3C" w:rsidRPr="00E9748C">
        <w:rPr>
          <w:noProof/>
        </w:rPr>
        <w:t> </w:t>
      </w:r>
      <w:r w:rsidRPr="00E9748C">
        <w:rPr>
          <w:noProof/>
        </w:rPr>
        <w:t>%</w:t>
      </w:r>
      <w:r w:rsidR="006D5B3C" w:rsidRPr="00E9748C">
        <w:rPr>
          <w:noProof/>
        </w:rPr>
        <w:t xml:space="preserve"> i 2</w:t>
      </w:r>
      <w:r w:rsidRPr="00E9748C">
        <w:rPr>
          <w:noProof/>
        </w:rPr>
        <w:t>6,1</w:t>
      </w:r>
      <w:r w:rsidR="006D5B3C" w:rsidRPr="00E9748C">
        <w:rPr>
          <w:noProof/>
        </w:rPr>
        <w:t> </w:t>
      </w:r>
      <w:r w:rsidRPr="00E9748C">
        <w:rPr>
          <w:noProof/>
        </w:rPr>
        <w:t>%). Sytuację oznaczono jako „krytyczną”</w:t>
      </w:r>
      <w:r w:rsidR="006D5B3C" w:rsidRPr="00E9748C">
        <w:rPr>
          <w:noProof/>
        </w:rPr>
        <w:t xml:space="preserve"> w prz</w:t>
      </w:r>
      <w:r w:rsidRPr="00E9748C">
        <w:rPr>
          <w:noProof/>
        </w:rPr>
        <w:t>ypadku Grecji, Hiszpanii</w:t>
      </w:r>
      <w:r w:rsidR="006D5B3C" w:rsidRPr="00E9748C">
        <w:rPr>
          <w:noProof/>
        </w:rPr>
        <w:t xml:space="preserve"> i Łot</w:t>
      </w:r>
      <w:r w:rsidRPr="00E9748C">
        <w:rPr>
          <w:noProof/>
        </w:rPr>
        <w:t>wy, gdzie stosunkowo wysokie wartości spotęgował większy wzrost</w:t>
      </w:r>
      <w:r w:rsidR="006D5B3C" w:rsidRPr="00E9748C">
        <w:rPr>
          <w:noProof/>
        </w:rPr>
        <w:t xml:space="preserve"> w okr</w:t>
      </w:r>
      <w:r w:rsidRPr="00E9748C">
        <w:rPr>
          <w:noProof/>
        </w:rPr>
        <w:t>esie do</w:t>
      </w:r>
      <w:r w:rsidR="006D5B3C" w:rsidRPr="00E9748C">
        <w:rPr>
          <w:noProof/>
        </w:rPr>
        <w:t> </w:t>
      </w:r>
      <w:r w:rsidRPr="00E9748C">
        <w:rPr>
          <w:noProof/>
        </w:rPr>
        <w:t>2021</w:t>
      </w:r>
      <w:r w:rsidR="006D5B3C" w:rsidRPr="00E9748C">
        <w:rPr>
          <w:noProof/>
        </w:rPr>
        <w:t> </w:t>
      </w:r>
      <w:r w:rsidRPr="00E9748C">
        <w:rPr>
          <w:noProof/>
        </w:rPr>
        <w:t>r. niż wynosi średnia dla UE (odpowiednio</w:t>
      </w:r>
      <w:r w:rsidR="006D5B3C" w:rsidRPr="00E9748C">
        <w:rPr>
          <w:noProof/>
        </w:rPr>
        <w:t xml:space="preserve"> o 0</w:t>
      </w:r>
      <w:r w:rsidRPr="00E9748C">
        <w:rPr>
          <w:noProof/>
        </w:rPr>
        <w:t>,9, 0,8</w:t>
      </w:r>
      <w:r w:rsidR="006D5B3C" w:rsidRPr="00E9748C">
        <w:rPr>
          <w:noProof/>
        </w:rPr>
        <w:t xml:space="preserve"> i 1</w:t>
      </w:r>
      <w:r w:rsidRPr="00E9748C">
        <w:rPr>
          <w:noProof/>
        </w:rPr>
        <w:t xml:space="preserve"> punktu procentowego) – zob. wykres 2.4.2. Wśród państw członkowskich,</w:t>
      </w:r>
      <w:r w:rsidR="006D5B3C" w:rsidRPr="00E9748C">
        <w:rPr>
          <w:noProof/>
        </w:rPr>
        <w:t xml:space="preserve"> w któ</w:t>
      </w:r>
      <w:r w:rsidRPr="00E9748C">
        <w:rPr>
          <w:noProof/>
        </w:rPr>
        <w:t>rych występują wyższe poziomy, Rumunia</w:t>
      </w:r>
      <w:r w:rsidR="006D5B3C" w:rsidRPr="00E9748C">
        <w:rPr>
          <w:noProof/>
        </w:rPr>
        <w:t xml:space="preserve"> i Buł</w:t>
      </w:r>
      <w:r w:rsidRPr="00E9748C">
        <w:rPr>
          <w:noProof/>
        </w:rPr>
        <w:t>garia odnotowały spadek (odpowiednio</w:t>
      </w:r>
      <w:r w:rsidR="006D5B3C" w:rsidRPr="00E9748C">
        <w:rPr>
          <w:noProof/>
        </w:rPr>
        <w:t xml:space="preserve"> o 1</w:t>
      </w:r>
      <w:r w:rsidRPr="00E9748C">
        <w:rPr>
          <w:noProof/>
        </w:rPr>
        <w:t>,2 punktu procentowego</w:t>
      </w:r>
      <w:r w:rsidR="006D5B3C" w:rsidRPr="00E9748C">
        <w:rPr>
          <w:noProof/>
        </w:rPr>
        <w:t xml:space="preserve"> i 1</w:t>
      </w:r>
      <w:r w:rsidRPr="00E9748C">
        <w:rPr>
          <w:noProof/>
        </w:rPr>
        <w:t>,9 punktu procentowego). Portugalię, Luksemburg</w:t>
      </w:r>
      <w:r w:rsidR="006D5B3C" w:rsidRPr="00E9748C">
        <w:rPr>
          <w:noProof/>
        </w:rPr>
        <w:t xml:space="preserve"> i Wło</w:t>
      </w:r>
      <w:r w:rsidRPr="00E9748C">
        <w:rPr>
          <w:noProof/>
        </w:rPr>
        <w:t>chy oznaczono jako „wymagające obserwacji” ze względu na stosunkowo znaczne pogorszenie wskaźnika (odpowiednio</w:t>
      </w:r>
      <w:r w:rsidR="006D5B3C" w:rsidRPr="00E9748C">
        <w:rPr>
          <w:noProof/>
        </w:rPr>
        <w:t xml:space="preserve"> o 2</w:t>
      </w:r>
      <w:r w:rsidRPr="00E9748C">
        <w:rPr>
          <w:noProof/>
        </w:rPr>
        <w:t>,4, 1,8</w:t>
      </w:r>
      <w:r w:rsidR="006D5B3C" w:rsidRPr="00E9748C">
        <w:rPr>
          <w:noProof/>
        </w:rPr>
        <w:t xml:space="preserve"> i 1</w:t>
      </w:r>
      <w:r w:rsidRPr="00E9748C">
        <w:rPr>
          <w:noProof/>
        </w:rPr>
        <w:t>,2 punktu procentowego), pomimo poziomów zbliżonych lub zbliżających się do średniej dla UE</w:t>
      </w:r>
      <w:r w:rsidRPr="00E9748C">
        <w:rPr>
          <w:rStyle w:val="FootnoteReference"/>
          <w:noProof/>
        </w:rPr>
        <w:footnoteReference w:id="181"/>
      </w:r>
      <w:r w:rsidRPr="00E9748C">
        <w:rPr>
          <w:noProof/>
        </w:rPr>
        <w:t>. Do państw członkowskich</w:t>
      </w:r>
      <w:r w:rsidR="006D5B3C" w:rsidRPr="00E9748C">
        <w:rPr>
          <w:noProof/>
        </w:rPr>
        <w:t xml:space="preserve"> o naj</w:t>
      </w:r>
      <w:r w:rsidRPr="00E9748C">
        <w:rPr>
          <w:noProof/>
        </w:rPr>
        <w:t>niższych wartościach wskaźnika AROPE należy Słowacja,</w:t>
      </w:r>
      <w:r w:rsidR="006D5B3C" w:rsidRPr="00E9748C">
        <w:rPr>
          <w:noProof/>
        </w:rPr>
        <w:t xml:space="preserve"> w prz</w:t>
      </w:r>
      <w:r w:rsidRPr="00E9748C">
        <w:rPr>
          <w:noProof/>
        </w:rPr>
        <w:t>ypadku której jego poziom jest stosunkowo niski;</w:t>
      </w:r>
      <w:r w:rsidR="006D5B3C" w:rsidRPr="00E9748C">
        <w:rPr>
          <w:noProof/>
        </w:rPr>
        <w:t xml:space="preserve"> w 2</w:t>
      </w:r>
      <w:r w:rsidRPr="00E9748C">
        <w:rPr>
          <w:noProof/>
        </w:rPr>
        <w:t>021</w:t>
      </w:r>
      <w:r w:rsidR="006D5B3C" w:rsidRPr="00E9748C">
        <w:rPr>
          <w:noProof/>
        </w:rPr>
        <w:t> </w:t>
      </w:r>
      <w:r w:rsidRPr="00E9748C">
        <w:rPr>
          <w:noProof/>
        </w:rPr>
        <w:t>r. odnotowano jednakże jego stosunkowo duży wzrost, co doprowadziło do zaliczenia tego państwa do kategorii „wyniki dobre, ale wymagające monitorowania”. W Czechach, Słowenii</w:t>
      </w:r>
      <w:r w:rsidR="006D5B3C" w:rsidRPr="00E9748C">
        <w:rPr>
          <w:noProof/>
        </w:rPr>
        <w:t xml:space="preserve"> i Fin</w:t>
      </w:r>
      <w:r w:rsidRPr="00E9748C">
        <w:rPr>
          <w:noProof/>
        </w:rPr>
        <w:t>landii nadal odnotowywano poprawę,</w:t>
      </w:r>
      <w:r w:rsidR="006D5B3C" w:rsidRPr="00E9748C">
        <w:rPr>
          <w:noProof/>
        </w:rPr>
        <w:t xml:space="preserve"> i mia</w:t>
      </w:r>
      <w:r w:rsidRPr="00E9748C">
        <w:rPr>
          <w:noProof/>
        </w:rPr>
        <w:t>ły one najniższe poziomy wskaźnika AROPE, toteż zakwalifikowano je do kategorii „najlepsze wyniki”. Wskaźniki AROPE znacznie się różnią</w:t>
      </w:r>
      <w:r w:rsidR="006D5B3C" w:rsidRPr="00E9748C">
        <w:rPr>
          <w:noProof/>
        </w:rPr>
        <w:t xml:space="preserve"> w pos</w:t>
      </w:r>
      <w:r w:rsidRPr="00E9748C">
        <w:rPr>
          <w:noProof/>
        </w:rPr>
        <w:t>zczególnych regionach Europy,</w:t>
      </w:r>
      <w:r w:rsidR="006D5B3C" w:rsidRPr="00E9748C">
        <w:rPr>
          <w:noProof/>
        </w:rPr>
        <w:t xml:space="preserve"> a roz</w:t>
      </w:r>
      <w:r w:rsidRPr="00E9748C">
        <w:rPr>
          <w:noProof/>
        </w:rPr>
        <w:t>bieżności te są jeszcze większe między państwami członkowskimi. Rozbieżności tego rodzaju mogą występować</w:t>
      </w:r>
      <w:r w:rsidR="006D5B3C" w:rsidRPr="00E9748C">
        <w:rPr>
          <w:noProof/>
        </w:rPr>
        <w:t xml:space="preserve"> w obr</w:t>
      </w:r>
      <w:r w:rsidRPr="00E9748C">
        <w:rPr>
          <w:noProof/>
        </w:rPr>
        <w:t>ębie jednego państwa członkowskiego, np. we Włoszech, na Węgrzech lub</w:t>
      </w:r>
      <w:r w:rsidR="006D5B3C" w:rsidRPr="00E9748C">
        <w:rPr>
          <w:noProof/>
        </w:rPr>
        <w:t xml:space="preserve"> w Pol</w:t>
      </w:r>
      <w:r w:rsidRPr="00E9748C">
        <w:rPr>
          <w:noProof/>
        </w:rPr>
        <w:t>sce – zob. wykres 8</w:t>
      </w:r>
      <w:r w:rsidR="006D5B3C" w:rsidRPr="00E9748C">
        <w:rPr>
          <w:noProof/>
        </w:rPr>
        <w:t xml:space="preserve"> w zał</w:t>
      </w:r>
      <w:r w:rsidRPr="00E9748C">
        <w:rPr>
          <w:noProof/>
        </w:rPr>
        <w:t>ączniku 3. Ogólnie rzecz biorąc, nie wydaje się, aby te zmiany wskaźników AROPE wskazywały na prawidłowości</w:t>
      </w:r>
      <w:r w:rsidR="006D5B3C" w:rsidRPr="00E9748C">
        <w:rPr>
          <w:noProof/>
        </w:rPr>
        <w:t xml:space="preserve"> w zak</w:t>
      </w:r>
      <w:r w:rsidRPr="00E9748C">
        <w:rPr>
          <w:noProof/>
        </w:rPr>
        <w:t>resie zbieżności bądź rozbieżności. Ciągła ocena skutków dystrybucyjnych reform polityki będzie miała</w:t>
      </w:r>
      <w:r w:rsidR="006D5B3C" w:rsidRPr="00E9748C">
        <w:rPr>
          <w:noProof/>
        </w:rPr>
        <w:t xml:space="preserve"> w prz</w:t>
      </w:r>
      <w:r w:rsidRPr="00E9748C">
        <w:rPr>
          <w:noProof/>
        </w:rPr>
        <w:t>yszłości kluczowe znaczenie dla sprawienia, że nowe środki</w:t>
      </w:r>
      <w:r w:rsidR="006D5B3C" w:rsidRPr="00E9748C">
        <w:rPr>
          <w:noProof/>
        </w:rPr>
        <w:t xml:space="preserve"> i ref</w:t>
      </w:r>
      <w:r w:rsidRPr="00E9748C">
        <w:rPr>
          <w:noProof/>
        </w:rPr>
        <w:t>ormy pomogą</w:t>
      </w:r>
      <w:r w:rsidR="006D5B3C" w:rsidRPr="00E9748C">
        <w:rPr>
          <w:noProof/>
        </w:rPr>
        <w:t xml:space="preserve"> w dal</w:t>
      </w:r>
      <w:r w:rsidRPr="00E9748C">
        <w:rPr>
          <w:noProof/>
        </w:rPr>
        <w:t>szym ograniczaniu ubóstwa, przyczyniając się tym samym do osiągnięcia głównego celu UE, jakim jest wyjście</w:t>
      </w:r>
      <w:r w:rsidR="006D5B3C" w:rsidRPr="00E9748C">
        <w:rPr>
          <w:noProof/>
        </w:rPr>
        <w:t xml:space="preserve"> z ubó</w:t>
      </w:r>
      <w:r w:rsidRPr="00E9748C">
        <w:rPr>
          <w:noProof/>
        </w:rPr>
        <w:t>stwa co najmniej 15 mln osób do</w:t>
      </w:r>
      <w:r w:rsidR="006D5B3C" w:rsidRPr="00E9748C">
        <w:rPr>
          <w:noProof/>
        </w:rPr>
        <w:t> </w:t>
      </w:r>
      <w:r w:rsidRPr="00E9748C">
        <w:rPr>
          <w:noProof/>
        </w:rPr>
        <w:t>2030</w:t>
      </w:r>
      <w:r w:rsidR="006D5B3C" w:rsidRPr="00E9748C">
        <w:rPr>
          <w:noProof/>
        </w:rPr>
        <w:t> </w:t>
      </w:r>
      <w:r w:rsidRPr="00E9748C">
        <w:rPr>
          <w:noProof/>
        </w:rPr>
        <w:t>r.</w:t>
      </w:r>
      <w:r w:rsidRPr="00E9748C">
        <w:rPr>
          <w:rStyle w:val="FootnoteReference"/>
          <w:noProof/>
        </w:rPr>
        <w:footnoteReference w:id="182"/>
      </w:r>
    </w:p>
    <w:p w14:paraId="5AED61FD" w14:textId="43EB72C8" w:rsidR="00C52E27" w:rsidRPr="00E9748C" w:rsidRDefault="00E17B32">
      <w:pPr>
        <w:keepNext/>
        <w:spacing w:before="0" w:after="0"/>
        <w:contextualSpacing/>
        <w:rPr>
          <w:rFonts w:cs="Times New Roman"/>
          <w:b/>
          <w:bCs/>
          <w:noProof/>
          <w:szCs w:val="24"/>
        </w:rPr>
      </w:pPr>
      <w:r w:rsidRPr="00E9748C">
        <w:rPr>
          <w:b/>
          <w:noProof/>
        </w:rPr>
        <w:t>Wykres 2.4.2: W 2021</w:t>
      </w:r>
      <w:r w:rsidR="006D5B3C" w:rsidRPr="00E9748C">
        <w:rPr>
          <w:b/>
          <w:noProof/>
        </w:rPr>
        <w:t> </w:t>
      </w:r>
      <w:r w:rsidRPr="00E9748C">
        <w:rPr>
          <w:b/>
          <w:noProof/>
        </w:rPr>
        <w:t>r. odsetek osób zagrożonych ubóstwem lub wykluczeniem społecznym nie zmienił się,</w:t>
      </w:r>
      <w:r w:rsidR="006D5B3C" w:rsidRPr="00E9748C">
        <w:rPr>
          <w:b/>
          <w:noProof/>
        </w:rPr>
        <w:t xml:space="preserve"> a kil</w:t>
      </w:r>
      <w:r w:rsidRPr="00E9748C">
        <w:rPr>
          <w:b/>
          <w:noProof/>
        </w:rPr>
        <w:t xml:space="preserve">ku państwach członkowskich nawet zmalał; utrzymują się jednak duże różnice między państwami </w:t>
      </w:r>
    </w:p>
    <w:p w14:paraId="5AED61FE" w14:textId="3BFB4EDC" w:rsidR="00C52E27" w:rsidRPr="00E9748C" w:rsidRDefault="00E17B32">
      <w:pPr>
        <w:keepNext/>
        <w:spacing w:before="0" w:after="0"/>
        <w:rPr>
          <w:rFonts w:eastAsia="Times New Roman" w:cs="Times New Roman"/>
          <w:noProof/>
          <w:sz w:val="20"/>
          <w:szCs w:val="20"/>
        </w:rPr>
      </w:pPr>
      <w:r w:rsidRPr="00E9748C">
        <w:rPr>
          <w:noProof/>
          <w:sz w:val="20"/>
        </w:rPr>
        <w:t>Odsetek ludności zagrożonej ubóstwem lub wykluczeniem społecznym, poziom</w:t>
      </w:r>
      <w:r w:rsidR="006D5B3C" w:rsidRPr="00E9748C">
        <w:rPr>
          <w:noProof/>
          <w:sz w:val="20"/>
        </w:rPr>
        <w:t xml:space="preserve"> w 2</w:t>
      </w:r>
      <w:r w:rsidRPr="00E9748C">
        <w:rPr>
          <w:noProof/>
          <w:sz w:val="20"/>
        </w:rPr>
        <w:t>021 r.</w:t>
      </w:r>
      <w:r w:rsidR="006D5B3C" w:rsidRPr="00E9748C">
        <w:rPr>
          <w:noProof/>
          <w:sz w:val="20"/>
        </w:rPr>
        <w:t xml:space="preserve"> i jeg</w:t>
      </w:r>
      <w:r w:rsidRPr="00E9748C">
        <w:rPr>
          <w:noProof/>
          <w:sz w:val="20"/>
        </w:rPr>
        <w:t>o zmiana</w:t>
      </w:r>
      <w:r w:rsidR="006D5B3C" w:rsidRPr="00E9748C">
        <w:rPr>
          <w:noProof/>
          <w:sz w:val="20"/>
        </w:rPr>
        <w:t xml:space="preserve"> w sto</w:t>
      </w:r>
      <w:r w:rsidRPr="00E9748C">
        <w:rPr>
          <w:noProof/>
          <w:sz w:val="20"/>
        </w:rPr>
        <w:t>sunku do roku poprzedniego (wskaźnik podstawowy</w:t>
      </w:r>
      <w:r w:rsidR="006D5B3C" w:rsidRPr="00E9748C">
        <w:rPr>
          <w:noProof/>
          <w:sz w:val="20"/>
        </w:rPr>
        <w:t xml:space="preserve"> w tab</w:t>
      </w:r>
      <w:r w:rsidRPr="00E9748C">
        <w:rPr>
          <w:noProof/>
          <w:sz w:val="20"/>
        </w:rPr>
        <w:t>licy wskaźników społecznych)</w:t>
      </w:r>
    </w:p>
    <w:p w14:paraId="5AED61FF" w14:textId="5F3E64B2" w:rsidR="00C52E27" w:rsidRPr="00E9748C" w:rsidRDefault="00880421">
      <w:pPr>
        <w:keepNext/>
        <w:spacing w:before="0" w:after="0"/>
        <w:rPr>
          <w:rFonts w:eastAsia="Times New Roman" w:cs="Times New Roman"/>
          <w:noProof/>
          <w:sz w:val="20"/>
          <w:szCs w:val="20"/>
        </w:rPr>
      </w:pPr>
      <w:r w:rsidRPr="00E9748C">
        <w:rPr>
          <w:noProof/>
          <w:lang w:val="en-GB" w:eastAsia="en-GB"/>
        </w:rPr>
        <w:drawing>
          <wp:inline distT="0" distB="0" distL="0" distR="0" wp14:anchorId="4675DCB6" wp14:editId="48A08396">
            <wp:extent cx="5731510" cy="4422558"/>
            <wp:effectExtent l="0" t="0" r="254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731510" cy="4422558"/>
                    </a:xfrm>
                    <a:prstGeom prst="rect">
                      <a:avLst/>
                    </a:prstGeom>
                    <a:noFill/>
                    <a:ln>
                      <a:noFill/>
                    </a:ln>
                  </pic:spPr>
                </pic:pic>
              </a:graphicData>
            </a:graphic>
          </wp:inline>
        </w:drawing>
      </w:r>
    </w:p>
    <w:p w14:paraId="5AED6200" w14:textId="0893475C" w:rsidR="00C52E27" w:rsidRPr="00E9748C" w:rsidRDefault="00E17B32">
      <w:pPr>
        <w:widowControl w:val="0"/>
        <w:spacing w:before="0" w:after="0"/>
        <w:rPr>
          <w:rFonts w:cs="Times New Roman"/>
          <w:noProof/>
          <w:sz w:val="20"/>
          <w:szCs w:val="20"/>
        </w:rPr>
      </w:pPr>
      <w:r w:rsidRPr="00E9748C">
        <w:rPr>
          <w:i/>
          <w:noProof/>
          <w:sz w:val="20"/>
        </w:rPr>
        <w:t>Uwaga</w:t>
      </w:r>
      <w:r w:rsidRPr="00E9748C">
        <w:rPr>
          <w:noProof/>
          <w:sz w:val="20"/>
        </w:rPr>
        <w:t>: umiejscowienie osi odpowiada nieważonej średniej dla UE. Legenda znajduje się</w:t>
      </w:r>
      <w:r w:rsidR="006D5B3C" w:rsidRPr="00E9748C">
        <w:rPr>
          <w:noProof/>
          <w:sz w:val="20"/>
        </w:rPr>
        <w:t xml:space="preserve"> w zał</w:t>
      </w:r>
      <w:r w:rsidRPr="00E9748C">
        <w:rPr>
          <w:noProof/>
          <w:sz w:val="20"/>
        </w:rPr>
        <w:t>ączniku</w:t>
      </w:r>
      <w:r w:rsidR="006D5B3C" w:rsidRPr="00E9748C">
        <w:rPr>
          <w:noProof/>
          <w:sz w:val="20"/>
        </w:rPr>
        <w:t>. W prz</w:t>
      </w:r>
      <w:r w:rsidRPr="00E9748C">
        <w:rPr>
          <w:noProof/>
          <w:sz w:val="20"/>
        </w:rPr>
        <w:t>ypadku IT i PL podano wstępne dane. Przerwa</w:t>
      </w:r>
      <w:r w:rsidR="006D5B3C" w:rsidRPr="00E9748C">
        <w:rPr>
          <w:noProof/>
          <w:sz w:val="20"/>
        </w:rPr>
        <w:t xml:space="preserve"> w sze</w:t>
      </w:r>
      <w:r w:rsidRPr="00E9748C">
        <w:rPr>
          <w:noProof/>
          <w:sz w:val="20"/>
        </w:rPr>
        <w:t>regu</w:t>
      </w:r>
      <w:r w:rsidR="006D5B3C" w:rsidRPr="00E9748C">
        <w:rPr>
          <w:noProof/>
          <w:sz w:val="20"/>
        </w:rPr>
        <w:t xml:space="preserve"> w prz</w:t>
      </w:r>
      <w:r w:rsidRPr="00E9748C">
        <w:rPr>
          <w:noProof/>
          <w:sz w:val="20"/>
        </w:rPr>
        <w:t>ypadku LU.</w:t>
      </w:r>
    </w:p>
    <w:p w14:paraId="5AED6201" w14:textId="1B76A997" w:rsidR="00C52E27" w:rsidRPr="00E9748C" w:rsidRDefault="00E17B32">
      <w:pPr>
        <w:widowControl w:val="0"/>
        <w:spacing w:before="0" w:after="0"/>
        <w:rPr>
          <w:rFonts w:cs="Times New Roman"/>
          <w:noProof/>
          <w:sz w:val="20"/>
          <w:szCs w:val="20"/>
        </w:rPr>
      </w:pPr>
      <w:r w:rsidRPr="00E9748C">
        <w:rPr>
          <w:i/>
          <w:noProof/>
          <w:sz w:val="20"/>
        </w:rPr>
        <w:t>Źródło</w:t>
      </w:r>
      <w:r w:rsidRPr="00E9748C">
        <w:rPr>
          <w:noProof/>
          <w:sz w:val="20"/>
        </w:rPr>
        <w:t>: Eurostat [</w:t>
      </w:r>
      <w:hyperlink r:id="rId184" w:history="1">
        <w:r w:rsidRPr="00E9748C">
          <w:rPr>
            <w:rStyle w:val="Hyperlink"/>
            <w:noProof/>
            <w:sz w:val="20"/>
          </w:rPr>
          <w:t>ilc_peps01n</w:t>
        </w:r>
      </w:hyperlink>
      <w:r w:rsidRPr="00E9748C">
        <w:rPr>
          <w:noProof/>
          <w:sz w:val="20"/>
        </w:rPr>
        <w:t>], EU-SILC.</w:t>
      </w:r>
    </w:p>
    <w:p w14:paraId="5AED6202" w14:textId="4C6A272E" w:rsidR="00C52E27" w:rsidRPr="00E9748C" w:rsidRDefault="00E17B32">
      <w:pPr>
        <w:rPr>
          <w:rFonts w:eastAsia="Times New Roman" w:cs="Times New Roman"/>
          <w:noProof/>
        </w:rPr>
      </w:pPr>
      <w:r w:rsidRPr="00E9748C">
        <w:rPr>
          <w:b/>
          <w:noProof/>
        </w:rPr>
        <w:t>Pomimo presji, jaką kryzys związany z COVID-19 wywarł na wiele osób</w:t>
      </w:r>
      <w:r w:rsidR="006D5B3C" w:rsidRPr="00E9748C">
        <w:rPr>
          <w:b/>
          <w:noProof/>
        </w:rPr>
        <w:t xml:space="preserve"> w cał</w:t>
      </w:r>
      <w:r w:rsidRPr="00E9748C">
        <w:rPr>
          <w:b/>
          <w:noProof/>
        </w:rPr>
        <w:t>ej UE, skuteczne działania na poziomie państw członkowskich i UE, wspierane również za pomocą narzędzi finansowania unijnego, pozwoliły zapobiec ogólnemu wzrostowi ubóstwa, pogłębionej deprywacji materialnej</w:t>
      </w:r>
      <w:r w:rsidR="006D5B3C" w:rsidRPr="00E9748C">
        <w:rPr>
          <w:b/>
          <w:noProof/>
        </w:rPr>
        <w:t xml:space="preserve"> i spo</w:t>
      </w:r>
      <w:r w:rsidRPr="00E9748C">
        <w:rPr>
          <w:b/>
          <w:noProof/>
        </w:rPr>
        <w:t>łecznej oraz odsetka osób żyjących</w:t>
      </w:r>
      <w:r w:rsidR="006D5B3C" w:rsidRPr="00E9748C">
        <w:rPr>
          <w:b/>
          <w:noProof/>
        </w:rPr>
        <w:t xml:space="preserve"> w gos</w:t>
      </w:r>
      <w:r w:rsidRPr="00E9748C">
        <w:rPr>
          <w:b/>
          <w:noProof/>
        </w:rPr>
        <w:t xml:space="preserve">podarstwach domowych osób </w:t>
      </w:r>
      <w:r w:rsidRPr="00E9748C">
        <w:rPr>
          <w:b/>
          <w:i/>
          <w:noProof/>
        </w:rPr>
        <w:t>quasi</w:t>
      </w:r>
      <w:r w:rsidRPr="00E9748C">
        <w:rPr>
          <w:b/>
          <w:noProof/>
        </w:rPr>
        <w:t xml:space="preserve">-bezrobotnych. </w:t>
      </w:r>
      <w:r w:rsidRPr="00E9748C">
        <w:rPr>
          <w:noProof/>
        </w:rPr>
        <w:t>W 2021</w:t>
      </w:r>
      <w:r w:rsidR="006D5B3C" w:rsidRPr="00E9748C">
        <w:rPr>
          <w:noProof/>
        </w:rPr>
        <w:t> </w:t>
      </w:r>
      <w:r w:rsidRPr="00E9748C">
        <w:rPr>
          <w:noProof/>
        </w:rPr>
        <w:t>r. odsetek osób zagrożonych ubóstwem (AROP)</w:t>
      </w:r>
      <w:r w:rsidR="006D5B3C" w:rsidRPr="00E9748C">
        <w:rPr>
          <w:noProof/>
        </w:rPr>
        <w:t xml:space="preserve"> w wię</w:t>
      </w:r>
      <w:r w:rsidRPr="00E9748C">
        <w:rPr>
          <w:noProof/>
        </w:rPr>
        <w:t>kszości państw członkowskich nie zmienił się (w odniesieniu do dochodów</w:t>
      </w:r>
      <w:r w:rsidR="006D5B3C" w:rsidRPr="00E9748C">
        <w:rPr>
          <w:noProof/>
        </w:rPr>
        <w:t xml:space="preserve"> z 2</w:t>
      </w:r>
      <w:r w:rsidRPr="00E9748C">
        <w:rPr>
          <w:noProof/>
        </w:rPr>
        <w:t>020</w:t>
      </w:r>
      <w:r w:rsidR="006D5B3C" w:rsidRPr="00E9748C">
        <w:rPr>
          <w:noProof/>
        </w:rPr>
        <w:t> </w:t>
      </w:r>
      <w:r w:rsidRPr="00E9748C">
        <w:rPr>
          <w:noProof/>
        </w:rPr>
        <w:t>r.). Najniższy wskaźnik odnotowały Czechy,</w:t>
      </w:r>
      <w:r w:rsidR="006D5B3C" w:rsidRPr="00E9748C">
        <w:rPr>
          <w:noProof/>
        </w:rPr>
        <w:t xml:space="preserve"> a nas</w:t>
      </w:r>
      <w:r w:rsidRPr="00E9748C">
        <w:rPr>
          <w:noProof/>
        </w:rPr>
        <w:t>tępnie Finlandia</w:t>
      </w:r>
      <w:r w:rsidR="006D5B3C" w:rsidRPr="00E9748C">
        <w:rPr>
          <w:noProof/>
        </w:rPr>
        <w:t xml:space="preserve"> i Sło</w:t>
      </w:r>
      <w:r w:rsidRPr="00E9748C">
        <w:rPr>
          <w:noProof/>
        </w:rPr>
        <w:t>wenia, przy czym we wszystkich tych państwach odnotowano spadki wskaźnika (odpowiednio</w:t>
      </w:r>
      <w:r w:rsidR="006D5B3C" w:rsidRPr="00E9748C">
        <w:rPr>
          <w:noProof/>
        </w:rPr>
        <w:t xml:space="preserve"> o 0</w:t>
      </w:r>
      <w:r w:rsidRPr="00E9748C">
        <w:rPr>
          <w:noProof/>
        </w:rPr>
        <w:t>,9, 1,4</w:t>
      </w:r>
      <w:r w:rsidR="006D5B3C" w:rsidRPr="00E9748C">
        <w:rPr>
          <w:noProof/>
        </w:rPr>
        <w:t xml:space="preserve"> i 0</w:t>
      </w:r>
      <w:r w:rsidRPr="00E9748C">
        <w:rPr>
          <w:noProof/>
        </w:rPr>
        <w:t>,7 punktu procentowego, do</w:t>
      </w:r>
      <w:r w:rsidR="006D5B3C" w:rsidRPr="00E9748C">
        <w:rPr>
          <w:noProof/>
        </w:rPr>
        <w:t> </w:t>
      </w:r>
      <w:r w:rsidRPr="00E9748C">
        <w:rPr>
          <w:noProof/>
        </w:rPr>
        <w:t>8,6</w:t>
      </w:r>
      <w:r w:rsidR="006D5B3C" w:rsidRPr="00E9748C">
        <w:rPr>
          <w:noProof/>
        </w:rPr>
        <w:t> </w:t>
      </w:r>
      <w:r w:rsidRPr="00E9748C">
        <w:rPr>
          <w:noProof/>
        </w:rPr>
        <w:t>%, 10,8</w:t>
      </w:r>
      <w:r w:rsidR="006D5B3C" w:rsidRPr="00E9748C">
        <w:rPr>
          <w:noProof/>
        </w:rPr>
        <w:t> </w:t>
      </w:r>
      <w:r w:rsidRPr="00E9748C">
        <w:rPr>
          <w:noProof/>
        </w:rPr>
        <w:t>%</w:t>
      </w:r>
      <w:r w:rsidR="006D5B3C" w:rsidRPr="00E9748C">
        <w:rPr>
          <w:noProof/>
        </w:rPr>
        <w:t xml:space="preserve"> i 1</w:t>
      </w:r>
      <w:r w:rsidRPr="00E9748C">
        <w:rPr>
          <w:noProof/>
        </w:rPr>
        <w:t>1,7</w:t>
      </w:r>
      <w:r w:rsidR="006D5B3C" w:rsidRPr="00E9748C">
        <w:rPr>
          <w:noProof/>
        </w:rPr>
        <w:t> </w:t>
      </w:r>
      <w:r w:rsidRPr="00E9748C">
        <w:rPr>
          <w:noProof/>
        </w:rPr>
        <w:t>%</w:t>
      </w:r>
      <w:r w:rsidR="006D5B3C" w:rsidRPr="00E9748C">
        <w:rPr>
          <w:noProof/>
        </w:rPr>
        <w:t xml:space="preserve"> w 2</w:t>
      </w:r>
      <w:r w:rsidRPr="00E9748C">
        <w:rPr>
          <w:noProof/>
        </w:rPr>
        <w:t>021</w:t>
      </w:r>
      <w:r w:rsidR="006D5B3C" w:rsidRPr="00E9748C">
        <w:rPr>
          <w:noProof/>
        </w:rPr>
        <w:t> </w:t>
      </w:r>
      <w:r w:rsidRPr="00E9748C">
        <w:rPr>
          <w:noProof/>
        </w:rPr>
        <w:t>r.) – zob. górny panel wykresu 2.4.3. Najwyższe wskaźniki zarejestrowano</w:t>
      </w:r>
      <w:r w:rsidR="006D5B3C" w:rsidRPr="00E9748C">
        <w:rPr>
          <w:noProof/>
        </w:rPr>
        <w:t xml:space="preserve"> w prz</w:t>
      </w:r>
      <w:r w:rsidRPr="00E9748C">
        <w:rPr>
          <w:noProof/>
        </w:rPr>
        <w:t>ypadku Łotwy, Rumunii</w:t>
      </w:r>
      <w:r w:rsidR="006D5B3C" w:rsidRPr="00E9748C">
        <w:rPr>
          <w:noProof/>
        </w:rPr>
        <w:t xml:space="preserve"> i Buł</w:t>
      </w:r>
      <w:r w:rsidRPr="00E9748C">
        <w:rPr>
          <w:noProof/>
        </w:rPr>
        <w:t>garii (odpowiednio 23,4</w:t>
      </w:r>
      <w:r w:rsidR="006D5B3C" w:rsidRPr="00E9748C">
        <w:rPr>
          <w:noProof/>
        </w:rPr>
        <w:t> </w:t>
      </w:r>
      <w:r w:rsidRPr="00E9748C">
        <w:rPr>
          <w:noProof/>
        </w:rPr>
        <w:t>%, 22,6</w:t>
      </w:r>
      <w:r w:rsidR="006D5B3C" w:rsidRPr="00E9748C">
        <w:rPr>
          <w:noProof/>
        </w:rPr>
        <w:t> </w:t>
      </w:r>
      <w:r w:rsidRPr="00E9748C">
        <w:rPr>
          <w:noProof/>
        </w:rPr>
        <w:t>%</w:t>
      </w:r>
      <w:r w:rsidR="006D5B3C" w:rsidRPr="00E9748C">
        <w:rPr>
          <w:noProof/>
        </w:rPr>
        <w:t xml:space="preserve"> i 2</w:t>
      </w:r>
      <w:r w:rsidRPr="00E9748C">
        <w:rPr>
          <w:noProof/>
        </w:rPr>
        <w:t>2,1</w:t>
      </w:r>
      <w:r w:rsidR="006D5B3C" w:rsidRPr="00E9748C">
        <w:rPr>
          <w:noProof/>
        </w:rPr>
        <w:t> </w:t>
      </w:r>
      <w:r w:rsidRPr="00E9748C">
        <w:rPr>
          <w:noProof/>
        </w:rPr>
        <w:t>%</w:t>
      </w:r>
      <w:r w:rsidR="006D5B3C" w:rsidRPr="00E9748C">
        <w:rPr>
          <w:noProof/>
        </w:rPr>
        <w:t xml:space="preserve"> w 2</w:t>
      </w:r>
      <w:r w:rsidRPr="00E9748C">
        <w:rPr>
          <w:noProof/>
        </w:rPr>
        <w:t>021</w:t>
      </w:r>
      <w:r w:rsidR="006D5B3C" w:rsidRPr="00E9748C">
        <w:rPr>
          <w:noProof/>
        </w:rPr>
        <w:t> </w:t>
      </w:r>
      <w:r w:rsidRPr="00E9748C">
        <w:rPr>
          <w:noProof/>
        </w:rPr>
        <w:t>r.). Według szybkich szacunków Eurostatu odnoszących się do dochodów</w:t>
      </w:r>
      <w:r w:rsidR="006D5B3C" w:rsidRPr="00E9748C">
        <w:rPr>
          <w:noProof/>
        </w:rPr>
        <w:t xml:space="preserve"> z 2</w:t>
      </w:r>
      <w:r w:rsidRPr="00E9748C">
        <w:rPr>
          <w:noProof/>
        </w:rPr>
        <w:t>021</w:t>
      </w:r>
      <w:r w:rsidR="006D5B3C" w:rsidRPr="00E9748C">
        <w:rPr>
          <w:noProof/>
        </w:rPr>
        <w:t> </w:t>
      </w:r>
      <w:r w:rsidRPr="00E9748C">
        <w:rPr>
          <w:noProof/>
        </w:rPr>
        <w:t>r. wskaźnik AROP</w:t>
      </w:r>
      <w:r w:rsidR="006D5B3C" w:rsidRPr="00E9748C">
        <w:rPr>
          <w:noProof/>
        </w:rPr>
        <w:t xml:space="preserve"> w wię</w:t>
      </w:r>
      <w:r w:rsidRPr="00E9748C">
        <w:rPr>
          <w:noProof/>
        </w:rPr>
        <w:t>kszości państw członkowskich nie zmienił się</w:t>
      </w:r>
      <w:r w:rsidR="006D5B3C" w:rsidRPr="00E9748C">
        <w:rPr>
          <w:noProof/>
        </w:rPr>
        <w:t xml:space="preserve"> w por</w:t>
      </w:r>
      <w:r w:rsidRPr="00E9748C">
        <w:rPr>
          <w:noProof/>
        </w:rPr>
        <w:t>ównaniu</w:t>
      </w:r>
      <w:r w:rsidR="006D5B3C" w:rsidRPr="00E9748C">
        <w:rPr>
          <w:noProof/>
        </w:rPr>
        <w:t xml:space="preserve"> z 2</w:t>
      </w:r>
      <w:r w:rsidRPr="00E9748C">
        <w:rPr>
          <w:noProof/>
        </w:rPr>
        <w:t>020</w:t>
      </w:r>
      <w:r w:rsidR="006D5B3C" w:rsidRPr="00E9748C">
        <w:rPr>
          <w:noProof/>
        </w:rPr>
        <w:t> </w:t>
      </w:r>
      <w:r w:rsidRPr="00E9748C">
        <w:rPr>
          <w:noProof/>
        </w:rPr>
        <w:t>r. Wzrost,</w:t>
      </w:r>
      <w:r w:rsidR="006D5B3C" w:rsidRPr="00E9748C">
        <w:rPr>
          <w:noProof/>
        </w:rPr>
        <w:t xml:space="preserve"> w por</w:t>
      </w:r>
      <w:r w:rsidRPr="00E9748C">
        <w:rPr>
          <w:noProof/>
        </w:rPr>
        <w:t>ównaniu</w:t>
      </w:r>
      <w:r w:rsidR="006D5B3C" w:rsidRPr="00E9748C">
        <w:rPr>
          <w:noProof/>
        </w:rPr>
        <w:t xml:space="preserve"> z rok</w:t>
      </w:r>
      <w:r w:rsidRPr="00E9748C">
        <w:rPr>
          <w:noProof/>
        </w:rPr>
        <w:t>iem dochodowym 2020, odnotowano</w:t>
      </w:r>
      <w:r w:rsidR="006D5B3C" w:rsidRPr="00E9748C">
        <w:rPr>
          <w:noProof/>
        </w:rPr>
        <w:t xml:space="preserve"> w prz</w:t>
      </w:r>
      <w:r w:rsidRPr="00E9748C">
        <w:rPr>
          <w:noProof/>
        </w:rPr>
        <w:t>ypadku Czech, Słowenii</w:t>
      </w:r>
      <w:r w:rsidR="006D5B3C" w:rsidRPr="00E9748C">
        <w:rPr>
          <w:noProof/>
        </w:rPr>
        <w:t xml:space="preserve"> i Cho</w:t>
      </w:r>
      <w:r w:rsidRPr="00E9748C">
        <w:rPr>
          <w:noProof/>
        </w:rPr>
        <w:t>rwacji, natomiast</w:t>
      </w:r>
      <w:r w:rsidR="006D5B3C" w:rsidRPr="00E9748C">
        <w:rPr>
          <w:noProof/>
        </w:rPr>
        <w:t xml:space="preserve"> w His</w:t>
      </w:r>
      <w:r w:rsidRPr="00E9748C">
        <w:rPr>
          <w:noProof/>
        </w:rPr>
        <w:t>zpanii, Szwecji</w:t>
      </w:r>
      <w:r w:rsidR="006D5B3C" w:rsidRPr="00E9748C">
        <w:rPr>
          <w:noProof/>
        </w:rPr>
        <w:t xml:space="preserve"> i Aus</w:t>
      </w:r>
      <w:r w:rsidRPr="00E9748C">
        <w:rPr>
          <w:noProof/>
        </w:rPr>
        <w:t>trii,</w:t>
      </w:r>
      <w:r w:rsidR="006D5B3C" w:rsidRPr="00E9748C">
        <w:rPr>
          <w:noProof/>
        </w:rPr>
        <w:t xml:space="preserve"> a tak</w:t>
      </w:r>
      <w:r w:rsidRPr="00E9748C">
        <w:rPr>
          <w:noProof/>
        </w:rPr>
        <w:t>że,</w:t>
      </w:r>
      <w:r w:rsidR="006D5B3C" w:rsidRPr="00E9748C">
        <w:rPr>
          <w:noProof/>
        </w:rPr>
        <w:t xml:space="preserve"> w wię</w:t>
      </w:r>
      <w:r w:rsidRPr="00E9748C">
        <w:rPr>
          <w:noProof/>
        </w:rPr>
        <w:t>kszym stopniu,</w:t>
      </w:r>
      <w:r w:rsidR="006D5B3C" w:rsidRPr="00E9748C">
        <w:rPr>
          <w:noProof/>
        </w:rPr>
        <w:t xml:space="preserve"> w Gre</w:t>
      </w:r>
      <w:r w:rsidRPr="00E9748C">
        <w:rPr>
          <w:noProof/>
        </w:rPr>
        <w:t>cji</w:t>
      </w:r>
      <w:r w:rsidR="006D5B3C" w:rsidRPr="00E9748C">
        <w:rPr>
          <w:noProof/>
        </w:rPr>
        <w:t xml:space="preserve"> i Buł</w:t>
      </w:r>
      <w:r w:rsidRPr="00E9748C">
        <w:rPr>
          <w:noProof/>
        </w:rPr>
        <w:t>garii stwierdzono – na podstawie szacunków – spadek wartości tego wskaźnika</w:t>
      </w:r>
      <w:r w:rsidRPr="00E9748C">
        <w:rPr>
          <w:rStyle w:val="FootnoteReference"/>
          <w:rFonts w:cs="Times New Roman"/>
          <w:noProof/>
        </w:rPr>
        <w:footnoteReference w:id="183"/>
      </w:r>
      <w:r w:rsidRPr="00E9748C">
        <w:rPr>
          <w:noProof/>
        </w:rPr>
        <w:t>. Odsetek ludności doświadczającej pogłębionej deprywacji materialnej</w:t>
      </w:r>
      <w:r w:rsidR="006D5B3C" w:rsidRPr="00E9748C">
        <w:rPr>
          <w:noProof/>
        </w:rPr>
        <w:t xml:space="preserve"> i spo</w:t>
      </w:r>
      <w:r w:rsidRPr="00E9748C">
        <w:rPr>
          <w:noProof/>
        </w:rPr>
        <w:t>łecznej</w:t>
      </w:r>
      <w:r w:rsidR="006D5B3C" w:rsidRPr="00E9748C">
        <w:rPr>
          <w:noProof/>
        </w:rPr>
        <w:t xml:space="preserve"> w 2</w:t>
      </w:r>
      <w:r w:rsidRPr="00E9748C">
        <w:rPr>
          <w:noProof/>
        </w:rPr>
        <w:t>021</w:t>
      </w:r>
      <w:r w:rsidR="006D5B3C" w:rsidRPr="00E9748C">
        <w:rPr>
          <w:noProof/>
        </w:rPr>
        <w:t> </w:t>
      </w:r>
      <w:r w:rsidRPr="00E9748C">
        <w:rPr>
          <w:noProof/>
        </w:rPr>
        <w:t>r. różnił się znacznie</w:t>
      </w:r>
      <w:r w:rsidR="006D5B3C" w:rsidRPr="00E9748C">
        <w:rPr>
          <w:noProof/>
        </w:rPr>
        <w:t xml:space="preserve"> w pos</w:t>
      </w:r>
      <w:r w:rsidRPr="00E9748C">
        <w:rPr>
          <w:noProof/>
        </w:rPr>
        <w:t>zczególnych państwach UE – od</w:t>
      </w:r>
      <w:r w:rsidR="006D5B3C" w:rsidRPr="00E9748C">
        <w:rPr>
          <w:noProof/>
        </w:rPr>
        <w:t> </w:t>
      </w:r>
      <w:r w:rsidRPr="00E9748C">
        <w:rPr>
          <w:noProof/>
        </w:rPr>
        <w:t>1,1</w:t>
      </w:r>
      <w:r w:rsidR="006D5B3C" w:rsidRPr="00E9748C">
        <w:rPr>
          <w:noProof/>
        </w:rPr>
        <w:t> </w:t>
      </w:r>
      <w:r w:rsidRPr="00E9748C">
        <w:rPr>
          <w:noProof/>
        </w:rPr>
        <w:t>%</w:t>
      </w:r>
      <w:r w:rsidR="006D5B3C" w:rsidRPr="00E9748C">
        <w:rPr>
          <w:noProof/>
        </w:rPr>
        <w:t xml:space="preserve"> w Fin</w:t>
      </w:r>
      <w:r w:rsidRPr="00E9748C">
        <w:rPr>
          <w:noProof/>
        </w:rPr>
        <w:t>landii do</w:t>
      </w:r>
      <w:r w:rsidR="006D5B3C" w:rsidRPr="00E9748C">
        <w:rPr>
          <w:noProof/>
        </w:rPr>
        <w:t> </w:t>
      </w:r>
      <w:r w:rsidRPr="00E9748C">
        <w:rPr>
          <w:noProof/>
        </w:rPr>
        <w:t>23,1</w:t>
      </w:r>
      <w:r w:rsidR="006D5B3C" w:rsidRPr="00E9748C">
        <w:rPr>
          <w:noProof/>
        </w:rPr>
        <w:t> </w:t>
      </w:r>
      <w:r w:rsidRPr="00E9748C">
        <w:rPr>
          <w:noProof/>
        </w:rPr>
        <w:t>%</w:t>
      </w:r>
      <w:r w:rsidR="006D5B3C" w:rsidRPr="00E9748C">
        <w:rPr>
          <w:noProof/>
        </w:rPr>
        <w:t xml:space="preserve"> w Rum</w:t>
      </w:r>
      <w:r w:rsidRPr="00E9748C">
        <w:rPr>
          <w:noProof/>
        </w:rPr>
        <w:t>unii. Wartości tego wskaźnika spadły</w:t>
      </w:r>
      <w:r w:rsidR="006D5B3C" w:rsidRPr="00E9748C">
        <w:rPr>
          <w:noProof/>
        </w:rPr>
        <w:t xml:space="preserve"> w sto</w:t>
      </w:r>
      <w:r w:rsidRPr="00E9748C">
        <w:rPr>
          <w:noProof/>
        </w:rPr>
        <w:t>sunku do poprzedniego roku we wszystkich państwach członkowskich</w:t>
      </w:r>
      <w:r w:rsidR="006D5B3C" w:rsidRPr="00E9748C">
        <w:rPr>
          <w:noProof/>
        </w:rPr>
        <w:t xml:space="preserve"> z wyj</w:t>
      </w:r>
      <w:r w:rsidRPr="00E9748C">
        <w:rPr>
          <w:noProof/>
        </w:rPr>
        <w:t>ątkiem pięciu (Słowacji, Luksemburga, Portugalii, Malty</w:t>
      </w:r>
      <w:r w:rsidR="006D5B3C" w:rsidRPr="00E9748C">
        <w:rPr>
          <w:noProof/>
        </w:rPr>
        <w:t xml:space="preserve"> i Pol</w:t>
      </w:r>
      <w:r w:rsidRPr="00E9748C">
        <w:rPr>
          <w:noProof/>
        </w:rPr>
        <w:t>ski –</w:t>
      </w:r>
      <w:r w:rsidR="006D5B3C" w:rsidRPr="00E9748C">
        <w:rPr>
          <w:noProof/>
        </w:rPr>
        <w:t xml:space="preserve"> w któ</w:t>
      </w:r>
      <w:r w:rsidRPr="00E9748C">
        <w:rPr>
          <w:noProof/>
        </w:rPr>
        <w:t>rych odnotowano odpowiednio wzrost</w:t>
      </w:r>
      <w:r w:rsidR="006D5B3C" w:rsidRPr="00E9748C">
        <w:rPr>
          <w:noProof/>
        </w:rPr>
        <w:t xml:space="preserve"> o 1</w:t>
      </w:r>
      <w:r w:rsidRPr="00E9748C">
        <w:rPr>
          <w:noProof/>
        </w:rPr>
        <w:t>,2 punktu procentowego, 0,7 punktu procentowego, 0,6 punktu procentowego</w:t>
      </w:r>
      <w:r w:rsidR="006D5B3C" w:rsidRPr="00E9748C">
        <w:rPr>
          <w:noProof/>
        </w:rPr>
        <w:t xml:space="preserve"> i 0</w:t>
      </w:r>
      <w:r w:rsidRPr="00E9748C">
        <w:rPr>
          <w:noProof/>
        </w:rPr>
        <w:t>,3 punktu procentowego</w:t>
      </w:r>
      <w:r w:rsidR="006D5B3C" w:rsidRPr="00E9748C">
        <w:rPr>
          <w:noProof/>
        </w:rPr>
        <w:t xml:space="preserve"> w prz</w:t>
      </w:r>
      <w:r w:rsidRPr="00E9748C">
        <w:rPr>
          <w:noProof/>
        </w:rPr>
        <w:t>ypadku dwóch ostatnich). Pomimo dużych spadków wysokie wartości obserwuje się</w:t>
      </w:r>
      <w:r w:rsidR="006D5B3C" w:rsidRPr="00E9748C">
        <w:rPr>
          <w:noProof/>
        </w:rPr>
        <w:t xml:space="preserve"> w prz</w:t>
      </w:r>
      <w:r w:rsidRPr="00E9748C">
        <w:rPr>
          <w:noProof/>
        </w:rPr>
        <w:t>ypadku Rumunii, Bułgarii, Grecji</w:t>
      </w:r>
      <w:r w:rsidR="006D5B3C" w:rsidRPr="00E9748C">
        <w:rPr>
          <w:noProof/>
        </w:rPr>
        <w:t xml:space="preserve"> i Węg</w:t>
      </w:r>
      <w:r w:rsidRPr="00E9748C">
        <w:rPr>
          <w:noProof/>
        </w:rPr>
        <w:t>ier (na poziomie 23,1</w:t>
      </w:r>
      <w:r w:rsidR="006D5B3C" w:rsidRPr="00E9748C">
        <w:rPr>
          <w:noProof/>
        </w:rPr>
        <w:t> </w:t>
      </w:r>
      <w:r w:rsidRPr="00E9748C">
        <w:rPr>
          <w:noProof/>
        </w:rPr>
        <w:t>%, 19,1</w:t>
      </w:r>
      <w:r w:rsidR="006D5B3C" w:rsidRPr="00E9748C">
        <w:rPr>
          <w:noProof/>
        </w:rPr>
        <w:t> </w:t>
      </w:r>
      <w:r w:rsidRPr="00E9748C">
        <w:rPr>
          <w:noProof/>
        </w:rPr>
        <w:t>%, 13,9</w:t>
      </w:r>
      <w:r w:rsidR="006D5B3C" w:rsidRPr="00E9748C">
        <w:rPr>
          <w:noProof/>
        </w:rPr>
        <w:t> </w:t>
      </w:r>
      <w:r w:rsidRPr="00E9748C">
        <w:rPr>
          <w:noProof/>
        </w:rPr>
        <w:t>%</w:t>
      </w:r>
      <w:r w:rsidR="006D5B3C" w:rsidRPr="00E9748C">
        <w:rPr>
          <w:noProof/>
        </w:rPr>
        <w:t xml:space="preserve"> i 1</w:t>
      </w:r>
      <w:r w:rsidRPr="00E9748C">
        <w:rPr>
          <w:noProof/>
        </w:rPr>
        <w:t>0,2</w:t>
      </w:r>
      <w:r w:rsidR="006D5B3C" w:rsidRPr="00E9748C">
        <w:rPr>
          <w:noProof/>
        </w:rPr>
        <w:t> </w:t>
      </w:r>
      <w:r w:rsidRPr="00E9748C">
        <w:rPr>
          <w:noProof/>
        </w:rPr>
        <w:t>%) – zob. środkowy panel wykresu 2.4.3. Odsetek osób żyjących</w:t>
      </w:r>
      <w:r w:rsidR="006D5B3C" w:rsidRPr="00E9748C">
        <w:rPr>
          <w:noProof/>
        </w:rPr>
        <w:t xml:space="preserve"> w 2</w:t>
      </w:r>
      <w:r w:rsidRPr="00E9748C">
        <w:rPr>
          <w:noProof/>
        </w:rPr>
        <w:t>021</w:t>
      </w:r>
      <w:r w:rsidR="006D5B3C" w:rsidRPr="00E9748C">
        <w:rPr>
          <w:noProof/>
        </w:rPr>
        <w:t> </w:t>
      </w:r>
      <w:r w:rsidRPr="00E9748C">
        <w:rPr>
          <w:noProof/>
        </w:rPr>
        <w:t>r.</w:t>
      </w:r>
      <w:r w:rsidR="006D5B3C" w:rsidRPr="00E9748C">
        <w:rPr>
          <w:noProof/>
        </w:rPr>
        <w:t xml:space="preserve"> w gos</w:t>
      </w:r>
      <w:r w:rsidRPr="00E9748C">
        <w:rPr>
          <w:noProof/>
        </w:rPr>
        <w:t xml:space="preserve">podarstwach domowych osób </w:t>
      </w:r>
      <w:r w:rsidRPr="00E9748C">
        <w:rPr>
          <w:i/>
          <w:noProof/>
        </w:rPr>
        <w:t>quasi</w:t>
      </w:r>
      <w:r w:rsidRPr="00E9748C">
        <w:rPr>
          <w:noProof/>
        </w:rPr>
        <w:t>-bezrobotnych (w porównaniu</w:t>
      </w:r>
      <w:r w:rsidR="006D5B3C" w:rsidRPr="00E9748C">
        <w:rPr>
          <w:noProof/>
        </w:rPr>
        <w:t xml:space="preserve"> z syt</w:t>
      </w:r>
      <w:r w:rsidRPr="00E9748C">
        <w:rPr>
          <w:noProof/>
        </w:rPr>
        <w:t>uacją</w:t>
      </w:r>
      <w:r w:rsidR="006D5B3C" w:rsidRPr="00E9748C">
        <w:rPr>
          <w:noProof/>
        </w:rPr>
        <w:t xml:space="preserve"> w pop</w:t>
      </w:r>
      <w:r w:rsidRPr="00E9748C">
        <w:rPr>
          <w:noProof/>
        </w:rPr>
        <w:t>rzednim roku kalendarzowym) częściowo odzwierciedlał negatywny wpływ kryzysu związanego z COVID-19 na zatrudnienie, wykazując wzrost o co najmniej 1 punkt procentowy</w:t>
      </w:r>
      <w:r w:rsidR="006D5B3C" w:rsidRPr="00E9748C">
        <w:rPr>
          <w:noProof/>
        </w:rPr>
        <w:t xml:space="preserve"> w sie</w:t>
      </w:r>
      <w:r w:rsidRPr="00E9748C">
        <w:rPr>
          <w:noProof/>
        </w:rPr>
        <w:t>dmiu państwach członkowskich (Hiszpania, Irlandia, Austria, Czechy, Niemcy, Francja</w:t>
      </w:r>
      <w:r w:rsidR="006D5B3C" w:rsidRPr="00E9748C">
        <w:rPr>
          <w:noProof/>
        </w:rPr>
        <w:t xml:space="preserve"> i Szw</w:t>
      </w:r>
      <w:r w:rsidRPr="00E9748C">
        <w:rPr>
          <w:noProof/>
        </w:rPr>
        <w:t>ecja) – zob. dolny panel wykresu 2.4.3. Wśród państw członkowskich zmagających się</w:t>
      </w:r>
      <w:r w:rsidR="006D5B3C" w:rsidRPr="00E9748C">
        <w:rPr>
          <w:noProof/>
        </w:rPr>
        <w:t xml:space="preserve"> z pow</w:t>
      </w:r>
      <w:r w:rsidRPr="00E9748C">
        <w:rPr>
          <w:noProof/>
        </w:rPr>
        <w:t>ażnymi problemami (wskaźniki powyżej 10</w:t>
      </w:r>
      <w:r w:rsidR="006D5B3C" w:rsidRPr="00E9748C">
        <w:rPr>
          <w:noProof/>
        </w:rPr>
        <w:t> </w:t>
      </w:r>
      <w:r w:rsidRPr="00E9748C">
        <w:rPr>
          <w:noProof/>
        </w:rPr>
        <w:t>%) znalazły się takie państwa jak Irlandia, Grecja, Belgia, Hiszpania, Włochy</w:t>
      </w:r>
      <w:r w:rsidR="006D5B3C" w:rsidRPr="00E9748C">
        <w:rPr>
          <w:noProof/>
        </w:rPr>
        <w:t xml:space="preserve"> i Fra</w:t>
      </w:r>
      <w:r w:rsidRPr="00E9748C">
        <w:rPr>
          <w:noProof/>
        </w:rPr>
        <w:t>ncja</w:t>
      </w:r>
      <w:r w:rsidR="006D5B3C" w:rsidRPr="00E9748C">
        <w:rPr>
          <w:noProof/>
        </w:rPr>
        <w:t>. W prz</w:t>
      </w:r>
      <w:r w:rsidRPr="00E9748C">
        <w:rPr>
          <w:noProof/>
        </w:rPr>
        <w:t>ypadku większości państw członkowskich wartości tego wskaźnika jednak nie zmieniły się albo nawet nieznacznie spadły, co odzwierciedla działania polityczne mające na celu zapobieganie utracie zatrudnienia</w:t>
      </w:r>
      <w:r w:rsidR="006D5B3C" w:rsidRPr="00E9748C">
        <w:rPr>
          <w:noProof/>
        </w:rPr>
        <w:t xml:space="preserve"> w kon</w:t>
      </w:r>
      <w:r w:rsidRPr="00E9748C">
        <w:rPr>
          <w:noProof/>
        </w:rPr>
        <w:t>tekście pandemii. Zauważalne pozytywne zmiany zaobserwowano</w:t>
      </w:r>
      <w:r w:rsidR="006D5B3C" w:rsidRPr="00E9748C">
        <w:rPr>
          <w:noProof/>
        </w:rPr>
        <w:t xml:space="preserve"> w szc</w:t>
      </w:r>
      <w:r w:rsidRPr="00E9748C">
        <w:rPr>
          <w:noProof/>
        </w:rPr>
        <w:t>zególności</w:t>
      </w:r>
      <w:r w:rsidR="006D5B3C" w:rsidRPr="00E9748C">
        <w:rPr>
          <w:noProof/>
        </w:rPr>
        <w:t xml:space="preserve"> w Fin</w:t>
      </w:r>
      <w:r w:rsidRPr="00E9748C">
        <w:rPr>
          <w:noProof/>
        </w:rPr>
        <w:t>landii, Luksemburgu</w:t>
      </w:r>
      <w:r w:rsidRPr="00E9748C">
        <w:rPr>
          <w:rStyle w:val="FootnoteReference"/>
          <w:rFonts w:eastAsia="Times New Roman" w:cs="Times New Roman"/>
          <w:noProof/>
        </w:rPr>
        <w:footnoteReference w:id="184"/>
      </w:r>
      <w:r w:rsidR="006D5B3C" w:rsidRPr="00E9748C">
        <w:rPr>
          <w:noProof/>
        </w:rPr>
        <w:t xml:space="preserve"> i Rum</w:t>
      </w:r>
      <w:r w:rsidRPr="00E9748C">
        <w:rPr>
          <w:noProof/>
        </w:rPr>
        <w:t>unii (spadek odpowiednio</w:t>
      </w:r>
      <w:r w:rsidR="006D5B3C" w:rsidRPr="00E9748C">
        <w:rPr>
          <w:noProof/>
        </w:rPr>
        <w:t xml:space="preserve"> o 1</w:t>
      </w:r>
      <w:r w:rsidRPr="00E9748C">
        <w:rPr>
          <w:noProof/>
        </w:rPr>
        <w:t>,7 punktu procentowego, 1,6 punktu procentowego</w:t>
      </w:r>
      <w:r w:rsidR="006D5B3C" w:rsidRPr="00E9748C">
        <w:rPr>
          <w:noProof/>
        </w:rPr>
        <w:t xml:space="preserve"> i 1</w:t>
      </w:r>
      <w:r w:rsidRPr="00E9748C">
        <w:rPr>
          <w:noProof/>
        </w:rPr>
        <w:t>,2 punktu procentowego), gdzie osiągnięto poziomy poniżej lub</w:t>
      </w:r>
      <w:r w:rsidR="006D5B3C" w:rsidRPr="00E9748C">
        <w:rPr>
          <w:noProof/>
        </w:rPr>
        <w:t xml:space="preserve"> w oko</w:t>
      </w:r>
      <w:r w:rsidRPr="00E9748C">
        <w:rPr>
          <w:noProof/>
        </w:rPr>
        <w:t>licach średniej dla UE.</w:t>
      </w:r>
    </w:p>
    <w:p w14:paraId="5AED6203" w14:textId="529EF84E" w:rsidR="00C52E27" w:rsidRPr="00E9748C" w:rsidRDefault="00E17B32">
      <w:pPr>
        <w:pStyle w:val="NoSpacing"/>
        <w:keepNext/>
        <w:spacing w:before="120"/>
        <w:rPr>
          <w:b/>
          <w:noProof/>
          <w:szCs w:val="24"/>
        </w:rPr>
      </w:pPr>
      <w:r w:rsidRPr="00E9748C">
        <w:rPr>
          <w:b/>
          <w:noProof/>
        </w:rPr>
        <w:t>Wykres 2.4.3: W przypadku niemal wszystkich państw członkowskich trwająca od</w:t>
      </w:r>
      <w:r w:rsidR="006D5B3C" w:rsidRPr="00E9748C">
        <w:rPr>
          <w:b/>
          <w:noProof/>
        </w:rPr>
        <w:t> </w:t>
      </w:r>
      <w:r w:rsidRPr="00E9748C">
        <w:rPr>
          <w:b/>
          <w:noProof/>
        </w:rPr>
        <w:t>2015</w:t>
      </w:r>
      <w:r w:rsidR="006D5B3C" w:rsidRPr="00E9748C">
        <w:rPr>
          <w:b/>
          <w:noProof/>
        </w:rPr>
        <w:t> </w:t>
      </w:r>
      <w:r w:rsidRPr="00E9748C">
        <w:rPr>
          <w:b/>
          <w:noProof/>
        </w:rPr>
        <w:t>r. poprawa</w:t>
      </w:r>
      <w:r w:rsidR="006D5B3C" w:rsidRPr="00E9748C">
        <w:rPr>
          <w:b/>
          <w:noProof/>
        </w:rPr>
        <w:t xml:space="preserve"> w zak</w:t>
      </w:r>
      <w:r w:rsidRPr="00E9748C">
        <w:rPr>
          <w:b/>
          <w:noProof/>
        </w:rPr>
        <w:t>resie elementów wskaźnika AROPE utrzymała się również</w:t>
      </w:r>
      <w:r w:rsidR="006D5B3C" w:rsidRPr="00E9748C">
        <w:rPr>
          <w:b/>
          <w:noProof/>
        </w:rPr>
        <w:t xml:space="preserve"> w cza</w:t>
      </w:r>
      <w:r w:rsidRPr="00E9748C">
        <w:rPr>
          <w:b/>
          <w:noProof/>
        </w:rPr>
        <w:t xml:space="preserve">sie kryzysu związanego z COVID-19 </w:t>
      </w:r>
    </w:p>
    <w:p w14:paraId="5AED6204" w14:textId="77777777" w:rsidR="00C52E27" w:rsidRPr="00E9748C" w:rsidRDefault="00E17B32">
      <w:pPr>
        <w:keepNext/>
        <w:spacing w:before="0" w:after="0"/>
        <w:rPr>
          <w:rFonts w:cs="Times New Roman"/>
          <w:noProof/>
          <w:sz w:val="20"/>
          <w:szCs w:val="20"/>
        </w:rPr>
      </w:pPr>
      <w:r w:rsidRPr="00E9748C">
        <w:rPr>
          <w:noProof/>
          <w:sz w:val="20"/>
        </w:rPr>
        <w:t>Elementy wskaźnika podstawowego zagrożenia ubóstwem lub wykluczeniem społecznym (%, 2015, 2020, 2021)</w:t>
      </w:r>
    </w:p>
    <w:p w14:paraId="5AED6205" w14:textId="162D8352" w:rsidR="00C52E27" w:rsidRPr="00E9748C" w:rsidRDefault="0011286B">
      <w:pPr>
        <w:pStyle w:val="NoSpacing"/>
        <w:widowControl w:val="0"/>
        <w:jc w:val="center"/>
        <w:rPr>
          <w:noProof/>
        </w:rPr>
      </w:pPr>
      <w:r w:rsidRPr="00E9748C">
        <w:rPr>
          <w:noProof/>
          <w:lang w:val="en-GB" w:eastAsia="en-GB"/>
        </w:rPr>
        <w:drawing>
          <wp:inline distT="0" distB="0" distL="0" distR="0" wp14:anchorId="616D36E8" wp14:editId="580553F4">
            <wp:extent cx="5731510" cy="3476753"/>
            <wp:effectExtent l="0" t="0" r="254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31510" cy="3476753"/>
                    </a:xfrm>
                    <a:prstGeom prst="rect">
                      <a:avLst/>
                    </a:prstGeom>
                    <a:noFill/>
                    <a:ln>
                      <a:noFill/>
                    </a:ln>
                  </pic:spPr>
                </pic:pic>
              </a:graphicData>
            </a:graphic>
          </wp:inline>
        </w:drawing>
      </w:r>
    </w:p>
    <w:p w14:paraId="5AED6206" w14:textId="6ADC49FA" w:rsidR="00C52E27" w:rsidRPr="00E9748C" w:rsidRDefault="00E17B32">
      <w:pPr>
        <w:widowControl w:val="0"/>
        <w:spacing w:before="0" w:after="0"/>
        <w:rPr>
          <w:rFonts w:cs="Times New Roman"/>
          <w:noProof/>
          <w:sz w:val="20"/>
          <w:szCs w:val="20"/>
        </w:rPr>
      </w:pPr>
      <w:r w:rsidRPr="00E9748C">
        <w:rPr>
          <w:i/>
          <w:noProof/>
          <w:sz w:val="20"/>
        </w:rPr>
        <w:t>Uwaga</w:t>
      </w:r>
      <w:r w:rsidRPr="00E9748C">
        <w:rPr>
          <w:noProof/>
          <w:sz w:val="20"/>
        </w:rPr>
        <w:t>: wskaźniki uszeregowano według wskaźników AROPE za 2021 r</w:t>
      </w:r>
      <w:r w:rsidR="006D5B3C" w:rsidRPr="00E9748C">
        <w:rPr>
          <w:noProof/>
          <w:sz w:val="20"/>
        </w:rPr>
        <w:t>. W prz</w:t>
      </w:r>
      <w:r w:rsidRPr="00E9748C">
        <w:rPr>
          <w:noProof/>
          <w:sz w:val="20"/>
        </w:rPr>
        <w:t>ypadku IT i PL podano wstępne dane. Przerwa</w:t>
      </w:r>
      <w:r w:rsidR="006D5B3C" w:rsidRPr="00E9748C">
        <w:rPr>
          <w:noProof/>
          <w:sz w:val="20"/>
        </w:rPr>
        <w:t xml:space="preserve"> w sze</w:t>
      </w:r>
      <w:r w:rsidRPr="00E9748C">
        <w:rPr>
          <w:noProof/>
          <w:sz w:val="20"/>
        </w:rPr>
        <w:t>regu czasowym</w:t>
      </w:r>
      <w:r w:rsidR="006D5B3C" w:rsidRPr="00E9748C">
        <w:rPr>
          <w:noProof/>
          <w:sz w:val="20"/>
        </w:rPr>
        <w:t xml:space="preserve"> w prz</w:t>
      </w:r>
      <w:r w:rsidRPr="00E9748C">
        <w:rPr>
          <w:noProof/>
          <w:sz w:val="20"/>
        </w:rPr>
        <w:t>ypadku LU.</w:t>
      </w:r>
    </w:p>
    <w:p w14:paraId="5AED6207" w14:textId="75FD72A4" w:rsidR="00C52E27" w:rsidRPr="00E9748C" w:rsidRDefault="00E17B32">
      <w:pPr>
        <w:widowControl w:val="0"/>
        <w:spacing w:before="0" w:after="0"/>
        <w:rPr>
          <w:rFonts w:cs="Times New Roman"/>
          <w:noProof/>
          <w:sz w:val="20"/>
          <w:szCs w:val="20"/>
        </w:rPr>
      </w:pPr>
      <w:r w:rsidRPr="00E9748C">
        <w:rPr>
          <w:i/>
          <w:noProof/>
          <w:sz w:val="20"/>
        </w:rPr>
        <w:t>Źródło</w:t>
      </w:r>
      <w:r w:rsidRPr="00E9748C">
        <w:rPr>
          <w:noProof/>
          <w:sz w:val="20"/>
        </w:rPr>
        <w:t>: Eurostat [</w:t>
      </w:r>
      <w:hyperlink r:id="rId186" w:history="1">
        <w:r w:rsidRPr="00E9748C">
          <w:rPr>
            <w:rStyle w:val="Hyperlink"/>
            <w:noProof/>
            <w:sz w:val="20"/>
          </w:rPr>
          <w:t>tessi010</w:t>
        </w:r>
      </w:hyperlink>
      <w:r w:rsidRPr="00E9748C">
        <w:rPr>
          <w:rStyle w:val="Hyperlink"/>
          <w:noProof/>
          <w:sz w:val="20"/>
        </w:rPr>
        <w:t>]</w:t>
      </w:r>
      <w:r w:rsidRPr="00E9748C">
        <w:rPr>
          <w:noProof/>
          <w:sz w:val="20"/>
        </w:rPr>
        <w:t>, [</w:t>
      </w:r>
      <w:hyperlink r:id="rId187" w:history="1">
        <w:r w:rsidRPr="00E9748C">
          <w:rPr>
            <w:rStyle w:val="Hyperlink"/>
            <w:noProof/>
            <w:sz w:val="20"/>
          </w:rPr>
          <w:t>tepsr_lm420</w:t>
        </w:r>
      </w:hyperlink>
      <w:r w:rsidRPr="00E9748C">
        <w:rPr>
          <w:rStyle w:val="Hyperlink"/>
          <w:noProof/>
          <w:sz w:val="20"/>
        </w:rPr>
        <w:t>]</w:t>
      </w:r>
      <w:r w:rsidRPr="00E9748C">
        <w:rPr>
          <w:noProof/>
          <w:sz w:val="20"/>
        </w:rPr>
        <w:t>,</w:t>
      </w:r>
      <w:hyperlink r:id="rId188" w:history="1">
        <w:r w:rsidRPr="00E9748C">
          <w:rPr>
            <w:rStyle w:val="Hyperlink"/>
            <w:noProof/>
            <w:sz w:val="20"/>
          </w:rPr>
          <w:t xml:space="preserve"> [tepsr_lm430</w:t>
        </w:r>
      </w:hyperlink>
      <w:r w:rsidRPr="00E9748C">
        <w:rPr>
          <w:noProof/>
          <w:sz w:val="20"/>
        </w:rPr>
        <w:t>], EU-SILC.</w:t>
      </w:r>
    </w:p>
    <w:p w14:paraId="5AED6208" w14:textId="38E984CB" w:rsidR="00C52E27" w:rsidRPr="00E9748C" w:rsidRDefault="00C52E27">
      <w:pPr>
        <w:widowControl w:val="0"/>
        <w:contextualSpacing/>
        <w:rPr>
          <w:rFonts w:cs="Times New Roman"/>
          <w:noProof/>
          <w:sz w:val="20"/>
          <w:szCs w:val="20"/>
        </w:rPr>
      </w:pPr>
    </w:p>
    <w:p w14:paraId="71983F21" w14:textId="47C1A3E5" w:rsidR="00374268" w:rsidRPr="00E9748C" w:rsidRDefault="00374268">
      <w:pPr>
        <w:widowControl w:val="0"/>
        <w:contextualSpacing/>
        <w:rPr>
          <w:rFonts w:cs="Times New Roman"/>
          <w:noProof/>
          <w:sz w:val="20"/>
          <w:szCs w:val="20"/>
        </w:rPr>
      </w:pPr>
    </w:p>
    <w:p w14:paraId="6AB96ADF" w14:textId="77777777" w:rsidR="003E2A14" w:rsidRPr="00E9748C" w:rsidRDefault="003E2A14">
      <w:pPr>
        <w:widowControl w:val="0"/>
        <w:contextualSpacing/>
        <w:rPr>
          <w:rFonts w:cs="Times New Roman"/>
          <w:noProof/>
          <w:sz w:val="20"/>
          <w:szCs w:val="20"/>
        </w:rPr>
      </w:pPr>
    </w:p>
    <w:p w14:paraId="5AED6209" w14:textId="2A0722A0" w:rsidR="00C52E27" w:rsidRPr="00E9748C" w:rsidRDefault="00E17B32">
      <w:pPr>
        <w:pStyle w:val="NoSpacing"/>
        <w:spacing w:before="120" w:after="120"/>
        <w:rPr>
          <w:noProof/>
        </w:rPr>
      </w:pPr>
      <w:r w:rsidRPr="00E9748C">
        <w:rPr>
          <w:b/>
          <w:noProof/>
        </w:rPr>
        <w:t>Zasadniczo</w:t>
      </w:r>
      <w:r w:rsidR="006D5B3C" w:rsidRPr="00E9748C">
        <w:rPr>
          <w:b/>
          <w:noProof/>
        </w:rPr>
        <w:t xml:space="preserve"> w 2</w:t>
      </w:r>
      <w:r w:rsidRPr="00E9748C">
        <w:rPr>
          <w:b/>
          <w:noProof/>
        </w:rPr>
        <w:t>021</w:t>
      </w:r>
      <w:r w:rsidR="006D5B3C" w:rsidRPr="00E9748C">
        <w:rPr>
          <w:b/>
          <w:noProof/>
        </w:rPr>
        <w:t> </w:t>
      </w:r>
      <w:r w:rsidRPr="00E9748C">
        <w:rPr>
          <w:b/>
          <w:noProof/>
        </w:rPr>
        <w:t>r. wskaźnik zagrożenia ubóstwem lub wykluczeniem społecznym</w:t>
      </w:r>
      <w:r w:rsidR="006D5B3C" w:rsidRPr="00E9748C">
        <w:rPr>
          <w:b/>
          <w:noProof/>
        </w:rPr>
        <w:t xml:space="preserve"> w prz</w:t>
      </w:r>
      <w:r w:rsidRPr="00E9748C">
        <w:rPr>
          <w:b/>
          <w:noProof/>
        </w:rPr>
        <w:t>ypadku dzieci utrzymał się na niezmienionym poziomie, przy czym nadal występują duże różnice</w:t>
      </w:r>
      <w:r w:rsidR="006D5B3C" w:rsidRPr="00E9748C">
        <w:rPr>
          <w:b/>
          <w:noProof/>
        </w:rPr>
        <w:t xml:space="preserve"> i ozn</w:t>
      </w:r>
      <w:r w:rsidRPr="00E9748C">
        <w:rPr>
          <w:b/>
          <w:noProof/>
        </w:rPr>
        <w:t xml:space="preserve">aki rozbieżności między państwami członkowskimi. </w:t>
      </w:r>
      <w:r w:rsidRPr="00E9748C">
        <w:rPr>
          <w:noProof/>
        </w:rPr>
        <w:t>Do 2021</w:t>
      </w:r>
      <w:r w:rsidR="006D5B3C" w:rsidRPr="00E9748C">
        <w:rPr>
          <w:noProof/>
        </w:rPr>
        <w:t> </w:t>
      </w:r>
      <w:r w:rsidRPr="00E9748C">
        <w:rPr>
          <w:noProof/>
        </w:rPr>
        <w:t>r. średnia dla UE wzrosła tylko nieznacznie (o 0,4 punktu procentowego do</w:t>
      </w:r>
      <w:r w:rsidR="006D5B3C" w:rsidRPr="00E9748C">
        <w:rPr>
          <w:noProof/>
        </w:rPr>
        <w:t> </w:t>
      </w:r>
      <w:r w:rsidRPr="00E9748C">
        <w:rPr>
          <w:noProof/>
        </w:rPr>
        <w:t>24,4</w:t>
      </w:r>
      <w:r w:rsidR="006D5B3C" w:rsidRPr="00E9748C">
        <w:rPr>
          <w:noProof/>
        </w:rPr>
        <w:t> </w:t>
      </w:r>
      <w:r w:rsidRPr="00E9748C">
        <w:rPr>
          <w:noProof/>
        </w:rPr>
        <w:t>%). Słowenia, Finlandia, Czechy, Dania</w:t>
      </w:r>
      <w:r w:rsidR="006D5B3C" w:rsidRPr="00E9748C">
        <w:rPr>
          <w:noProof/>
        </w:rPr>
        <w:t xml:space="preserve"> i Nid</w:t>
      </w:r>
      <w:r w:rsidRPr="00E9748C">
        <w:rPr>
          <w:noProof/>
        </w:rPr>
        <w:t>erlandy odnotowały najniższe wartości tego wskaźnika, po spadku lub nieznacznym wzroście</w:t>
      </w:r>
      <w:r w:rsidR="006D5B3C" w:rsidRPr="00E9748C">
        <w:rPr>
          <w:noProof/>
        </w:rPr>
        <w:t xml:space="preserve"> w por</w:t>
      </w:r>
      <w:r w:rsidRPr="00E9748C">
        <w:rPr>
          <w:noProof/>
        </w:rPr>
        <w:t>ównaniu</w:t>
      </w:r>
      <w:r w:rsidR="006D5B3C" w:rsidRPr="00E9748C">
        <w:rPr>
          <w:noProof/>
        </w:rPr>
        <w:t xml:space="preserve"> z 2</w:t>
      </w:r>
      <w:r w:rsidRPr="00E9748C">
        <w:rPr>
          <w:noProof/>
        </w:rPr>
        <w:t>020</w:t>
      </w:r>
      <w:r w:rsidR="006D5B3C" w:rsidRPr="00E9748C">
        <w:rPr>
          <w:noProof/>
        </w:rPr>
        <w:t> </w:t>
      </w:r>
      <w:r w:rsidRPr="00E9748C">
        <w:rPr>
          <w:noProof/>
        </w:rPr>
        <w:t>r. Rumunia, Hiszpania, Bułgaria, Grecja, Włochy</w:t>
      </w:r>
      <w:r w:rsidR="006D5B3C" w:rsidRPr="00E9748C">
        <w:rPr>
          <w:noProof/>
        </w:rPr>
        <w:t xml:space="preserve"> i Luk</w:t>
      </w:r>
      <w:r w:rsidRPr="00E9748C">
        <w:rPr>
          <w:noProof/>
        </w:rPr>
        <w:t>semburg natomiast miały</w:t>
      </w:r>
      <w:r w:rsidR="006D5B3C" w:rsidRPr="00E9748C">
        <w:rPr>
          <w:noProof/>
        </w:rPr>
        <w:t xml:space="preserve"> w 2</w:t>
      </w:r>
      <w:r w:rsidRPr="00E9748C">
        <w:rPr>
          <w:noProof/>
        </w:rPr>
        <w:t>021</w:t>
      </w:r>
      <w:r w:rsidR="006D5B3C" w:rsidRPr="00E9748C">
        <w:rPr>
          <w:noProof/>
        </w:rPr>
        <w:t> </w:t>
      </w:r>
      <w:r w:rsidRPr="00E9748C">
        <w:rPr>
          <w:noProof/>
        </w:rPr>
        <w:t>r. najwyższe wskaźniki zagrożenia ubóstwem lub wykluczeniem społecznym wśród dzieci; wszystkie te kraje (z wyjątkiem Bułgarii, dzięki odnotowanej znaczącej poprawie) oznaczono jako znajdujące się w „sytuacji krytycznej”</w:t>
      </w:r>
      <w:r w:rsidR="006D5B3C" w:rsidRPr="00E9748C">
        <w:rPr>
          <w:noProof/>
        </w:rPr>
        <w:t xml:space="preserve"> z pog</w:t>
      </w:r>
      <w:r w:rsidRPr="00E9748C">
        <w:rPr>
          <w:noProof/>
        </w:rPr>
        <w:t>arszającymi się wskaźnikami</w:t>
      </w:r>
      <w:r w:rsidRPr="00E9748C">
        <w:rPr>
          <w:rStyle w:val="FootnoteReference"/>
          <w:noProof/>
        </w:rPr>
        <w:footnoteReference w:id="185"/>
      </w:r>
      <w:r w:rsidRPr="00E9748C">
        <w:rPr>
          <w:noProof/>
        </w:rPr>
        <w:t>. Stosunkowo duże wzrosty wskaźników, mimo relatywnie niższych ich poziomów</w:t>
      </w:r>
      <w:r w:rsidR="006D5B3C" w:rsidRPr="00E9748C">
        <w:rPr>
          <w:noProof/>
        </w:rPr>
        <w:t xml:space="preserve"> w 2</w:t>
      </w:r>
      <w:r w:rsidRPr="00E9748C">
        <w:rPr>
          <w:noProof/>
        </w:rPr>
        <w:t>020</w:t>
      </w:r>
      <w:r w:rsidR="006D5B3C" w:rsidRPr="00E9748C">
        <w:rPr>
          <w:noProof/>
        </w:rPr>
        <w:t> </w:t>
      </w:r>
      <w:r w:rsidRPr="00E9748C">
        <w:rPr>
          <w:noProof/>
        </w:rPr>
        <w:t>r., odnotowano na Węgrzech, Słowacji,</w:t>
      </w:r>
      <w:r w:rsidR="006D5B3C" w:rsidRPr="00E9748C">
        <w:rPr>
          <w:noProof/>
        </w:rPr>
        <w:t xml:space="preserve"> w Nie</w:t>
      </w:r>
      <w:r w:rsidRPr="00E9748C">
        <w:rPr>
          <w:noProof/>
        </w:rPr>
        <w:t>mczech</w:t>
      </w:r>
      <w:r w:rsidR="006D5B3C" w:rsidRPr="00E9748C">
        <w:rPr>
          <w:noProof/>
        </w:rPr>
        <w:t xml:space="preserve"> i Por</w:t>
      </w:r>
      <w:r w:rsidRPr="00E9748C">
        <w:rPr>
          <w:noProof/>
        </w:rPr>
        <w:t>tugalii (odpowiednio 1,5 punktu procentowego, 1,3 punktu procentowego, 1,2 punktu procentowego</w:t>
      </w:r>
      <w:r w:rsidR="006D5B3C" w:rsidRPr="00E9748C">
        <w:rPr>
          <w:noProof/>
        </w:rPr>
        <w:t xml:space="preserve"> i 1</w:t>
      </w:r>
      <w:r w:rsidRPr="00E9748C">
        <w:rPr>
          <w:noProof/>
        </w:rPr>
        <w:t xml:space="preserve"> punkt procentowy). Największe spadki wskaźnika AROP dotyczącego dzieci</w:t>
      </w:r>
      <w:r w:rsidR="006D5B3C" w:rsidRPr="00E9748C">
        <w:rPr>
          <w:noProof/>
        </w:rPr>
        <w:t xml:space="preserve"> w lat</w:t>
      </w:r>
      <w:r w:rsidRPr="00E9748C">
        <w:rPr>
          <w:noProof/>
        </w:rPr>
        <w:t>ach 2020–2021 (odnoszące się odpowiednio do dochodów</w:t>
      </w:r>
      <w:r w:rsidR="006D5B3C" w:rsidRPr="00E9748C">
        <w:rPr>
          <w:noProof/>
        </w:rPr>
        <w:t xml:space="preserve"> z 2</w:t>
      </w:r>
      <w:r w:rsidRPr="00E9748C">
        <w:rPr>
          <w:noProof/>
        </w:rPr>
        <w:t>019</w:t>
      </w:r>
      <w:r w:rsidR="006D5B3C" w:rsidRPr="00E9748C">
        <w:rPr>
          <w:noProof/>
        </w:rPr>
        <w:t> </w:t>
      </w:r>
      <w:r w:rsidRPr="00E9748C">
        <w:rPr>
          <w:noProof/>
        </w:rPr>
        <w:t>r.</w:t>
      </w:r>
      <w:r w:rsidR="006D5B3C" w:rsidRPr="00E9748C">
        <w:rPr>
          <w:noProof/>
        </w:rPr>
        <w:t xml:space="preserve"> i 2</w:t>
      </w:r>
      <w:r w:rsidRPr="00E9748C">
        <w:rPr>
          <w:noProof/>
        </w:rPr>
        <w:t>020</w:t>
      </w:r>
      <w:r w:rsidR="006D5B3C" w:rsidRPr="00E9748C">
        <w:rPr>
          <w:noProof/>
        </w:rPr>
        <w:t> </w:t>
      </w:r>
      <w:r w:rsidRPr="00E9748C">
        <w:rPr>
          <w:noProof/>
        </w:rPr>
        <w:t>r.) zarejestrowano</w:t>
      </w:r>
      <w:r w:rsidR="006D5B3C" w:rsidRPr="00E9748C">
        <w:rPr>
          <w:noProof/>
        </w:rPr>
        <w:t xml:space="preserve"> w Buł</w:t>
      </w:r>
      <w:r w:rsidRPr="00E9748C">
        <w:rPr>
          <w:noProof/>
        </w:rPr>
        <w:t>garii, na Litwie</w:t>
      </w:r>
      <w:r w:rsidR="006D5B3C" w:rsidRPr="00E9748C">
        <w:rPr>
          <w:noProof/>
        </w:rPr>
        <w:t xml:space="preserve"> i w Fin</w:t>
      </w:r>
      <w:r w:rsidRPr="00E9748C">
        <w:rPr>
          <w:noProof/>
        </w:rPr>
        <w:t>landii (odpowiednio 4,1, 2,8</w:t>
      </w:r>
      <w:r w:rsidR="006D5B3C" w:rsidRPr="00E9748C">
        <w:rPr>
          <w:noProof/>
        </w:rPr>
        <w:t xml:space="preserve"> i 2</w:t>
      </w:r>
      <w:r w:rsidRPr="00E9748C">
        <w:rPr>
          <w:noProof/>
        </w:rPr>
        <w:t>,5 punktu procentowego), natomiast na drugim krańcu znalazł się Luksemburg</w:t>
      </w:r>
      <w:r w:rsidRPr="00E9748C">
        <w:rPr>
          <w:rStyle w:val="FootnoteReference"/>
          <w:noProof/>
        </w:rPr>
        <w:footnoteReference w:id="186"/>
      </w:r>
      <w:r w:rsidRPr="00E9748C">
        <w:rPr>
          <w:noProof/>
        </w:rPr>
        <w:t>, który odnotował wzrost</w:t>
      </w:r>
      <w:r w:rsidR="006D5B3C" w:rsidRPr="00E9748C">
        <w:rPr>
          <w:noProof/>
        </w:rPr>
        <w:t xml:space="preserve"> o 4</w:t>
      </w:r>
      <w:r w:rsidRPr="00E9748C">
        <w:rPr>
          <w:noProof/>
        </w:rPr>
        <w:t>,7 punktu procentowego,</w:t>
      </w:r>
      <w:r w:rsidR="006D5B3C" w:rsidRPr="00E9748C">
        <w:rPr>
          <w:noProof/>
        </w:rPr>
        <w:t xml:space="preserve"> a nas</w:t>
      </w:r>
      <w:r w:rsidRPr="00E9748C">
        <w:rPr>
          <w:noProof/>
        </w:rPr>
        <w:t>tępnie Grecja (2,8 punktu procentowego)</w:t>
      </w:r>
      <w:r w:rsidR="006D5B3C" w:rsidRPr="00E9748C">
        <w:rPr>
          <w:noProof/>
        </w:rPr>
        <w:t xml:space="preserve"> i Węg</w:t>
      </w:r>
      <w:r w:rsidRPr="00E9748C">
        <w:rPr>
          <w:noProof/>
        </w:rPr>
        <w:t>ry (2,4 punktu procentowego)</w:t>
      </w:r>
      <w:r w:rsidRPr="00E9748C">
        <w:rPr>
          <w:rStyle w:val="FootnoteReference"/>
          <w:noProof/>
        </w:rPr>
        <w:footnoteReference w:id="187"/>
      </w:r>
      <w:r w:rsidRPr="00E9748C">
        <w:rPr>
          <w:noProof/>
        </w:rPr>
        <w:t>. Szybkie szacunki Eurostatu (odnoszące się do dochodów</w:t>
      </w:r>
      <w:r w:rsidR="006D5B3C" w:rsidRPr="00E9748C">
        <w:rPr>
          <w:noProof/>
        </w:rPr>
        <w:t xml:space="preserve"> z 2</w:t>
      </w:r>
      <w:r w:rsidRPr="00E9748C">
        <w:rPr>
          <w:noProof/>
        </w:rPr>
        <w:t>021</w:t>
      </w:r>
      <w:r w:rsidR="006D5B3C" w:rsidRPr="00E9748C">
        <w:rPr>
          <w:noProof/>
        </w:rPr>
        <w:t> </w:t>
      </w:r>
      <w:r w:rsidRPr="00E9748C">
        <w:rPr>
          <w:noProof/>
        </w:rPr>
        <w:t>r.) wskazują na ogólną stabilizację wskaźnika</w:t>
      </w:r>
      <w:r w:rsidR="006D5B3C" w:rsidRPr="00E9748C">
        <w:rPr>
          <w:noProof/>
        </w:rPr>
        <w:t xml:space="preserve"> w por</w:t>
      </w:r>
      <w:r w:rsidRPr="00E9748C">
        <w:rPr>
          <w:noProof/>
        </w:rPr>
        <w:t>ównaniu</w:t>
      </w:r>
      <w:r w:rsidR="006D5B3C" w:rsidRPr="00E9748C">
        <w:rPr>
          <w:noProof/>
        </w:rPr>
        <w:t xml:space="preserve"> z 2</w:t>
      </w:r>
      <w:r w:rsidRPr="00E9748C">
        <w:rPr>
          <w:noProof/>
        </w:rPr>
        <w:t>020</w:t>
      </w:r>
      <w:r w:rsidR="006D5B3C" w:rsidRPr="00E9748C">
        <w:rPr>
          <w:noProof/>
        </w:rPr>
        <w:t> </w:t>
      </w:r>
      <w:r w:rsidRPr="00E9748C">
        <w:rPr>
          <w:noProof/>
        </w:rPr>
        <w:t>r.</w:t>
      </w:r>
      <w:r w:rsidR="006D5B3C" w:rsidRPr="00E9748C">
        <w:rPr>
          <w:noProof/>
        </w:rPr>
        <w:t xml:space="preserve"> w wię</w:t>
      </w:r>
      <w:r w:rsidRPr="00E9748C">
        <w:rPr>
          <w:noProof/>
        </w:rPr>
        <w:t>kszości krajów oraz spadek</w:t>
      </w:r>
      <w:r w:rsidR="006D5B3C" w:rsidRPr="00E9748C">
        <w:rPr>
          <w:noProof/>
        </w:rPr>
        <w:t xml:space="preserve"> w prz</w:t>
      </w:r>
      <w:r w:rsidRPr="00E9748C">
        <w:rPr>
          <w:noProof/>
        </w:rPr>
        <w:t>ypadku Grecji, Hiszpanii</w:t>
      </w:r>
      <w:r w:rsidR="006D5B3C" w:rsidRPr="00E9748C">
        <w:rPr>
          <w:noProof/>
        </w:rPr>
        <w:t xml:space="preserve"> i Wło</w:t>
      </w:r>
      <w:r w:rsidRPr="00E9748C">
        <w:rPr>
          <w:noProof/>
        </w:rPr>
        <w:t>ch,</w:t>
      </w:r>
      <w:r w:rsidR="006D5B3C" w:rsidRPr="00E9748C">
        <w:rPr>
          <w:noProof/>
        </w:rPr>
        <w:t xml:space="preserve"> a tak</w:t>
      </w:r>
      <w:r w:rsidRPr="00E9748C">
        <w:rPr>
          <w:noProof/>
        </w:rPr>
        <w:t>że,</w:t>
      </w:r>
      <w:r w:rsidR="006D5B3C" w:rsidRPr="00E9748C">
        <w:rPr>
          <w:noProof/>
        </w:rPr>
        <w:t xml:space="preserve"> w wię</w:t>
      </w:r>
      <w:r w:rsidRPr="00E9748C">
        <w:rPr>
          <w:noProof/>
        </w:rPr>
        <w:t>kszym stopniu, na Łotwie</w:t>
      </w:r>
      <w:r w:rsidR="006D5B3C" w:rsidRPr="00E9748C">
        <w:rPr>
          <w:noProof/>
        </w:rPr>
        <w:t xml:space="preserve"> i w Szw</w:t>
      </w:r>
      <w:r w:rsidRPr="00E9748C">
        <w:rPr>
          <w:noProof/>
        </w:rPr>
        <w:t>ecji</w:t>
      </w:r>
      <w:r w:rsidRPr="00E9748C">
        <w:rPr>
          <w:rStyle w:val="FootnoteReference"/>
          <w:noProof/>
        </w:rPr>
        <w:footnoteReference w:id="188"/>
      </w:r>
      <w:r w:rsidRPr="00E9748C">
        <w:rPr>
          <w:noProof/>
        </w:rPr>
        <w:t>. Odsetek dzieci doświadczających pogłębionej deprywacji materialnej</w:t>
      </w:r>
      <w:r w:rsidR="006D5B3C" w:rsidRPr="00E9748C">
        <w:rPr>
          <w:noProof/>
        </w:rPr>
        <w:t xml:space="preserve"> i spo</w:t>
      </w:r>
      <w:r w:rsidRPr="00E9748C">
        <w:rPr>
          <w:noProof/>
        </w:rPr>
        <w:t>łecznej zmniejszył się</w:t>
      </w:r>
      <w:r w:rsidR="006D5B3C" w:rsidRPr="00E9748C">
        <w:rPr>
          <w:noProof/>
        </w:rPr>
        <w:t xml:space="preserve"> w 1</w:t>
      </w:r>
      <w:r w:rsidRPr="00E9748C">
        <w:rPr>
          <w:noProof/>
        </w:rPr>
        <w:t>9 państwach członkowskich, bardziej zdecydowanie</w:t>
      </w:r>
      <w:r w:rsidR="006D5B3C" w:rsidRPr="00E9748C">
        <w:rPr>
          <w:noProof/>
        </w:rPr>
        <w:t xml:space="preserve"> w sze</w:t>
      </w:r>
      <w:r w:rsidRPr="00E9748C">
        <w:rPr>
          <w:noProof/>
        </w:rPr>
        <w:t>ściu</w:t>
      </w:r>
      <w:r w:rsidR="006D5B3C" w:rsidRPr="00E9748C">
        <w:rPr>
          <w:noProof/>
        </w:rPr>
        <w:t xml:space="preserve"> z nic</w:t>
      </w:r>
      <w:r w:rsidRPr="00E9748C">
        <w:rPr>
          <w:noProof/>
        </w:rPr>
        <w:t>h,</w:t>
      </w:r>
      <w:r w:rsidR="006D5B3C" w:rsidRPr="00E9748C">
        <w:rPr>
          <w:noProof/>
        </w:rPr>
        <w:t xml:space="preserve"> a zwł</w:t>
      </w:r>
      <w:r w:rsidRPr="00E9748C">
        <w:rPr>
          <w:noProof/>
        </w:rPr>
        <w:t>aszcza</w:t>
      </w:r>
      <w:r w:rsidR="006D5B3C" w:rsidRPr="00E9748C">
        <w:rPr>
          <w:noProof/>
        </w:rPr>
        <w:t xml:space="preserve"> w Buł</w:t>
      </w:r>
      <w:r w:rsidRPr="00E9748C">
        <w:rPr>
          <w:noProof/>
        </w:rPr>
        <w:t>garii (o 4,8 punktu procentowego), która jednak, wraz</w:t>
      </w:r>
      <w:r w:rsidR="006D5B3C" w:rsidRPr="00E9748C">
        <w:rPr>
          <w:noProof/>
        </w:rPr>
        <w:t xml:space="preserve"> z Rum</w:t>
      </w:r>
      <w:r w:rsidRPr="00E9748C">
        <w:rPr>
          <w:noProof/>
        </w:rPr>
        <w:t>unią, pozostaje wśród państw</w:t>
      </w:r>
      <w:r w:rsidR="006D5B3C" w:rsidRPr="00E9748C">
        <w:rPr>
          <w:noProof/>
        </w:rPr>
        <w:t xml:space="preserve"> o naj</w:t>
      </w:r>
      <w:r w:rsidRPr="00E9748C">
        <w:rPr>
          <w:noProof/>
        </w:rPr>
        <w:t>wyższych wartościach tego wskaźnika (odpowiednio 20</w:t>
      </w:r>
      <w:r w:rsidR="006D5B3C" w:rsidRPr="00E9748C">
        <w:rPr>
          <w:noProof/>
        </w:rPr>
        <w:t> </w:t>
      </w:r>
      <w:r w:rsidRPr="00E9748C">
        <w:rPr>
          <w:noProof/>
        </w:rPr>
        <w:t>%</w:t>
      </w:r>
      <w:r w:rsidR="006D5B3C" w:rsidRPr="00E9748C">
        <w:rPr>
          <w:noProof/>
        </w:rPr>
        <w:t xml:space="preserve"> i 2</w:t>
      </w:r>
      <w:r w:rsidRPr="00E9748C">
        <w:rPr>
          <w:noProof/>
        </w:rPr>
        <w:t>8,2</w:t>
      </w:r>
      <w:r w:rsidR="006D5B3C" w:rsidRPr="00E9748C">
        <w:rPr>
          <w:noProof/>
        </w:rPr>
        <w:t> </w:t>
      </w:r>
      <w:r w:rsidRPr="00E9748C">
        <w:rPr>
          <w:noProof/>
        </w:rPr>
        <w:t>%)</w:t>
      </w:r>
      <w:r w:rsidRPr="00E9748C">
        <w:rPr>
          <w:rStyle w:val="FootnoteReference"/>
          <w:noProof/>
        </w:rPr>
        <w:footnoteReference w:id="189"/>
      </w:r>
      <w:r w:rsidRPr="00E9748C">
        <w:rPr>
          <w:noProof/>
        </w:rPr>
        <w:t>. Odsetek dzieci żyjących</w:t>
      </w:r>
      <w:r w:rsidR="006D5B3C" w:rsidRPr="00E9748C">
        <w:rPr>
          <w:noProof/>
        </w:rPr>
        <w:t xml:space="preserve"> w gos</w:t>
      </w:r>
      <w:r w:rsidRPr="00E9748C">
        <w:rPr>
          <w:noProof/>
        </w:rPr>
        <w:t xml:space="preserve">podarstwach domowych osób </w:t>
      </w:r>
      <w:r w:rsidRPr="00E9748C">
        <w:rPr>
          <w:i/>
          <w:noProof/>
        </w:rPr>
        <w:t>quasi</w:t>
      </w:r>
      <w:r w:rsidRPr="00E9748C">
        <w:rPr>
          <w:noProof/>
        </w:rPr>
        <w:t>-bezrobotnych wzrósł</w:t>
      </w:r>
      <w:r w:rsidR="006D5B3C" w:rsidRPr="00E9748C">
        <w:rPr>
          <w:noProof/>
        </w:rPr>
        <w:t xml:space="preserve"> o pon</w:t>
      </w:r>
      <w:r w:rsidRPr="00E9748C">
        <w:rPr>
          <w:noProof/>
        </w:rPr>
        <w:t>ad połowę (o 2,3 punktu procentowego</w:t>
      </w:r>
      <w:r w:rsidR="006D5B3C" w:rsidRPr="00E9748C">
        <w:rPr>
          <w:noProof/>
        </w:rPr>
        <w:t xml:space="preserve"> z 4</w:t>
      </w:r>
      <w:r w:rsidRPr="00E9748C">
        <w:rPr>
          <w:noProof/>
        </w:rPr>
        <w:t>,1</w:t>
      </w:r>
      <w:r w:rsidR="006D5B3C" w:rsidRPr="00E9748C">
        <w:rPr>
          <w:noProof/>
        </w:rPr>
        <w:t> </w:t>
      </w:r>
      <w:r w:rsidRPr="00E9748C">
        <w:rPr>
          <w:noProof/>
        </w:rPr>
        <w:t>%)</w:t>
      </w:r>
      <w:r w:rsidR="006D5B3C" w:rsidRPr="00E9748C">
        <w:rPr>
          <w:noProof/>
        </w:rPr>
        <w:t xml:space="preserve"> w Cze</w:t>
      </w:r>
      <w:r w:rsidRPr="00E9748C">
        <w:rPr>
          <w:noProof/>
        </w:rPr>
        <w:t>chach, natomiast</w:t>
      </w:r>
      <w:r w:rsidR="006D5B3C" w:rsidRPr="00E9748C">
        <w:rPr>
          <w:noProof/>
        </w:rPr>
        <w:t xml:space="preserve"> w Rum</w:t>
      </w:r>
      <w:r w:rsidRPr="00E9748C">
        <w:rPr>
          <w:noProof/>
        </w:rPr>
        <w:t>unii zmniejszył się prawie</w:t>
      </w:r>
      <w:r w:rsidR="006D5B3C" w:rsidRPr="00E9748C">
        <w:rPr>
          <w:noProof/>
        </w:rPr>
        <w:t xml:space="preserve"> o poł</w:t>
      </w:r>
      <w:r w:rsidRPr="00E9748C">
        <w:rPr>
          <w:noProof/>
        </w:rPr>
        <w:t>owę (o 2,5 punktu procentowego</w:t>
      </w:r>
      <w:r w:rsidR="006D5B3C" w:rsidRPr="00E9748C">
        <w:rPr>
          <w:noProof/>
        </w:rPr>
        <w:t xml:space="preserve"> z 5</w:t>
      </w:r>
      <w:r w:rsidRPr="00E9748C">
        <w:rPr>
          <w:noProof/>
        </w:rPr>
        <w:t>,7</w:t>
      </w:r>
      <w:r w:rsidR="006D5B3C" w:rsidRPr="00E9748C">
        <w:rPr>
          <w:noProof/>
        </w:rPr>
        <w:t> </w:t>
      </w:r>
      <w:r w:rsidRPr="00E9748C">
        <w:rPr>
          <w:noProof/>
        </w:rPr>
        <w:t>%), przy czym oba kraje pozostają poniżej średniej dla UE</w:t>
      </w:r>
      <w:r w:rsidRPr="00E9748C">
        <w:rPr>
          <w:rStyle w:val="FootnoteReference"/>
          <w:noProof/>
        </w:rPr>
        <w:footnoteReference w:id="190"/>
      </w:r>
      <w:r w:rsidRPr="00E9748C">
        <w:rPr>
          <w:noProof/>
        </w:rPr>
        <w:t>. W Irlandii, Francji, Niemczech</w:t>
      </w:r>
      <w:r w:rsidR="006D5B3C" w:rsidRPr="00E9748C">
        <w:rPr>
          <w:noProof/>
        </w:rPr>
        <w:t xml:space="preserve"> i Buł</w:t>
      </w:r>
      <w:r w:rsidRPr="00E9748C">
        <w:rPr>
          <w:noProof/>
        </w:rPr>
        <w:t>garii odnotowano najwyższe wartości tego wskaźnika (powyżej 10</w:t>
      </w:r>
      <w:r w:rsidR="006D5B3C" w:rsidRPr="00E9748C">
        <w:rPr>
          <w:noProof/>
        </w:rPr>
        <w:t> </w:t>
      </w:r>
      <w:r w:rsidRPr="00E9748C">
        <w:rPr>
          <w:noProof/>
        </w:rPr>
        <w:t>%); we wszystkich tych państwach (z wyjątkiem Bułgarii) zarejestrowano również niewielki wzrost tych wartości.</w:t>
      </w:r>
    </w:p>
    <w:p w14:paraId="5AED620A" w14:textId="3121B64B" w:rsidR="00C52E27" w:rsidRPr="00E9748C" w:rsidRDefault="00E17B32">
      <w:pPr>
        <w:pStyle w:val="NoSpacing"/>
        <w:spacing w:before="120" w:after="120"/>
        <w:rPr>
          <w:noProof/>
        </w:rPr>
      </w:pPr>
      <w:r w:rsidRPr="00E9748C">
        <w:rPr>
          <w:b/>
          <w:noProof/>
        </w:rPr>
        <w:t>Dzieci dorastające</w:t>
      </w:r>
      <w:r w:rsidR="006D5B3C" w:rsidRPr="00E9748C">
        <w:rPr>
          <w:b/>
          <w:noProof/>
        </w:rPr>
        <w:t xml:space="preserve"> w ubó</w:t>
      </w:r>
      <w:r w:rsidRPr="00E9748C">
        <w:rPr>
          <w:b/>
          <w:noProof/>
        </w:rPr>
        <w:t>stwie lub skazane na wykluczenie społeczne słabiej radzą sobie</w:t>
      </w:r>
      <w:r w:rsidR="006D5B3C" w:rsidRPr="00E9748C">
        <w:rPr>
          <w:b/>
          <w:noProof/>
        </w:rPr>
        <w:t xml:space="preserve"> w szk</w:t>
      </w:r>
      <w:r w:rsidRPr="00E9748C">
        <w:rPr>
          <w:b/>
          <w:noProof/>
        </w:rPr>
        <w:t>ole, rzadziej cieszą się dobrym zdrowiem,</w:t>
      </w:r>
      <w:r w:rsidR="006D5B3C" w:rsidRPr="00E9748C">
        <w:rPr>
          <w:b/>
          <w:noProof/>
        </w:rPr>
        <w:t xml:space="preserve"> a w dor</w:t>
      </w:r>
      <w:r w:rsidRPr="00E9748C">
        <w:rPr>
          <w:b/>
          <w:noProof/>
        </w:rPr>
        <w:t>osłym życiu trudniej jest im realizować</w:t>
      </w:r>
      <w:r w:rsidR="006D5B3C" w:rsidRPr="00E9748C">
        <w:rPr>
          <w:b/>
          <w:noProof/>
        </w:rPr>
        <w:t xml:space="preserve"> w peł</w:t>
      </w:r>
      <w:r w:rsidRPr="00E9748C">
        <w:rPr>
          <w:b/>
          <w:noProof/>
        </w:rPr>
        <w:t>ni swój potencjał,</w:t>
      </w:r>
      <w:r w:rsidR="006D5B3C" w:rsidRPr="00E9748C">
        <w:rPr>
          <w:b/>
          <w:noProof/>
        </w:rPr>
        <w:t xml:space="preserve"> w tym w zak</w:t>
      </w:r>
      <w:r w:rsidRPr="00E9748C">
        <w:rPr>
          <w:b/>
          <w:noProof/>
        </w:rPr>
        <w:t>resie uczestnictwa</w:t>
      </w:r>
      <w:r w:rsidR="006D5B3C" w:rsidRPr="00E9748C">
        <w:rPr>
          <w:b/>
          <w:noProof/>
        </w:rPr>
        <w:t xml:space="preserve"> w ryn</w:t>
      </w:r>
      <w:r w:rsidRPr="00E9748C">
        <w:rPr>
          <w:b/>
          <w:noProof/>
        </w:rPr>
        <w:t>kach pracy</w:t>
      </w:r>
      <w:r w:rsidR="006D5B3C" w:rsidRPr="00E9748C">
        <w:rPr>
          <w:b/>
          <w:noProof/>
        </w:rPr>
        <w:t xml:space="preserve"> i życ</w:t>
      </w:r>
      <w:r w:rsidRPr="00E9748C">
        <w:rPr>
          <w:b/>
          <w:noProof/>
        </w:rPr>
        <w:t>iu społecznym.</w:t>
      </w:r>
      <w:r w:rsidRPr="00E9748C">
        <w:rPr>
          <w:noProof/>
        </w:rPr>
        <w:t xml:space="preserve"> Ramy odniesienia</w:t>
      </w:r>
      <w:r w:rsidR="006D5B3C" w:rsidRPr="00E9748C">
        <w:rPr>
          <w:noProof/>
        </w:rPr>
        <w:t xml:space="preserve"> w zak</w:t>
      </w:r>
      <w:r w:rsidRPr="00E9748C">
        <w:rPr>
          <w:noProof/>
        </w:rPr>
        <w:t>resie opieki nad dziećmi</w:t>
      </w:r>
      <w:r w:rsidR="006D5B3C" w:rsidRPr="00E9748C">
        <w:rPr>
          <w:noProof/>
        </w:rPr>
        <w:t xml:space="preserve"> i wsp</w:t>
      </w:r>
      <w:r w:rsidRPr="00E9748C">
        <w:rPr>
          <w:noProof/>
        </w:rPr>
        <w:t>arcia dla dzieci, na potrzeby oceny sytuacji dzieci</w:t>
      </w:r>
      <w:r w:rsidR="006D5B3C" w:rsidRPr="00E9748C">
        <w:rPr>
          <w:noProof/>
        </w:rPr>
        <w:t xml:space="preserve"> w pań</w:t>
      </w:r>
      <w:r w:rsidRPr="00E9748C">
        <w:rPr>
          <w:noProof/>
        </w:rPr>
        <w:t>stwach członkowskich, opierają się na kilku wskaźnikach</w:t>
      </w:r>
      <w:r w:rsidRPr="00E9748C">
        <w:rPr>
          <w:rStyle w:val="FootnoteReference"/>
          <w:noProof/>
        </w:rPr>
        <w:footnoteReference w:id="191"/>
      </w:r>
      <w:r w:rsidRPr="00E9748C">
        <w:rPr>
          <w:noProof/>
        </w:rPr>
        <w:t>. W 2021</w:t>
      </w:r>
      <w:r w:rsidR="006D5B3C" w:rsidRPr="00E9748C">
        <w:rPr>
          <w:noProof/>
        </w:rPr>
        <w:t> </w:t>
      </w:r>
      <w:r w:rsidRPr="00E9748C">
        <w:rPr>
          <w:noProof/>
        </w:rPr>
        <w:t>r. wskaźnik długotrwałego ubóstwa nie zmienił się</w:t>
      </w:r>
      <w:r w:rsidR="006D5B3C" w:rsidRPr="00E9748C">
        <w:rPr>
          <w:noProof/>
        </w:rPr>
        <w:t xml:space="preserve"> i był</w:t>
      </w:r>
      <w:r w:rsidRPr="00E9748C">
        <w:rPr>
          <w:noProof/>
        </w:rPr>
        <w:t xml:space="preserve"> wyższy wśród dzieci niż</w:t>
      </w:r>
      <w:r w:rsidR="006D5B3C" w:rsidRPr="00E9748C">
        <w:rPr>
          <w:noProof/>
        </w:rPr>
        <w:t xml:space="preserve"> w poz</w:t>
      </w:r>
      <w:r w:rsidRPr="00E9748C">
        <w:rPr>
          <w:noProof/>
        </w:rPr>
        <w:t>ostałej części ludności (na poziomie 11,9</w:t>
      </w:r>
      <w:r w:rsidR="006D5B3C" w:rsidRPr="00E9748C">
        <w:rPr>
          <w:noProof/>
        </w:rPr>
        <w:t> </w:t>
      </w:r>
      <w:r w:rsidRPr="00E9748C">
        <w:rPr>
          <w:noProof/>
        </w:rPr>
        <w:t>% wobec 10,7</w:t>
      </w:r>
      <w:r w:rsidR="006D5B3C" w:rsidRPr="00E9748C">
        <w:rPr>
          <w:noProof/>
        </w:rPr>
        <w:t> </w:t>
      </w:r>
      <w:r w:rsidRPr="00E9748C">
        <w:rPr>
          <w:noProof/>
        </w:rPr>
        <w:t>%)</w:t>
      </w:r>
      <w:r w:rsidRPr="00E9748C">
        <w:rPr>
          <w:rStyle w:val="FootnoteReference"/>
          <w:noProof/>
        </w:rPr>
        <w:footnoteReference w:id="192"/>
      </w:r>
      <w:r w:rsidRPr="00E9748C">
        <w:rPr>
          <w:noProof/>
        </w:rPr>
        <w:t>. Według danych</w:t>
      </w:r>
      <w:r w:rsidR="006D5B3C" w:rsidRPr="00E9748C">
        <w:rPr>
          <w:noProof/>
        </w:rPr>
        <w:t xml:space="preserve"> z 2</w:t>
      </w:r>
      <w:r w:rsidRPr="00E9748C">
        <w:rPr>
          <w:noProof/>
        </w:rPr>
        <w:t>021</w:t>
      </w:r>
      <w:r w:rsidR="006D5B3C" w:rsidRPr="00E9748C">
        <w:rPr>
          <w:noProof/>
        </w:rPr>
        <w:t> </w:t>
      </w:r>
      <w:r w:rsidRPr="00E9748C">
        <w:rPr>
          <w:noProof/>
        </w:rPr>
        <w:t>r. (odnoszących się do poziomów dochodów</w:t>
      </w:r>
      <w:r w:rsidR="006D5B3C" w:rsidRPr="00E9748C">
        <w:rPr>
          <w:noProof/>
        </w:rPr>
        <w:t xml:space="preserve"> w 2</w:t>
      </w:r>
      <w:r w:rsidRPr="00E9748C">
        <w:rPr>
          <w:noProof/>
        </w:rPr>
        <w:t>020</w:t>
      </w:r>
      <w:r w:rsidR="006D5B3C" w:rsidRPr="00E9748C">
        <w:rPr>
          <w:noProof/>
        </w:rPr>
        <w:t> </w:t>
      </w:r>
      <w:r w:rsidRPr="00E9748C">
        <w:rPr>
          <w:noProof/>
        </w:rPr>
        <w:t>r.)</w:t>
      </w:r>
      <w:r w:rsidR="006D5B3C" w:rsidRPr="00E9748C">
        <w:rPr>
          <w:noProof/>
        </w:rPr>
        <w:t xml:space="preserve"> w nie</w:t>
      </w:r>
      <w:r w:rsidRPr="00E9748C">
        <w:rPr>
          <w:noProof/>
        </w:rPr>
        <w:t>których państwach członkowskich, takich jak Grecja, Portugalia, Hiszpania, Malta, Bułgaria, Rumunia</w:t>
      </w:r>
      <w:r w:rsidR="006D5B3C" w:rsidRPr="00E9748C">
        <w:rPr>
          <w:noProof/>
        </w:rPr>
        <w:t xml:space="preserve"> i Węg</w:t>
      </w:r>
      <w:r w:rsidRPr="00E9748C">
        <w:rPr>
          <w:noProof/>
        </w:rPr>
        <w:t>ry, wpływ transferów socjalnych na ubóstwo dzieci pozostał,</w:t>
      </w:r>
      <w:r w:rsidR="006D5B3C" w:rsidRPr="00E9748C">
        <w:rPr>
          <w:noProof/>
        </w:rPr>
        <w:t xml:space="preserve"> w pie</w:t>
      </w:r>
      <w:r w:rsidRPr="00E9748C">
        <w:rPr>
          <w:noProof/>
        </w:rPr>
        <w:t>rwszym roku pandemii, znacznie poniżej średniej dla UE</w:t>
      </w:r>
      <w:r w:rsidRPr="00E9748C">
        <w:rPr>
          <w:rStyle w:val="FootnoteReference"/>
          <w:noProof/>
        </w:rPr>
        <w:footnoteReference w:id="193"/>
      </w:r>
      <w:r w:rsidRPr="00E9748C">
        <w:rPr>
          <w:noProof/>
        </w:rPr>
        <w:t>.</w:t>
      </w:r>
    </w:p>
    <w:p w14:paraId="1507CD57" w14:textId="77777777" w:rsidR="00374268" w:rsidRPr="00E9748C" w:rsidRDefault="00374268">
      <w:pPr>
        <w:pStyle w:val="NoSpacing"/>
        <w:spacing w:before="120" w:after="120"/>
        <w:rPr>
          <w:noProof/>
          <w:szCs w:val="24"/>
        </w:rPr>
      </w:pPr>
    </w:p>
    <w:p w14:paraId="5AED620B" w14:textId="66EF7470" w:rsidR="00C52E27" w:rsidRPr="00E9748C" w:rsidRDefault="00E17B32" w:rsidP="007E6620">
      <w:pPr>
        <w:keepNext/>
        <w:widowControl w:val="0"/>
        <w:spacing w:before="0" w:after="0"/>
        <w:rPr>
          <w:rFonts w:cs="Times New Roman"/>
          <w:b/>
          <w:noProof/>
          <w:szCs w:val="24"/>
        </w:rPr>
      </w:pPr>
      <w:r w:rsidRPr="00E9748C">
        <w:rPr>
          <w:b/>
          <w:noProof/>
        </w:rPr>
        <w:t>Wykres 2.4.4: Odsetek dzieci zagrożonych ubóstwem lub wykluczeniem społecznym zasadniczo nie zmienił się pomimo kryzysu związanego z COVID-19,</w:t>
      </w:r>
      <w:r w:rsidR="006D5B3C" w:rsidRPr="00E9748C">
        <w:rPr>
          <w:b/>
          <w:noProof/>
        </w:rPr>
        <w:t xml:space="preserve"> z pew</w:t>
      </w:r>
      <w:r w:rsidRPr="00E9748C">
        <w:rPr>
          <w:b/>
          <w:noProof/>
        </w:rPr>
        <w:t>nymi różnicami między państwami członkowskimi</w:t>
      </w:r>
    </w:p>
    <w:p w14:paraId="5AED620C" w14:textId="330D3F5B" w:rsidR="00C52E27" w:rsidRPr="00E9748C" w:rsidRDefault="00E17B32" w:rsidP="007E6620">
      <w:pPr>
        <w:keepNext/>
        <w:widowControl w:val="0"/>
        <w:spacing w:before="0" w:after="0"/>
        <w:rPr>
          <w:rFonts w:eastAsia="Times New Roman" w:cs="Times New Roman"/>
          <w:noProof/>
          <w:sz w:val="20"/>
          <w:szCs w:val="20"/>
        </w:rPr>
      </w:pPr>
      <w:r w:rsidRPr="00E9748C">
        <w:rPr>
          <w:noProof/>
          <w:sz w:val="20"/>
        </w:rPr>
        <w:t>Odsetek dzieci (osób do 17 roku życia) zagrożonych ubóstwem lub wykluczeniem społecznym (%)</w:t>
      </w:r>
      <w:r w:rsidR="006D5B3C" w:rsidRPr="00E9748C">
        <w:rPr>
          <w:noProof/>
          <w:sz w:val="20"/>
        </w:rPr>
        <w:t xml:space="preserve"> w 2</w:t>
      </w:r>
      <w:r w:rsidRPr="00E9748C">
        <w:rPr>
          <w:noProof/>
          <w:sz w:val="20"/>
        </w:rPr>
        <w:t>021 r.</w:t>
      </w:r>
      <w:r w:rsidR="006D5B3C" w:rsidRPr="00E9748C">
        <w:rPr>
          <w:noProof/>
          <w:sz w:val="20"/>
        </w:rPr>
        <w:t xml:space="preserve"> i zmi</w:t>
      </w:r>
      <w:r w:rsidRPr="00E9748C">
        <w:rPr>
          <w:noProof/>
          <w:sz w:val="20"/>
        </w:rPr>
        <w:t>any</w:t>
      </w:r>
      <w:r w:rsidR="006D5B3C" w:rsidRPr="00E9748C">
        <w:rPr>
          <w:noProof/>
          <w:sz w:val="20"/>
        </w:rPr>
        <w:t xml:space="preserve"> w por</w:t>
      </w:r>
      <w:r w:rsidRPr="00E9748C">
        <w:rPr>
          <w:noProof/>
          <w:sz w:val="20"/>
        </w:rPr>
        <w:t>ównaniu</w:t>
      </w:r>
      <w:r w:rsidR="006D5B3C" w:rsidRPr="00E9748C">
        <w:rPr>
          <w:noProof/>
          <w:sz w:val="20"/>
        </w:rPr>
        <w:t xml:space="preserve"> z pop</w:t>
      </w:r>
      <w:r w:rsidRPr="00E9748C">
        <w:rPr>
          <w:noProof/>
          <w:sz w:val="20"/>
        </w:rPr>
        <w:t>rzednim rokiem (wskaźnik podstawowy</w:t>
      </w:r>
      <w:r w:rsidR="006D5B3C" w:rsidRPr="00E9748C">
        <w:rPr>
          <w:noProof/>
          <w:sz w:val="20"/>
        </w:rPr>
        <w:t xml:space="preserve"> w tab</w:t>
      </w:r>
      <w:r w:rsidRPr="00E9748C">
        <w:rPr>
          <w:noProof/>
          <w:sz w:val="20"/>
        </w:rPr>
        <w:t>licy wskaźników społecznych)</w:t>
      </w:r>
    </w:p>
    <w:p w14:paraId="5AED620D" w14:textId="6B917967" w:rsidR="00C52E27" w:rsidRPr="00E9748C" w:rsidRDefault="0011286B">
      <w:pPr>
        <w:pStyle w:val="NoSpacing"/>
        <w:widowControl w:val="0"/>
        <w:jc w:val="center"/>
        <w:rPr>
          <w:b/>
          <w:noProof/>
        </w:rPr>
      </w:pPr>
      <w:r w:rsidRPr="00E9748C">
        <w:rPr>
          <w:noProof/>
          <w:lang w:val="en-GB" w:eastAsia="en-GB"/>
        </w:rPr>
        <w:drawing>
          <wp:inline distT="0" distB="0" distL="0" distR="0" wp14:anchorId="4665E19C" wp14:editId="6937A06B">
            <wp:extent cx="5731510" cy="4410420"/>
            <wp:effectExtent l="0" t="0" r="254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31510" cy="4410420"/>
                    </a:xfrm>
                    <a:prstGeom prst="rect">
                      <a:avLst/>
                    </a:prstGeom>
                    <a:noFill/>
                    <a:ln>
                      <a:noFill/>
                    </a:ln>
                  </pic:spPr>
                </pic:pic>
              </a:graphicData>
            </a:graphic>
          </wp:inline>
        </w:drawing>
      </w:r>
    </w:p>
    <w:p w14:paraId="5AED620E" w14:textId="3500741A" w:rsidR="00C52E27" w:rsidRPr="00E9748C" w:rsidRDefault="00E17B32">
      <w:pPr>
        <w:widowControl w:val="0"/>
        <w:spacing w:before="0" w:after="0"/>
        <w:rPr>
          <w:rFonts w:cs="Times New Roman"/>
          <w:noProof/>
          <w:sz w:val="20"/>
          <w:szCs w:val="20"/>
        </w:rPr>
      </w:pPr>
      <w:r w:rsidRPr="00E9748C">
        <w:rPr>
          <w:i/>
          <w:noProof/>
          <w:sz w:val="20"/>
        </w:rPr>
        <w:t>Uwaga</w:t>
      </w:r>
      <w:r w:rsidRPr="00E9748C">
        <w:rPr>
          <w:noProof/>
          <w:sz w:val="20"/>
        </w:rPr>
        <w:t>: umiejscowienie osi odpowiada nieważonej średniej dla UE. Legenda znajduje się</w:t>
      </w:r>
      <w:r w:rsidR="006D5B3C" w:rsidRPr="00E9748C">
        <w:rPr>
          <w:noProof/>
          <w:sz w:val="20"/>
        </w:rPr>
        <w:t xml:space="preserve"> w zał</w:t>
      </w:r>
      <w:r w:rsidRPr="00E9748C">
        <w:rPr>
          <w:noProof/>
          <w:sz w:val="20"/>
        </w:rPr>
        <w:t>ączniku</w:t>
      </w:r>
      <w:r w:rsidR="006D5B3C" w:rsidRPr="00E9748C">
        <w:rPr>
          <w:noProof/>
          <w:sz w:val="20"/>
        </w:rPr>
        <w:t>. W prz</w:t>
      </w:r>
      <w:r w:rsidRPr="00E9748C">
        <w:rPr>
          <w:noProof/>
          <w:sz w:val="20"/>
        </w:rPr>
        <w:t>ypadku IT i PL podano wstępne dane. Przerwa</w:t>
      </w:r>
      <w:r w:rsidR="006D5B3C" w:rsidRPr="00E9748C">
        <w:rPr>
          <w:noProof/>
          <w:sz w:val="20"/>
        </w:rPr>
        <w:t xml:space="preserve"> w sze</w:t>
      </w:r>
      <w:r w:rsidRPr="00E9748C">
        <w:rPr>
          <w:noProof/>
          <w:sz w:val="20"/>
        </w:rPr>
        <w:t>regu</w:t>
      </w:r>
      <w:r w:rsidR="006D5B3C" w:rsidRPr="00E9748C">
        <w:rPr>
          <w:noProof/>
          <w:sz w:val="20"/>
        </w:rPr>
        <w:t xml:space="preserve"> w prz</w:t>
      </w:r>
      <w:r w:rsidRPr="00E9748C">
        <w:rPr>
          <w:noProof/>
          <w:sz w:val="20"/>
        </w:rPr>
        <w:t xml:space="preserve">ypadku LU. </w:t>
      </w:r>
    </w:p>
    <w:p w14:paraId="5AED620F" w14:textId="77777777" w:rsidR="00C52E27" w:rsidRPr="00E9748C" w:rsidRDefault="00E17B32">
      <w:pPr>
        <w:widowControl w:val="0"/>
        <w:spacing w:before="0" w:after="0"/>
        <w:rPr>
          <w:rFonts w:cs="Times New Roman"/>
          <w:noProof/>
          <w:sz w:val="20"/>
          <w:szCs w:val="20"/>
        </w:rPr>
      </w:pPr>
      <w:r w:rsidRPr="00E9748C">
        <w:rPr>
          <w:i/>
          <w:noProof/>
          <w:sz w:val="20"/>
        </w:rPr>
        <w:t>Źródło</w:t>
      </w:r>
      <w:r w:rsidRPr="00E9748C">
        <w:rPr>
          <w:noProof/>
          <w:sz w:val="20"/>
        </w:rPr>
        <w:t>: Eurostat [</w:t>
      </w:r>
      <w:hyperlink r:id="rId190">
        <w:r w:rsidRPr="00E9748C">
          <w:rPr>
            <w:rStyle w:val="Hyperlink"/>
            <w:noProof/>
            <w:sz w:val="20"/>
          </w:rPr>
          <w:t>tepsr_lm412</w:t>
        </w:r>
      </w:hyperlink>
      <w:r w:rsidRPr="00E9748C">
        <w:rPr>
          <w:noProof/>
          <w:sz w:val="20"/>
        </w:rPr>
        <w:t>], EU-SILC.</w:t>
      </w:r>
    </w:p>
    <w:p w14:paraId="5AED6211" w14:textId="305D193C" w:rsidR="00C52E27" w:rsidRPr="00E9748C" w:rsidRDefault="00E17B32">
      <w:pPr>
        <w:pBdr>
          <w:between w:val="nil"/>
          <w:bar w:val="nil"/>
        </w:pBdr>
        <w:rPr>
          <w:rFonts w:cs="Times New Roman"/>
          <w:noProof/>
          <w:szCs w:val="24"/>
        </w:rPr>
      </w:pPr>
      <w:r w:rsidRPr="00E9748C">
        <w:rPr>
          <w:b/>
          <w:noProof/>
        </w:rPr>
        <w:t>W 2021</w:t>
      </w:r>
      <w:r w:rsidR="006D5B3C" w:rsidRPr="00E9748C">
        <w:rPr>
          <w:b/>
          <w:noProof/>
        </w:rPr>
        <w:t> </w:t>
      </w:r>
      <w:r w:rsidRPr="00E9748C">
        <w:rPr>
          <w:b/>
          <w:noProof/>
        </w:rPr>
        <w:t>r.</w:t>
      </w:r>
      <w:r w:rsidR="006D5B3C" w:rsidRPr="00E9748C">
        <w:rPr>
          <w:b/>
          <w:noProof/>
        </w:rPr>
        <w:t xml:space="preserve"> w zna</w:t>
      </w:r>
      <w:r w:rsidRPr="00E9748C">
        <w:rPr>
          <w:b/>
          <w:noProof/>
        </w:rPr>
        <w:t>cznej większości państw członkowskich głębokość ubóstwa</w:t>
      </w:r>
      <w:r w:rsidRPr="00E9748C">
        <w:rPr>
          <w:rStyle w:val="FootnoteReference"/>
          <w:rFonts w:eastAsia="Times New Roman" w:cs="Times New Roman"/>
          <w:b/>
          <w:noProof/>
        </w:rPr>
        <w:footnoteReference w:id="194"/>
      </w:r>
      <w:r w:rsidRPr="00E9748C">
        <w:rPr>
          <w:b/>
          <w:noProof/>
        </w:rPr>
        <w:t xml:space="preserve"> zasadniczo nie zmieniła się lub zmniejszyła się, zarówno</w:t>
      </w:r>
      <w:r w:rsidR="006D5B3C" w:rsidRPr="00E9748C">
        <w:rPr>
          <w:b/>
          <w:noProof/>
        </w:rPr>
        <w:t xml:space="preserve"> w odn</w:t>
      </w:r>
      <w:r w:rsidRPr="00E9748C">
        <w:rPr>
          <w:b/>
          <w:noProof/>
        </w:rPr>
        <w:t>iesieniu do ogółu ludności, jak</w:t>
      </w:r>
      <w:r w:rsidR="006D5B3C" w:rsidRPr="00E9748C">
        <w:rPr>
          <w:b/>
          <w:noProof/>
        </w:rPr>
        <w:t xml:space="preserve"> i dzi</w:t>
      </w:r>
      <w:r w:rsidRPr="00E9748C">
        <w:rPr>
          <w:b/>
          <w:noProof/>
        </w:rPr>
        <w:t xml:space="preserve">eci. </w:t>
      </w:r>
      <w:r w:rsidRPr="00E9748C">
        <w:rPr>
          <w:noProof/>
        </w:rPr>
        <w:t>Wskaźnik głębokości ubóstwa</w:t>
      </w:r>
      <w:r w:rsidR="006D5B3C" w:rsidRPr="00E9748C">
        <w:rPr>
          <w:noProof/>
        </w:rPr>
        <w:t xml:space="preserve"> w 2</w:t>
      </w:r>
      <w:r w:rsidRPr="00E9748C">
        <w:rPr>
          <w:noProof/>
        </w:rPr>
        <w:t>021</w:t>
      </w:r>
      <w:r w:rsidR="006D5B3C" w:rsidRPr="00E9748C">
        <w:rPr>
          <w:noProof/>
        </w:rPr>
        <w:t> </w:t>
      </w:r>
      <w:r w:rsidRPr="00E9748C">
        <w:rPr>
          <w:noProof/>
        </w:rPr>
        <w:t>r. (w odniesieniu do dochodów</w:t>
      </w:r>
      <w:r w:rsidR="006D5B3C" w:rsidRPr="00E9748C">
        <w:rPr>
          <w:noProof/>
        </w:rPr>
        <w:t xml:space="preserve"> z 2</w:t>
      </w:r>
      <w:r w:rsidRPr="00E9748C">
        <w:rPr>
          <w:noProof/>
        </w:rPr>
        <w:t>020</w:t>
      </w:r>
      <w:r w:rsidR="006D5B3C" w:rsidRPr="00E9748C">
        <w:rPr>
          <w:noProof/>
        </w:rPr>
        <w:t> </w:t>
      </w:r>
      <w:r w:rsidRPr="00E9748C">
        <w:rPr>
          <w:noProof/>
        </w:rPr>
        <w:t>r.) wynosił w UE średnio 24,4</w:t>
      </w:r>
      <w:r w:rsidR="006D5B3C" w:rsidRPr="00E9748C">
        <w:rPr>
          <w:noProof/>
        </w:rPr>
        <w:t> </w:t>
      </w:r>
      <w:r w:rsidRPr="00E9748C">
        <w:rPr>
          <w:noProof/>
        </w:rPr>
        <w:t>%. Wyższe wartości osiągnął</w:t>
      </w:r>
      <w:r w:rsidR="006D5B3C" w:rsidRPr="00E9748C">
        <w:rPr>
          <w:noProof/>
        </w:rPr>
        <w:t xml:space="preserve"> w His</w:t>
      </w:r>
      <w:r w:rsidRPr="00E9748C">
        <w:rPr>
          <w:noProof/>
        </w:rPr>
        <w:t>zpanii, na Węgrzech, we Włoszech, na Łotwie,</w:t>
      </w:r>
      <w:r w:rsidR="006D5B3C" w:rsidRPr="00E9748C">
        <w:rPr>
          <w:noProof/>
        </w:rPr>
        <w:t xml:space="preserve"> w Cho</w:t>
      </w:r>
      <w:r w:rsidRPr="00E9748C">
        <w:rPr>
          <w:noProof/>
        </w:rPr>
        <w:t>rwacji,</w:t>
      </w:r>
      <w:r w:rsidR="006D5B3C" w:rsidRPr="00E9748C">
        <w:rPr>
          <w:noProof/>
        </w:rPr>
        <w:t xml:space="preserve"> w Gre</w:t>
      </w:r>
      <w:r w:rsidRPr="00E9748C">
        <w:rPr>
          <w:noProof/>
        </w:rPr>
        <w:t>cji (tj.</w:t>
      </w:r>
      <w:r w:rsidR="006D5B3C" w:rsidRPr="00E9748C">
        <w:rPr>
          <w:noProof/>
        </w:rPr>
        <w:t xml:space="preserve"> w pań</w:t>
      </w:r>
      <w:r w:rsidRPr="00E9748C">
        <w:rPr>
          <w:noProof/>
        </w:rPr>
        <w:t>stwach członkowskich,</w:t>
      </w:r>
      <w:r w:rsidR="006D5B3C" w:rsidRPr="00E9748C">
        <w:rPr>
          <w:noProof/>
        </w:rPr>
        <w:t xml:space="preserve"> w któ</w:t>
      </w:r>
      <w:r w:rsidRPr="00E9748C">
        <w:rPr>
          <w:noProof/>
        </w:rPr>
        <w:t>rych nie zmienił się lub nieznacznie zmalał),</w:t>
      </w:r>
      <w:r w:rsidR="006D5B3C" w:rsidRPr="00E9748C">
        <w:rPr>
          <w:noProof/>
        </w:rPr>
        <w:t xml:space="preserve"> w Por</w:t>
      </w:r>
      <w:r w:rsidRPr="00E9748C">
        <w:rPr>
          <w:noProof/>
        </w:rPr>
        <w:t>tugalii (gdzie wzrósł nieznacznie) oraz</w:t>
      </w:r>
      <w:r w:rsidR="006D5B3C" w:rsidRPr="00E9748C">
        <w:rPr>
          <w:noProof/>
        </w:rPr>
        <w:t xml:space="preserve"> w Buł</w:t>
      </w:r>
      <w:r w:rsidRPr="00E9748C">
        <w:rPr>
          <w:noProof/>
        </w:rPr>
        <w:t>garii (państwie członkowskim</w:t>
      </w:r>
      <w:r w:rsidR="006D5B3C" w:rsidRPr="00E9748C">
        <w:rPr>
          <w:noProof/>
        </w:rPr>
        <w:t xml:space="preserve"> o naj</w:t>
      </w:r>
      <w:r w:rsidRPr="00E9748C">
        <w:rPr>
          <w:noProof/>
        </w:rPr>
        <w:t>większym spadku –</w:t>
      </w:r>
      <w:r w:rsidR="006D5B3C" w:rsidRPr="00E9748C">
        <w:rPr>
          <w:noProof/>
        </w:rPr>
        <w:t xml:space="preserve"> o 3</w:t>
      </w:r>
      <w:r w:rsidRPr="00E9748C">
        <w:rPr>
          <w:noProof/>
        </w:rPr>
        <w:t>,1 punktu procentowego) – zob. wykres 2.4.5. Najwyższą wartość osiągnął</w:t>
      </w:r>
      <w:r w:rsidR="006D5B3C" w:rsidRPr="00E9748C">
        <w:rPr>
          <w:noProof/>
        </w:rPr>
        <w:t xml:space="preserve"> w Rum</w:t>
      </w:r>
      <w:r w:rsidRPr="00E9748C">
        <w:rPr>
          <w:noProof/>
        </w:rPr>
        <w:t>unii (37,7</w:t>
      </w:r>
      <w:r w:rsidR="006D5B3C" w:rsidRPr="00E9748C">
        <w:rPr>
          <w:noProof/>
        </w:rPr>
        <w:t> </w:t>
      </w:r>
      <w:r w:rsidRPr="00E9748C">
        <w:rPr>
          <w:noProof/>
        </w:rPr>
        <w:t>%), która jest również jedynym państwem członkowskim,</w:t>
      </w:r>
      <w:r w:rsidR="006D5B3C" w:rsidRPr="00E9748C">
        <w:rPr>
          <w:noProof/>
        </w:rPr>
        <w:t xml:space="preserve"> w któ</w:t>
      </w:r>
      <w:r w:rsidRPr="00E9748C">
        <w:rPr>
          <w:noProof/>
        </w:rPr>
        <w:t>rym odnotowano duży wzrost tego wskaźnika (o 5,8 punktu procentowego)</w:t>
      </w:r>
      <w:r w:rsidR="006D5B3C" w:rsidRPr="00E9748C">
        <w:rPr>
          <w:noProof/>
        </w:rPr>
        <w:t xml:space="preserve"> w cza</w:t>
      </w:r>
      <w:r w:rsidRPr="00E9748C">
        <w:rPr>
          <w:noProof/>
        </w:rPr>
        <w:t>sie pandemii COVID-19. Sytuacja</w:t>
      </w:r>
      <w:r w:rsidR="006D5B3C" w:rsidRPr="00E9748C">
        <w:rPr>
          <w:noProof/>
        </w:rPr>
        <w:t xml:space="preserve"> w pos</w:t>
      </w:r>
      <w:r w:rsidRPr="00E9748C">
        <w:rPr>
          <w:noProof/>
        </w:rPr>
        <w:t>zczególnych państwach członkowskich jest zasadniczo podobna, jeśli weźmiemy pod uwagę tylko dzieci;</w:t>
      </w:r>
      <w:r w:rsidR="006D5B3C" w:rsidRPr="00E9748C">
        <w:rPr>
          <w:noProof/>
        </w:rPr>
        <w:t xml:space="preserve"> w lat</w:t>
      </w:r>
      <w:r w:rsidRPr="00E9748C">
        <w:rPr>
          <w:noProof/>
        </w:rPr>
        <w:t>ach 2020–2021 odnotowano jednak szereg różnic</w:t>
      </w:r>
      <w:r w:rsidR="006D5B3C" w:rsidRPr="00E9748C">
        <w:rPr>
          <w:noProof/>
        </w:rPr>
        <w:t xml:space="preserve"> i ogó</w:t>
      </w:r>
      <w:r w:rsidRPr="00E9748C">
        <w:rPr>
          <w:noProof/>
        </w:rPr>
        <w:t>lnie większe różnice między państwami członkowskimi. Na przykład luka ubóstwa</w:t>
      </w:r>
      <w:r w:rsidR="006D5B3C" w:rsidRPr="00E9748C">
        <w:rPr>
          <w:noProof/>
        </w:rPr>
        <w:t xml:space="preserve"> w prz</w:t>
      </w:r>
      <w:r w:rsidRPr="00E9748C">
        <w:rPr>
          <w:noProof/>
        </w:rPr>
        <w:t>ypadku dzieci pozostała zasadniczo niezmieniona</w:t>
      </w:r>
      <w:r w:rsidR="006D5B3C" w:rsidRPr="00E9748C">
        <w:rPr>
          <w:noProof/>
        </w:rPr>
        <w:t xml:space="preserve"> w Rum</w:t>
      </w:r>
      <w:r w:rsidRPr="00E9748C">
        <w:rPr>
          <w:noProof/>
        </w:rPr>
        <w:t>unii, choć nadal jest tam najwyższa w UE</w:t>
      </w:r>
      <w:r w:rsidR="006D5B3C" w:rsidRPr="00E9748C">
        <w:rPr>
          <w:noProof/>
        </w:rPr>
        <w:t xml:space="preserve"> i wyn</w:t>
      </w:r>
      <w:r w:rsidRPr="00E9748C">
        <w:rPr>
          <w:noProof/>
        </w:rPr>
        <w:t>osi 39,3</w:t>
      </w:r>
      <w:r w:rsidR="006D5B3C" w:rsidRPr="00E9748C">
        <w:rPr>
          <w:noProof/>
        </w:rPr>
        <w:t> </w:t>
      </w:r>
      <w:r w:rsidRPr="00E9748C">
        <w:rPr>
          <w:noProof/>
        </w:rPr>
        <w:t>%, natomiast znacznie wzrosła</w:t>
      </w:r>
      <w:r w:rsidR="006D5B3C" w:rsidRPr="00E9748C">
        <w:rPr>
          <w:noProof/>
        </w:rPr>
        <w:t xml:space="preserve"> w Nid</w:t>
      </w:r>
      <w:r w:rsidRPr="00E9748C">
        <w:rPr>
          <w:noProof/>
        </w:rPr>
        <w:t>erlandach (o 8,3 punktu procentowego)</w:t>
      </w:r>
      <w:r w:rsidR="006D5B3C" w:rsidRPr="00E9748C">
        <w:rPr>
          <w:noProof/>
        </w:rPr>
        <w:t xml:space="preserve"> i zna</w:t>
      </w:r>
      <w:r w:rsidRPr="00E9748C">
        <w:rPr>
          <w:noProof/>
        </w:rPr>
        <w:t>cznie spadła na Węgrzech (o 11,6 punktu procentowego). Ubóstwo dotkliwiej dotyka osoby żyjące</w:t>
      </w:r>
      <w:r w:rsidR="006D5B3C" w:rsidRPr="00E9748C">
        <w:rPr>
          <w:noProof/>
        </w:rPr>
        <w:t xml:space="preserve"> w gos</w:t>
      </w:r>
      <w:r w:rsidRPr="00E9748C">
        <w:rPr>
          <w:noProof/>
        </w:rPr>
        <w:t xml:space="preserve">podarstwach domowych osób </w:t>
      </w:r>
      <w:r w:rsidRPr="00E9748C">
        <w:rPr>
          <w:i/>
          <w:noProof/>
        </w:rPr>
        <w:t>quasi</w:t>
      </w:r>
      <w:r w:rsidRPr="00E9748C">
        <w:rPr>
          <w:noProof/>
        </w:rPr>
        <w:t>-bezrobotnych</w:t>
      </w:r>
      <w:r w:rsidRPr="00E9748C">
        <w:rPr>
          <w:rStyle w:val="FootnoteReference"/>
          <w:rFonts w:cs="Times New Roman"/>
          <w:noProof/>
        </w:rPr>
        <w:footnoteReference w:id="195"/>
      </w:r>
      <w:r w:rsidRPr="00E9748C">
        <w:rPr>
          <w:noProof/>
        </w:rPr>
        <w:t>,</w:t>
      </w:r>
      <w:r w:rsidR="006D5B3C" w:rsidRPr="00E9748C">
        <w:rPr>
          <w:noProof/>
        </w:rPr>
        <w:t xml:space="preserve"> a jeg</w:t>
      </w:r>
      <w:r w:rsidRPr="00E9748C">
        <w:rPr>
          <w:noProof/>
        </w:rPr>
        <w:t>o poziom w UE wyniósł około 36</w:t>
      </w:r>
      <w:r w:rsidR="006D5B3C" w:rsidRPr="00E9748C">
        <w:rPr>
          <w:noProof/>
        </w:rPr>
        <w:t> </w:t>
      </w:r>
      <w:r w:rsidRPr="00E9748C">
        <w:rPr>
          <w:noProof/>
        </w:rPr>
        <w:t>%</w:t>
      </w:r>
      <w:r w:rsidR="006D5B3C" w:rsidRPr="00E9748C">
        <w:rPr>
          <w:noProof/>
        </w:rPr>
        <w:t xml:space="preserve"> w gru</w:t>
      </w:r>
      <w:r w:rsidRPr="00E9748C">
        <w:rPr>
          <w:noProof/>
        </w:rPr>
        <w:t>pie wiekowej 18–64 lat według danych UE</w:t>
      </w:r>
      <w:r w:rsidR="006D5B3C" w:rsidRPr="00E9748C">
        <w:rPr>
          <w:noProof/>
        </w:rPr>
        <w:t xml:space="preserve"> z 2</w:t>
      </w:r>
      <w:r w:rsidRPr="00E9748C">
        <w:rPr>
          <w:noProof/>
        </w:rPr>
        <w:t>021</w:t>
      </w:r>
      <w:r w:rsidR="006D5B3C" w:rsidRPr="00E9748C">
        <w:rPr>
          <w:noProof/>
        </w:rPr>
        <w:t> </w:t>
      </w:r>
      <w:r w:rsidRPr="00E9748C">
        <w:rPr>
          <w:noProof/>
        </w:rPr>
        <w:t>r. (w odniesieniu do dochodów</w:t>
      </w:r>
      <w:r w:rsidR="006D5B3C" w:rsidRPr="00E9748C">
        <w:rPr>
          <w:noProof/>
        </w:rPr>
        <w:t xml:space="preserve"> z 2</w:t>
      </w:r>
      <w:r w:rsidRPr="00E9748C">
        <w:rPr>
          <w:noProof/>
        </w:rPr>
        <w:t>020</w:t>
      </w:r>
      <w:r w:rsidR="006D5B3C" w:rsidRPr="00E9748C">
        <w:rPr>
          <w:noProof/>
        </w:rPr>
        <w:t> </w:t>
      </w:r>
      <w:r w:rsidRPr="00E9748C">
        <w:rPr>
          <w:noProof/>
        </w:rPr>
        <w:t>r.), co stanowi jednak nieznaczny spadek (o około 1 punkt procentowy)</w:t>
      </w:r>
      <w:r w:rsidR="006D5B3C" w:rsidRPr="00E9748C">
        <w:rPr>
          <w:noProof/>
        </w:rPr>
        <w:t xml:space="preserve"> w por</w:t>
      </w:r>
      <w:r w:rsidRPr="00E9748C">
        <w:rPr>
          <w:noProof/>
        </w:rPr>
        <w:t>ównaniu</w:t>
      </w:r>
      <w:r w:rsidR="006D5B3C" w:rsidRPr="00E9748C">
        <w:rPr>
          <w:noProof/>
        </w:rPr>
        <w:t xml:space="preserve"> z rok</w:t>
      </w:r>
      <w:r w:rsidRPr="00E9748C">
        <w:rPr>
          <w:noProof/>
        </w:rPr>
        <w:t>iem poprzednim (dane</w:t>
      </w:r>
      <w:r w:rsidR="006D5B3C" w:rsidRPr="00E9748C">
        <w:rPr>
          <w:noProof/>
        </w:rPr>
        <w:t xml:space="preserve"> z 2</w:t>
      </w:r>
      <w:r w:rsidRPr="00E9748C">
        <w:rPr>
          <w:noProof/>
        </w:rPr>
        <w:t>020</w:t>
      </w:r>
      <w:r w:rsidR="006D5B3C" w:rsidRPr="00E9748C">
        <w:rPr>
          <w:noProof/>
        </w:rPr>
        <w:t> </w:t>
      </w:r>
      <w:r w:rsidRPr="00E9748C">
        <w:rPr>
          <w:noProof/>
        </w:rPr>
        <w:t>r. dotyczące dochodów</w:t>
      </w:r>
      <w:r w:rsidR="006D5B3C" w:rsidRPr="00E9748C">
        <w:rPr>
          <w:noProof/>
        </w:rPr>
        <w:t xml:space="preserve"> z 2</w:t>
      </w:r>
      <w:r w:rsidRPr="00E9748C">
        <w:rPr>
          <w:noProof/>
        </w:rPr>
        <w:t>019</w:t>
      </w:r>
      <w:r w:rsidR="006D5B3C" w:rsidRPr="00E9748C">
        <w:rPr>
          <w:noProof/>
        </w:rPr>
        <w:t> </w:t>
      </w:r>
      <w:r w:rsidRPr="00E9748C">
        <w:rPr>
          <w:noProof/>
        </w:rPr>
        <w:t>r.)</w:t>
      </w:r>
      <w:r w:rsidR="006D5B3C" w:rsidRPr="00E9748C">
        <w:rPr>
          <w:noProof/>
        </w:rPr>
        <w:t>. W tej</w:t>
      </w:r>
      <w:r w:rsidRPr="00E9748C">
        <w:rPr>
          <w:noProof/>
        </w:rPr>
        <w:t xml:space="preserve"> grupie</w:t>
      </w:r>
      <w:r w:rsidR="006D5B3C" w:rsidRPr="00E9748C">
        <w:rPr>
          <w:noProof/>
        </w:rPr>
        <w:t xml:space="preserve"> w Rum</w:t>
      </w:r>
      <w:r w:rsidRPr="00E9748C">
        <w:rPr>
          <w:noProof/>
        </w:rPr>
        <w:t>unii, we Włoszech i na Łotwie występują największe, choć malejące, luki ubóstwa (wszystkie powyżej 50</w:t>
      </w:r>
      <w:r w:rsidR="006D5B3C" w:rsidRPr="00E9748C">
        <w:rPr>
          <w:noProof/>
        </w:rPr>
        <w:t> </w:t>
      </w:r>
      <w:r w:rsidRPr="00E9748C">
        <w:rPr>
          <w:noProof/>
        </w:rPr>
        <w:t>%),</w:t>
      </w:r>
      <w:r w:rsidR="006D5B3C" w:rsidRPr="00E9748C">
        <w:rPr>
          <w:noProof/>
        </w:rPr>
        <w:t xml:space="preserve"> a tuż</w:t>
      </w:r>
      <w:r w:rsidRPr="00E9748C">
        <w:rPr>
          <w:noProof/>
        </w:rPr>
        <w:t xml:space="preserve"> za nimi plasują się Litwa</w:t>
      </w:r>
      <w:r w:rsidR="006D5B3C" w:rsidRPr="00E9748C">
        <w:rPr>
          <w:noProof/>
        </w:rPr>
        <w:t xml:space="preserve"> i Buł</w:t>
      </w:r>
      <w:r w:rsidRPr="00E9748C">
        <w:rPr>
          <w:noProof/>
        </w:rPr>
        <w:t>garia, które jednak odnotowały duży spadek (o około 12 punktów procentowych). Luka ubóstwa</w:t>
      </w:r>
      <w:r w:rsidR="006D5B3C" w:rsidRPr="00E9748C">
        <w:rPr>
          <w:noProof/>
        </w:rPr>
        <w:t xml:space="preserve"> w prz</w:t>
      </w:r>
      <w:r w:rsidRPr="00E9748C">
        <w:rPr>
          <w:noProof/>
        </w:rPr>
        <w:t>ypadku tej grupy wykazała największy wzrost na Malcie (o 7,5 punktu procentowego), choć pozostała blisko średniej dla UE. Wysokie wskaźniki wskazują również na problemy związane</w:t>
      </w:r>
      <w:r w:rsidR="006D5B3C" w:rsidRPr="00E9748C">
        <w:rPr>
          <w:noProof/>
        </w:rPr>
        <w:t xml:space="preserve"> z ade</w:t>
      </w:r>
      <w:r w:rsidRPr="00E9748C">
        <w:rPr>
          <w:noProof/>
        </w:rPr>
        <w:t>kwatnością</w:t>
      </w:r>
      <w:r w:rsidR="006D5B3C" w:rsidRPr="00E9748C">
        <w:rPr>
          <w:noProof/>
        </w:rPr>
        <w:t xml:space="preserve"> i zak</w:t>
      </w:r>
      <w:r w:rsidRPr="00E9748C">
        <w:rPr>
          <w:noProof/>
        </w:rPr>
        <w:t>resem świadczeń. Wskaźnik jest niższy od</w:t>
      </w:r>
      <w:r w:rsidR="006D5B3C" w:rsidRPr="00E9748C">
        <w:rPr>
          <w:noProof/>
        </w:rPr>
        <w:t> </w:t>
      </w:r>
      <w:r w:rsidRPr="00E9748C">
        <w:rPr>
          <w:noProof/>
        </w:rPr>
        <w:t>20</w:t>
      </w:r>
      <w:r w:rsidR="006D5B3C" w:rsidRPr="00E9748C">
        <w:rPr>
          <w:noProof/>
        </w:rPr>
        <w:t> </w:t>
      </w:r>
      <w:r w:rsidRPr="00E9748C">
        <w:rPr>
          <w:noProof/>
        </w:rPr>
        <w:t>%</w:t>
      </w:r>
      <w:r w:rsidR="006D5B3C" w:rsidRPr="00E9748C">
        <w:rPr>
          <w:noProof/>
        </w:rPr>
        <w:t xml:space="preserve"> w Fin</w:t>
      </w:r>
      <w:r w:rsidRPr="00E9748C">
        <w:rPr>
          <w:noProof/>
        </w:rPr>
        <w:t>landii, Niderlandach</w:t>
      </w:r>
      <w:r w:rsidR="006D5B3C" w:rsidRPr="00E9748C">
        <w:rPr>
          <w:noProof/>
        </w:rPr>
        <w:t xml:space="preserve"> i Bel</w:t>
      </w:r>
      <w:r w:rsidRPr="00E9748C">
        <w:rPr>
          <w:noProof/>
        </w:rPr>
        <w:t xml:space="preserve">gii. </w:t>
      </w:r>
    </w:p>
    <w:p w14:paraId="5AED6212" w14:textId="578165CC" w:rsidR="00C52E27" w:rsidRPr="00E9748C" w:rsidRDefault="00E17B32">
      <w:pPr>
        <w:keepNext/>
        <w:widowControl w:val="0"/>
        <w:spacing w:before="0" w:after="0"/>
        <w:rPr>
          <w:rFonts w:cs="Times New Roman"/>
          <w:b/>
          <w:noProof/>
          <w:szCs w:val="24"/>
        </w:rPr>
      </w:pPr>
      <w:r w:rsidRPr="00E9748C">
        <w:rPr>
          <w:b/>
          <w:noProof/>
        </w:rPr>
        <w:t>Wykres 2.4.5: W poszczególnych państwach członkowskich głębokość ubóstwa zasadniczo nie zmieniła się, lecz różnice były większe</w:t>
      </w:r>
      <w:r w:rsidR="006D5B3C" w:rsidRPr="00E9748C">
        <w:rPr>
          <w:b/>
          <w:noProof/>
        </w:rPr>
        <w:t xml:space="preserve"> w prz</w:t>
      </w:r>
      <w:r w:rsidRPr="00E9748C">
        <w:rPr>
          <w:b/>
          <w:noProof/>
        </w:rPr>
        <w:t>ypadku dzieci</w:t>
      </w:r>
    </w:p>
    <w:p w14:paraId="5AED6213" w14:textId="0683DDA1" w:rsidR="00C52E27" w:rsidRPr="00E9748C" w:rsidRDefault="00E17B32">
      <w:pPr>
        <w:keepNext/>
        <w:spacing w:before="0" w:after="0"/>
        <w:rPr>
          <w:rFonts w:cs="Times New Roman"/>
          <w:noProof/>
          <w:sz w:val="20"/>
          <w:szCs w:val="20"/>
        </w:rPr>
      </w:pPr>
      <w:r w:rsidRPr="00E9748C">
        <w:rPr>
          <w:noProof/>
          <w:sz w:val="20"/>
        </w:rPr>
        <w:t>Wskaźnik głębokości ubóstwa (w odniesieniu do mediany) wśród ogółu ludności</w:t>
      </w:r>
      <w:r w:rsidR="006D5B3C" w:rsidRPr="00E9748C">
        <w:rPr>
          <w:noProof/>
          <w:sz w:val="20"/>
        </w:rPr>
        <w:t xml:space="preserve"> i wśr</w:t>
      </w:r>
      <w:r w:rsidRPr="00E9748C">
        <w:rPr>
          <w:noProof/>
          <w:sz w:val="20"/>
        </w:rPr>
        <w:t>ód dzieci (%, 2020</w:t>
      </w:r>
      <w:r w:rsidR="006D5B3C" w:rsidRPr="00E9748C">
        <w:rPr>
          <w:noProof/>
          <w:sz w:val="20"/>
        </w:rPr>
        <w:t> </w:t>
      </w:r>
      <w:r w:rsidRPr="00E9748C">
        <w:rPr>
          <w:noProof/>
          <w:sz w:val="20"/>
        </w:rPr>
        <w:t>r., 2021</w:t>
      </w:r>
      <w:r w:rsidR="006D5B3C" w:rsidRPr="00E9748C">
        <w:rPr>
          <w:noProof/>
          <w:sz w:val="20"/>
        </w:rPr>
        <w:t> </w:t>
      </w:r>
      <w:r w:rsidRPr="00E9748C">
        <w:rPr>
          <w:noProof/>
          <w:sz w:val="20"/>
        </w:rPr>
        <w:t>r.)</w:t>
      </w:r>
    </w:p>
    <w:p w14:paraId="5AED6214" w14:textId="570AA18F" w:rsidR="00C52E27" w:rsidRPr="00E9748C" w:rsidRDefault="0011286B">
      <w:pPr>
        <w:keepNext/>
        <w:spacing w:after="0"/>
        <w:rPr>
          <w:rFonts w:cs="Times New Roman"/>
          <w:b/>
          <w:bCs/>
          <w:noProof/>
        </w:rPr>
      </w:pPr>
      <w:r w:rsidRPr="00E9748C">
        <w:rPr>
          <w:noProof/>
          <w:lang w:val="en-GB" w:eastAsia="en-GB"/>
        </w:rPr>
        <w:drawing>
          <wp:inline distT="0" distB="0" distL="0" distR="0" wp14:anchorId="2D1CC883" wp14:editId="1EE5C185">
            <wp:extent cx="5731510" cy="2437573"/>
            <wp:effectExtent l="0" t="0" r="2540" b="12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731510" cy="2437573"/>
                    </a:xfrm>
                    <a:prstGeom prst="rect">
                      <a:avLst/>
                    </a:prstGeom>
                    <a:noFill/>
                    <a:ln>
                      <a:noFill/>
                    </a:ln>
                  </pic:spPr>
                </pic:pic>
              </a:graphicData>
            </a:graphic>
          </wp:inline>
        </w:drawing>
      </w:r>
    </w:p>
    <w:p w14:paraId="5AED6215" w14:textId="2158F3AF" w:rsidR="00C52E27" w:rsidRPr="00E9748C" w:rsidRDefault="00E17B32">
      <w:pPr>
        <w:widowControl w:val="0"/>
        <w:contextualSpacing/>
        <w:rPr>
          <w:rFonts w:cs="Times New Roman"/>
          <w:noProof/>
          <w:sz w:val="20"/>
          <w:szCs w:val="20"/>
        </w:rPr>
      </w:pPr>
      <w:r w:rsidRPr="00E9748C">
        <w:rPr>
          <w:i/>
          <w:noProof/>
          <w:sz w:val="20"/>
        </w:rPr>
        <w:t>Uwaga</w:t>
      </w:r>
      <w:r w:rsidRPr="00E9748C">
        <w:rPr>
          <w:noProof/>
          <w:sz w:val="20"/>
        </w:rPr>
        <w:t>: wskaźniki są uszeregowane według poziomów</w:t>
      </w:r>
      <w:r w:rsidR="006D5B3C" w:rsidRPr="00E9748C">
        <w:rPr>
          <w:noProof/>
          <w:sz w:val="20"/>
        </w:rPr>
        <w:t xml:space="preserve"> z 2</w:t>
      </w:r>
      <w:r w:rsidRPr="00E9748C">
        <w:rPr>
          <w:noProof/>
          <w:sz w:val="20"/>
        </w:rPr>
        <w:t>021</w:t>
      </w:r>
      <w:r w:rsidR="006D5B3C" w:rsidRPr="00E9748C">
        <w:rPr>
          <w:noProof/>
          <w:sz w:val="20"/>
        </w:rPr>
        <w:t> </w:t>
      </w:r>
      <w:r w:rsidRPr="00E9748C">
        <w:rPr>
          <w:noProof/>
          <w:sz w:val="20"/>
        </w:rPr>
        <w:t>r</w:t>
      </w:r>
      <w:r w:rsidR="006D5B3C" w:rsidRPr="00E9748C">
        <w:rPr>
          <w:noProof/>
          <w:sz w:val="20"/>
        </w:rPr>
        <w:t>. W prz</w:t>
      </w:r>
      <w:r w:rsidRPr="00E9748C">
        <w:rPr>
          <w:noProof/>
          <w:sz w:val="20"/>
        </w:rPr>
        <w:t>ypadku IT i PL podano dane wstępne,</w:t>
      </w:r>
      <w:r w:rsidR="006D5B3C" w:rsidRPr="00E9748C">
        <w:rPr>
          <w:noProof/>
          <w:sz w:val="20"/>
        </w:rPr>
        <w:t xml:space="preserve"> a w prz</w:t>
      </w:r>
      <w:r w:rsidRPr="00E9748C">
        <w:rPr>
          <w:noProof/>
          <w:sz w:val="20"/>
        </w:rPr>
        <w:t>ypadku SK dane</w:t>
      </w:r>
      <w:r w:rsidR="006D5B3C" w:rsidRPr="00E9748C">
        <w:rPr>
          <w:noProof/>
          <w:sz w:val="20"/>
        </w:rPr>
        <w:t xml:space="preserve"> z 2</w:t>
      </w:r>
      <w:r w:rsidRPr="00E9748C">
        <w:rPr>
          <w:noProof/>
          <w:sz w:val="20"/>
        </w:rPr>
        <w:t>021</w:t>
      </w:r>
      <w:r w:rsidR="006D5B3C" w:rsidRPr="00E9748C">
        <w:rPr>
          <w:noProof/>
          <w:sz w:val="20"/>
        </w:rPr>
        <w:t> </w:t>
      </w:r>
      <w:r w:rsidRPr="00E9748C">
        <w:rPr>
          <w:noProof/>
          <w:sz w:val="20"/>
        </w:rPr>
        <w:t>r. nie są dostępne (przyjęto poziom</w:t>
      </w:r>
      <w:r w:rsidR="006D5B3C" w:rsidRPr="00E9748C">
        <w:rPr>
          <w:noProof/>
          <w:sz w:val="20"/>
        </w:rPr>
        <w:t xml:space="preserve"> z 2</w:t>
      </w:r>
      <w:r w:rsidRPr="00E9748C">
        <w:rPr>
          <w:noProof/>
          <w:sz w:val="20"/>
        </w:rPr>
        <w:t>020</w:t>
      </w:r>
      <w:r w:rsidR="006D5B3C" w:rsidRPr="00E9748C">
        <w:rPr>
          <w:noProof/>
          <w:sz w:val="20"/>
        </w:rPr>
        <w:t> </w:t>
      </w:r>
      <w:r w:rsidRPr="00E9748C">
        <w:rPr>
          <w:noProof/>
          <w:sz w:val="20"/>
        </w:rPr>
        <w:t>r. zarówno</w:t>
      </w:r>
      <w:r w:rsidR="006D5B3C" w:rsidRPr="00E9748C">
        <w:rPr>
          <w:noProof/>
          <w:sz w:val="20"/>
        </w:rPr>
        <w:t xml:space="preserve"> w odn</w:t>
      </w:r>
      <w:r w:rsidRPr="00E9748C">
        <w:rPr>
          <w:noProof/>
          <w:sz w:val="20"/>
        </w:rPr>
        <w:t>iesieniu do</w:t>
      </w:r>
      <w:r w:rsidR="006D5B3C" w:rsidRPr="00E9748C">
        <w:rPr>
          <w:noProof/>
          <w:sz w:val="20"/>
        </w:rPr>
        <w:t> </w:t>
      </w:r>
      <w:r w:rsidRPr="00E9748C">
        <w:rPr>
          <w:noProof/>
          <w:sz w:val="20"/>
        </w:rPr>
        <w:t>2020</w:t>
      </w:r>
      <w:r w:rsidR="006D5B3C" w:rsidRPr="00E9748C">
        <w:rPr>
          <w:noProof/>
          <w:sz w:val="20"/>
        </w:rPr>
        <w:t> </w:t>
      </w:r>
      <w:r w:rsidRPr="00E9748C">
        <w:rPr>
          <w:noProof/>
          <w:sz w:val="20"/>
        </w:rPr>
        <w:t>r., jak</w:t>
      </w:r>
      <w:r w:rsidR="006D5B3C" w:rsidRPr="00E9748C">
        <w:rPr>
          <w:noProof/>
          <w:sz w:val="20"/>
        </w:rPr>
        <w:t xml:space="preserve"> i 2</w:t>
      </w:r>
      <w:r w:rsidRPr="00E9748C">
        <w:rPr>
          <w:noProof/>
          <w:sz w:val="20"/>
        </w:rPr>
        <w:t>021</w:t>
      </w:r>
      <w:r w:rsidR="006D5B3C" w:rsidRPr="00E9748C">
        <w:rPr>
          <w:noProof/>
          <w:sz w:val="20"/>
        </w:rPr>
        <w:t> </w:t>
      </w:r>
      <w:r w:rsidRPr="00E9748C">
        <w:rPr>
          <w:noProof/>
          <w:sz w:val="20"/>
        </w:rPr>
        <w:t>r.). Przerwa</w:t>
      </w:r>
      <w:r w:rsidR="006D5B3C" w:rsidRPr="00E9748C">
        <w:rPr>
          <w:noProof/>
          <w:sz w:val="20"/>
        </w:rPr>
        <w:t xml:space="preserve"> w sze</w:t>
      </w:r>
      <w:r w:rsidRPr="00E9748C">
        <w:rPr>
          <w:noProof/>
          <w:sz w:val="20"/>
        </w:rPr>
        <w:t>regu</w:t>
      </w:r>
      <w:r w:rsidR="006D5B3C" w:rsidRPr="00E9748C">
        <w:rPr>
          <w:noProof/>
          <w:sz w:val="20"/>
        </w:rPr>
        <w:t xml:space="preserve"> w prz</w:t>
      </w:r>
      <w:r w:rsidRPr="00E9748C">
        <w:rPr>
          <w:noProof/>
          <w:sz w:val="20"/>
        </w:rPr>
        <w:t>ypadku LU.</w:t>
      </w:r>
    </w:p>
    <w:p w14:paraId="5AED6216" w14:textId="1724049A" w:rsidR="00C52E27" w:rsidRPr="00E9748C" w:rsidRDefault="00E17B32">
      <w:pPr>
        <w:widowControl w:val="0"/>
        <w:contextualSpacing/>
        <w:rPr>
          <w:rFonts w:cs="Times New Roman"/>
          <w:noProof/>
          <w:sz w:val="20"/>
          <w:szCs w:val="20"/>
        </w:rPr>
      </w:pPr>
      <w:r w:rsidRPr="00E9748C">
        <w:rPr>
          <w:i/>
          <w:noProof/>
          <w:sz w:val="20"/>
        </w:rPr>
        <w:t>Źródło</w:t>
      </w:r>
      <w:r w:rsidRPr="00E9748C">
        <w:rPr>
          <w:noProof/>
          <w:sz w:val="20"/>
        </w:rPr>
        <w:t>: Eurostat, [</w:t>
      </w:r>
      <w:hyperlink r:id="rId192" w:history="1">
        <w:r w:rsidRPr="00E9748C">
          <w:rPr>
            <w:rStyle w:val="Hyperlink"/>
            <w:noProof/>
            <w:sz w:val="20"/>
          </w:rPr>
          <w:t>ilc_li11</w:t>
        </w:r>
      </w:hyperlink>
      <w:r w:rsidRPr="00E9748C">
        <w:rPr>
          <w:noProof/>
          <w:sz w:val="20"/>
        </w:rPr>
        <w:t>], EU-SILC.</w:t>
      </w:r>
    </w:p>
    <w:p w14:paraId="5AED6217" w14:textId="6091B9D8" w:rsidR="00C52E27" w:rsidRPr="00E9748C" w:rsidRDefault="00E17B32">
      <w:pPr>
        <w:pStyle w:val="NoSpacing"/>
        <w:spacing w:before="120" w:after="120"/>
        <w:rPr>
          <w:rFonts w:eastAsia="Arial Unicode MS"/>
          <w:noProof/>
          <w:spacing w:val="-2"/>
          <w:szCs w:val="24"/>
        </w:rPr>
      </w:pPr>
      <w:r w:rsidRPr="00E9748C">
        <w:rPr>
          <w:b/>
          <w:noProof/>
        </w:rPr>
        <w:t>Pomimo poprawy sytuacji osoby</w:t>
      </w:r>
      <w:r w:rsidR="006D5B3C" w:rsidRPr="00E9748C">
        <w:rPr>
          <w:b/>
          <w:noProof/>
        </w:rPr>
        <w:t xml:space="preserve"> z nie</w:t>
      </w:r>
      <w:r w:rsidRPr="00E9748C">
        <w:rPr>
          <w:b/>
          <w:noProof/>
        </w:rPr>
        <w:t>pełnosprawnościami, szczególnie kobiety</w:t>
      </w:r>
      <w:r w:rsidR="006D5B3C" w:rsidRPr="00E9748C">
        <w:rPr>
          <w:b/>
          <w:noProof/>
        </w:rPr>
        <w:t xml:space="preserve"> i oso</w:t>
      </w:r>
      <w:r w:rsidRPr="00E9748C">
        <w:rPr>
          <w:b/>
          <w:noProof/>
        </w:rPr>
        <w:t>by</w:t>
      </w:r>
      <w:r w:rsidR="006D5B3C" w:rsidRPr="00E9748C">
        <w:rPr>
          <w:b/>
          <w:noProof/>
        </w:rPr>
        <w:t xml:space="preserve"> w wie</w:t>
      </w:r>
      <w:r w:rsidRPr="00E9748C">
        <w:rPr>
          <w:b/>
          <w:noProof/>
        </w:rPr>
        <w:t>ku produkcyjnym, były we wszystkich państwach członkowskich</w:t>
      </w:r>
      <w:r w:rsidR="006D5B3C" w:rsidRPr="00E9748C">
        <w:rPr>
          <w:b/>
          <w:noProof/>
        </w:rPr>
        <w:t xml:space="preserve"> w 2</w:t>
      </w:r>
      <w:r w:rsidRPr="00E9748C">
        <w:rPr>
          <w:b/>
          <w:noProof/>
        </w:rPr>
        <w:t>021</w:t>
      </w:r>
      <w:r w:rsidR="006D5B3C" w:rsidRPr="00E9748C">
        <w:rPr>
          <w:b/>
          <w:noProof/>
        </w:rPr>
        <w:t> </w:t>
      </w:r>
      <w:r w:rsidRPr="00E9748C">
        <w:rPr>
          <w:b/>
          <w:noProof/>
        </w:rPr>
        <w:t>r. znacznie bardziej narażone na ubóstwo lub wykluczenie społeczne</w:t>
      </w:r>
      <w:r w:rsidRPr="00E9748C">
        <w:rPr>
          <w:rStyle w:val="FootnoteReference"/>
          <w:noProof/>
          <w:spacing w:val="-2"/>
        </w:rPr>
        <w:footnoteReference w:id="196"/>
      </w:r>
      <w:r w:rsidRPr="00E9748C">
        <w:rPr>
          <w:noProof/>
        </w:rPr>
        <w:t>. Odsetek osób zagrożonych ubóstwem lub wykluczeniem społecznym zmalał</w:t>
      </w:r>
      <w:r w:rsidR="006D5B3C" w:rsidRPr="00E9748C">
        <w:rPr>
          <w:noProof/>
        </w:rPr>
        <w:t xml:space="preserve"> w por</w:t>
      </w:r>
      <w:r w:rsidRPr="00E9748C">
        <w:rPr>
          <w:noProof/>
        </w:rPr>
        <w:t>ównaniu</w:t>
      </w:r>
      <w:r w:rsidR="006D5B3C" w:rsidRPr="00E9748C">
        <w:rPr>
          <w:noProof/>
        </w:rPr>
        <w:t xml:space="preserve"> z 2</w:t>
      </w:r>
      <w:r w:rsidRPr="00E9748C">
        <w:rPr>
          <w:noProof/>
        </w:rPr>
        <w:t>020</w:t>
      </w:r>
      <w:r w:rsidR="006D5B3C" w:rsidRPr="00E9748C">
        <w:rPr>
          <w:noProof/>
        </w:rPr>
        <w:t> </w:t>
      </w:r>
      <w:r w:rsidRPr="00E9748C">
        <w:rPr>
          <w:noProof/>
        </w:rPr>
        <w:t>r.</w:t>
      </w:r>
      <w:r w:rsidR="006D5B3C" w:rsidRPr="00E9748C">
        <w:rPr>
          <w:noProof/>
        </w:rPr>
        <w:t xml:space="preserve"> w wię</w:t>
      </w:r>
      <w:r w:rsidRPr="00E9748C">
        <w:rPr>
          <w:noProof/>
        </w:rPr>
        <w:t>kszości państw członkowskich. Najbardziej znaczącą poprawę odnotowano</w:t>
      </w:r>
      <w:r w:rsidR="006D5B3C" w:rsidRPr="00E9748C">
        <w:rPr>
          <w:noProof/>
        </w:rPr>
        <w:t xml:space="preserve"> w Buł</w:t>
      </w:r>
      <w:r w:rsidRPr="00E9748C">
        <w:rPr>
          <w:noProof/>
        </w:rPr>
        <w:t>garii, gdzie wskaźnik ten mimo wszystko pozostał najwyższy w UE (44,1</w:t>
      </w:r>
      <w:r w:rsidR="006D5B3C" w:rsidRPr="00E9748C">
        <w:rPr>
          <w:noProof/>
        </w:rPr>
        <w:t> </w:t>
      </w:r>
      <w:r w:rsidRPr="00E9748C">
        <w:rPr>
          <w:noProof/>
        </w:rPr>
        <w:t>%, po spadku</w:t>
      </w:r>
      <w:r w:rsidR="006D5B3C" w:rsidRPr="00E9748C">
        <w:rPr>
          <w:noProof/>
        </w:rPr>
        <w:t xml:space="preserve"> o 8</w:t>
      </w:r>
      <w:r w:rsidRPr="00E9748C">
        <w:rPr>
          <w:noProof/>
        </w:rPr>
        <w:t>,2 punktu procentowego</w:t>
      </w:r>
      <w:r w:rsidR="006D5B3C" w:rsidRPr="00E9748C">
        <w:rPr>
          <w:noProof/>
        </w:rPr>
        <w:t xml:space="preserve"> w por</w:t>
      </w:r>
      <w:r w:rsidRPr="00E9748C">
        <w:rPr>
          <w:noProof/>
        </w:rPr>
        <w:t>ównaniu</w:t>
      </w:r>
      <w:r w:rsidR="006D5B3C" w:rsidRPr="00E9748C">
        <w:rPr>
          <w:noProof/>
        </w:rPr>
        <w:t xml:space="preserve"> z 2</w:t>
      </w:r>
      <w:r w:rsidRPr="00E9748C">
        <w:rPr>
          <w:noProof/>
        </w:rPr>
        <w:t>020</w:t>
      </w:r>
      <w:r w:rsidR="006D5B3C" w:rsidRPr="00E9748C">
        <w:rPr>
          <w:noProof/>
        </w:rPr>
        <w:t> </w:t>
      </w:r>
      <w:r w:rsidRPr="00E9748C">
        <w:rPr>
          <w:noProof/>
        </w:rPr>
        <w:t>r.). Kolejne miejsca zajęły Łotwa, Litwa</w:t>
      </w:r>
      <w:r w:rsidR="006D5B3C" w:rsidRPr="00E9748C">
        <w:rPr>
          <w:noProof/>
        </w:rPr>
        <w:t xml:space="preserve"> i Irl</w:t>
      </w:r>
      <w:r w:rsidRPr="00E9748C">
        <w:rPr>
          <w:noProof/>
        </w:rPr>
        <w:t>andia ze wskaźnikami wynoszącymi odpowiednio 40,8</w:t>
      </w:r>
      <w:r w:rsidR="006D5B3C" w:rsidRPr="00E9748C">
        <w:rPr>
          <w:noProof/>
        </w:rPr>
        <w:t> </w:t>
      </w:r>
      <w:r w:rsidRPr="00E9748C">
        <w:rPr>
          <w:noProof/>
        </w:rPr>
        <w:t>%, 39,6</w:t>
      </w:r>
      <w:r w:rsidR="006D5B3C" w:rsidRPr="00E9748C">
        <w:rPr>
          <w:noProof/>
        </w:rPr>
        <w:t> </w:t>
      </w:r>
      <w:r w:rsidRPr="00E9748C">
        <w:rPr>
          <w:noProof/>
        </w:rPr>
        <w:t>%</w:t>
      </w:r>
      <w:r w:rsidR="006D5B3C" w:rsidRPr="00E9748C">
        <w:rPr>
          <w:noProof/>
        </w:rPr>
        <w:t xml:space="preserve"> i 3</w:t>
      </w:r>
      <w:r w:rsidRPr="00E9748C">
        <w:rPr>
          <w:noProof/>
        </w:rPr>
        <w:t>8,9</w:t>
      </w:r>
      <w:r w:rsidR="006D5B3C" w:rsidRPr="00E9748C">
        <w:rPr>
          <w:noProof/>
        </w:rPr>
        <w:t> </w:t>
      </w:r>
      <w:r w:rsidRPr="00E9748C">
        <w:rPr>
          <w:noProof/>
        </w:rPr>
        <w:t>%; odnotowano nawet pewien wzrost (najwyższy –</w:t>
      </w:r>
      <w:r w:rsidR="006D5B3C" w:rsidRPr="00E9748C">
        <w:rPr>
          <w:noProof/>
        </w:rPr>
        <w:t xml:space="preserve"> o 4</w:t>
      </w:r>
      <w:r w:rsidRPr="00E9748C">
        <w:rPr>
          <w:noProof/>
        </w:rPr>
        <w:t>,9 punktu procentowego –</w:t>
      </w:r>
      <w:r w:rsidR="006D5B3C" w:rsidRPr="00E9748C">
        <w:rPr>
          <w:noProof/>
        </w:rPr>
        <w:t xml:space="preserve"> w Irl</w:t>
      </w:r>
      <w:r w:rsidRPr="00E9748C">
        <w:rPr>
          <w:noProof/>
        </w:rPr>
        <w:t>andii). Najniższe wskaźniki</w:t>
      </w:r>
      <w:r w:rsidR="006D5B3C" w:rsidRPr="00E9748C">
        <w:rPr>
          <w:noProof/>
        </w:rPr>
        <w:t xml:space="preserve"> w 2</w:t>
      </w:r>
      <w:r w:rsidRPr="00E9748C">
        <w:rPr>
          <w:noProof/>
        </w:rPr>
        <w:t>021</w:t>
      </w:r>
      <w:r w:rsidR="006D5B3C" w:rsidRPr="00E9748C">
        <w:rPr>
          <w:noProof/>
        </w:rPr>
        <w:t> </w:t>
      </w:r>
      <w:r w:rsidRPr="00E9748C">
        <w:rPr>
          <w:noProof/>
        </w:rPr>
        <w:t>r. zarejestrowano</w:t>
      </w:r>
      <w:r w:rsidR="006D5B3C" w:rsidRPr="00E9748C">
        <w:rPr>
          <w:noProof/>
        </w:rPr>
        <w:t xml:space="preserve"> w Cze</w:t>
      </w:r>
      <w:r w:rsidRPr="00E9748C">
        <w:rPr>
          <w:noProof/>
        </w:rPr>
        <w:t>chach (18,3</w:t>
      </w:r>
      <w:r w:rsidR="006D5B3C" w:rsidRPr="00E9748C">
        <w:rPr>
          <w:noProof/>
        </w:rPr>
        <w:t> </w:t>
      </w:r>
      <w:r w:rsidRPr="00E9748C">
        <w:rPr>
          <w:noProof/>
        </w:rPr>
        <w:t>%, po spadku</w:t>
      </w:r>
      <w:r w:rsidR="006D5B3C" w:rsidRPr="00E9748C">
        <w:rPr>
          <w:noProof/>
        </w:rPr>
        <w:t xml:space="preserve"> o 5</w:t>
      </w:r>
      <w:r w:rsidRPr="00E9748C">
        <w:rPr>
          <w:noProof/>
        </w:rPr>
        <w:t>,1 punktu procentowego), Finlandii (20,7</w:t>
      </w:r>
      <w:r w:rsidR="006D5B3C" w:rsidRPr="00E9748C">
        <w:rPr>
          <w:noProof/>
        </w:rPr>
        <w:t> </w:t>
      </w:r>
      <w:r w:rsidRPr="00E9748C">
        <w:rPr>
          <w:noProof/>
        </w:rPr>
        <w:t>%)</w:t>
      </w:r>
      <w:r w:rsidR="006D5B3C" w:rsidRPr="00E9748C">
        <w:rPr>
          <w:noProof/>
        </w:rPr>
        <w:t xml:space="preserve"> i Dan</w:t>
      </w:r>
      <w:r w:rsidRPr="00E9748C">
        <w:rPr>
          <w:noProof/>
        </w:rPr>
        <w:t>ii (21,9</w:t>
      </w:r>
      <w:r w:rsidR="006D5B3C" w:rsidRPr="00E9748C">
        <w:rPr>
          <w:noProof/>
        </w:rPr>
        <w:t> </w:t>
      </w:r>
      <w:r w:rsidRPr="00E9748C">
        <w:rPr>
          <w:noProof/>
        </w:rPr>
        <w:t>%). Wśród osób</w:t>
      </w:r>
      <w:r w:rsidR="006D5B3C" w:rsidRPr="00E9748C">
        <w:rPr>
          <w:noProof/>
        </w:rPr>
        <w:t xml:space="preserve"> z nie</w:t>
      </w:r>
      <w:r w:rsidRPr="00E9748C">
        <w:rPr>
          <w:noProof/>
        </w:rPr>
        <w:t>pełnosprawnościami</w:t>
      </w:r>
      <w:r w:rsidR="006D5B3C" w:rsidRPr="00E9748C">
        <w:rPr>
          <w:noProof/>
        </w:rPr>
        <w:t xml:space="preserve"> w nie</w:t>
      </w:r>
      <w:r w:rsidRPr="00E9748C">
        <w:rPr>
          <w:noProof/>
        </w:rPr>
        <w:t>mal wszystkich państwach członkowskich kobiety były zwykle bardziej zagrożone niż mężczyźni (średnia dla UE wynosiła odpowiednio 29,6</w:t>
      </w:r>
      <w:r w:rsidR="006D5B3C" w:rsidRPr="00E9748C">
        <w:rPr>
          <w:noProof/>
        </w:rPr>
        <w:t> </w:t>
      </w:r>
      <w:r w:rsidRPr="00E9748C">
        <w:rPr>
          <w:noProof/>
        </w:rPr>
        <w:t>%</w:t>
      </w:r>
      <w:r w:rsidR="006D5B3C" w:rsidRPr="00E9748C">
        <w:rPr>
          <w:noProof/>
        </w:rPr>
        <w:t xml:space="preserve"> i 2</w:t>
      </w:r>
      <w:r w:rsidRPr="00E9748C">
        <w:rPr>
          <w:noProof/>
        </w:rPr>
        <w:t>8,1</w:t>
      </w:r>
      <w:r w:rsidR="006D5B3C" w:rsidRPr="00E9748C">
        <w:rPr>
          <w:noProof/>
        </w:rPr>
        <w:t> </w:t>
      </w:r>
      <w:r w:rsidRPr="00E9748C">
        <w:rPr>
          <w:noProof/>
        </w:rPr>
        <w:t>%), podobnie jak osoby</w:t>
      </w:r>
      <w:r w:rsidR="006D5B3C" w:rsidRPr="00E9748C">
        <w:rPr>
          <w:noProof/>
        </w:rPr>
        <w:t xml:space="preserve"> w wie</w:t>
      </w:r>
      <w:r w:rsidRPr="00E9748C">
        <w:rPr>
          <w:noProof/>
        </w:rPr>
        <w:t>ku 16–64 lat (średnia dla UE wynosiła 34,6</w:t>
      </w:r>
      <w:r w:rsidR="006D5B3C" w:rsidRPr="00E9748C">
        <w:rPr>
          <w:noProof/>
        </w:rPr>
        <w:t> </w:t>
      </w:r>
      <w:r w:rsidRPr="00E9748C">
        <w:rPr>
          <w:noProof/>
        </w:rPr>
        <w:t>%</w:t>
      </w:r>
      <w:r w:rsidR="006D5B3C" w:rsidRPr="00E9748C">
        <w:rPr>
          <w:noProof/>
        </w:rPr>
        <w:t xml:space="preserve"> w por</w:t>
      </w:r>
      <w:r w:rsidRPr="00E9748C">
        <w:rPr>
          <w:noProof/>
        </w:rPr>
        <w:t>ównaniu</w:t>
      </w:r>
      <w:r w:rsidR="006D5B3C" w:rsidRPr="00E9748C">
        <w:rPr>
          <w:noProof/>
        </w:rPr>
        <w:t xml:space="preserve"> z 2</w:t>
      </w:r>
      <w:r w:rsidRPr="00E9748C">
        <w:rPr>
          <w:noProof/>
        </w:rPr>
        <w:t>8,9</w:t>
      </w:r>
      <w:r w:rsidR="006D5B3C" w:rsidRPr="00E9748C">
        <w:rPr>
          <w:noProof/>
        </w:rPr>
        <w:t> </w:t>
      </w:r>
      <w:r w:rsidRPr="00E9748C">
        <w:rPr>
          <w:noProof/>
        </w:rPr>
        <w:t>% dla całej ludności</w:t>
      </w:r>
      <w:r w:rsidR="006D5B3C" w:rsidRPr="00E9748C">
        <w:rPr>
          <w:noProof/>
        </w:rPr>
        <w:t xml:space="preserve"> w wie</w:t>
      </w:r>
      <w:r w:rsidRPr="00E9748C">
        <w:rPr>
          <w:noProof/>
        </w:rPr>
        <w:t>ku powyżej 16 lat). Wiele osób</w:t>
      </w:r>
      <w:r w:rsidR="006D5B3C" w:rsidRPr="00E9748C">
        <w:rPr>
          <w:noProof/>
        </w:rPr>
        <w:t xml:space="preserve"> z nie</w:t>
      </w:r>
      <w:r w:rsidRPr="00E9748C">
        <w:rPr>
          <w:noProof/>
        </w:rPr>
        <w:t>pełnosprawnościami znajdowało się</w:t>
      </w:r>
      <w:r w:rsidR="006D5B3C" w:rsidRPr="00E9748C">
        <w:rPr>
          <w:noProof/>
        </w:rPr>
        <w:t xml:space="preserve"> w tru</w:t>
      </w:r>
      <w:r w:rsidRPr="00E9748C">
        <w:rPr>
          <w:noProof/>
        </w:rPr>
        <w:t>dnej sytuacji ekonomicznej już przed kryzysem związanym z COVID-19</w:t>
      </w:r>
      <w:r w:rsidR="006D5B3C" w:rsidRPr="00E9748C">
        <w:rPr>
          <w:noProof/>
        </w:rPr>
        <w:t>. W nie</w:t>
      </w:r>
      <w:r w:rsidRPr="00E9748C">
        <w:rPr>
          <w:noProof/>
        </w:rPr>
        <w:t>których państwach, takich jak Chorwacja</w:t>
      </w:r>
      <w:r w:rsidR="006D5B3C" w:rsidRPr="00E9748C">
        <w:rPr>
          <w:noProof/>
        </w:rPr>
        <w:t xml:space="preserve"> i Rum</w:t>
      </w:r>
      <w:r w:rsidRPr="00E9748C">
        <w:rPr>
          <w:noProof/>
        </w:rPr>
        <w:t>unia, pandemia zwiększyła ich zagrożenie ubóstwem. Istnieją również obawy, że gospodarcze skutki pandemii utrwaliły</w:t>
      </w:r>
      <w:r w:rsidR="006D5B3C" w:rsidRPr="00E9748C">
        <w:rPr>
          <w:noProof/>
        </w:rPr>
        <w:t xml:space="preserve"> i pog</w:t>
      </w:r>
      <w:r w:rsidRPr="00E9748C">
        <w:rPr>
          <w:noProof/>
        </w:rPr>
        <w:t>łębiły ubóstwo</w:t>
      </w:r>
      <w:r w:rsidR="006D5B3C" w:rsidRPr="00E9748C">
        <w:rPr>
          <w:noProof/>
        </w:rPr>
        <w:t xml:space="preserve"> i nie</w:t>
      </w:r>
      <w:r w:rsidRPr="00E9748C">
        <w:rPr>
          <w:noProof/>
        </w:rPr>
        <w:t>równości związane</w:t>
      </w:r>
      <w:r w:rsidR="006D5B3C" w:rsidRPr="00E9748C">
        <w:rPr>
          <w:noProof/>
        </w:rPr>
        <w:t xml:space="preserve"> z nie</w:t>
      </w:r>
      <w:r w:rsidRPr="00E9748C">
        <w:rPr>
          <w:noProof/>
        </w:rPr>
        <w:t>pełnosprawnością na przykład</w:t>
      </w:r>
      <w:r w:rsidR="006D5B3C" w:rsidRPr="00E9748C">
        <w:rPr>
          <w:noProof/>
        </w:rPr>
        <w:t xml:space="preserve"> w Por</w:t>
      </w:r>
      <w:r w:rsidRPr="00E9748C">
        <w:rPr>
          <w:noProof/>
        </w:rPr>
        <w:t>tugalii</w:t>
      </w:r>
      <w:r w:rsidR="006D5B3C" w:rsidRPr="00E9748C">
        <w:rPr>
          <w:noProof/>
        </w:rPr>
        <w:t xml:space="preserve"> i Cho</w:t>
      </w:r>
      <w:r w:rsidRPr="00E9748C">
        <w:rPr>
          <w:noProof/>
        </w:rPr>
        <w:t>rwacji</w:t>
      </w:r>
      <w:r w:rsidRPr="00E9748C">
        <w:rPr>
          <w:rStyle w:val="FootnoteReference"/>
          <w:noProof/>
          <w:spacing w:val="-2"/>
        </w:rPr>
        <w:footnoteReference w:id="197"/>
      </w:r>
      <w:r w:rsidRPr="00E9748C">
        <w:rPr>
          <w:noProof/>
        </w:rPr>
        <w:t>.</w:t>
      </w:r>
    </w:p>
    <w:p w14:paraId="5AED6218" w14:textId="6CFF7C85" w:rsidR="00C52E27" w:rsidRPr="00E9748C" w:rsidRDefault="00E17B32">
      <w:pPr>
        <w:pStyle w:val="Default"/>
        <w:spacing w:before="120" w:after="120"/>
        <w:jc w:val="both"/>
        <w:rPr>
          <w:rFonts w:ascii="Times New Roman" w:hAnsi="Times New Roman" w:cs="Times New Roman"/>
          <w:noProof/>
          <w:spacing w:val="-2"/>
        </w:rPr>
      </w:pPr>
      <w:r w:rsidRPr="00E9748C">
        <w:rPr>
          <w:rFonts w:ascii="Times New Roman" w:hAnsi="Times New Roman"/>
          <w:b/>
          <w:noProof/>
        </w:rPr>
        <w:t>W 2021</w:t>
      </w:r>
      <w:r w:rsidR="006D5B3C" w:rsidRPr="00E9748C">
        <w:rPr>
          <w:rFonts w:ascii="Times New Roman" w:hAnsi="Times New Roman"/>
          <w:b/>
          <w:noProof/>
        </w:rPr>
        <w:t> </w:t>
      </w:r>
      <w:r w:rsidRPr="00E9748C">
        <w:rPr>
          <w:rFonts w:ascii="Times New Roman" w:hAnsi="Times New Roman"/>
          <w:b/>
          <w:noProof/>
        </w:rPr>
        <w:t>r. odsetek osób pochodzących ze środowisk migracyjnych</w:t>
      </w:r>
      <w:r w:rsidR="006D5B3C" w:rsidRPr="00E9748C">
        <w:rPr>
          <w:rFonts w:ascii="Times New Roman" w:hAnsi="Times New Roman"/>
          <w:b/>
          <w:noProof/>
        </w:rPr>
        <w:t xml:space="preserve"> i Rom</w:t>
      </w:r>
      <w:r w:rsidRPr="00E9748C">
        <w:rPr>
          <w:rFonts w:ascii="Times New Roman" w:hAnsi="Times New Roman"/>
          <w:b/>
          <w:noProof/>
        </w:rPr>
        <w:t>ów zagrożonych ubóstwem lub wykluczeniem społecznym pozostał wyższy niż wśród rodowitych mieszkańców</w:t>
      </w:r>
      <w:r w:rsidR="006D5B3C" w:rsidRPr="00E9748C">
        <w:rPr>
          <w:rFonts w:ascii="Times New Roman" w:hAnsi="Times New Roman"/>
          <w:b/>
          <w:noProof/>
        </w:rPr>
        <w:t xml:space="preserve">. </w:t>
      </w:r>
      <w:r w:rsidR="006D5B3C" w:rsidRPr="00E9748C">
        <w:rPr>
          <w:rFonts w:ascii="Times New Roman" w:hAnsi="Times New Roman"/>
          <w:noProof/>
        </w:rPr>
        <w:t>W</w:t>
      </w:r>
      <w:r w:rsidR="006D5B3C" w:rsidRPr="00E9748C">
        <w:rPr>
          <w:rFonts w:ascii="Times New Roman" w:hAnsi="Times New Roman"/>
          <w:b/>
          <w:noProof/>
        </w:rPr>
        <w:t> </w:t>
      </w:r>
      <w:r w:rsidR="006D5B3C" w:rsidRPr="00E9748C">
        <w:rPr>
          <w:rFonts w:ascii="Times New Roman" w:hAnsi="Times New Roman"/>
          <w:noProof/>
        </w:rPr>
        <w:t>nie</w:t>
      </w:r>
      <w:r w:rsidRPr="00E9748C">
        <w:rPr>
          <w:rFonts w:ascii="Times New Roman" w:hAnsi="Times New Roman"/>
          <w:noProof/>
        </w:rPr>
        <w:t>których państwach członkowskich wskaźniki AROPE</w:t>
      </w:r>
      <w:r w:rsidR="006D5B3C" w:rsidRPr="00E9748C">
        <w:rPr>
          <w:rFonts w:ascii="Times New Roman" w:hAnsi="Times New Roman"/>
          <w:noProof/>
        </w:rPr>
        <w:t xml:space="preserve"> w prz</w:t>
      </w:r>
      <w:r w:rsidRPr="00E9748C">
        <w:rPr>
          <w:rFonts w:ascii="Times New Roman" w:hAnsi="Times New Roman"/>
          <w:noProof/>
        </w:rPr>
        <w:t>ypadku osób urodzonych poza UE pozostały znacznie wyższe (przeważnie ponad dwukrotnie)</w:t>
      </w:r>
      <w:r w:rsidR="006D5B3C" w:rsidRPr="00E9748C">
        <w:rPr>
          <w:rFonts w:ascii="Times New Roman" w:hAnsi="Times New Roman"/>
          <w:noProof/>
        </w:rPr>
        <w:t xml:space="preserve"> w por</w:t>
      </w:r>
      <w:r w:rsidRPr="00E9748C">
        <w:rPr>
          <w:rFonts w:ascii="Times New Roman" w:hAnsi="Times New Roman"/>
          <w:noProof/>
        </w:rPr>
        <w:t>ównaniu ze wskaźnikami dotyczącymi rodowitych mieszkańców (56,4</w:t>
      </w:r>
      <w:r w:rsidR="006D5B3C" w:rsidRPr="00E9748C">
        <w:rPr>
          <w:rFonts w:ascii="Times New Roman" w:hAnsi="Times New Roman"/>
          <w:noProof/>
        </w:rPr>
        <w:t> </w:t>
      </w:r>
      <w:r w:rsidRPr="00E9748C">
        <w:rPr>
          <w:rFonts w:ascii="Times New Roman" w:hAnsi="Times New Roman"/>
          <w:noProof/>
        </w:rPr>
        <w:t>%</w:t>
      </w:r>
      <w:r w:rsidR="006D5B3C" w:rsidRPr="00E9748C">
        <w:rPr>
          <w:rFonts w:ascii="Times New Roman" w:hAnsi="Times New Roman"/>
          <w:noProof/>
        </w:rPr>
        <w:t xml:space="preserve"> w por</w:t>
      </w:r>
      <w:r w:rsidRPr="00E9748C">
        <w:rPr>
          <w:rFonts w:ascii="Times New Roman" w:hAnsi="Times New Roman"/>
          <w:noProof/>
        </w:rPr>
        <w:t>ównaniu</w:t>
      </w:r>
      <w:r w:rsidR="006D5B3C" w:rsidRPr="00E9748C">
        <w:rPr>
          <w:rFonts w:ascii="Times New Roman" w:hAnsi="Times New Roman"/>
          <w:noProof/>
        </w:rPr>
        <w:t xml:space="preserve"> z 2</w:t>
      </w:r>
      <w:r w:rsidRPr="00E9748C">
        <w:rPr>
          <w:rFonts w:ascii="Times New Roman" w:hAnsi="Times New Roman"/>
          <w:noProof/>
        </w:rPr>
        <w:t>2,2</w:t>
      </w:r>
      <w:r w:rsidR="006D5B3C" w:rsidRPr="00E9748C">
        <w:rPr>
          <w:rFonts w:ascii="Times New Roman" w:hAnsi="Times New Roman"/>
          <w:noProof/>
        </w:rPr>
        <w:t> </w:t>
      </w:r>
      <w:r w:rsidRPr="00E9748C">
        <w:rPr>
          <w:rFonts w:ascii="Times New Roman" w:hAnsi="Times New Roman"/>
          <w:noProof/>
        </w:rPr>
        <w:t>%</w:t>
      </w:r>
      <w:r w:rsidR="006D5B3C" w:rsidRPr="00E9748C">
        <w:rPr>
          <w:rFonts w:ascii="Times New Roman" w:hAnsi="Times New Roman"/>
          <w:noProof/>
        </w:rPr>
        <w:t xml:space="preserve"> w His</w:t>
      </w:r>
      <w:r w:rsidRPr="00E9748C">
        <w:rPr>
          <w:rFonts w:ascii="Times New Roman" w:hAnsi="Times New Roman"/>
          <w:noProof/>
        </w:rPr>
        <w:t>zpanii, 51,1</w:t>
      </w:r>
      <w:r w:rsidR="006D5B3C" w:rsidRPr="00E9748C">
        <w:rPr>
          <w:rFonts w:ascii="Times New Roman" w:hAnsi="Times New Roman"/>
          <w:noProof/>
        </w:rPr>
        <w:t> </w:t>
      </w:r>
      <w:r w:rsidRPr="00E9748C">
        <w:rPr>
          <w:rFonts w:ascii="Times New Roman" w:hAnsi="Times New Roman"/>
          <w:noProof/>
        </w:rPr>
        <w:t>%</w:t>
      </w:r>
      <w:r w:rsidR="006D5B3C" w:rsidRPr="00E9748C">
        <w:rPr>
          <w:rFonts w:ascii="Times New Roman" w:hAnsi="Times New Roman"/>
          <w:noProof/>
        </w:rPr>
        <w:t xml:space="preserve"> w por</w:t>
      </w:r>
      <w:r w:rsidRPr="00E9748C">
        <w:rPr>
          <w:rFonts w:ascii="Times New Roman" w:hAnsi="Times New Roman"/>
          <w:noProof/>
        </w:rPr>
        <w:t>ównaniu</w:t>
      </w:r>
      <w:r w:rsidR="006D5B3C" w:rsidRPr="00E9748C">
        <w:rPr>
          <w:rFonts w:ascii="Times New Roman" w:hAnsi="Times New Roman"/>
          <w:noProof/>
        </w:rPr>
        <w:t xml:space="preserve"> z 3</w:t>
      </w:r>
      <w:r w:rsidRPr="00E9748C">
        <w:rPr>
          <w:rFonts w:ascii="Times New Roman" w:hAnsi="Times New Roman"/>
          <w:noProof/>
        </w:rPr>
        <w:t>1,3</w:t>
      </w:r>
      <w:r w:rsidR="006D5B3C" w:rsidRPr="00E9748C">
        <w:rPr>
          <w:rFonts w:ascii="Times New Roman" w:hAnsi="Times New Roman"/>
          <w:noProof/>
        </w:rPr>
        <w:t> </w:t>
      </w:r>
      <w:r w:rsidRPr="00E9748C">
        <w:rPr>
          <w:rFonts w:ascii="Times New Roman" w:hAnsi="Times New Roman"/>
          <w:noProof/>
        </w:rPr>
        <w:t>%</w:t>
      </w:r>
      <w:r w:rsidR="006D5B3C" w:rsidRPr="00E9748C">
        <w:rPr>
          <w:rFonts w:ascii="Times New Roman" w:hAnsi="Times New Roman"/>
          <w:noProof/>
        </w:rPr>
        <w:t xml:space="preserve"> w Buł</w:t>
      </w:r>
      <w:r w:rsidRPr="00E9748C">
        <w:rPr>
          <w:rFonts w:ascii="Times New Roman" w:hAnsi="Times New Roman"/>
          <w:noProof/>
        </w:rPr>
        <w:t>garii, 51</w:t>
      </w:r>
      <w:r w:rsidR="006D5B3C" w:rsidRPr="00E9748C">
        <w:rPr>
          <w:rFonts w:ascii="Times New Roman" w:hAnsi="Times New Roman"/>
          <w:noProof/>
        </w:rPr>
        <w:t> </w:t>
      </w:r>
      <w:r w:rsidRPr="00E9748C">
        <w:rPr>
          <w:rFonts w:ascii="Times New Roman" w:hAnsi="Times New Roman"/>
          <w:noProof/>
        </w:rPr>
        <w:t>%</w:t>
      </w:r>
      <w:r w:rsidR="006D5B3C" w:rsidRPr="00E9748C">
        <w:rPr>
          <w:rFonts w:ascii="Times New Roman" w:hAnsi="Times New Roman"/>
          <w:noProof/>
        </w:rPr>
        <w:t xml:space="preserve"> w por</w:t>
      </w:r>
      <w:r w:rsidRPr="00E9748C">
        <w:rPr>
          <w:rFonts w:ascii="Times New Roman" w:hAnsi="Times New Roman"/>
          <w:noProof/>
        </w:rPr>
        <w:t>ównaniu</w:t>
      </w:r>
      <w:r w:rsidR="006D5B3C" w:rsidRPr="00E9748C">
        <w:rPr>
          <w:rFonts w:ascii="Times New Roman" w:hAnsi="Times New Roman"/>
          <w:noProof/>
        </w:rPr>
        <w:t xml:space="preserve"> z 2</w:t>
      </w:r>
      <w:r w:rsidRPr="00E9748C">
        <w:rPr>
          <w:rFonts w:ascii="Times New Roman" w:hAnsi="Times New Roman"/>
          <w:noProof/>
        </w:rPr>
        <w:t>5,9</w:t>
      </w:r>
      <w:r w:rsidR="006D5B3C" w:rsidRPr="00E9748C">
        <w:rPr>
          <w:rFonts w:ascii="Times New Roman" w:hAnsi="Times New Roman"/>
          <w:noProof/>
        </w:rPr>
        <w:t> </w:t>
      </w:r>
      <w:r w:rsidRPr="00E9748C">
        <w:rPr>
          <w:rFonts w:ascii="Times New Roman" w:hAnsi="Times New Roman"/>
          <w:noProof/>
        </w:rPr>
        <w:t>%</w:t>
      </w:r>
      <w:r w:rsidR="006D5B3C" w:rsidRPr="00E9748C">
        <w:rPr>
          <w:rFonts w:ascii="Times New Roman" w:hAnsi="Times New Roman"/>
          <w:noProof/>
        </w:rPr>
        <w:t xml:space="preserve"> w Gre</w:t>
      </w:r>
      <w:r w:rsidRPr="00E9748C">
        <w:rPr>
          <w:rFonts w:ascii="Times New Roman" w:hAnsi="Times New Roman"/>
          <w:noProof/>
        </w:rPr>
        <w:t>cji, 44,7</w:t>
      </w:r>
      <w:r w:rsidR="006D5B3C" w:rsidRPr="00E9748C">
        <w:rPr>
          <w:rFonts w:ascii="Times New Roman" w:hAnsi="Times New Roman"/>
          <w:noProof/>
        </w:rPr>
        <w:t> </w:t>
      </w:r>
      <w:r w:rsidRPr="00E9748C">
        <w:rPr>
          <w:rFonts w:ascii="Times New Roman" w:hAnsi="Times New Roman"/>
          <w:noProof/>
        </w:rPr>
        <w:t>%</w:t>
      </w:r>
      <w:r w:rsidR="006D5B3C" w:rsidRPr="00E9748C">
        <w:rPr>
          <w:rFonts w:ascii="Times New Roman" w:hAnsi="Times New Roman"/>
          <w:noProof/>
        </w:rPr>
        <w:t xml:space="preserve"> w por</w:t>
      </w:r>
      <w:r w:rsidRPr="00E9748C">
        <w:rPr>
          <w:rFonts w:ascii="Times New Roman" w:hAnsi="Times New Roman"/>
          <w:noProof/>
        </w:rPr>
        <w:t>ównaniu</w:t>
      </w:r>
      <w:r w:rsidR="006D5B3C" w:rsidRPr="00E9748C">
        <w:rPr>
          <w:rFonts w:ascii="Times New Roman" w:hAnsi="Times New Roman"/>
          <w:noProof/>
        </w:rPr>
        <w:t xml:space="preserve"> z 2</w:t>
      </w:r>
      <w:r w:rsidRPr="00E9748C">
        <w:rPr>
          <w:rFonts w:ascii="Times New Roman" w:hAnsi="Times New Roman"/>
          <w:noProof/>
        </w:rPr>
        <w:t>1,9</w:t>
      </w:r>
      <w:r w:rsidR="006D5B3C" w:rsidRPr="00E9748C">
        <w:rPr>
          <w:rFonts w:ascii="Times New Roman" w:hAnsi="Times New Roman"/>
          <w:noProof/>
        </w:rPr>
        <w:t> </w:t>
      </w:r>
      <w:r w:rsidRPr="00E9748C">
        <w:rPr>
          <w:rFonts w:ascii="Times New Roman" w:hAnsi="Times New Roman"/>
          <w:noProof/>
        </w:rPr>
        <w:t>% we Włoszech, 39,7</w:t>
      </w:r>
      <w:r w:rsidR="006D5B3C" w:rsidRPr="00E9748C">
        <w:rPr>
          <w:rFonts w:ascii="Times New Roman" w:hAnsi="Times New Roman"/>
          <w:noProof/>
        </w:rPr>
        <w:t> </w:t>
      </w:r>
      <w:r w:rsidRPr="00E9748C">
        <w:rPr>
          <w:rFonts w:ascii="Times New Roman" w:hAnsi="Times New Roman"/>
          <w:noProof/>
        </w:rPr>
        <w:t>%</w:t>
      </w:r>
      <w:r w:rsidR="006D5B3C" w:rsidRPr="00E9748C">
        <w:rPr>
          <w:rFonts w:ascii="Times New Roman" w:hAnsi="Times New Roman"/>
          <w:noProof/>
        </w:rPr>
        <w:t xml:space="preserve"> w por</w:t>
      </w:r>
      <w:r w:rsidRPr="00E9748C">
        <w:rPr>
          <w:rFonts w:ascii="Times New Roman" w:hAnsi="Times New Roman"/>
          <w:noProof/>
        </w:rPr>
        <w:t>ównaniu</w:t>
      </w:r>
      <w:r w:rsidR="006D5B3C" w:rsidRPr="00E9748C">
        <w:rPr>
          <w:rFonts w:ascii="Times New Roman" w:hAnsi="Times New Roman"/>
          <w:noProof/>
        </w:rPr>
        <w:t xml:space="preserve"> z 1</w:t>
      </w:r>
      <w:r w:rsidRPr="00E9748C">
        <w:rPr>
          <w:rFonts w:ascii="Times New Roman" w:hAnsi="Times New Roman"/>
          <w:noProof/>
        </w:rPr>
        <w:t>1,3</w:t>
      </w:r>
      <w:r w:rsidR="006D5B3C" w:rsidRPr="00E9748C">
        <w:rPr>
          <w:rFonts w:ascii="Times New Roman" w:hAnsi="Times New Roman"/>
          <w:noProof/>
        </w:rPr>
        <w:t> </w:t>
      </w:r>
      <w:r w:rsidRPr="00E9748C">
        <w:rPr>
          <w:rFonts w:ascii="Times New Roman" w:hAnsi="Times New Roman"/>
          <w:noProof/>
        </w:rPr>
        <w:t>%</w:t>
      </w:r>
      <w:r w:rsidR="006D5B3C" w:rsidRPr="00E9748C">
        <w:rPr>
          <w:rFonts w:ascii="Times New Roman" w:hAnsi="Times New Roman"/>
          <w:noProof/>
        </w:rPr>
        <w:t xml:space="preserve"> w Szw</w:t>
      </w:r>
      <w:r w:rsidRPr="00E9748C">
        <w:rPr>
          <w:rFonts w:ascii="Times New Roman" w:hAnsi="Times New Roman"/>
          <w:noProof/>
        </w:rPr>
        <w:t>ecji oraz 39,1</w:t>
      </w:r>
      <w:r w:rsidR="006D5B3C" w:rsidRPr="00E9748C">
        <w:rPr>
          <w:rFonts w:ascii="Times New Roman" w:hAnsi="Times New Roman"/>
          <w:noProof/>
        </w:rPr>
        <w:t> </w:t>
      </w:r>
      <w:r w:rsidRPr="00E9748C">
        <w:rPr>
          <w:rFonts w:ascii="Times New Roman" w:hAnsi="Times New Roman"/>
          <w:noProof/>
        </w:rPr>
        <w:t>%</w:t>
      </w:r>
      <w:r w:rsidR="006D5B3C" w:rsidRPr="00E9748C">
        <w:rPr>
          <w:rFonts w:ascii="Times New Roman" w:hAnsi="Times New Roman"/>
          <w:noProof/>
        </w:rPr>
        <w:t xml:space="preserve"> w por</w:t>
      </w:r>
      <w:r w:rsidRPr="00E9748C">
        <w:rPr>
          <w:rFonts w:ascii="Times New Roman" w:hAnsi="Times New Roman"/>
          <w:noProof/>
        </w:rPr>
        <w:t>ównaniu</w:t>
      </w:r>
      <w:r w:rsidR="006D5B3C" w:rsidRPr="00E9748C">
        <w:rPr>
          <w:rFonts w:ascii="Times New Roman" w:hAnsi="Times New Roman"/>
          <w:noProof/>
        </w:rPr>
        <w:t xml:space="preserve"> z 1</w:t>
      </w:r>
      <w:r w:rsidRPr="00E9748C">
        <w:rPr>
          <w:rFonts w:ascii="Times New Roman" w:hAnsi="Times New Roman"/>
          <w:noProof/>
        </w:rPr>
        <w:t>5,4</w:t>
      </w:r>
      <w:r w:rsidR="006D5B3C" w:rsidRPr="00E9748C">
        <w:rPr>
          <w:rFonts w:ascii="Times New Roman" w:hAnsi="Times New Roman"/>
          <w:noProof/>
        </w:rPr>
        <w:t> </w:t>
      </w:r>
      <w:r w:rsidRPr="00E9748C">
        <w:rPr>
          <w:rFonts w:ascii="Times New Roman" w:hAnsi="Times New Roman"/>
          <w:noProof/>
        </w:rPr>
        <w:t>%</w:t>
      </w:r>
      <w:r w:rsidR="006D5B3C" w:rsidRPr="00E9748C">
        <w:rPr>
          <w:rFonts w:ascii="Times New Roman" w:hAnsi="Times New Roman"/>
          <w:noProof/>
        </w:rPr>
        <w:t xml:space="preserve"> w Bel</w:t>
      </w:r>
      <w:r w:rsidRPr="00E9748C">
        <w:rPr>
          <w:rFonts w:ascii="Times New Roman" w:hAnsi="Times New Roman"/>
          <w:noProof/>
        </w:rPr>
        <w:t>gii)</w:t>
      </w:r>
      <w:r w:rsidRPr="00E9748C">
        <w:rPr>
          <w:rStyle w:val="FootnoteReference"/>
          <w:rFonts w:ascii="Times New Roman" w:hAnsi="Times New Roman" w:cs="Times New Roman"/>
          <w:bCs/>
          <w:noProof/>
          <w:color w:val="auto"/>
          <w:spacing w:val="-2"/>
        </w:rPr>
        <w:footnoteReference w:id="198"/>
      </w:r>
      <w:r w:rsidRPr="00E9748C">
        <w:rPr>
          <w:noProof/>
        </w:rPr>
        <w:t>.</w:t>
      </w:r>
      <w:r w:rsidRPr="00E9748C">
        <w:rPr>
          <w:rFonts w:ascii="Times New Roman" w:hAnsi="Times New Roman"/>
          <w:noProof/>
          <w:color w:val="FF0000"/>
        </w:rPr>
        <w:t xml:space="preserve"> </w:t>
      </w:r>
      <w:r w:rsidRPr="00E9748C">
        <w:rPr>
          <w:rFonts w:ascii="Times New Roman" w:hAnsi="Times New Roman"/>
          <w:noProof/>
          <w:color w:val="auto"/>
        </w:rPr>
        <w:t>Wśród tych państw</w:t>
      </w:r>
      <w:r w:rsidR="006D5B3C" w:rsidRPr="00E9748C">
        <w:rPr>
          <w:rFonts w:ascii="Times New Roman" w:hAnsi="Times New Roman"/>
          <w:noProof/>
          <w:color w:val="auto"/>
        </w:rPr>
        <w:t xml:space="preserve"> o naj</w:t>
      </w:r>
      <w:r w:rsidRPr="00E9748C">
        <w:rPr>
          <w:rFonts w:ascii="Times New Roman" w:hAnsi="Times New Roman"/>
          <w:noProof/>
          <w:color w:val="auto"/>
        </w:rPr>
        <w:t>wyższych wartościach wskaźnik AROPE dotyczący osób urodzonych poza UE</w:t>
      </w:r>
      <w:r w:rsidR="006D5B3C" w:rsidRPr="00E9748C">
        <w:rPr>
          <w:rFonts w:ascii="Times New Roman" w:hAnsi="Times New Roman"/>
          <w:noProof/>
          <w:color w:val="auto"/>
        </w:rPr>
        <w:t xml:space="preserve"> w por</w:t>
      </w:r>
      <w:r w:rsidRPr="00E9748C">
        <w:rPr>
          <w:rFonts w:ascii="Times New Roman" w:hAnsi="Times New Roman"/>
          <w:noProof/>
          <w:color w:val="auto"/>
        </w:rPr>
        <w:t>ównaniu</w:t>
      </w:r>
      <w:r w:rsidR="006D5B3C" w:rsidRPr="00E9748C">
        <w:rPr>
          <w:rFonts w:ascii="Times New Roman" w:hAnsi="Times New Roman"/>
          <w:noProof/>
          <w:color w:val="auto"/>
        </w:rPr>
        <w:t xml:space="preserve"> z 2</w:t>
      </w:r>
      <w:r w:rsidRPr="00E9748C">
        <w:rPr>
          <w:rFonts w:ascii="Times New Roman" w:hAnsi="Times New Roman"/>
          <w:noProof/>
          <w:color w:val="auto"/>
        </w:rPr>
        <w:t>020</w:t>
      </w:r>
      <w:r w:rsidR="006D5B3C" w:rsidRPr="00E9748C">
        <w:rPr>
          <w:rFonts w:ascii="Times New Roman" w:hAnsi="Times New Roman"/>
          <w:noProof/>
          <w:color w:val="auto"/>
        </w:rPr>
        <w:t> </w:t>
      </w:r>
      <w:r w:rsidRPr="00E9748C">
        <w:rPr>
          <w:rFonts w:ascii="Times New Roman" w:hAnsi="Times New Roman"/>
          <w:noProof/>
          <w:color w:val="auto"/>
        </w:rPr>
        <w:t>r. zmniejszył się tylko</w:t>
      </w:r>
      <w:r w:rsidR="006D5B3C" w:rsidRPr="00E9748C">
        <w:rPr>
          <w:rFonts w:ascii="Times New Roman" w:hAnsi="Times New Roman"/>
          <w:noProof/>
          <w:color w:val="auto"/>
        </w:rPr>
        <w:t xml:space="preserve"> w Bel</w:t>
      </w:r>
      <w:r w:rsidRPr="00E9748C">
        <w:rPr>
          <w:rFonts w:ascii="Times New Roman" w:hAnsi="Times New Roman"/>
          <w:noProof/>
          <w:color w:val="auto"/>
        </w:rPr>
        <w:t>gii (o 7,4 punktu procentowego). Największy wzrost (o 11,2 punktu procentowego) odnotowano</w:t>
      </w:r>
      <w:r w:rsidR="006D5B3C" w:rsidRPr="00E9748C">
        <w:rPr>
          <w:rFonts w:ascii="Times New Roman" w:hAnsi="Times New Roman"/>
          <w:noProof/>
          <w:color w:val="auto"/>
        </w:rPr>
        <w:t xml:space="preserve"> w Buł</w:t>
      </w:r>
      <w:r w:rsidRPr="00E9748C">
        <w:rPr>
          <w:rFonts w:ascii="Times New Roman" w:hAnsi="Times New Roman"/>
          <w:noProof/>
          <w:color w:val="auto"/>
        </w:rPr>
        <w:t>garii. Najniższe wskaźniki</w:t>
      </w:r>
      <w:r w:rsidR="006D5B3C" w:rsidRPr="00E9748C">
        <w:rPr>
          <w:rFonts w:ascii="Times New Roman" w:hAnsi="Times New Roman"/>
          <w:noProof/>
          <w:color w:val="auto"/>
        </w:rPr>
        <w:t xml:space="preserve"> w 2</w:t>
      </w:r>
      <w:r w:rsidRPr="00E9748C">
        <w:rPr>
          <w:rFonts w:ascii="Times New Roman" w:hAnsi="Times New Roman"/>
          <w:noProof/>
          <w:color w:val="auto"/>
        </w:rPr>
        <w:t>021</w:t>
      </w:r>
      <w:r w:rsidR="006D5B3C" w:rsidRPr="00E9748C">
        <w:rPr>
          <w:rFonts w:ascii="Times New Roman" w:hAnsi="Times New Roman"/>
          <w:noProof/>
          <w:color w:val="auto"/>
        </w:rPr>
        <w:t> </w:t>
      </w:r>
      <w:r w:rsidRPr="00E9748C">
        <w:rPr>
          <w:rFonts w:ascii="Times New Roman" w:hAnsi="Times New Roman"/>
          <w:noProof/>
          <w:color w:val="auto"/>
        </w:rPr>
        <w:t>r. odnotowano</w:t>
      </w:r>
      <w:r w:rsidR="006D5B3C" w:rsidRPr="00E9748C">
        <w:rPr>
          <w:rFonts w:ascii="Times New Roman" w:hAnsi="Times New Roman"/>
          <w:noProof/>
          <w:color w:val="auto"/>
        </w:rPr>
        <w:t xml:space="preserve"> w Cze</w:t>
      </w:r>
      <w:r w:rsidRPr="00E9748C">
        <w:rPr>
          <w:rFonts w:ascii="Times New Roman" w:hAnsi="Times New Roman"/>
          <w:noProof/>
          <w:color w:val="auto"/>
        </w:rPr>
        <w:t>chach (11,2</w:t>
      </w:r>
      <w:r w:rsidR="006D5B3C" w:rsidRPr="00E9748C">
        <w:rPr>
          <w:rFonts w:ascii="Times New Roman" w:hAnsi="Times New Roman"/>
          <w:noProof/>
          <w:color w:val="auto"/>
        </w:rPr>
        <w:t> </w:t>
      </w:r>
      <w:r w:rsidRPr="00E9748C">
        <w:rPr>
          <w:rFonts w:ascii="Times New Roman" w:hAnsi="Times New Roman"/>
          <w:noProof/>
          <w:color w:val="auto"/>
        </w:rPr>
        <w:t>%) i na Węgrzech (13,2</w:t>
      </w:r>
      <w:r w:rsidR="006D5B3C" w:rsidRPr="00E9748C">
        <w:rPr>
          <w:rFonts w:ascii="Times New Roman" w:hAnsi="Times New Roman"/>
          <w:noProof/>
          <w:color w:val="auto"/>
        </w:rPr>
        <w:t> </w:t>
      </w:r>
      <w:r w:rsidRPr="00E9748C">
        <w:rPr>
          <w:rFonts w:ascii="Times New Roman" w:hAnsi="Times New Roman"/>
          <w:noProof/>
          <w:color w:val="auto"/>
        </w:rPr>
        <w:t>%), gdzie różnica</w:t>
      </w:r>
      <w:r w:rsidR="006D5B3C" w:rsidRPr="00E9748C">
        <w:rPr>
          <w:rFonts w:ascii="Times New Roman" w:hAnsi="Times New Roman"/>
          <w:noProof/>
          <w:color w:val="auto"/>
        </w:rPr>
        <w:t xml:space="preserve"> w por</w:t>
      </w:r>
      <w:r w:rsidRPr="00E9748C">
        <w:rPr>
          <w:rFonts w:ascii="Times New Roman" w:hAnsi="Times New Roman"/>
          <w:noProof/>
          <w:color w:val="auto"/>
        </w:rPr>
        <w:t>ównaniu</w:t>
      </w:r>
      <w:r w:rsidR="006D5B3C" w:rsidRPr="00E9748C">
        <w:rPr>
          <w:rFonts w:ascii="Times New Roman" w:hAnsi="Times New Roman"/>
          <w:noProof/>
          <w:color w:val="auto"/>
        </w:rPr>
        <w:t xml:space="preserve"> z rod</w:t>
      </w:r>
      <w:r w:rsidRPr="00E9748C">
        <w:rPr>
          <w:rFonts w:ascii="Times New Roman" w:hAnsi="Times New Roman"/>
          <w:noProof/>
          <w:color w:val="auto"/>
        </w:rPr>
        <w:t>owitymi mieszkańcami jest również znacznie mniejsza (tj. poniżej 10 punktów procentowych).</w:t>
      </w:r>
      <w:r w:rsidRPr="00E9748C">
        <w:rPr>
          <w:rFonts w:ascii="Times New Roman" w:hAnsi="Times New Roman"/>
          <w:noProof/>
        </w:rPr>
        <w:t xml:space="preserve"> W 2021</w:t>
      </w:r>
      <w:r w:rsidR="006D5B3C" w:rsidRPr="00E9748C">
        <w:rPr>
          <w:rFonts w:ascii="Times New Roman" w:hAnsi="Times New Roman"/>
          <w:noProof/>
        </w:rPr>
        <w:t> </w:t>
      </w:r>
      <w:r w:rsidRPr="00E9748C">
        <w:rPr>
          <w:rFonts w:ascii="Times New Roman" w:hAnsi="Times New Roman"/>
          <w:noProof/>
        </w:rPr>
        <w:t>r. zagrożenie ubóstwem dochodowym</w:t>
      </w:r>
      <w:r w:rsidR="006D5B3C" w:rsidRPr="00E9748C">
        <w:rPr>
          <w:rFonts w:ascii="Times New Roman" w:hAnsi="Times New Roman"/>
          <w:noProof/>
        </w:rPr>
        <w:t xml:space="preserve"> w prz</w:t>
      </w:r>
      <w:r w:rsidRPr="00E9748C">
        <w:rPr>
          <w:rFonts w:ascii="Times New Roman" w:hAnsi="Times New Roman"/>
          <w:noProof/>
        </w:rPr>
        <w:t>ypadku Romów nie zmieniło się, przy czym</w:t>
      </w:r>
      <w:r w:rsidR="006D5B3C" w:rsidRPr="00E9748C">
        <w:rPr>
          <w:rFonts w:ascii="Times New Roman" w:hAnsi="Times New Roman"/>
          <w:noProof/>
        </w:rPr>
        <w:t xml:space="preserve"> w cał</w:t>
      </w:r>
      <w:r w:rsidRPr="00E9748C">
        <w:rPr>
          <w:rFonts w:ascii="Times New Roman" w:hAnsi="Times New Roman"/>
          <w:noProof/>
        </w:rPr>
        <w:t>ej UE aż cztery piąte Romów (80</w:t>
      </w:r>
      <w:r w:rsidR="006D5B3C" w:rsidRPr="00E9748C">
        <w:rPr>
          <w:rFonts w:ascii="Times New Roman" w:hAnsi="Times New Roman"/>
          <w:noProof/>
        </w:rPr>
        <w:t> </w:t>
      </w:r>
      <w:r w:rsidRPr="00E9748C">
        <w:rPr>
          <w:rFonts w:ascii="Times New Roman" w:hAnsi="Times New Roman"/>
          <w:noProof/>
        </w:rPr>
        <w:t>%) jest zagrożonych ubóstwem</w:t>
      </w:r>
      <w:r w:rsidRPr="00E9748C">
        <w:rPr>
          <w:rStyle w:val="FootnoteReference"/>
          <w:rFonts w:ascii="Times New Roman" w:hAnsi="Times New Roman" w:cs="Times New Roman"/>
          <w:noProof/>
          <w:spacing w:val="-2"/>
        </w:rPr>
        <w:footnoteReference w:id="199"/>
      </w:r>
      <w:r w:rsidRPr="00E9748C">
        <w:rPr>
          <w:noProof/>
        </w:rPr>
        <w:t>.</w:t>
      </w:r>
      <w:r w:rsidRPr="00E9748C">
        <w:rPr>
          <w:rFonts w:ascii="Times New Roman" w:hAnsi="Times New Roman"/>
          <w:noProof/>
        </w:rPr>
        <w:t xml:space="preserve"> Mniejszy, ale nadal bardzo znaczący odsetek Romów doświadczał</w:t>
      </w:r>
      <w:r w:rsidR="006D5B3C" w:rsidRPr="00E9748C">
        <w:rPr>
          <w:rFonts w:ascii="Times New Roman" w:hAnsi="Times New Roman"/>
          <w:noProof/>
        </w:rPr>
        <w:t xml:space="preserve"> w 2</w:t>
      </w:r>
      <w:r w:rsidRPr="00E9748C">
        <w:rPr>
          <w:rFonts w:ascii="Times New Roman" w:hAnsi="Times New Roman"/>
          <w:noProof/>
        </w:rPr>
        <w:t>021</w:t>
      </w:r>
      <w:r w:rsidR="006D5B3C" w:rsidRPr="00E9748C">
        <w:rPr>
          <w:rFonts w:ascii="Times New Roman" w:hAnsi="Times New Roman"/>
          <w:noProof/>
        </w:rPr>
        <w:t> </w:t>
      </w:r>
      <w:r w:rsidRPr="00E9748C">
        <w:rPr>
          <w:rFonts w:ascii="Times New Roman" w:hAnsi="Times New Roman"/>
          <w:noProof/>
        </w:rPr>
        <w:t>r. głębokiej deprywacji materialnej (48</w:t>
      </w:r>
      <w:r w:rsidR="006D5B3C" w:rsidRPr="00E9748C">
        <w:rPr>
          <w:rFonts w:ascii="Times New Roman" w:hAnsi="Times New Roman"/>
          <w:noProof/>
        </w:rPr>
        <w:t> </w:t>
      </w:r>
      <w:r w:rsidRPr="00E9748C">
        <w:rPr>
          <w:rFonts w:ascii="Times New Roman" w:hAnsi="Times New Roman"/>
          <w:noProof/>
        </w:rPr>
        <w:t>%). Sytuacja była jeszcze gorsza</w:t>
      </w:r>
      <w:r w:rsidR="006D5B3C" w:rsidRPr="00E9748C">
        <w:rPr>
          <w:rFonts w:ascii="Times New Roman" w:hAnsi="Times New Roman"/>
          <w:noProof/>
        </w:rPr>
        <w:t xml:space="preserve"> w prz</w:t>
      </w:r>
      <w:r w:rsidRPr="00E9748C">
        <w:rPr>
          <w:rFonts w:ascii="Times New Roman" w:hAnsi="Times New Roman"/>
          <w:noProof/>
        </w:rPr>
        <w:t>ypadku dzieci romskich – około 83</w:t>
      </w:r>
      <w:r w:rsidR="006D5B3C" w:rsidRPr="00E9748C">
        <w:rPr>
          <w:rFonts w:ascii="Times New Roman" w:hAnsi="Times New Roman"/>
          <w:noProof/>
        </w:rPr>
        <w:t> </w:t>
      </w:r>
      <w:r w:rsidRPr="00E9748C">
        <w:rPr>
          <w:rFonts w:ascii="Times New Roman" w:hAnsi="Times New Roman"/>
          <w:noProof/>
        </w:rPr>
        <w:t>%</w:t>
      </w:r>
      <w:r w:rsidR="006D5B3C" w:rsidRPr="00E9748C">
        <w:rPr>
          <w:rFonts w:ascii="Times New Roman" w:hAnsi="Times New Roman"/>
          <w:noProof/>
        </w:rPr>
        <w:t xml:space="preserve"> z nic</w:t>
      </w:r>
      <w:r w:rsidRPr="00E9748C">
        <w:rPr>
          <w:rFonts w:ascii="Times New Roman" w:hAnsi="Times New Roman"/>
          <w:noProof/>
        </w:rPr>
        <w:t>h było zagrożonych ubóstwem,</w:t>
      </w:r>
      <w:r w:rsidR="006D5B3C" w:rsidRPr="00E9748C">
        <w:rPr>
          <w:rFonts w:ascii="Times New Roman" w:hAnsi="Times New Roman"/>
          <w:noProof/>
        </w:rPr>
        <w:t xml:space="preserve"> a 5</w:t>
      </w:r>
      <w:r w:rsidRPr="00E9748C">
        <w:rPr>
          <w:rFonts w:ascii="Times New Roman" w:hAnsi="Times New Roman"/>
          <w:noProof/>
        </w:rPr>
        <w:t>4</w:t>
      </w:r>
      <w:r w:rsidR="006D5B3C" w:rsidRPr="00E9748C">
        <w:rPr>
          <w:rFonts w:ascii="Times New Roman" w:hAnsi="Times New Roman"/>
          <w:noProof/>
        </w:rPr>
        <w:t> </w:t>
      </w:r>
      <w:r w:rsidRPr="00E9748C">
        <w:rPr>
          <w:rFonts w:ascii="Times New Roman" w:hAnsi="Times New Roman"/>
          <w:noProof/>
        </w:rPr>
        <w:t>% doświadczało głębokiej deprywacji materialnej. Istniejące wcześniej problemy,</w:t>
      </w:r>
      <w:r w:rsidR="006D5B3C" w:rsidRPr="00E9748C">
        <w:rPr>
          <w:rFonts w:ascii="Times New Roman" w:hAnsi="Times New Roman"/>
          <w:noProof/>
        </w:rPr>
        <w:t xml:space="preserve"> w szc</w:t>
      </w:r>
      <w:r w:rsidRPr="00E9748C">
        <w:rPr>
          <w:rFonts w:ascii="Times New Roman" w:hAnsi="Times New Roman"/>
          <w:noProof/>
        </w:rPr>
        <w:t>zególności</w:t>
      </w:r>
      <w:r w:rsidR="006D5B3C" w:rsidRPr="00E9748C">
        <w:rPr>
          <w:rFonts w:ascii="Times New Roman" w:hAnsi="Times New Roman"/>
          <w:noProof/>
        </w:rPr>
        <w:t xml:space="preserve"> w zak</w:t>
      </w:r>
      <w:r w:rsidRPr="00E9748C">
        <w:rPr>
          <w:rFonts w:ascii="Times New Roman" w:hAnsi="Times New Roman"/>
          <w:noProof/>
        </w:rPr>
        <w:t>resie dostępu do opieki zdrowotnej, kształcenia, ochrony socjalnej</w:t>
      </w:r>
      <w:r w:rsidR="006D5B3C" w:rsidRPr="00E9748C">
        <w:rPr>
          <w:rFonts w:ascii="Times New Roman" w:hAnsi="Times New Roman"/>
          <w:noProof/>
        </w:rPr>
        <w:t xml:space="preserve"> i usł</w:t>
      </w:r>
      <w:r w:rsidRPr="00E9748C">
        <w:rPr>
          <w:rFonts w:ascii="Times New Roman" w:hAnsi="Times New Roman"/>
          <w:noProof/>
        </w:rPr>
        <w:t>ug podstawowych, zwiększyły podatność zmarginalizowanych Romów na zagrożenia</w:t>
      </w:r>
      <w:r w:rsidR="006D5B3C" w:rsidRPr="00E9748C">
        <w:rPr>
          <w:rFonts w:ascii="Times New Roman" w:hAnsi="Times New Roman"/>
          <w:noProof/>
        </w:rPr>
        <w:t xml:space="preserve"> w cza</w:t>
      </w:r>
      <w:r w:rsidRPr="00E9748C">
        <w:rPr>
          <w:rFonts w:ascii="Times New Roman" w:hAnsi="Times New Roman"/>
          <w:noProof/>
        </w:rPr>
        <w:t>sie pandemii COVID-19</w:t>
      </w:r>
      <w:r w:rsidR="006D5B3C" w:rsidRPr="00E9748C">
        <w:rPr>
          <w:rFonts w:ascii="Times New Roman" w:hAnsi="Times New Roman"/>
          <w:noProof/>
        </w:rPr>
        <w:t xml:space="preserve"> i pod</w:t>
      </w:r>
      <w:r w:rsidRPr="00E9748C">
        <w:rPr>
          <w:rFonts w:ascii="Times New Roman" w:hAnsi="Times New Roman"/>
          <w:noProof/>
        </w:rPr>
        <w:t>czas spowodowanego nią kryzysu gospodarczego</w:t>
      </w:r>
      <w:r w:rsidRPr="00E9748C">
        <w:rPr>
          <w:rStyle w:val="FootnoteReference"/>
          <w:rFonts w:ascii="Times New Roman" w:hAnsi="Times New Roman" w:cs="Times New Roman"/>
          <w:noProof/>
          <w:spacing w:val="-2"/>
        </w:rPr>
        <w:footnoteReference w:id="200"/>
      </w:r>
      <w:r w:rsidRPr="00E9748C">
        <w:rPr>
          <w:noProof/>
        </w:rPr>
        <w:t>.</w:t>
      </w:r>
    </w:p>
    <w:p w14:paraId="5AED6219" w14:textId="77777777" w:rsidR="00C52E27" w:rsidRPr="00E9748C" w:rsidRDefault="00C52E27">
      <w:pPr>
        <w:spacing w:before="0" w:after="160" w:line="259" w:lineRule="auto"/>
        <w:jc w:val="left"/>
        <w:rPr>
          <w:noProof/>
        </w:rPr>
      </w:pPr>
    </w:p>
    <w:p w14:paraId="5AED621A" w14:textId="471E16D2" w:rsidR="00C52E27" w:rsidRPr="00E9748C" w:rsidRDefault="00E17B32">
      <w:pPr>
        <w:pBdr>
          <w:top w:val="single" w:sz="4" w:space="1" w:color="auto"/>
          <w:left w:val="single" w:sz="4" w:space="4" w:color="auto"/>
          <w:bottom w:val="single" w:sz="4" w:space="1" w:color="auto"/>
          <w:right w:val="single" w:sz="4" w:space="4" w:color="auto"/>
        </w:pBdr>
        <w:rPr>
          <w:rFonts w:cs="Times New Roman"/>
          <w:b/>
          <w:noProof/>
          <w:szCs w:val="24"/>
        </w:rPr>
      </w:pPr>
      <w:r w:rsidRPr="00E9748C">
        <w:rPr>
          <w:b/>
          <w:noProof/>
        </w:rPr>
        <w:t>Ramka nr</w:t>
      </w:r>
      <w:r w:rsidR="006D5B3C" w:rsidRPr="00E9748C">
        <w:rPr>
          <w:b/>
          <w:noProof/>
        </w:rPr>
        <w:t> </w:t>
      </w:r>
      <w:r w:rsidRPr="00E9748C">
        <w:rPr>
          <w:b/>
          <w:noProof/>
        </w:rPr>
        <w:t xml:space="preserve">7 dotycząca filaru: </w:t>
      </w:r>
      <w:bookmarkStart w:id="171" w:name="_Hlk118392808"/>
      <w:r w:rsidRPr="00E9748C">
        <w:rPr>
          <w:b/>
          <w:noProof/>
        </w:rPr>
        <w:t>Skutki wzrostu cen energii</w:t>
      </w:r>
      <w:r w:rsidR="006D5B3C" w:rsidRPr="00E9748C">
        <w:rPr>
          <w:b/>
          <w:noProof/>
        </w:rPr>
        <w:t xml:space="preserve"> i zag</w:t>
      </w:r>
      <w:r w:rsidRPr="00E9748C">
        <w:rPr>
          <w:b/>
          <w:noProof/>
        </w:rPr>
        <w:t>rożenia ubóstwem energetycznym</w:t>
      </w:r>
      <w:bookmarkEnd w:id="171"/>
    </w:p>
    <w:p w14:paraId="5AED621B" w14:textId="7DA527F6" w:rsidR="00C52E27" w:rsidRPr="00E9748C" w:rsidRDefault="00E17B32">
      <w:pPr>
        <w:pBdr>
          <w:top w:val="single" w:sz="4" w:space="1" w:color="auto"/>
          <w:left w:val="single" w:sz="4" w:space="4" w:color="auto"/>
          <w:bottom w:val="single" w:sz="4" w:space="1" w:color="auto"/>
          <w:right w:val="single" w:sz="4" w:space="4" w:color="auto"/>
        </w:pBdr>
        <w:rPr>
          <w:rFonts w:eastAsia="Calibri" w:cs="Times New Roman"/>
          <w:noProof/>
        </w:rPr>
      </w:pPr>
      <w:r w:rsidRPr="00E9748C">
        <w:rPr>
          <w:b/>
          <w:noProof/>
        </w:rPr>
        <w:t>Wysokie</w:t>
      </w:r>
      <w:r w:rsidR="006D5B3C" w:rsidRPr="00E9748C">
        <w:rPr>
          <w:b/>
          <w:noProof/>
        </w:rPr>
        <w:t xml:space="preserve"> i ros</w:t>
      </w:r>
      <w:r w:rsidRPr="00E9748C">
        <w:rPr>
          <w:b/>
          <w:noProof/>
        </w:rPr>
        <w:t>nące ceny energii, notowane od</w:t>
      </w:r>
      <w:r w:rsidR="006D5B3C" w:rsidRPr="00E9748C">
        <w:rPr>
          <w:b/>
          <w:noProof/>
        </w:rPr>
        <w:t> </w:t>
      </w:r>
      <w:r w:rsidRPr="00E9748C">
        <w:rPr>
          <w:b/>
          <w:noProof/>
        </w:rPr>
        <w:t>2021</w:t>
      </w:r>
      <w:r w:rsidR="006D5B3C" w:rsidRPr="00E9748C">
        <w:rPr>
          <w:b/>
          <w:noProof/>
        </w:rPr>
        <w:t> </w:t>
      </w:r>
      <w:r w:rsidRPr="00E9748C">
        <w:rPr>
          <w:b/>
          <w:noProof/>
        </w:rPr>
        <w:t>r.</w:t>
      </w:r>
      <w:r w:rsidR="006D5B3C" w:rsidRPr="00E9748C">
        <w:rPr>
          <w:b/>
          <w:noProof/>
        </w:rPr>
        <w:t xml:space="preserve"> w okr</w:t>
      </w:r>
      <w:r w:rsidRPr="00E9748C">
        <w:rPr>
          <w:b/>
          <w:noProof/>
        </w:rPr>
        <w:t>esie odbudowy po kryzysie związanym z COVID-19,</w:t>
      </w:r>
      <w:r w:rsidR="006D5B3C" w:rsidRPr="00E9748C">
        <w:rPr>
          <w:b/>
          <w:noProof/>
        </w:rPr>
        <w:t xml:space="preserve"> i jes</w:t>
      </w:r>
      <w:r w:rsidRPr="00E9748C">
        <w:rPr>
          <w:b/>
          <w:noProof/>
        </w:rPr>
        <w:t>zcze bardziej po rozpoczęciu przez Rosję wojny napastniczej przeciwko Ukrainie, mogą powodować wzrost ubóstwa energetycznego</w:t>
      </w:r>
      <w:r w:rsidR="006D5B3C" w:rsidRPr="00E9748C">
        <w:rPr>
          <w:b/>
          <w:noProof/>
        </w:rPr>
        <w:t xml:space="preserve"> i mie</w:t>
      </w:r>
      <w:r w:rsidRPr="00E9748C">
        <w:rPr>
          <w:b/>
          <w:noProof/>
        </w:rPr>
        <w:t>ć negatywny wpływ na siłę nabywczą,</w:t>
      </w:r>
      <w:r w:rsidR="006D5B3C" w:rsidRPr="00E9748C">
        <w:rPr>
          <w:b/>
          <w:noProof/>
        </w:rPr>
        <w:t xml:space="preserve"> w szc</w:t>
      </w:r>
      <w:r w:rsidRPr="00E9748C">
        <w:rPr>
          <w:b/>
          <w:noProof/>
        </w:rPr>
        <w:t>zególności</w:t>
      </w:r>
      <w:r w:rsidR="006D5B3C" w:rsidRPr="00E9748C">
        <w:rPr>
          <w:b/>
          <w:noProof/>
        </w:rPr>
        <w:t xml:space="preserve"> w prz</w:t>
      </w:r>
      <w:r w:rsidRPr="00E9748C">
        <w:rPr>
          <w:b/>
          <w:noProof/>
        </w:rPr>
        <w:t>ypadku gospodarstw domowych znajdujących się</w:t>
      </w:r>
      <w:r w:rsidR="006D5B3C" w:rsidRPr="00E9748C">
        <w:rPr>
          <w:b/>
          <w:noProof/>
        </w:rPr>
        <w:t xml:space="preserve"> w tru</w:t>
      </w:r>
      <w:r w:rsidRPr="00E9748C">
        <w:rPr>
          <w:b/>
          <w:noProof/>
        </w:rPr>
        <w:t>dnej sytuacji.</w:t>
      </w:r>
      <w:r w:rsidRPr="00E9748C">
        <w:rPr>
          <w:noProof/>
        </w:rPr>
        <w:t xml:space="preserve"> Wyższe ogólne koszty energii</w:t>
      </w:r>
      <w:r w:rsidR="006D5B3C" w:rsidRPr="00E9748C">
        <w:rPr>
          <w:noProof/>
        </w:rPr>
        <w:t xml:space="preserve"> w bud</w:t>
      </w:r>
      <w:r w:rsidRPr="00E9748C">
        <w:rPr>
          <w:noProof/>
        </w:rPr>
        <w:t>ynkach mieszkalnych, związane głównie</w:t>
      </w:r>
      <w:r w:rsidR="006D5B3C" w:rsidRPr="00E9748C">
        <w:rPr>
          <w:noProof/>
        </w:rPr>
        <w:t xml:space="preserve"> z ogr</w:t>
      </w:r>
      <w:r w:rsidRPr="00E9748C">
        <w:rPr>
          <w:noProof/>
        </w:rPr>
        <w:t>zewaniem</w:t>
      </w:r>
      <w:r w:rsidR="006D5B3C" w:rsidRPr="00E9748C">
        <w:rPr>
          <w:noProof/>
        </w:rPr>
        <w:t xml:space="preserve"> i chł</w:t>
      </w:r>
      <w:r w:rsidRPr="00E9748C">
        <w:rPr>
          <w:noProof/>
        </w:rPr>
        <w:t>odzeniem, oraz koszty transportu, oznaczają również zwiększone ryzyko popadnięcia gospodarstw domowych</w:t>
      </w:r>
      <w:r w:rsidR="006D5B3C" w:rsidRPr="00E9748C">
        <w:rPr>
          <w:noProof/>
        </w:rPr>
        <w:t xml:space="preserve"> w ubó</w:t>
      </w:r>
      <w:r w:rsidRPr="00E9748C">
        <w:rPr>
          <w:noProof/>
        </w:rPr>
        <w:t>stwo energetyczne lub doświadczania przez nie głębszego ubóstwa energetycznego. Wraz</w:t>
      </w:r>
      <w:r w:rsidR="006D5B3C" w:rsidRPr="00E9748C">
        <w:rPr>
          <w:noProof/>
        </w:rPr>
        <w:t xml:space="preserve"> z roz</w:t>
      </w:r>
      <w:r w:rsidRPr="00E9748C">
        <w:rPr>
          <w:noProof/>
        </w:rPr>
        <w:t>szerzaniem się presji cenowej, również poza koszty energii, coraz ważniejsze staje się dobre ukierunkowanie tymczasowych środków wsparcia na gospodarstwa domowe znajdujące się</w:t>
      </w:r>
      <w:r w:rsidR="006D5B3C" w:rsidRPr="00E9748C">
        <w:rPr>
          <w:noProof/>
        </w:rPr>
        <w:t xml:space="preserve"> w tru</w:t>
      </w:r>
      <w:r w:rsidRPr="00E9748C">
        <w:rPr>
          <w:noProof/>
        </w:rPr>
        <w:t>dnej sytuacji. Państwa członkowskie wprowadziły środki mające na celu wspieranie dostępu gospodarstw domowych</w:t>
      </w:r>
      <w:r w:rsidR="006D5B3C" w:rsidRPr="00E9748C">
        <w:rPr>
          <w:noProof/>
        </w:rPr>
        <w:t xml:space="preserve"> o nis</w:t>
      </w:r>
      <w:r w:rsidRPr="00E9748C">
        <w:rPr>
          <w:noProof/>
        </w:rPr>
        <w:t>kich dochodach do energii, aby zapobiegać tym zagrożeniom</w:t>
      </w:r>
      <w:r w:rsidR="006D5B3C" w:rsidRPr="00E9748C">
        <w:rPr>
          <w:noProof/>
        </w:rPr>
        <w:t xml:space="preserve"> i łag</w:t>
      </w:r>
      <w:r w:rsidRPr="00E9748C">
        <w:rPr>
          <w:noProof/>
        </w:rPr>
        <w:t>odzić je oraz wspierać dostęp do przystępnych cenowo usług energetycznych, jak wyszczególniono</w:t>
      </w:r>
      <w:r w:rsidR="006D5B3C" w:rsidRPr="00E9748C">
        <w:rPr>
          <w:noProof/>
        </w:rPr>
        <w:t xml:space="preserve"> w dal</w:t>
      </w:r>
      <w:r w:rsidRPr="00E9748C">
        <w:rPr>
          <w:noProof/>
        </w:rPr>
        <w:t>szej części niniejszej ramki (działania te przyczyniają się zatem do realizacji zasady nr</w:t>
      </w:r>
      <w:r w:rsidR="006D5B3C" w:rsidRPr="00E9748C">
        <w:rPr>
          <w:noProof/>
        </w:rPr>
        <w:t> </w:t>
      </w:r>
      <w:r w:rsidRPr="00E9748C">
        <w:rPr>
          <w:noProof/>
        </w:rPr>
        <w:t>20 Europejskiego filaru praw socjalnych dotyczącej dostępu do usług podstawowych).</w:t>
      </w:r>
    </w:p>
    <w:p w14:paraId="5AED621C" w14:textId="735F2D68" w:rsidR="00C52E27" w:rsidRPr="00E9748C" w:rsidRDefault="00E17B32">
      <w:pPr>
        <w:pBdr>
          <w:top w:val="single" w:sz="4" w:space="1" w:color="auto"/>
          <w:left w:val="single" w:sz="4" w:space="4" w:color="auto"/>
          <w:bottom w:val="single" w:sz="4" w:space="1" w:color="auto"/>
          <w:right w:val="single" w:sz="4" w:space="4" w:color="auto"/>
        </w:pBdr>
        <w:rPr>
          <w:rFonts w:eastAsia="Calibri" w:cs="Times New Roman"/>
          <w:noProof/>
        </w:rPr>
      </w:pPr>
      <w:r w:rsidRPr="00E9748C">
        <w:rPr>
          <w:b/>
          <w:noProof/>
        </w:rPr>
        <w:t>Ubóstwo energetyczne szczególnie mocno dotyka osoby zagrożone ubóstwem, mimo utrzymania się</w:t>
      </w:r>
      <w:r w:rsidR="006D5B3C" w:rsidRPr="00E9748C">
        <w:rPr>
          <w:b/>
          <w:noProof/>
        </w:rPr>
        <w:t xml:space="preserve"> w 2</w:t>
      </w:r>
      <w:r w:rsidRPr="00E9748C">
        <w:rPr>
          <w:b/>
          <w:noProof/>
        </w:rPr>
        <w:t>021</w:t>
      </w:r>
      <w:r w:rsidR="006D5B3C" w:rsidRPr="00E9748C">
        <w:rPr>
          <w:b/>
          <w:noProof/>
        </w:rPr>
        <w:t> </w:t>
      </w:r>
      <w:r w:rsidRPr="00E9748C">
        <w:rPr>
          <w:b/>
          <w:noProof/>
        </w:rPr>
        <w:t>r. tendencji spadkowej</w:t>
      </w:r>
      <w:r w:rsidR="006D5B3C" w:rsidRPr="00E9748C">
        <w:rPr>
          <w:b/>
          <w:noProof/>
        </w:rPr>
        <w:t xml:space="preserve"> w zak</w:t>
      </w:r>
      <w:r w:rsidRPr="00E9748C">
        <w:rPr>
          <w:b/>
          <w:noProof/>
        </w:rPr>
        <w:t xml:space="preserve">resie tego rodzaju ubóstwa. </w:t>
      </w:r>
      <w:r w:rsidRPr="00E9748C">
        <w:rPr>
          <w:noProof/>
        </w:rPr>
        <w:t>W 2021</w:t>
      </w:r>
      <w:r w:rsidR="006D5B3C" w:rsidRPr="00E9748C">
        <w:rPr>
          <w:noProof/>
        </w:rPr>
        <w:t> </w:t>
      </w:r>
      <w:r w:rsidRPr="00E9748C">
        <w:rPr>
          <w:noProof/>
        </w:rPr>
        <w:t>r. odsetek osób w UE, które nie były</w:t>
      </w:r>
      <w:r w:rsidR="006D5B3C" w:rsidRPr="00E9748C">
        <w:rPr>
          <w:noProof/>
        </w:rPr>
        <w:t xml:space="preserve"> w sta</w:t>
      </w:r>
      <w:r w:rsidRPr="00E9748C">
        <w:rPr>
          <w:noProof/>
        </w:rPr>
        <w:t>nie odpowiednio ogrzać swoich domów, zmalał</w:t>
      </w:r>
      <w:r w:rsidR="006D5B3C" w:rsidRPr="00E9748C">
        <w:rPr>
          <w:noProof/>
        </w:rPr>
        <w:t xml:space="preserve"> o 0</w:t>
      </w:r>
      <w:r w:rsidRPr="00E9748C">
        <w:rPr>
          <w:noProof/>
        </w:rPr>
        <w:t>,6 punktu procentowego</w:t>
      </w:r>
      <w:r w:rsidR="006D5B3C" w:rsidRPr="00E9748C">
        <w:rPr>
          <w:noProof/>
        </w:rPr>
        <w:t xml:space="preserve"> i wyn</w:t>
      </w:r>
      <w:r w:rsidRPr="00E9748C">
        <w:rPr>
          <w:noProof/>
        </w:rPr>
        <w:t>iósł 6,9</w:t>
      </w:r>
      <w:r w:rsidR="006D5B3C" w:rsidRPr="00E9748C">
        <w:rPr>
          <w:noProof/>
        </w:rPr>
        <w:t> </w:t>
      </w:r>
      <w:r w:rsidRPr="00E9748C">
        <w:rPr>
          <w:noProof/>
        </w:rPr>
        <w:t>%</w:t>
      </w:r>
      <w:r w:rsidRPr="00E9748C">
        <w:rPr>
          <w:rStyle w:val="FootnoteReference"/>
          <w:bCs/>
          <w:noProof/>
          <w:spacing w:val="-2"/>
        </w:rPr>
        <w:footnoteReference w:id="201"/>
      </w:r>
      <w:r w:rsidRPr="00E9748C">
        <w:rPr>
          <w:noProof/>
        </w:rPr>
        <w:t>. W 2021</w:t>
      </w:r>
      <w:r w:rsidR="006D5B3C" w:rsidRPr="00E9748C">
        <w:rPr>
          <w:noProof/>
        </w:rPr>
        <w:t> </w:t>
      </w:r>
      <w:r w:rsidRPr="00E9748C">
        <w:rPr>
          <w:noProof/>
        </w:rPr>
        <w:t>r. odsetek ten znacznie wzrósł</w:t>
      </w:r>
      <w:r w:rsidR="006D5B3C" w:rsidRPr="00E9748C">
        <w:rPr>
          <w:noProof/>
        </w:rPr>
        <w:t xml:space="preserve"> w His</w:t>
      </w:r>
      <w:r w:rsidRPr="00E9748C">
        <w:rPr>
          <w:noProof/>
        </w:rPr>
        <w:t>zpanii i na Węgrzech (odpowiednio</w:t>
      </w:r>
      <w:r w:rsidR="006D5B3C" w:rsidRPr="00E9748C">
        <w:rPr>
          <w:noProof/>
        </w:rPr>
        <w:t xml:space="preserve"> o 3</w:t>
      </w:r>
      <w:r w:rsidRPr="00E9748C">
        <w:rPr>
          <w:noProof/>
        </w:rPr>
        <w:t>,3</w:t>
      </w:r>
      <w:r w:rsidR="006D5B3C" w:rsidRPr="00E9748C">
        <w:rPr>
          <w:noProof/>
        </w:rPr>
        <w:t xml:space="preserve"> i 1</w:t>
      </w:r>
      <w:r w:rsidRPr="00E9748C">
        <w:rPr>
          <w:noProof/>
        </w:rPr>
        <w:t>,2 punktu procentowego), znacznie spadł natomiast</w:t>
      </w:r>
      <w:r w:rsidR="006D5B3C" w:rsidRPr="00E9748C">
        <w:rPr>
          <w:noProof/>
        </w:rPr>
        <w:t xml:space="preserve"> w Nie</w:t>
      </w:r>
      <w:r w:rsidRPr="00E9748C">
        <w:rPr>
          <w:noProof/>
        </w:rPr>
        <w:t>mczech</w:t>
      </w:r>
      <w:r w:rsidR="006D5B3C" w:rsidRPr="00E9748C">
        <w:rPr>
          <w:noProof/>
        </w:rPr>
        <w:t xml:space="preserve"> i Buł</w:t>
      </w:r>
      <w:r w:rsidRPr="00E9748C">
        <w:rPr>
          <w:noProof/>
        </w:rPr>
        <w:t>garii –</w:t>
      </w:r>
      <w:r w:rsidR="006D5B3C" w:rsidRPr="00E9748C">
        <w:rPr>
          <w:noProof/>
        </w:rPr>
        <w:t xml:space="preserve"> o 3</w:t>
      </w:r>
      <w:r w:rsidRPr="00E9748C">
        <w:rPr>
          <w:noProof/>
        </w:rPr>
        <w:t>,8 punktu procentowego, przy czym ta ostatnia pozostała państwem członkowskim</w:t>
      </w:r>
      <w:r w:rsidR="006D5B3C" w:rsidRPr="00E9748C">
        <w:rPr>
          <w:noProof/>
        </w:rPr>
        <w:t xml:space="preserve"> z naj</w:t>
      </w:r>
      <w:r w:rsidRPr="00E9748C">
        <w:rPr>
          <w:noProof/>
        </w:rPr>
        <w:t>wyższym odsetkiem takich osób (23,7</w:t>
      </w:r>
      <w:r w:rsidR="006D5B3C" w:rsidRPr="00E9748C">
        <w:rPr>
          <w:noProof/>
        </w:rPr>
        <w:t> </w:t>
      </w:r>
      <w:r w:rsidRPr="00E9748C">
        <w:rPr>
          <w:noProof/>
        </w:rPr>
        <w:t>%) – zob. wykres poniżej. Najwyższe odsetki ubóstwa energetycznego wśród ogółu ludności (około jedną piątą) odnotowano</w:t>
      </w:r>
      <w:r w:rsidR="006D5B3C" w:rsidRPr="00E9748C">
        <w:rPr>
          <w:noProof/>
        </w:rPr>
        <w:t xml:space="preserve"> w Buł</w:t>
      </w:r>
      <w:r w:rsidRPr="00E9748C">
        <w:rPr>
          <w:noProof/>
        </w:rPr>
        <w:t>garii, na Litwie, Cyprze</w:t>
      </w:r>
      <w:r w:rsidR="006D5B3C" w:rsidRPr="00E9748C">
        <w:rPr>
          <w:noProof/>
        </w:rPr>
        <w:t xml:space="preserve"> i w Gre</w:t>
      </w:r>
      <w:r w:rsidRPr="00E9748C">
        <w:rPr>
          <w:noProof/>
        </w:rPr>
        <w:t>cji (odpowiednio 23,7</w:t>
      </w:r>
      <w:r w:rsidR="006D5B3C" w:rsidRPr="00E9748C">
        <w:rPr>
          <w:noProof/>
        </w:rPr>
        <w:t> </w:t>
      </w:r>
      <w:r w:rsidRPr="00E9748C">
        <w:rPr>
          <w:noProof/>
        </w:rPr>
        <w:t>%, 22,5</w:t>
      </w:r>
      <w:r w:rsidR="006D5B3C" w:rsidRPr="00E9748C">
        <w:rPr>
          <w:noProof/>
        </w:rPr>
        <w:t> </w:t>
      </w:r>
      <w:r w:rsidRPr="00E9748C">
        <w:rPr>
          <w:noProof/>
        </w:rPr>
        <w:t>%, 19,4</w:t>
      </w:r>
      <w:r w:rsidR="006D5B3C" w:rsidRPr="00E9748C">
        <w:rPr>
          <w:noProof/>
        </w:rPr>
        <w:t> </w:t>
      </w:r>
      <w:r w:rsidRPr="00E9748C">
        <w:rPr>
          <w:noProof/>
        </w:rPr>
        <w:t>%</w:t>
      </w:r>
      <w:r w:rsidR="006D5B3C" w:rsidRPr="00E9748C">
        <w:rPr>
          <w:noProof/>
        </w:rPr>
        <w:t xml:space="preserve"> i 1</w:t>
      </w:r>
      <w:r w:rsidRPr="00E9748C">
        <w:rPr>
          <w:noProof/>
        </w:rPr>
        <w:t>7,5</w:t>
      </w:r>
      <w:r w:rsidR="006D5B3C" w:rsidRPr="00E9748C">
        <w:rPr>
          <w:noProof/>
        </w:rPr>
        <w:t> </w:t>
      </w:r>
      <w:r w:rsidRPr="00E9748C">
        <w:rPr>
          <w:noProof/>
        </w:rPr>
        <w:t>%), natomiast wartości poniżej jednej dziesiątej zarejestrowano</w:t>
      </w:r>
      <w:r w:rsidR="006D5B3C" w:rsidRPr="00E9748C">
        <w:rPr>
          <w:noProof/>
        </w:rPr>
        <w:t xml:space="preserve"> w Fin</w:t>
      </w:r>
      <w:r w:rsidRPr="00E9748C">
        <w:rPr>
          <w:noProof/>
        </w:rPr>
        <w:t>landii, Szwecji, Słowenii</w:t>
      </w:r>
      <w:r w:rsidR="006D5B3C" w:rsidRPr="00E9748C">
        <w:rPr>
          <w:noProof/>
        </w:rPr>
        <w:t xml:space="preserve"> i Aus</w:t>
      </w:r>
      <w:r w:rsidRPr="00E9748C">
        <w:rPr>
          <w:noProof/>
        </w:rPr>
        <w:t>trii (1,3</w:t>
      </w:r>
      <w:r w:rsidR="006D5B3C" w:rsidRPr="00E9748C">
        <w:rPr>
          <w:noProof/>
        </w:rPr>
        <w:t> </w:t>
      </w:r>
      <w:r w:rsidRPr="00E9748C">
        <w:rPr>
          <w:noProof/>
        </w:rPr>
        <w:t>%</w:t>
      </w:r>
      <w:r w:rsidR="006D5B3C" w:rsidRPr="00E9748C">
        <w:rPr>
          <w:noProof/>
        </w:rPr>
        <w:t xml:space="preserve"> w prz</w:t>
      </w:r>
      <w:r w:rsidRPr="00E9748C">
        <w:rPr>
          <w:noProof/>
        </w:rPr>
        <w:t>ypadku Finlandii</w:t>
      </w:r>
      <w:r w:rsidR="006D5B3C" w:rsidRPr="00E9748C">
        <w:rPr>
          <w:noProof/>
        </w:rPr>
        <w:t xml:space="preserve"> i 1</w:t>
      </w:r>
      <w:r w:rsidRPr="00E9748C">
        <w:rPr>
          <w:noProof/>
        </w:rPr>
        <w:t>,7</w:t>
      </w:r>
      <w:r w:rsidR="006D5B3C" w:rsidRPr="00E9748C">
        <w:rPr>
          <w:noProof/>
        </w:rPr>
        <w:t> </w:t>
      </w:r>
      <w:r w:rsidRPr="00E9748C">
        <w:rPr>
          <w:noProof/>
        </w:rPr>
        <w:t>%</w:t>
      </w:r>
      <w:r w:rsidR="006D5B3C" w:rsidRPr="00E9748C">
        <w:rPr>
          <w:noProof/>
        </w:rPr>
        <w:t xml:space="preserve"> w prz</w:t>
      </w:r>
      <w:r w:rsidRPr="00E9748C">
        <w:rPr>
          <w:noProof/>
        </w:rPr>
        <w:t>ypadku trzech ostatnich państw). Choć spadek był również silniejszy, odsetek ten był ponad dwukrotnie wyższy</w:t>
      </w:r>
      <w:r w:rsidR="006D5B3C" w:rsidRPr="00E9748C">
        <w:rPr>
          <w:noProof/>
        </w:rPr>
        <w:t xml:space="preserve"> w prz</w:t>
      </w:r>
      <w:r w:rsidRPr="00E9748C">
        <w:rPr>
          <w:noProof/>
        </w:rPr>
        <w:t>ypadku osób zagrożonych ubóstwem (AROP, poniżej 60</w:t>
      </w:r>
      <w:r w:rsidR="006D5B3C" w:rsidRPr="00E9748C">
        <w:rPr>
          <w:noProof/>
        </w:rPr>
        <w:t> </w:t>
      </w:r>
      <w:r w:rsidRPr="00E9748C">
        <w:rPr>
          <w:noProof/>
        </w:rPr>
        <w:t>% mediany dochodu) niż</w:t>
      </w:r>
      <w:r w:rsidR="006D5B3C" w:rsidRPr="00E9748C">
        <w:rPr>
          <w:noProof/>
        </w:rPr>
        <w:t xml:space="preserve"> w prz</w:t>
      </w:r>
      <w:r w:rsidRPr="00E9748C">
        <w:rPr>
          <w:noProof/>
        </w:rPr>
        <w:t>ypadku ogółu ludności</w:t>
      </w:r>
      <w:r w:rsidR="006D5B3C" w:rsidRPr="00E9748C">
        <w:rPr>
          <w:noProof/>
        </w:rPr>
        <w:t xml:space="preserve"> i wyn</w:t>
      </w:r>
      <w:r w:rsidRPr="00E9748C">
        <w:rPr>
          <w:noProof/>
        </w:rPr>
        <w:t>osił</w:t>
      </w:r>
      <w:r w:rsidR="006D5B3C" w:rsidRPr="00E9748C">
        <w:rPr>
          <w:noProof/>
        </w:rPr>
        <w:t xml:space="preserve"> w 2</w:t>
      </w:r>
      <w:r w:rsidRPr="00E9748C">
        <w:rPr>
          <w:noProof/>
        </w:rPr>
        <w:t>021 roku 16,4</w:t>
      </w:r>
      <w:r w:rsidR="006D5B3C" w:rsidRPr="00E9748C">
        <w:rPr>
          <w:noProof/>
        </w:rPr>
        <w:t> </w:t>
      </w:r>
      <w:r w:rsidRPr="00E9748C">
        <w:rPr>
          <w:noProof/>
        </w:rPr>
        <w:t>%</w:t>
      </w:r>
      <w:r w:rsidRPr="00E9748C">
        <w:rPr>
          <w:rStyle w:val="FootnoteReference"/>
          <w:rFonts w:eastAsia="Calibri" w:cs="Times New Roman"/>
          <w:noProof/>
        </w:rPr>
        <w:footnoteReference w:id="202"/>
      </w:r>
      <w:r w:rsidRPr="00E9748C">
        <w:rPr>
          <w:noProof/>
        </w:rPr>
        <w:t>. Najwyższy odsetek osób zagrożonych ubóstwem odnotowano</w:t>
      </w:r>
      <w:r w:rsidR="006D5B3C" w:rsidRPr="00E9748C">
        <w:rPr>
          <w:noProof/>
        </w:rPr>
        <w:t xml:space="preserve"> w prz</w:t>
      </w:r>
      <w:r w:rsidRPr="00E9748C">
        <w:rPr>
          <w:noProof/>
        </w:rPr>
        <w:t>ypadku Cypru</w:t>
      </w:r>
      <w:r w:rsidR="006D5B3C" w:rsidRPr="00E9748C">
        <w:rPr>
          <w:noProof/>
        </w:rPr>
        <w:t xml:space="preserve"> i Buł</w:t>
      </w:r>
      <w:r w:rsidRPr="00E9748C">
        <w:rPr>
          <w:noProof/>
        </w:rPr>
        <w:t>garii (odpowiednio 50</w:t>
      </w:r>
      <w:r w:rsidR="006D5B3C" w:rsidRPr="00E9748C">
        <w:rPr>
          <w:noProof/>
        </w:rPr>
        <w:t> </w:t>
      </w:r>
      <w:r w:rsidRPr="00E9748C">
        <w:rPr>
          <w:noProof/>
        </w:rPr>
        <w:t>%</w:t>
      </w:r>
      <w:r w:rsidR="006D5B3C" w:rsidRPr="00E9748C">
        <w:rPr>
          <w:noProof/>
        </w:rPr>
        <w:t xml:space="preserve"> i 4</w:t>
      </w:r>
      <w:r w:rsidRPr="00E9748C">
        <w:rPr>
          <w:noProof/>
        </w:rPr>
        <w:t>2,6</w:t>
      </w:r>
      <w:r w:rsidR="006D5B3C" w:rsidRPr="00E9748C">
        <w:rPr>
          <w:noProof/>
        </w:rPr>
        <w:t> </w:t>
      </w:r>
      <w:r w:rsidRPr="00E9748C">
        <w:rPr>
          <w:noProof/>
        </w:rPr>
        <w:t>%),</w:t>
      </w:r>
      <w:r w:rsidR="006D5B3C" w:rsidRPr="00E9748C">
        <w:rPr>
          <w:noProof/>
        </w:rPr>
        <w:t xml:space="preserve"> a nas</w:t>
      </w:r>
      <w:r w:rsidRPr="00E9748C">
        <w:rPr>
          <w:noProof/>
        </w:rPr>
        <w:t>tępnie Grecji</w:t>
      </w:r>
      <w:r w:rsidR="006D5B3C" w:rsidRPr="00E9748C">
        <w:rPr>
          <w:noProof/>
        </w:rPr>
        <w:t xml:space="preserve"> i Lit</w:t>
      </w:r>
      <w:r w:rsidRPr="00E9748C">
        <w:rPr>
          <w:noProof/>
        </w:rPr>
        <w:t>wy (odpowiednio 36,8</w:t>
      </w:r>
      <w:r w:rsidR="006D5B3C" w:rsidRPr="00E9748C">
        <w:rPr>
          <w:noProof/>
        </w:rPr>
        <w:t> </w:t>
      </w:r>
      <w:r w:rsidRPr="00E9748C">
        <w:rPr>
          <w:noProof/>
        </w:rPr>
        <w:t>%</w:t>
      </w:r>
      <w:r w:rsidR="006D5B3C" w:rsidRPr="00E9748C">
        <w:rPr>
          <w:noProof/>
        </w:rPr>
        <w:t xml:space="preserve"> i 3</w:t>
      </w:r>
      <w:r w:rsidRPr="00E9748C">
        <w:rPr>
          <w:noProof/>
        </w:rPr>
        <w:t>0,9</w:t>
      </w:r>
      <w:r w:rsidR="006D5B3C" w:rsidRPr="00E9748C">
        <w:rPr>
          <w:noProof/>
        </w:rPr>
        <w:t> </w:t>
      </w:r>
      <w:r w:rsidRPr="00E9748C">
        <w:rPr>
          <w:noProof/>
        </w:rPr>
        <w:t>%). Najniższy odsetek ludności zagrożonej ubóstwem występuje</w:t>
      </w:r>
      <w:r w:rsidR="006D5B3C" w:rsidRPr="00E9748C">
        <w:rPr>
          <w:noProof/>
        </w:rPr>
        <w:t xml:space="preserve"> w Est</w:t>
      </w:r>
      <w:r w:rsidRPr="00E9748C">
        <w:rPr>
          <w:noProof/>
        </w:rPr>
        <w:t>onii, Szwecji, Finlandii</w:t>
      </w:r>
      <w:r w:rsidR="006D5B3C" w:rsidRPr="00E9748C">
        <w:rPr>
          <w:noProof/>
        </w:rPr>
        <w:t xml:space="preserve"> i Aus</w:t>
      </w:r>
      <w:r w:rsidRPr="00E9748C">
        <w:rPr>
          <w:noProof/>
        </w:rPr>
        <w:t>trii (odpowiednio 3,2</w:t>
      </w:r>
      <w:r w:rsidR="006D5B3C" w:rsidRPr="00E9748C">
        <w:rPr>
          <w:noProof/>
        </w:rPr>
        <w:t> </w:t>
      </w:r>
      <w:r w:rsidRPr="00E9748C">
        <w:rPr>
          <w:noProof/>
        </w:rPr>
        <w:t>%, 3,3</w:t>
      </w:r>
      <w:r w:rsidR="006D5B3C" w:rsidRPr="00E9748C">
        <w:rPr>
          <w:noProof/>
        </w:rPr>
        <w:t> </w:t>
      </w:r>
      <w:r w:rsidRPr="00E9748C">
        <w:rPr>
          <w:noProof/>
        </w:rPr>
        <w:t>%, 4,1</w:t>
      </w:r>
      <w:r w:rsidR="006D5B3C" w:rsidRPr="00E9748C">
        <w:rPr>
          <w:noProof/>
        </w:rPr>
        <w:t> </w:t>
      </w:r>
      <w:r w:rsidRPr="00E9748C">
        <w:rPr>
          <w:noProof/>
        </w:rPr>
        <w:t>%</w:t>
      </w:r>
      <w:r w:rsidR="006D5B3C" w:rsidRPr="00E9748C">
        <w:rPr>
          <w:noProof/>
        </w:rPr>
        <w:t xml:space="preserve"> i 4</w:t>
      </w:r>
      <w:r w:rsidRPr="00E9748C">
        <w:rPr>
          <w:noProof/>
        </w:rPr>
        <w:t>,6</w:t>
      </w:r>
      <w:r w:rsidR="006D5B3C" w:rsidRPr="00E9748C">
        <w:rPr>
          <w:noProof/>
        </w:rPr>
        <w:t> </w:t>
      </w:r>
      <w:r w:rsidRPr="00E9748C">
        <w:rPr>
          <w:noProof/>
        </w:rPr>
        <w:t xml:space="preserve">%). </w:t>
      </w:r>
    </w:p>
    <w:p w14:paraId="5AED621D" w14:textId="125E5B72" w:rsidR="00C52E27" w:rsidRPr="00E9748C"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b/>
          <w:noProof/>
        </w:rPr>
      </w:pPr>
      <w:r w:rsidRPr="00E9748C">
        <w:rPr>
          <w:b/>
          <w:noProof/>
        </w:rPr>
        <w:t>Poziom ubóstwa energetycznego przed kryzysem energetycznym nie zmienił się lub się obniżył, lecz był wyższy</w:t>
      </w:r>
      <w:r w:rsidR="006D5B3C" w:rsidRPr="00E9748C">
        <w:rPr>
          <w:b/>
          <w:noProof/>
        </w:rPr>
        <w:t xml:space="preserve"> w prz</w:t>
      </w:r>
      <w:r w:rsidRPr="00E9748C">
        <w:rPr>
          <w:b/>
          <w:noProof/>
        </w:rPr>
        <w:t>ypadku osób zagrożonych ubóstwem</w:t>
      </w:r>
    </w:p>
    <w:p w14:paraId="5AED621E" w14:textId="6E418AA0" w:rsidR="00C52E27" w:rsidRPr="00E9748C"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szCs w:val="18"/>
        </w:rPr>
      </w:pPr>
      <w:r w:rsidRPr="00E9748C">
        <w:rPr>
          <w:noProof/>
          <w:sz w:val="20"/>
        </w:rPr>
        <w:t>Niezdolność do odpowiedniego ogrzania domu</w:t>
      </w:r>
      <w:r w:rsidR="006D5B3C" w:rsidRPr="00E9748C">
        <w:rPr>
          <w:noProof/>
          <w:sz w:val="20"/>
        </w:rPr>
        <w:t xml:space="preserve"> w prz</w:t>
      </w:r>
      <w:r w:rsidRPr="00E9748C">
        <w:rPr>
          <w:noProof/>
          <w:sz w:val="20"/>
        </w:rPr>
        <w:t>ypadku ludności ogółem</w:t>
      </w:r>
      <w:r w:rsidR="006D5B3C" w:rsidRPr="00E9748C">
        <w:rPr>
          <w:noProof/>
          <w:sz w:val="20"/>
        </w:rPr>
        <w:t xml:space="preserve"> i lud</w:t>
      </w:r>
      <w:r w:rsidRPr="00E9748C">
        <w:rPr>
          <w:noProof/>
          <w:sz w:val="20"/>
        </w:rPr>
        <w:t>ności zagrożonej ubóstwem (%, 2020, 2021)</w:t>
      </w:r>
    </w:p>
    <w:p w14:paraId="5AED621F" w14:textId="282C1594" w:rsidR="00C52E27" w:rsidRPr="00E9748C" w:rsidRDefault="00ED3F14">
      <w:pPr>
        <w:pBdr>
          <w:top w:val="single" w:sz="4" w:space="1" w:color="auto"/>
          <w:left w:val="single" w:sz="4" w:space="4" w:color="auto"/>
          <w:bottom w:val="single" w:sz="4" w:space="1" w:color="auto"/>
          <w:right w:val="single" w:sz="4" w:space="4" w:color="auto"/>
        </w:pBdr>
        <w:rPr>
          <w:rFonts w:eastAsia="Calibri" w:cs="Times New Roman"/>
          <w:noProof/>
        </w:rPr>
      </w:pPr>
      <w:r w:rsidRPr="00E9748C">
        <w:rPr>
          <w:noProof/>
          <w:lang w:val="en-GB" w:eastAsia="en-GB"/>
        </w:rPr>
        <w:drawing>
          <wp:inline distT="0" distB="0" distL="0" distR="0" wp14:anchorId="2485C2B2" wp14:editId="20AE6AB9">
            <wp:extent cx="5731510" cy="2405810"/>
            <wp:effectExtent l="0" t="0" r="254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731510" cy="2405810"/>
                    </a:xfrm>
                    <a:prstGeom prst="rect">
                      <a:avLst/>
                    </a:prstGeom>
                    <a:noFill/>
                    <a:ln>
                      <a:noFill/>
                    </a:ln>
                  </pic:spPr>
                </pic:pic>
              </a:graphicData>
            </a:graphic>
          </wp:inline>
        </w:drawing>
      </w:r>
    </w:p>
    <w:p w14:paraId="5AED6220" w14:textId="3EA8CED6" w:rsidR="00C52E27" w:rsidRPr="00E9748C"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szCs w:val="18"/>
        </w:rPr>
      </w:pPr>
      <w:r w:rsidRPr="00E9748C">
        <w:rPr>
          <w:i/>
          <w:noProof/>
          <w:sz w:val="20"/>
        </w:rPr>
        <w:t>Uwaga</w:t>
      </w:r>
      <w:r w:rsidRPr="00E9748C">
        <w:rPr>
          <w:noProof/>
          <w:sz w:val="20"/>
        </w:rPr>
        <w:t>: wskaźniki są uszeregowane według poziomów</w:t>
      </w:r>
      <w:r w:rsidR="006D5B3C" w:rsidRPr="00E9748C">
        <w:rPr>
          <w:noProof/>
          <w:sz w:val="20"/>
        </w:rPr>
        <w:t xml:space="preserve"> z 2</w:t>
      </w:r>
      <w:r w:rsidRPr="00E9748C">
        <w:rPr>
          <w:noProof/>
          <w:sz w:val="20"/>
        </w:rPr>
        <w:t>021</w:t>
      </w:r>
      <w:r w:rsidR="006D5B3C" w:rsidRPr="00E9748C">
        <w:rPr>
          <w:noProof/>
          <w:sz w:val="20"/>
        </w:rPr>
        <w:t> </w:t>
      </w:r>
      <w:r w:rsidRPr="00E9748C">
        <w:rPr>
          <w:noProof/>
          <w:sz w:val="20"/>
        </w:rPr>
        <w:t>r.</w:t>
      </w:r>
      <w:r w:rsidR="006D5B3C" w:rsidRPr="00E9748C">
        <w:rPr>
          <w:noProof/>
          <w:sz w:val="20"/>
        </w:rPr>
        <w:t xml:space="preserve"> w odn</w:t>
      </w:r>
      <w:r w:rsidRPr="00E9748C">
        <w:rPr>
          <w:noProof/>
          <w:sz w:val="20"/>
        </w:rPr>
        <w:t>iesieniu do ludności zagrożonej ubóstwem</w:t>
      </w:r>
      <w:r w:rsidR="006D5B3C" w:rsidRPr="00E9748C">
        <w:rPr>
          <w:noProof/>
          <w:sz w:val="20"/>
        </w:rPr>
        <w:t>. W prz</w:t>
      </w:r>
      <w:r w:rsidRPr="00E9748C">
        <w:rPr>
          <w:noProof/>
          <w:sz w:val="20"/>
        </w:rPr>
        <w:t>ypadku IT i PL podano dane wstępne. Przerwa</w:t>
      </w:r>
      <w:r w:rsidR="006D5B3C" w:rsidRPr="00E9748C">
        <w:rPr>
          <w:noProof/>
          <w:sz w:val="20"/>
        </w:rPr>
        <w:t xml:space="preserve"> w sze</w:t>
      </w:r>
      <w:r w:rsidRPr="00E9748C">
        <w:rPr>
          <w:noProof/>
          <w:sz w:val="20"/>
        </w:rPr>
        <w:t>regu</w:t>
      </w:r>
      <w:r w:rsidR="006D5B3C" w:rsidRPr="00E9748C">
        <w:rPr>
          <w:noProof/>
          <w:sz w:val="20"/>
        </w:rPr>
        <w:t xml:space="preserve"> w prz</w:t>
      </w:r>
      <w:r w:rsidRPr="00E9748C">
        <w:rPr>
          <w:noProof/>
          <w:sz w:val="20"/>
        </w:rPr>
        <w:t>ypadku LU i PT.</w:t>
      </w:r>
    </w:p>
    <w:p w14:paraId="5AED6221" w14:textId="77777777" w:rsidR="00C52E27" w:rsidRPr="00E9748C"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szCs w:val="18"/>
        </w:rPr>
      </w:pPr>
      <w:r w:rsidRPr="00E9748C">
        <w:rPr>
          <w:i/>
          <w:noProof/>
          <w:sz w:val="20"/>
        </w:rPr>
        <w:t>Źródło</w:t>
      </w:r>
      <w:r w:rsidRPr="00E9748C">
        <w:rPr>
          <w:noProof/>
          <w:sz w:val="20"/>
        </w:rPr>
        <w:t>: Eurostat [</w:t>
      </w:r>
      <w:hyperlink r:id="rId194" w:history="1">
        <w:r w:rsidRPr="00E9748C">
          <w:rPr>
            <w:rStyle w:val="Hyperlink"/>
            <w:noProof/>
            <w:sz w:val="20"/>
          </w:rPr>
          <w:t>ilc_mdes01</w:t>
        </w:r>
      </w:hyperlink>
      <w:r w:rsidRPr="00E9748C">
        <w:rPr>
          <w:noProof/>
          <w:sz w:val="20"/>
        </w:rPr>
        <w:t>], EU-SILC.</w:t>
      </w:r>
    </w:p>
    <w:p w14:paraId="5AED6222" w14:textId="269D678E" w:rsidR="00C52E27" w:rsidRPr="00E9748C" w:rsidRDefault="00E17B32">
      <w:pPr>
        <w:pBdr>
          <w:top w:val="single" w:sz="4" w:space="1" w:color="auto"/>
          <w:left w:val="single" w:sz="4" w:space="4" w:color="auto"/>
          <w:bottom w:val="single" w:sz="4" w:space="1" w:color="auto"/>
          <w:right w:val="single" w:sz="4" w:space="4" w:color="auto"/>
        </w:pBdr>
        <w:rPr>
          <w:rFonts w:eastAsia="Calibri" w:cs="Times New Roman"/>
          <w:noProof/>
        </w:rPr>
      </w:pPr>
      <w:r w:rsidRPr="00E9748C">
        <w:rPr>
          <w:b/>
          <w:noProof/>
        </w:rPr>
        <w:t>Jednocześnie narażenie gospodarstw domowych na niedawny wzrost cen, wynikający głównie ze wzrostu cen energii, osłabia ich siłę nabywczą, przy czym wpływ ten odczuwają</w:t>
      </w:r>
      <w:r w:rsidR="006D5B3C" w:rsidRPr="00E9748C">
        <w:rPr>
          <w:b/>
          <w:noProof/>
        </w:rPr>
        <w:t xml:space="preserve"> w szc</w:t>
      </w:r>
      <w:r w:rsidRPr="00E9748C">
        <w:rPr>
          <w:b/>
          <w:noProof/>
        </w:rPr>
        <w:t>zególności gospodarstwa domowe</w:t>
      </w:r>
      <w:r w:rsidR="006D5B3C" w:rsidRPr="00E9748C">
        <w:rPr>
          <w:b/>
          <w:noProof/>
        </w:rPr>
        <w:t xml:space="preserve"> o nis</w:t>
      </w:r>
      <w:r w:rsidRPr="00E9748C">
        <w:rPr>
          <w:b/>
          <w:noProof/>
        </w:rPr>
        <w:t>kich dochodach</w:t>
      </w:r>
      <w:bookmarkStart w:id="172" w:name="_Hlk119602485"/>
      <w:r w:rsidRPr="00E9748C">
        <w:rPr>
          <w:b/>
          <w:noProof/>
        </w:rPr>
        <w:t>,</w:t>
      </w:r>
      <w:r w:rsidR="006D5B3C" w:rsidRPr="00E9748C">
        <w:rPr>
          <w:b/>
          <w:noProof/>
        </w:rPr>
        <w:t xml:space="preserve"> a tak</w:t>
      </w:r>
      <w:r w:rsidRPr="00E9748C">
        <w:rPr>
          <w:b/>
          <w:noProof/>
        </w:rPr>
        <w:t>że niektóre gospodarstwa domowe</w:t>
      </w:r>
      <w:r w:rsidR="006D5B3C" w:rsidRPr="00E9748C">
        <w:rPr>
          <w:b/>
          <w:noProof/>
        </w:rPr>
        <w:t xml:space="preserve"> o doc</w:t>
      </w:r>
      <w:r w:rsidRPr="00E9748C">
        <w:rPr>
          <w:b/>
          <w:noProof/>
        </w:rPr>
        <w:t>hodach średnich.</w:t>
      </w:r>
      <w:bookmarkEnd w:id="172"/>
      <w:r w:rsidRPr="00E9748C">
        <w:rPr>
          <w:noProof/>
        </w:rPr>
        <w:t xml:space="preserve"> </w:t>
      </w:r>
      <w:bookmarkStart w:id="173" w:name="_Hlk118998413"/>
      <w:r w:rsidRPr="00E9748C">
        <w:rPr>
          <w:noProof/>
        </w:rPr>
        <w:t>Prawie połowa znacznego wzrostu kosztów utrzymania odnotowanego na poziomie UE między majem 2021</w:t>
      </w:r>
      <w:r w:rsidR="006D5B3C" w:rsidRPr="00E9748C">
        <w:rPr>
          <w:noProof/>
        </w:rPr>
        <w:t> </w:t>
      </w:r>
      <w:r w:rsidRPr="00E9748C">
        <w:rPr>
          <w:noProof/>
        </w:rPr>
        <w:t>r.</w:t>
      </w:r>
      <w:r w:rsidR="006D5B3C" w:rsidRPr="00E9748C">
        <w:rPr>
          <w:noProof/>
        </w:rPr>
        <w:t xml:space="preserve"> a wrz</w:t>
      </w:r>
      <w:r w:rsidRPr="00E9748C">
        <w:rPr>
          <w:noProof/>
        </w:rPr>
        <w:t>eśniem 2022</w:t>
      </w:r>
      <w:r w:rsidR="006D5B3C" w:rsidRPr="00E9748C">
        <w:rPr>
          <w:noProof/>
        </w:rPr>
        <w:t> </w:t>
      </w:r>
      <w:r w:rsidRPr="00E9748C">
        <w:rPr>
          <w:noProof/>
        </w:rPr>
        <w:t>r. (11,7</w:t>
      </w:r>
      <w:r w:rsidR="006D5B3C" w:rsidRPr="00E9748C">
        <w:rPr>
          <w:noProof/>
        </w:rPr>
        <w:t> </w:t>
      </w:r>
      <w:r w:rsidRPr="00E9748C">
        <w:rPr>
          <w:noProof/>
        </w:rPr>
        <w:t>%) wynikała ze wzrostu cen energii (4,9</w:t>
      </w:r>
      <w:r w:rsidR="006D5B3C" w:rsidRPr="00E9748C">
        <w:rPr>
          <w:noProof/>
        </w:rPr>
        <w:t> </w:t>
      </w:r>
      <w:r w:rsidRPr="00E9748C">
        <w:rPr>
          <w:noProof/>
        </w:rPr>
        <w:t>%)</w:t>
      </w:r>
      <w:r w:rsidRPr="00E9748C">
        <w:rPr>
          <w:rStyle w:val="FootnoteReference"/>
          <w:rFonts w:eastAsia="Calibri" w:cs="Times New Roman"/>
          <w:bCs/>
          <w:noProof/>
        </w:rPr>
        <w:footnoteReference w:id="203"/>
      </w:r>
      <w:bookmarkEnd w:id="173"/>
      <w:r w:rsidRPr="00E9748C">
        <w:rPr>
          <w:noProof/>
        </w:rPr>
        <w:t xml:space="preserve"> Dotyczy to zazwyczaj również poszczególnych państw członkowskich, choć występują duże różnice między nimi – zob. wykres poniżej. Podczas gdy udział wzrostu cen energii wynosi około dwóch trzecich</w:t>
      </w:r>
      <w:r w:rsidR="006D5B3C" w:rsidRPr="00E9748C">
        <w:rPr>
          <w:noProof/>
        </w:rPr>
        <w:t xml:space="preserve"> w prz</w:t>
      </w:r>
      <w:r w:rsidRPr="00E9748C">
        <w:rPr>
          <w:noProof/>
        </w:rPr>
        <w:t>ypadku Niderlandów</w:t>
      </w:r>
      <w:r w:rsidR="006D5B3C" w:rsidRPr="00E9748C">
        <w:rPr>
          <w:noProof/>
        </w:rPr>
        <w:t xml:space="preserve"> i Bel</w:t>
      </w:r>
      <w:r w:rsidRPr="00E9748C">
        <w:rPr>
          <w:noProof/>
        </w:rPr>
        <w:t>gii, to</w:t>
      </w:r>
      <w:r w:rsidR="006D5B3C" w:rsidRPr="00E9748C">
        <w:rPr>
          <w:noProof/>
        </w:rPr>
        <w:t xml:space="preserve"> w prz</w:t>
      </w:r>
      <w:r w:rsidRPr="00E9748C">
        <w:rPr>
          <w:noProof/>
        </w:rPr>
        <w:t>ypadku Danii, Włoch, Grecji, Irlandii, Łotwy</w:t>
      </w:r>
      <w:r w:rsidR="006D5B3C" w:rsidRPr="00E9748C">
        <w:rPr>
          <w:noProof/>
        </w:rPr>
        <w:t xml:space="preserve"> i Est</w:t>
      </w:r>
      <w:r w:rsidRPr="00E9748C">
        <w:rPr>
          <w:noProof/>
        </w:rPr>
        <w:t>onii jest to około połowy,</w:t>
      </w:r>
      <w:r w:rsidR="006D5B3C" w:rsidRPr="00E9748C">
        <w:rPr>
          <w:noProof/>
        </w:rPr>
        <w:t xml:space="preserve"> a Fin</w:t>
      </w:r>
      <w:r w:rsidRPr="00E9748C">
        <w:rPr>
          <w:noProof/>
        </w:rPr>
        <w:t>landii, Rumunii, Bułgarii, Francji, Hiszpanii</w:t>
      </w:r>
      <w:r w:rsidR="006D5B3C" w:rsidRPr="00E9748C">
        <w:rPr>
          <w:noProof/>
        </w:rPr>
        <w:t xml:space="preserve"> i Węg</w:t>
      </w:r>
      <w:r w:rsidRPr="00E9748C">
        <w:rPr>
          <w:noProof/>
        </w:rPr>
        <w:t>ier – około lub poniżej jednej trzeciej</w:t>
      </w:r>
      <w:r w:rsidRPr="00E9748C">
        <w:rPr>
          <w:rStyle w:val="FootnoteReference"/>
          <w:rFonts w:eastAsia="Calibri" w:cs="Times New Roman"/>
          <w:noProof/>
        </w:rPr>
        <w:footnoteReference w:id="204"/>
      </w:r>
      <w:r w:rsidR="006D5B3C" w:rsidRPr="00E9748C">
        <w:rPr>
          <w:noProof/>
        </w:rPr>
        <w:t>. W tym</w:t>
      </w:r>
      <w:r w:rsidRPr="00E9748C">
        <w:rPr>
          <w:noProof/>
        </w:rPr>
        <w:t xml:space="preserve"> samym okresie wzrost cen energii na potrzeby mieszkaniowe przyczynił się do wzrostu kosztów utrzymania prawie trzykrotnie silniej niż wzrost cen związanych</w:t>
      </w:r>
      <w:r w:rsidR="006D5B3C" w:rsidRPr="00E9748C">
        <w:rPr>
          <w:noProof/>
        </w:rPr>
        <w:t xml:space="preserve"> z tra</w:t>
      </w:r>
      <w:r w:rsidRPr="00E9748C">
        <w:rPr>
          <w:noProof/>
        </w:rPr>
        <w:t>nsportem (odpowiednio 3,6 punktu procentowego</w:t>
      </w:r>
      <w:r w:rsidR="006D5B3C" w:rsidRPr="00E9748C">
        <w:rPr>
          <w:noProof/>
        </w:rPr>
        <w:t xml:space="preserve"> i 1</w:t>
      </w:r>
      <w:r w:rsidRPr="00E9748C">
        <w:rPr>
          <w:noProof/>
        </w:rPr>
        <w:t>,3 punktu procentowego). Udział wzrostu cen energii na potrzeby mieszkaniowe był większy we wszystkich państwach członkowskich</w:t>
      </w:r>
      <w:r w:rsidR="006D5B3C" w:rsidRPr="00E9748C">
        <w:rPr>
          <w:noProof/>
        </w:rPr>
        <w:t xml:space="preserve"> z wyj</w:t>
      </w:r>
      <w:r w:rsidRPr="00E9748C">
        <w:rPr>
          <w:noProof/>
        </w:rPr>
        <w:t>ątkiem Niemiec,</w:t>
      </w:r>
      <w:r w:rsidR="006D5B3C" w:rsidRPr="00E9748C">
        <w:rPr>
          <w:noProof/>
        </w:rPr>
        <w:t xml:space="preserve"> a w Nid</w:t>
      </w:r>
      <w:r w:rsidRPr="00E9748C">
        <w:rPr>
          <w:noProof/>
        </w:rPr>
        <w:t>erlandach, na Węgrzech, Litwie</w:t>
      </w:r>
      <w:r w:rsidR="006D5B3C" w:rsidRPr="00E9748C">
        <w:rPr>
          <w:noProof/>
        </w:rPr>
        <w:t xml:space="preserve"> i w Est</w:t>
      </w:r>
      <w:r w:rsidRPr="00E9748C">
        <w:rPr>
          <w:noProof/>
        </w:rPr>
        <w:t>onii wynosił co najmniej 90</w:t>
      </w:r>
      <w:r w:rsidR="006D5B3C" w:rsidRPr="00E9748C">
        <w:rPr>
          <w:noProof/>
        </w:rPr>
        <w:t> </w:t>
      </w:r>
      <w:r w:rsidRPr="00E9748C">
        <w:rPr>
          <w:noProof/>
        </w:rPr>
        <w:t xml:space="preserve">%. </w:t>
      </w:r>
      <w:bookmarkStart w:id="174" w:name="_Hlk118998439"/>
      <w:r w:rsidRPr="00E9748C">
        <w:rPr>
          <w:noProof/>
        </w:rPr>
        <w:t>Sytuacja gospodarstw domowych</w:t>
      </w:r>
      <w:r w:rsidR="006D5B3C" w:rsidRPr="00E9748C">
        <w:rPr>
          <w:noProof/>
        </w:rPr>
        <w:t xml:space="preserve"> o nis</w:t>
      </w:r>
      <w:r w:rsidRPr="00E9748C">
        <w:rPr>
          <w:noProof/>
        </w:rPr>
        <w:t>kich</w:t>
      </w:r>
      <w:r w:rsidR="006D5B3C" w:rsidRPr="00E9748C">
        <w:rPr>
          <w:noProof/>
        </w:rPr>
        <w:t xml:space="preserve"> i śre</w:t>
      </w:r>
      <w:r w:rsidRPr="00E9748C">
        <w:rPr>
          <w:noProof/>
        </w:rPr>
        <w:t>dnich dochodach (w przypadku pierwszej</w:t>
      </w:r>
      <w:r w:rsidR="006D5B3C" w:rsidRPr="00E9748C">
        <w:rPr>
          <w:noProof/>
        </w:rPr>
        <w:t xml:space="preserve"> i trz</w:t>
      </w:r>
      <w:r w:rsidRPr="00E9748C">
        <w:rPr>
          <w:noProof/>
        </w:rPr>
        <w:t>eciej piątej części ludności uszeregowanej według wysokości dochodów) była podobna na poziomie UE – odnotowały one średni wzrost kosztów utrzymania</w:t>
      </w:r>
      <w:r w:rsidR="006D5B3C" w:rsidRPr="00E9748C">
        <w:rPr>
          <w:noProof/>
        </w:rPr>
        <w:t xml:space="preserve"> o oko</w:t>
      </w:r>
      <w:r w:rsidRPr="00E9748C">
        <w:rPr>
          <w:noProof/>
        </w:rPr>
        <w:t>ło 12</w:t>
      </w:r>
      <w:r w:rsidR="006D5B3C" w:rsidRPr="00E9748C">
        <w:rPr>
          <w:noProof/>
        </w:rPr>
        <w:t> </w:t>
      </w:r>
      <w:r w:rsidRPr="00E9748C">
        <w:rPr>
          <w:noProof/>
        </w:rPr>
        <w:t>%</w:t>
      </w:r>
      <w:r w:rsidRPr="00E9748C">
        <w:rPr>
          <w:rStyle w:val="FootnoteReference"/>
          <w:rFonts w:eastAsia="Calibri" w:cs="Times New Roman"/>
          <w:noProof/>
        </w:rPr>
        <w:footnoteReference w:id="205"/>
      </w:r>
      <w:r w:rsidRPr="00E9748C">
        <w:rPr>
          <w:noProof/>
        </w:rPr>
        <w:t>.</w:t>
      </w:r>
      <w:bookmarkEnd w:id="174"/>
      <w:r w:rsidRPr="00E9748C">
        <w:rPr>
          <w:noProof/>
        </w:rPr>
        <w:t xml:space="preserve"> </w:t>
      </w:r>
      <w:bookmarkStart w:id="175" w:name="_Hlk118998500"/>
      <w:r w:rsidRPr="00E9748C">
        <w:rPr>
          <w:noProof/>
        </w:rPr>
        <w:t>Luka między wzrostem kosztów utrzymania gospodarstw domowych</w:t>
      </w:r>
      <w:r w:rsidR="006D5B3C" w:rsidRPr="00E9748C">
        <w:rPr>
          <w:noProof/>
        </w:rPr>
        <w:t xml:space="preserve"> o nis</w:t>
      </w:r>
      <w:r w:rsidRPr="00E9748C">
        <w:rPr>
          <w:noProof/>
        </w:rPr>
        <w:t>kich</w:t>
      </w:r>
      <w:r w:rsidR="006D5B3C" w:rsidRPr="00E9748C">
        <w:rPr>
          <w:noProof/>
        </w:rPr>
        <w:t xml:space="preserve"> i śre</w:t>
      </w:r>
      <w:r w:rsidRPr="00E9748C">
        <w:rPr>
          <w:noProof/>
        </w:rPr>
        <w:t>dnich dochodach</w:t>
      </w:r>
      <w:r w:rsidR="006D5B3C" w:rsidRPr="00E9748C">
        <w:rPr>
          <w:noProof/>
        </w:rPr>
        <w:t xml:space="preserve"> w pań</w:t>
      </w:r>
      <w:r w:rsidRPr="00E9748C">
        <w:rPr>
          <w:noProof/>
        </w:rPr>
        <w:t>stwach członkowskich wynosi od</w:t>
      </w:r>
      <w:r w:rsidR="006D5B3C" w:rsidRPr="00E9748C">
        <w:rPr>
          <w:noProof/>
        </w:rPr>
        <w:t> </w:t>
      </w:r>
      <w:r w:rsidRPr="00E9748C">
        <w:rPr>
          <w:noProof/>
        </w:rPr>
        <w:t>2,5 punktu procentowego</w:t>
      </w:r>
      <w:r w:rsidR="006D5B3C" w:rsidRPr="00E9748C">
        <w:rPr>
          <w:noProof/>
        </w:rPr>
        <w:t xml:space="preserve"> i 1</w:t>
      </w:r>
      <w:r w:rsidRPr="00E9748C">
        <w:rPr>
          <w:noProof/>
        </w:rPr>
        <w:t>,6 punktu procentowego</w:t>
      </w:r>
      <w:r w:rsidR="006D5B3C" w:rsidRPr="00E9748C">
        <w:rPr>
          <w:noProof/>
        </w:rPr>
        <w:t xml:space="preserve"> w Est</w:t>
      </w:r>
      <w:r w:rsidRPr="00E9748C">
        <w:rPr>
          <w:noProof/>
        </w:rPr>
        <w:t>onii i na Łotwie, gdzie gospodarstwa</w:t>
      </w:r>
      <w:r w:rsidR="006D5B3C" w:rsidRPr="00E9748C">
        <w:rPr>
          <w:noProof/>
        </w:rPr>
        <w:t xml:space="preserve"> o nis</w:t>
      </w:r>
      <w:r w:rsidRPr="00E9748C">
        <w:rPr>
          <w:noProof/>
        </w:rPr>
        <w:t>kich dochodach wypadają gorzej, do odpowiednio -1,5 i -0,9</w:t>
      </w:r>
      <w:r w:rsidR="006D5B3C" w:rsidRPr="00E9748C">
        <w:rPr>
          <w:noProof/>
        </w:rPr>
        <w:t xml:space="preserve"> w Szw</w:t>
      </w:r>
      <w:r w:rsidRPr="00E9748C">
        <w:rPr>
          <w:noProof/>
        </w:rPr>
        <w:t>ecji</w:t>
      </w:r>
      <w:r w:rsidR="006D5B3C" w:rsidRPr="00E9748C">
        <w:rPr>
          <w:noProof/>
        </w:rPr>
        <w:t xml:space="preserve"> i Nid</w:t>
      </w:r>
      <w:r w:rsidRPr="00E9748C">
        <w:rPr>
          <w:noProof/>
        </w:rPr>
        <w:t>erlandach, gdzie gospodarstwa</w:t>
      </w:r>
      <w:r w:rsidR="006D5B3C" w:rsidRPr="00E9748C">
        <w:rPr>
          <w:noProof/>
        </w:rPr>
        <w:t xml:space="preserve"> o śre</w:t>
      </w:r>
      <w:r w:rsidRPr="00E9748C">
        <w:rPr>
          <w:noProof/>
        </w:rPr>
        <w:t>dnich dochodach wypadają gorzej niż te</w:t>
      </w:r>
      <w:r w:rsidR="006D5B3C" w:rsidRPr="00E9748C">
        <w:rPr>
          <w:noProof/>
        </w:rPr>
        <w:t xml:space="preserve"> o nis</w:t>
      </w:r>
      <w:r w:rsidRPr="00E9748C">
        <w:rPr>
          <w:noProof/>
        </w:rPr>
        <w:t>kich dochodach.</w:t>
      </w:r>
      <w:bookmarkEnd w:id="175"/>
    </w:p>
    <w:p w14:paraId="5AED6223" w14:textId="03690D4F" w:rsidR="00C52E27" w:rsidRPr="00E9748C" w:rsidRDefault="00E17B32">
      <w:pPr>
        <w:keepNext/>
        <w:pBdr>
          <w:top w:val="single" w:sz="4" w:space="1" w:color="auto"/>
          <w:left w:val="single" w:sz="4" w:space="4" w:color="auto"/>
          <w:bottom w:val="single" w:sz="4" w:space="1" w:color="auto"/>
          <w:right w:val="single" w:sz="4" w:space="4" w:color="auto"/>
        </w:pBdr>
        <w:spacing w:before="0" w:after="0"/>
        <w:rPr>
          <w:rFonts w:eastAsia="Calibri" w:cs="Times New Roman"/>
          <w:b/>
          <w:noProof/>
        </w:rPr>
      </w:pPr>
      <w:r w:rsidRPr="00E9748C">
        <w:rPr>
          <w:b/>
          <w:noProof/>
        </w:rPr>
        <w:t>Wzrost cen energii, zwłaszcza</w:t>
      </w:r>
      <w:r w:rsidR="006D5B3C" w:rsidRPr="00E9748C">
        <w:rPr>
          <w:b/>
          <w:noProof/>
        </w:rPr>
        <w:t xml:space="preserve"> w odn</w:t>
      </w:r>
      <w:r w:rsidRPr="00E9748C">
        <w:rPr>
          <w:b/>
          <w:noProof/>
        </w:rPr>
        <w:t>iesieniu do wydatków mieszkaniowych, odgrywa główną rolę</w:t>
      </w:r>
      <w:r w:rsidR="006D5B3C" w:rsidRPr="00E9748C">
        <w:rPr>
          <w:b/>
          <w:noProof/>
        </w:rPr>
        <w:t xml:space="preserve"> w zmi</w:t>
      </w:r>
      <w:r w:rsidRPr="00E9748C">
        <w:rPr>
          <w:b/>
          <w:noProof/>
        </w:rPr>
        <w:t>anach ogólnych kosztów utrzymania dotykających</w:t>
      </w:r>
      <w:r w:rsidR="006D5B3C" w:rsidRPr="00E9748C">
        <w:rPr>
          <w:b/>
          <w:noProof/>
        </w:rPr>
        <w:t xml:space="preserve"> w poł</w:t>
      </w:r>
      <w:r w:rsidRPr="00E9748C">
        <w:rPr>
          <w:b/>
          <w:noProof/>
        </w:rPr>
        <w:t>owie państw członkowskich gospodarstwa domowe</w:t>
      </w:r>
      <w:r w:rsidR="006D5B3C" w:rsidRPr="00E9748C">
        <w:rPr>
          <w:b/>
          <w:noProof/>
        </w:rPr>
        <w:t xml:space="preserve"> o nis</w:t>
      </w:r>
      <w:r w:rsidRPr="00E9748C">
        <w:rPr>
          <w:b/>
          <w:noProof/>
        </w:rPr>
        <w:t>kich</w:t>
      </w:r>
      <w:r w:rsidR="006D5B3C" w:rsidRPr="00E9748C">
        <w:rPr>
          <w:b/>
          <w:noProof/>
        </w:rPr>
        <w:t xml:space="preserve"> i śre</w:t>
      </w:r>
      <w:r w:rsidRPr="00E9748C">
        <w:rPr>
          <w:b/>
          <w:noProof/>
        </w:rPr>
        <w:t>dnich dochodach</w:t>
      </w:r>
    </w:p>
    <w:p w14:paraId="5AED6224" w14:textId="78A3DA9E" w:rsidR="00C52E27" w:rsidRPr="00E9748C" w:rsidRDefault="00E17B32">
      <w:pPr>
        <w:keepNext/>
        <w:pBdr>
          <w:top w:val="single" w:sz="4" w:space="1" w:color="auto"/>
          <w:left w:val="single" w:sz="4" w:space="4" w:color="auto"/>
          <w:bottom w:val="single" w:sz="4" w:space="1" w:color="auto"/>
          <w:right w:val="single" w:sz="4" w:space="4" w:color="auto"/>
        </w:pBdr>
        <w:spacing w:before="0" w:after="0"/>
        <w:rPr>
          <w:rFonts w:eastAsia="Calibri" w:cs="Times New Roman"/>
          <w:noProof/>
          <w:sz w:val="20"/>
          <w:szCs w:val="20"/>
        </w:rPr>
      </w:pPr>
      <w:r w:rsidRPr="00E9748C">
        <w:rPr>
          <w:noProof/>
          <w:sz w:val="20"/>
        </w:rPr>
        <w:t>Udział poszczególnych rodzajów wydatków we wzroście kosztów utrzymania</w:t>
      </w:r>
      <w:r w:rsidR="006D5B3C" w:rsidRPr="00E9748C">
        <w:rPr>
          <w:noProof/>
          <w:sz w:val="20"/>
        </w:rPr>
        <w:t xml:space="preserve"> w prz</w:t>
      </w:r>
      <w:r w:rsidRPr="00E9748C">
        <w:rPr>
          <w:noProof/>
          <w:sz w:val="20"/>
        </w:rPr>
        <w:t>ypadku pierwszej</w:t>
      </w:r>
      <w:r w:rsidR="006D5B3C" w:rsidRPr="00E9748C">
        <w:rPr>
          <w:noProof/>
          <w:sz w:val="20"/>
        </w:rPr>
        <w:t xml:space="preserve"> i trz</w:t>
      </w:r>
      <w:r w:rsidRPr="00E9748C">
        <w:rPr>
          <w:noProof/>
          <w:sz w:val="20"/>
        </w:rPr>
        <w:t>eciej piątej części ludności (odpowiednio pierwszy</w:t>
      </w:r>
      <w:r w:rsidR="006D5B3C" w:rsidRPr="00E9748C">
        <w:rPr>
          <w:noProof/>
          <w:sz w:val="20"/>
        </w:rPr>
        <w:t xml:space="preserve"> i dru</w:t>
      </w:r>
      <w:r w:rsidRPr="00E9748C">
        <w:rPr>
          <w:noProof/>
          <w:sz w:val="20"/>
        </w:rPr>
        <w:t>gi słupek</w:t>
      </w:r>
      <w:r w:rsidR="006D5B3C" w:rsidRPr="00E9748C">
        <w:rPr>
          <w:noProof/>
          <w:sz w:val="20"/>
        </w:rPr>
        <w:t xml:space="preserve"> w pod</w:t>
      </w:r>
      <w:r w:rsidRPr="00E9748C">
        <w:rPr>
          <w:noProof/>
          <w:sz w:val="20"/>
        </w:rPr>
        <w:t>ziale na państwa członkowskie) uszeregowanej według wysokości dochodów (pierwszy</w:t>
      </w:r>
      <w:r w:rsidR="006D5B3C" w:rsidRPr="00E9748C">
        <w:rPr>
          <w:noProof/>
          <w:sz w:val="20"/>
        </w:rPr>
        <w:t xml:space="preserve"> i trz</w:t>
      </w:r>
      <w:r w:rsidRPr="00E9748C">
        <w:rPr>
          <w:noProof/>
          <w:sz w:val="20"/>
        </w:rPr>
        <w:t>eci kwintyl, %)</w:t>
      </w:r>
    </w:p>
    <w:p w14:paraId="5AED6225" w14:textId="52A59400" w:rsidR="00C52E27" w:rsidRPr="00E9748C" w:rsidRDefault="00ED3F14">
      <w:pPr>
        <w:pBdr>
          <w:top w:val="single" w:sz="4" w:space="1" w:color="auto"/>
          <w:left w:val="single" w:sz="4" w:space="4" w:color="auto"/>
          <w:bottom w:val="single" w:sz="4" w:space="1" w:color="auto"/>
          <w:right w:val="single" w:sz="4" w:space="4" w:color="auto"/>
        </w:pBdr>
        <w:spacing w:before="0" w:after="0"/>
        <w:jc w:val="center"/>
        <w:rPr>
          <w:rFonts w:eastAsia="Calibri" w:cs="Times New Roman"/>
          <w:noProof/>
        </w:rPr>
      </w:pPr>
      <w:r w:rsidRPr="00E9748C">
        <w:rPr>
          <w:noProof/>
          <w:lang w:val="en-GB" w:eastAsia="en-GB"/>
        </w:rPr>
        <w:drawing>
          <wp:inline distT="0" distB="0" distL="0" distR="0" wp14:anchorId="182A161A" wp14:editId="5821FF2F">
            <wp:extent cx="5573864" cy="2152125"/>
            <wp:effectExtent l="0" t="0" r="8255" b="63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578552" cy="2153935"/>
                    </a:xfrm>
                    <a:prstGeom prst="rect">
                      <a:avLst/>
                    </a:prstGeom>
                    <a:noFill/>
                    <a:ln>
                      <a:noFill/>
                    </a:ln>
                  </pic:spPr>
                </pic:pic>
              </a:graphicData>
            </a:graphic>
          </wp:inline>
        </w:drawing>
      </w:r>
    </w:p>
    <w:p w14:paraId="5AED6226" w14:textId="15BFA20A" w:rsidR="00C52E27" w:rsidRPr="00E9748C"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rPr>
      </w:pPr>
      <w:r w:rsidRPr="00E9748C">
        <w:rPr>
          <w:i/>
          <w:noProof/>
          <w:sz w:val="20"/>
        </w:rPr>
        <w:t>Uwaga:</w:t>
      </w:r>
      <w:r w:rsidRPr="00E9748C">
        <w:rPr>
          <w:noProof/>
          <w:sz w:val="20"/>
        </w:rPr>
        <w:t xml:space="preserve"> wzrost kosztów utrzymania oblicza się</w:t>
      </w:r>
      <w:r w:rsidR="006D5B3C" w:rsidRPr="00E9748C">
        <w:rPr>
          <w:noProof/>
          <w:sz w:val="20"/>
        </w:rPr>
        <w:t xml:space="preserve"> w odn</w:t>
      </w:r>
      <w:r w:rsidRPr="00E9748C">
        <w:rPr>
          <w:noProof/>
          <w:sz w:val="20"/>
        </w:rPr>
        <w:t>iesieniu do udziału</w:t>
      </w:r>
      <w:r w:rsidR="006D5B3C" w:rsidRPr="00E9748C">
        <w:rPr>
          <w:noProof/>
          <w:sz w:val="20"/>
        </w:rPr>
        <w:t xml:space="preserve"> w wyd</w:t>
      </w:r>
      <w:r w:rsidRPr="00E9748C">
        <w:rPr>
          <w:noProof/>
          <w:sz w:val="20"/>
        </w:rPr>
        <w:t>atkach na poziomie średnim</w:t>
      </w:r>
      <w:r w:rsidR="006D5B3C" w:rsidRPr="00E9748C">
        <w:rPr>
          <w:noProof/>
          <w:sz w:val="20"/>
        </w:rPr>
        <w:t xml:space="preserve"> w pie</w:t>
      </w:r>
      <w:r w:rsidRPr="00E9748C">
        <w:rPr>
          <w:noProof/>
          <w:sz w:val="20"/>
        </w:rPr>
        <w:t>rwszym</w:t>
      </w:r>
      <w:r w:rsidR="006D5B3C" w:rsidRPr="00E9748C">
        <w:rPr>
          <w:noProof/>
          <w:sz w:val="20"/>
        </w:rPr>
        <w:t xml:space="preserve"> i trz</w:t>
      </w:r>
      <w:r w:rsidRPr="00E9748C">
        <w:rPr>
          <w:noProof/>
          <w:sz w:val="20"/>
        </w:rPr>
        <w:t>ecim kwintylu rozkładu ekwiwalentnego dochodu do dyspozycji gospodarstw domowych. Państwa członkowskie uporządkowane według udziału zmian cen energii na potrzeby mieszkaniowe</w:t>
      </w:r>
      <w:r w:rsidR="006D5B3C" w:rsidRPr="00E9748C">
        <w:rPr>
          <w:noProof/>
          <w:sz w:val="20"/>
        </w:rPr>
        <w:t xml:space="preserve"> w pie</w:t>
      </w:r>
      <w:r w:rsidRPr="00E9748C">
        <w:rPr>
          <w:noProof/>
          <w:sz w:val="20"/>
        </w:rPr>
        <w:t>rwszym kwintylu.</w:t>
      </w:r>
    </w:p>
    <w:p w14:paraId="5AED6227" w14:textId="4BD3B781" w:rsidR="00C52E27" w:rsidRPr="00E9748C" w:rsidRDefault="00E17B32">
      <w:pPr>
        <w:pBdr>
          <w:top w:val="single" w:sz="4" w:space="1" w:color="auto"/>
          <w:left w:val="single" w:sz="4" w:space="4" w:color="auto"/>
          <w:bottom w:val="single" w:sz="4" w:space="1" w:color="auto"/>
          <w:right w:val="single" w:sz="4" w:space="4" w:color="auto"/>
        </w:pBdr>
        <w:spacing w:before="0" w:after="0"/>
        <w:rPr>
          <w:rFonts w:eastAsia="Calibri" w:cs="Times New Roman"/>
          <w:noProof/>
          <w:sz w:val="20"/>
        </w:rPr>
      </w:pPr>
      <w:r w:rsidRPr="00E9748C">
        <w:rPr>
          <w:i/>
          <w:noProof/>
          <w:sz w:val="20"/>
        </w:rPr>
        <w:t>Źródło</w:t>
      </w:r>
      <w:r w:rsidRPr="00E9748C">
        <w:rPr>
          <w:noProof/>
          <w:sz w:val="20"/>
        </w:rPr>
        <w:t>: obliczenia JRC na podstawie danych dotyczących inflacji HICP ze wskaźnika Eurostatu</w:t>
      </w:r>
      <w:hyperlink r:id="rId196" w:history="1">
        <w:r w:rsidRPr="00E9748C">
          <w:rPr>
            <w:rStyle w:val="Hyperlink"/>
            <w:noProof/>
            <w:sz w:val="20"/>
          </w:rPr>
          <w:t>[prc_hicp_manr]</w:t>
        </w:r>
      </w:hyperlink>
      <w:r w:rsidR="006D5B3C" w:rsidRPr="00E9748C">
        <w:rPr>
          <w:noProof/>
          <w:sz w:val="20"/>
        </w:rPr>
        <w:t xml:space="preserve"> z maj</w:t>
      </w:r>
      <w:r w:rsidRPr="00E9748C">
        <w:rPr>
          <w:noProof/>
          <w:sz w:val="20"/>
        </w:rPr>
        <w:t>a 2022</w:t>
      </w:r>
      <w:r w:rsidR="006D5B3C" w:rsidRPr="00E9748C">
        <w:rPr>
          <w:noProof/>
          <w:sz w:val="20"/>
        </w:rPr>
        <w:t> </w:t>
      </w:r>
      <w:r w:rsidRPr="00E9748C">
        <w:rPr>
          <w:noProof/>
          <w:sz w:val="20"/>
        </w:rPr>
        <w:t>r. oraz mikrodanych ze zbioru danych EU-HBS (runda</w:t>
      </w:r>
      <w:r w:rsidR="006D5B3C" w:rsidRPr="00E9748C">
        <w:rPr>
          <w:noProof/>
          <w:sz w:val="20"/>
        </w:rPr>
        <w:t xml:space="preserve"> z 2</w:t>
      </w:r>
      <w:r w:rsidRPr="00E9748C">
        <w:rPr>
          <w:noProof/>
          <w:sz w:val="20"/>
        </w:rPr>
        <w:t>015</w:t>
      </w:r>
      <w:r w:rsidR="006D5B3C" w:rsidRPr="00E9748C">
        <w:rPr>
          <w:noProof/>
          <w:sz w:val="20"/>
        </w:rPr>
        <w:t> </w:t>
      </w:r>
      <w:r w:rsidRPr="00E9748C">
        <w:rPr>
          <w:noProof/>
          <w:sz w:val="20"/>
        </w:rPr>
        <w:t>r.)</w:t>
      </w:r>
      <w:r w:rsidRPr="00E9748C">
        <w:rPr>
          <w:noProof/>
        </w:rPr>
        <w:t>.</w:t>
      </w:r>
      <w:r w:rsidRPr="00E9748C">
        <w:rPr>
          <w:noProof/>
          <w:sz w:val="20"/>
        </w:rPr>
        <w:t xml:space="preserve"> Brakuje danych dotyczących AT.</w:t>
      </w:r>
    </w:p>
    <w:p w14:paraId="5AED6229" w14:textId="3ABE7F04" w:rsidR="00C52E27" w:rsidRPr="00E9748C" w:rsidRDefault="00E17B32">
      <w:pPr>
        <w:pBdr>
          <w:top w:val="single" w:sz="4" w:space="1" w:color="auto"/>
          <w:left w:val="single" w:sz="4" w:space="4" w:color="auto"/>
          <w:bottom w:val="single" w:sz="4" w:space="1" w:color="auto"/>
          <w:right w:val="single" w:sz="4" w:space="4" w:color="auto"/>
        </w:pBdr>
        <w:rPr>
          <w:rFonts w:eastAsia="Calibri" w:cs="Times New Roman"/>
          <w:noProof/>
          <w:spacing w:val="-2"/>
        </w:rPr>
      </w:pPr>
      <w:r w:rsidRPr="00E9748C">
        <w:rPr>
          <w:b/>
          <w:noProof/>
        </w:rPr>
        <w:t>Wzrost cen energii wykorzystywanej na potrzeby mieszkaniowe</w:t>
      </w:r>
      <w:r w:rsidR="006D5B3C" w:rsidRPr="00E9748C">
        <w:rPr>
          <w:b/>
          <w:noProof/>
        </w:rPr>
        <w:t xml:space="preserve"> i tra</w:t>
      </w:r>
      <w:r w:rsidRPr="00E9748C">
        <w:rPr>
          <w:b/>
          <w:noProof/>
        </w:rPr>
        <w:t>nsport – jeśli nie zostanie odpowiednio złagodzony – może mieć silny negatywny wpływ na rynek pracy</w:t>
      </w:r>
      <w:r w:rsidR="006D5B3C" w:rsidRPr="00E9748C">
        <w:rPr>
          <w:b/>
          <w:noProof/>
        </w:rPr>
        <w:t xml:space="preserve"> i wyn</w:t>
      </w:r>
      <w:r w:rsidRPr="00E9748C">
        <w:rPr>
          <w:b/>
          <w:noProof/>
        </w:rPr>
        <w:t>iki społeczne, zwłaszcza</w:t>
      </w:r>
      <w:r w:rsidR="006D5B3C" w:rsidRPr="00E9748C">
        <w:rPr>
          <w:b/>
          <w:noProof/>
        </w:rPr>
        <w:t xml:space="preserve"> w prz</w:t>
      </w:r>
      <w:r w:rsidRPr="00E9748C">
        <w:rPr>
          <w:b/>
          <w:noProof/>
        </w:rPr>
        <w:t>ypadku gospodarstw domowych znajdujących się</w:t>
      </w:r>
      <w:r w:rsidR="006D5B3C" w:rsidRPr="00E9748C">
        <w:rPr>
          <w:b/>
          <w:noProof/>
        </w:rPr>
        <w:t xml:space="preserve"> w tru</w:t>
      </w:r>
      <w:r w:rsidRPr="00E9748C">
        <w:rPr>
          <w:b/>
          <w:noProof/>
        </w:rPr>
        <w:t>dnej sytuacji, ponieważ przenosi się na gospodarkę.</w:t>
      </w:r>
      <w:r w:rsidRPr="00E9748C">
        <w:rPr>
          <w:noProof/>
        </w:rPr>
        <w:t xml:space="preserve"> Symulacje pokazują, że</w:t>
      </w:r>
      <w:r w:rsidR="006D5B3C" w:rsidRPr="00E9748C">
        <w:rPr>
          <w:noProof/>
        </w:rPr>
        <w:t xml:space="preserve"> w prz</w:t>
      </w:r>
      <w:r w:rsidRPr="00E9748C">
        <w:rPr>
          <w:noProof/>
        </w:rPr>
        <w:t>ypadku braku ochrony gospodarstw domowych</w:t>
      </w:r>
      <w:r w:rsidR="006D5B3C" w:rsidRPr="00E9748C">
        <w:rPr>
          <w:noProof/>
        </w:rPr>
        <w:t xml:space="preserve"> i dos</w:t>
      </w:r>
      <w:r w:rsidRPr="00E9748C">
        <w:rPr>
          <w:noProof/>
        </w:rPr>
        <w:t>tosowania zachowań, skutki wywołane wzrostem cen</w:t>
      </w:r>
      <w:r w:rsidR="006D5B3C" w:rsidRPr="00E9748C">
        <w:rPr>
          <w:noProof/>
        </w:rPr>
        <w:t xml:space="preserve"> w okr</w:t>
      </w:r>
      <w:r w:rsidRPr="00E9748C">
        <w:rPr>
          <w:noProof/>
        </w:rPr>
        <w:t>esie od czerwca 2021</w:t>
      </w:r>
      <w:r w:rsidR="006D5B3C" w:rsidRPr="00E9748C">
        <w:rPr>
          <w:noProof/>
        </w:rPr>
        <w:t> </w:t>
      </w:r>
      <w:r w:rsidRPr="00E9748C">
        <w:rPr>
          <w:noProof/>
        </w:rPr>
        <w:t>r. do czerwca 2022</w:t>
      </w:r>
      <w:r w:rsidR="006D5B3C" w:rsidRPr="00E9748C">
        <w:rPr>
          <w:noProof/>
        </w:rPr>
        <w:t> </w:t>
      </w:r>
      <w:r w:rsidRPr="00E9748C">
        <w:rPr>
          <w:noProof/>
        </w:rPr>
        <w:t>r. mogą być znaczące</w:t>
      </w:r>
      <w:r w:rsidRPr="00E9748C">
        <w:rPr>
          <w:rStyle w:val="FootnoteReference"/>
          <w:rFonts w:eastAsia="Calibri" w:cs="Times New Roman"/>
          <w:noProof/>
          <w:spacing w:val="-2"/>
        </w:rPr>
        <w:footnoteReference w:id="206"/>
      </w:r>
      <w:r w:rsidRPr="00E9748C">
        <w:rPr>
          <w:noProof/>
        </w:rPr>
        <w:t xml:space="preserve"> </w:t>
      </w:r>
      <w:r w:rsidRPr="00E9748C">
        <w:rPr>
          <w:rStyle w:val="FootnoteReference"/>
          <w:rFonts w:eastAsia="Calibri" w:cs="Times New Roman"/>
          <w:noProof/>
          <w:spacing w:val="-2"/>
        </w:rPr>
        <w:footnoteReference w:id="207"/>
      </w:r>
      <w:r w:rsidRPr="00E9748C">
        <w:rPr>
          <w:noProof/>
        </w:rPr>
        <w:t>. Wśród osób żyjących</w:t>
      </w:r>
      <w:r w:rsidR="006D5B3C" w:rsidRPr="00E9748C">
        <w:rPr>
          <w:noProof/>
        </w:rPr>
        <w:t xml:space="preserve"> w gos</w:t>
      </w:r>
      <w:r w:rsidRPr="00E9748C">
        <w:rPr>
          <w:noProof/>
        </w:rPr>
        <w:t>podarstwach domowych</w:t>
      </w:r>
      <w:r w:rsidR="006D5B3C" w:rsidRPr="00E9748C">
        <w:rPr>
          <w:noProof/>
        </w:rPr>
        <w:t xml:space="preserve"> o doc</w:t>
      </w:r>
      <w:r w:rsidRPr="00E9748C">
        <w:rPr>
          <w:noProof/>
        </w:rPr>
        <w:t>hodach co najwyżej równych medianie dochodu</w:t>
      </w:r>
      <w:r w:rsidR="006D5B3C" w:rsidRPr="00E9748C">
        <w:rPr>
          <w:noProof/>
        </w:rPr>
        <w:t xml:space="preserve"> w dan</w:t>
      </w:r>
      <w:r w:rsidRPr="00E9748C">
        <w:rPr>
          <w:noProof/>
        </w:rPr>
        <w:t>ym państwie, odsetek osób,</w:t>
      </w:r>
      <w:r w:rsidR="006D5B3C" w:rsidRPr="00E9748C">
        <w:rPr>
          <w:noProof/>
        </w:rPr>
        <w:t xml:space="preserve"> w prz</w:t>
      </w:r>
      <w:r w:rsidRPr="00E9748C">
        <w:rPr>
          <w:noProof/>
        </w:rPr>
        <w:t>ypadku których udział budżetu przeznaczonego na koszty energii</w:t>
      </w:r>
      <w:r w:rsidR="006D5B3C" w:rsidRPr="00E9748C">
        <w:rPr>
          <w:noProof/>
        </w:rPr>
        <w:t xml:space="preserve"> w bud</w:t>
      </w:r>
      <w:r w:rsidRPr="00E9748C">
        <w:rPr>
          <w:noProof/>
        </w:rPr>
        <w:t>ynkach mieszkalnych wynosi co najmniej 10</w:t>
      </w:r>
      <w:r w:rsidR="006D5B3C" w:rsidRPr="00E9748C">
        <w:rPr>
          <w:noProof/>
        </w:rPr>
        <w:t> </w:t>
      </w:r>
      <w:r w:rsidRPr="00E9748C">
        <w:rPr>
          <w:noProof/>
        </w:rPr>
        <w:t>% całkowitych wydatków gospodarstwa domowego, mógłby (przy zachowaniu pozostałych warunków) wzrosnąć</w:t>
      </w:r>
      <w:r w:rsidR="006D5B3C" w:rsidRPr="00E9748C">
        <w:rPr>
          <w:noProof/>
        </w:rPr>
        <w:t xml:space="preserve"> o oko</w:t>
      </w:r>
      <w:r w:rsidRPr="00E9748C">
        <w:rPr>
          <w:noProof/>
        </w:rPr>
        <w:t>ło 21 punktów procentowych</w:t>
      </w:r>
      <w:r w:rsidR="006D5B3C" w:rsidRPr="00E9748C">
        <w:rPr>
          <w:noProof/>
        </w:rPr>
        <w:t xml:space="preserve"> w wyn</w:t>
      </w:r>
      <w:r w:rsidRPr="00E9748C">
        <w:rPr>
          <w:noProof/>
        </w:rPr>
        <w:t>iku zmian cen. Oznacza to wzrost liczby osób, których to dotyczy,</w:t>
      </w:r>
      <w:r w:rsidR="006D5B3C" w:rsidRPr="00E9748C">
        <w:rPr>
          <w:noProof/>
        </w:rPr>
        <w:t xml:space="preserve"> z oko</w:t>
      </w:r>
      <w:r w:rsidRPr="00E9748C">
        <w:rPr>
          <w:noProof/>
        </w:rPr>
        <w:t>ło 83,1 mln do około 126,6 mln</w:t>
      </w:r>
      <w:r w:rsidRPr="00E9748C">
        <w:rPr>
          <w:rStyle w:val="FootnoteReference"/>
          <w:rFonts w:eastAsia="Calibri" w:cs="Times New Roman"/>
          <w:noProof/>
          <w:spacing w:val="-2"/>
        </w:rPr>
        <w:footnoteReference w:id="208"/>
      </w:r>
      <w:r w:rsidR="006D5B3C" w:rsidRPr="00E9748C">
        <w:rPr>
          <w:noProof/>
        </w:rPr>
        <w:t xml:space="preserve"> </w:t>
      </w:r>
      <w:r w:rsidRPr="00E9748C">
        <w:rPr>
          <w:rStyle w:val="FootnoteReference"/>
          <w:rFonts w:eastAsia="Calibri" w:cs="Times New Roman"/>
          <w:noProof/>
          <w:spacing w:val="-2"/>
        </w:rPr>
        <w:footnoteReference w:id="209"/>
      </w:r>
      <w:r w:rsidRPr="00E9748C">
        <w:rPr>
          <w:noProof/>
        </w:rPr>
        <w:t>. Wśród osób</w:t>
      </w:r>
      <w:r w:rsidR="006D5B3C" w:rsidRPr="00E9748C">
        <w:rPr>
          <w:noProof/>
        </w:rPr>
        <w:t xml:space="preserve"> o doc</w:t>
      </w:r>
      <w:r w:rsidRPr="00E9748C">
        <w:rPr>
          <w:noProof/>
        </w:rPr>
        <w:t>hodach wynoszących co najwyżej 60</w:t>
      </w:r>
      <w:r w:rsidR="006D5B3C" w:rsidRPr="00E9748C">
        <w:rPr>
          <w:noProof/>
        </w:rPr>
        <w:t> </w:t>
      </w:r>
      <w:r w:rsidRPr="00E9748C">
        <w:rPr>
          <w:noProof/>
        </w:rPr>
        <w:t>% mediany dochodu (czyli zagrożonych ubóstwem) wzrost w UE szacuje się na ok.</w:t>
      </w:r>
      <w:r w:rsidR="006D5B3C" w:rsidRPr="00E9748C">
        <w:rPr>
          <w:noProof/>
        </w:rPr>
        <w:t> </w:t>
      </w:r>
      <w:r w:rsidRPr="00E9748C">
        <w:rPr>
          <w:noProof/>
        </w:rPr>
        <w:t>19 punktów procentowych. Odpowiada to ponad 10 mln osób, co podnosi liczbę osób, których to dotyczy, z ok.</w:t>
      </w:r>
      <w:r w:rsidR="006D5B3C" w:rsidRPr="00E9748C">
        <w:rPr>
          <w:noProof/>
        </w:rPr>
        <w:t> </w:t>
      </w:r>
      <w:r w:rsidRPr="00E9748C">
        <w:rPr>
          <w:noProof/>
        </w:rPr>
        <w:t>31,7 mln przed zmianą cen do ok.</w:t>
      </w:r>
      <w:r w:rsidR="006D5B3C" w:rsidRPr="00E9748C">
        <w:rPr>
          <w:noProof/>
        </w:rPr>
        <w:t> </w:t>
      </w:r>
      <w:r w:rsidRPr="00E9748C">
        <w:rPr>
          <w:noProof/>
        </w:rPr>
        <w:t>43,4 mln po niej. Bezpośrednie</w:t>
      </w:r>
      <w:r w:rsidR="006D5B3C" w:rsidRPr="00E9748C">
        <w:rPr>
          <w:noProof/>
        </w:rPr>
        <w:t xml:space="preserve"> i poś</w:t>
      </w:r>
      <w:r w:rsidRPr="00E9748C">
        <w:rPr>
          <w:noProof/>
        </w:rPr>
        <w:t>rednie skutki wzrostu cen energii dla osób żyjących</w:t>
      </w:r>
      <w:r w:rsidR="006D5B3C" w:rsidRPr="00E9748C">
        <w:rPr>
          <w:noProof/>
        </w:rPr>
        <w:t xml:space="preserve"> w gos</w:t>
      </w:r>
      <w:r w:rsidRPr="00E9748C">
        <w:rPr>
          <w:noProof/>
        </w:rPr>
        <w:t>podarstwach domowych</w:t>
      </w:r>
      <w:r w:rsidR="006D5B3C" w:rsidRPr="00E9748C">
        <w:rPr>
          <w:noProof/>
        </w:rPr>
        <w:t xml:space="preserve"> o doc</w:t>
      </w:r>
      <w:r w:rsidRPr="00E9748C">
        <w:rPr>
          <w:noProof/>
        </w:rPr>
        <w:t>hodach poniżej mediany dochodu,</w:t>
      </w:r>
      <w:r w:rsidR="006D5B3C" w:rsidRPr="00E9748C">
        <w:rPr>
          <w:noProof/>
        </w:rPr>
        <w:t xml:space="preserve"> w prz</w:t>
      </w:r>
      <w:r w:rsidRPr="00E9748C">
        <w:rPr>
          <w:noProof/>
        </w:rPr>
        <w:t>ypadku których udział</w:t>
      </w:r>
      <w:r w:rsidR="006D5B3C" w:rsidRPr="00E9748C">
        <w:rPr>
          <w:noProof/>
        </w:rPr>
        <w:t xml:space="preserve"> w bud</w:t>
      </w:r>
      <w:r w:rsidRPr="00E9748C">
        <w:rPr>
          <w:noProof/>
        </w:rPr>
        <w:t>żecie paliwa do indywidualnych środków transportu jest większy niż 6</w:t>
      </w:r>
      <w:r w:rsidR="006D5B3C" w:rsidRPr="00E9748C">
        <w:rPr>
          <w:noProof/>
        </w:rPr>
        <w:t> </w:t>
      </w:r>
      <w:r w:rsidRPr="00E9748C">
        <w:rPr>
          <w:noProof/>
        </w:rPr>
        <w:t>%, szacuje się na</w:t>
      </w:r>
      <w:r w:rsidR="006D5B3C" w:rsidRPr="00E9748C">
        <w:rPr>
          <w:noProof/>
        </w:rPr>
        <w:t> </w:t>
      </w:r>
      <w:r w:rsidRPr="00E9748C">
        <w:rPr>
          <w:noProof/>
        </w:rPr>
        <w:t>7,4 punktu procentowego Liczba takich osób zwiększyłaby się z ok.</w:t>
      </w:r>
      <w:r w:rsidR="006D5B3C" w:rsidRPr="00E9748C">
        <w:rPr>
          <w:noProof/>
        </w:rPr>
        <w:t> </w:t>
      </w:r>
      <w:r w:rsidRPr="00E9748C">
        <w:rPr>
          <w:noProof/>
        </w:rPr>
        <w:t>79,8 mln przed zmianą cen do ok.</w:t>
      </w:r>
      <w:r w:rsidR="006D5B3C" w:rsidRPr="00E9748C">
        <w:rPr>
          <w:noProof/>
        </w:rPr>
        <w:t> </w:t>
      </w:r>
      <w:r w:rsidRPr="00E9748C">
        <w:rPr>
          <w:noProof/>
        </w:rPr>
        <w:t>95,2 mln po niej. Ponadto wśród osób żyjących</w:t>
      </w:r>
      <w:r w:rsidR="006D5B3C" w:rsidRPr="00E9748C">
        <w:rPr>
          <w:noProof/>
        </w:rPr>
        <w:t xml:space="preserve"> w gos</w:t>
      </w:r>
      <w:r w:rsidRPr="00E9748C">
        <w:rPr>
          <w:noProof/>
        </w:rPr>
        <w:t>podarstwach domowych</w:t>
      </w:r>
      <w:r w:rsidR="006D5B3C" w:rsidRPr="00E9748C">
        <w:rPr>
          <w:noProof/>
        </w:rPr>
        <w:t xml:space="preserve"> o doc</w:t>
      </w:r>
      <w:r w:rsidRPr="00E9748C">
        <w:rPr>
          <w:noProof/>
        </w:rPr>
        <w:t>hodach odpowiadających co najwyżej 60</w:t>
      </w:r>
      <w:r w:rsidR="006D5B3C" w:rsidRPr="00E9748C">
        <w:rPr>
          <w:noProof/>
        </w:rPr>
        <w:t> </w:t>
      </w:r>
      <w:r w:rsidRPr="00E9748C">
        <w:rPr>
          <w:noProof/>
        </w:rPr>
        <w:t>% mediany dochodu, wzrost odsetka osób,</w:t>
      </w:r>
      <w:r w:rsidR="006D5B3C" w:rsidRPr="00E9748C">
        <w:rPr>
          <w:noProof/>
        </w:rPr>
        <w:t xml:space="preserve"> w prz</w:t>
      </w:r>
      <w:r w:rsidRPr="00E9748C">
        <w:rPr>
          <w:noProof/>
        </w:rPr>
        <w:t>ypadku których udział</w:t>
      </w:r>
      <w:r w:rsidR="006D5B3C" w:rsidRPr="00E9748C">
        <w:rPr>
          <w:noProof/>
        </w:rPr>
        <w:t xml:space="preserve"> w bud</w:t>
      </w:r>
      <w:r w:rsidRPr="00E9748C">
        <w:rPr>
          <w:noProof/>
        </w:rPr>
        <w:t>żecie paliwa do indywidualnych środków transportu jest na poziomie co najmniej 6</w:t>
      </w:r>
      <w:r w:rsidR="006D5B3C" w:rsidRPr="00E9748C">
        <w:rPr>
          <w:noProof/>
        </w:rPr>
        <w:t> </w:t>
      </w:r>
      <w:r w:rsidRPr="00E9748C">
        <w:rPr>
          <w:noProof/>
        </w:rPr>
        <w:t>%, wynosi w UE ponad 4 punkty procentowe. Liczba takich osób zwiększyłaby się z ok.</w:t>
      </w:r>
      <w:r w:rsidR="006D5B3C" w:rsidRPr="00E9748C">
        <w:rPr>
          <w:noProof/>
        </w:rPr>
        <w:t> </w:t>
      </w:r>
      <w:r w:rsidRPr="00E9748C">
        <w:rPr>
          <w:noProof/>
        </w:rPr>
        <w:t>20,7 mln przed zmianą cen do ok.</w:t>
      </w:r>
      <w:r w:rsidR="006D5B3C" w:rsidRPr="00E9748C">
        <w:rPr>
          <w:noProof/>
        </w:rPr>
        <w:t> </w:t>
      </w:r>
      <w:r w:rsidRPr="00E9748C">
        <w:rPr>
          <w:noProof/>
        </w:rPr>
        <w:t>23,3 mln po niej. Poza omawianymi tu symulacjami – oprócz bezpośredniego wpływu na siłę nabywczą gospodarstw domowych – wzrost cen gazu</w:t>
      </w:r>
      <w:r w:rsidR="006D5B3C" w:rsidRPr="00E9748C">
        <w:rPr>
          <w:noProof/>
        </w:rPr>
        <w:t xml:space="preserve"> i ene</w:t>
      </w:r>
      <w:r w:rsidRPr="00E9748C">
        <w:rPr>
          <w:noProof/>
        </w:rPr>
        <w:t>rgii elektrycznej może wpłynąć na możliwości pracodawców</w:t>
      </w:r>
      <w:r w:rsidR="006D5B3C" w:rsidRPr="00E9748C">
        <w:rPr>
          <w:noProof/>
        </w:rPr>
        <w:t xml:space="preserve"> w zak</w:t>
      </w:r>
      <w:r w:rsidRPr="00E9748C">
        <w:rPr>
          <w:noProof/>
        </w:rPr>
        <w:t>resie zatrudniania, utrzymania zatrudnienia oraz zwiększenia bądź utrzymania poziomu płac.</w:t>
      </w:r>
      <w:r w:rsidRPr="00E9748C">
        <w:rPr>
          <w:rStyle w:val="FootnoteReference"/>
          <w:noProof/>
        </w:rPr>
        <w:t xml:space="preserve"> </w:t>
      </w:r>
    </w:p>
    <w:p w14:paraId="5AED622A" w14:textId="4980354A" w:rsidR="00C52E27" w:rsidRPr="00E9748C" w:rsidRDefault="00E17B32">
      <w:pPr>
        <w:pBdr>
          <w:top w:val="single" w:sz="4" w:space="1" w:color="auto"/>
          <w:left w:val="single" w:sz="4" w:space="4" w:color="auto"/>
          <w:bottom w:val="single" w:sz="4" w:space="1" w:color="auto"/>
          <w:right w:val="single" w:sz="4" w:space="4" w:color="auto"/>
        </w:pBdr>
        <w:rPr>
          <w:noProof/>
          <w:spacing w:val="-2"/>
        </w:rPr>
      </w:pPr>
      <w:r w:rsidRPr="00E9748C">
        <w:rPr>
          <w:b/>
          <w:noProof/>
        </w:rPr>
        <w:t>Należy uważnie monitorować zmiany cen energii</w:t>
      </w:r>
      <w:r w:rsidR="006D5B3C" w:rsidRPr="00E9748C">
        <w:rPr>
          <w:b/>
          <w:noProof/>
        </w:rPr>
        <w:t xml:space="preserve"> i ich</w:t>
      </w:r>
      <w:r w:rsidRPr="00E9748C">
        <w:rPr>
          <w:b/>
          <w:noProof/>
        </w:rPr>
        <w:t xml:space="preserve"> efekty dystrybucyjne</w:t>
      </w:r>
      <w:r w:rsidR="006D5B3C" w:rsidRPr="00E9748C">
        <w:rPr>
          <w:b/>
          <w:noProof/>
        </w:rPr>
        <w:t>.</w:t>
      </w:r>
      <w:r w:rsidR="006D5B3C" w:rsidRPr="00E9748C">
        <w:rPr>
          <w:rStyle w:val="normaltextrun"/>
          <w:noProof/>
        </w:rPr>
        <w:t xml:space="preserve"> W</w:t>
      </w:r>
      <w:r w:rsidR="006D5B3C" w:rsidRPr="00E9748C">
        <w:rPr>
          <w:b/>
          <w:noProof/>
        </w:rPr>
        <w:t> </w:t>
      </w:r>
      <w:r w:rsidR="006D5B3C" w:rsidRPr="00E9748C">
        <w:rPr>
          <w:rStyle w:val="normaltextrun"/>
          <w:noProof/>
        </w:rPr>
        <w:t>obe</w:t>
      </w:r>
      <w:r w:rsidRPr="00E9748C">
        <w:rPr>
          <w:rStyle w:val="normaltextrun"/>
          <w:noProof/>
        </w:rPr>
        <w:t>cnej sytuacji szczególnie ważne jest tymczasowe</w:t>
      </w:r>
      <w:r w:rsidR="006D5B3C" w:rsidRPr="00E9748C">
        <w:rPr>
          <w:rStyle w:val="normaltextrun"/>
          <w:noProof/>
        </w:rPr>
        <w:t xml:space="preserve"> i uki</w:t>
      </w:r>
      <w:r w:rsidRPr="00E9748C">
        <w:rPr>
          <w:rStyle w:val="normaltextrun"/>
          <w:noProof/>
        </w:rPr>
        <w:t>erunkowane wsparcie dla gospodarstw domowych znajdujących się</w:t>
      </w:r>
      <w:r w:rsidR="006D5B3C" w:rsidRPr="00E9748C">
        <w:rPr>
          <w:rStyle w:val="normaltextrun"/>
          <w:noProof/>
        </w:rPr>
        <w:t xml:space="preserve"> w tru</w:t>
      </w:r>
      <w:r w:rsidRPr="00E9748C">
        <w:rPr>
          <w:rStyle w:val="normaltextrun"/>
          <w:noProof/>
        </w:rPr>
        <w:t xml:space="preserve">dnej sytuacji, aby pomóc im zaradzić skutkom rosnących cen energii. </w:t>
      </w:r>
      <w:bookmarkStart w:id="176" w:name="_Hlk118998219"/>
      <w:r w:rsidRPr="00E9748C">
        <w:rPr>
          <w:rStyle w:val="normaltextrun"/>
          <w:noProof/>
        </w:rPr>
        <w:t>Ukierunkowanie wsparcia pomaga zapobiegać wzrostowi głębokości ubóstwa energetycznego</w:t>
      </w:r>
      <w:r w:rsidR="006D5B3C" w:rsidRPr="00E9748C">
        <w:rPr>
          <w:rStyle w:val="normaltextrun"/>
          <w:noProof/>
        </w:rPr>
        <w:t xml:space="preserve"> i zac</w:t>
      </w:r>
      <w:r w:rsidRPr="00E9748C">
        <w:rPr>
          <w:rStyle w:val="normaltextrun"/>
          <w:noProof/>
        </w:rPr>
        <w:t>hować zachęty do zmniejszania zużycia energii,</w:t>
      </w:r>
      <w:r w:rsidR="006D5B3C" w:rsidRPr="00E9748C">
        <w:rPr>
          <w:rStyle w:val="normaltextrun"/>
          <w:noProof/>
        </w:rPr>
        <w:t xml:space="preserve"> a tak</w:t>
      </w:r>
      <w:r w:rsidRPr="00E9748C">
        <w:rPr>
          <w:rStyle w:val="normaltextrun"/>
          <w:noProof/>
        </w:rPr>
        <w:t>że propagować efektywność energetyczną</w:t>
      </w:r>
      <w:bookmarkEnd w:id="176"/>
      <w:r w:rsidR="006D5B3C" w:rsidRPr="00E9748C">
        <w:rPr>
          <w:rStyle w:val="normaltextrun"/>
          <w:noProof/>
        </w:rPr>
        <w:t xml:space="preserve">. </w:t>
      </w:r>
      <w:r w:rsidR="006D5B3C" w:rsidRPr="00E9748C">
        <w:rPr>
          <w:noProof/>
        </w:rPr>
        <w:t>W</w:t>
      </w:r>
      <w:r w:rsidR="006D5B3C" w:rsidRPr="00E9748C">
        <w:rPr>
          <w:rStyle w:val="normaltextrun"/>
          <w:noProof/>
        </w:rPr>
        <w:t> </w:t>
      </w:r>
      <w:r w:rsidR="006D5B3C" w:rsidRPr="00E9748C">
        <w:rPr>
          <w:noProof/>
        </w:rPr>
        <w:t>paź</w:t>
      </w:r>
      <w:r w:rsidRPr="00E9748C">
        <w:rPr>
          <w:noProof/>
        </w:rPr>
        <w:t>dzierniku 2021</w:t>
      </w:r>
      <w:r w:rsidR="006D5B3C" w:rsidRPr="00E9748C">
        <w:rPr>
          <w:noProof/>
        </w:rPr>
        <w:t> </w:t>
      </w:r>
      <w:r w:rsidRPr="00E9748C">
        <w:rPr>
          <w:noProof/>
        </w:rPr>
        <w:t>r. Komisja przedstawiła komunikat</w:t>
      </w:r>
      <w:r w:rsidR="006D5B3C" w:rsidRPr="00E9748C">
        <w:rPr>
          <w:noProof/>
        </w:rPr>
        <w:t xml:space="preserve"> w spr</w:t>
      </w:r>
      <w:r w:rsidRPr="00E9748C">
        <w:rPr>
          <w:noProof/>
        </w:rPr>
        <w:t>awie cen energii, proponując zestaw działań</w:t>
      </w:r>
      <w:r w:rsidR="006D5B3C" w:rsidRPr="00E9748C">
        <w:rPr>
          <w:noProof/>
        </w:rPr>
        <w:t xml:space="preserve"> i śro</w:t>
      </w:r>
      <w:r w:rsidRPr="00E9748C">
        <w:rPr>
          <w:noProof/>
        </w:rPr>
        <w:t>dków, które państwa członkowskie mogą przedsięwziąć zgodnie</w:t>
      </w:r>
      <w:r w:rsidR="006D5B3C" w:rsidRPr="00E9748C">
        <w:rPr>
          <w:noProof/>
        </w:rPr>
        <w:t xml:space="preserve"> z obo</w:t>
      </w:r>
      <w:r w:rsidRPr="00E9748C">
        <w:rPr>
          <w:noProof/>
        </w:rPr>
        <w:t>wiązującymi przepisami UE, aby pomóc narażonym na wysokie ceny konsumentom</w:t>
      </w:r>
      <w:r w:rsidR="006D5B3C" w:rsidRPr="00E9748C">
        <w:rPr>
          <w:noProof/>
        </w:rPr>
        <w:t xml:space="preserve"> i prz</w:t>
      </w:r>
      <w:r w:rsidRPr="00E9748C">
        <w:rPr>
          <w:noProof/>
        </w:rPr>
        <w:t>edsiębiorstwom</w:t>
      </w:r>
      <w:r w:rsidR="006D5B3C" w:rsidRPr="00E9748C">
        <w:rPr>
          <w:noProof/>
        </w:rPr>
        <w:t xml:space="preserve"> w tru</w:t>
      </w:r>
      <w:r w:rsidRPr="00E9748C">
        <w:rPr>
          <w:noProof/>
        </w:rPr>
        <w:t>dnej sytuacji</w:t>
      </w:r>
      <w:r w:rsidRPr="00E9748C">
        <w:rPr>
          <w:rStyle w:val="FootnoteReference"/>
          <w:noProof/>
          <w:spacing w:val="-2"/>
        </w:rPr>
        <w:footnoteReference w:id="210"/>
      </w:r>
      <w:r w:rsidRPr="00E9748C">
        <w:rPr>
          <w:noProof/>
        </w:rPr>
        <w:t>. Co ważne,</w:t>
      </w:r>
      <w:r w:rsidR="006D5B3C" w:rsidRPr="00E9748C">
        <w:rPr>
          <w:noProof/>
        </w:rPr>
        <w:t xml:space="preserve"> w roz</w:t>
      </w:r>
      <w:r w:rsidRPr="00E9748C">
        <w:rPr>
          <w:noProof/>
        </w:rPr>
        <w:t>porządzeniu Rady</w:t>
      </w:r>
      <w:r w:rsidR="006D5B3C" w:rsidRPr="00E9748C">
        <w:rPr>
          <w:noProof/>
        </w:rPr>
        <w:t xml:space="preserve"> z 6</w:t>
      </w:r>
      <w:r w:rsidRPr="00E9748C">
        <w:rPr>
          <w:noProof/>
        </w:rPr>
        <w:t xml:space="preserve"> października 2022</w:t>
      </w:r>
      <w:r w:rsidR="006D5B3C" w:rsidRPr="00E9748C">
        <w:rPr>
          <w:noProof/>
        </w:rPr>
        <w:t> </w:t>
      </w:r>
      <w:r w:rsidRPr="00E9748C">
        <w:rPr>
          <w:noProof/>
        </w:rPr>
        <w:t>r.</w:t>
      </w:r>
      <w:r w:rsidR="006D5B3C" w:rsidRPr="00E9748C">
        <w:rPr>
          <w:noProof/>
        </w:rPr>
        <w:t xml:space="preserve"> w spr</w:t>
      </w:r>
      <w:r w:rsidRPr="00E9748C">
        <w:rPr>
          <w:noProof/>
        </w:rPr>
        <w:t>awie interwencji nadzwyczajnej</w:t>
      </w:r>
      <w:r w:rsidR="006D5B3C" w:rsidRPr="00E9748C">
        <w:rPr>
          <w:noProof/>
        </w:rPr>
        <w:t xml:space="preserve"> w cel</w:t>
      </w:r>
      <w:r w:rsidRPr="00E9748C">
        <w:rPr>
          <w:noProof/>
        </w:rPr>
        <w:t>u rozwiązania problemu wysokich cen energii rozszerzono zestaw dostępnych środków</w:t>
      </w:r>
      <w:r w:rsidR="006D5B3C" w:rsidRPr="00E9748C">
        <w:rPr>
          <w:noProof/>
        </w:rPr>
        <w:t xml:space="preserve"> i ocz</w:t>
      </w:r>
      <w:r w:rsidRPr="00E9748C">
        <w:rPr>
          <w:noProof/>
        </w:rPr>
        <w:t>ekuje się, że przyniesie ono również dodatkowe dochody publiczne</w:t>
      </w:r>
      <w:r w:rsidR="006D5B3C" w:rsidRPr="00E9748C">
        <w:rPr>
          <w:noProof/>
        </w:rPr>
        <w:t xml:space="preserve"> z tyt</w:t>
      </w:r>
      <w:r w:rsidRPr="00E9748C">
        <w:rPr>
          <w:noProof/>
        </w:rPr>
        <w:t>ułu nieoczekiwanych zysków</w:t>
      </w:r>
      <w:r w:rsidR="006D5B3C" w:rsidRPr="00E9748C">
        <w:rPr>
          <w:noProof/>
        </w:rPr>
        <w:t xml:space="preserve"> z tec</w:t>
      </w:r>
      <w:r w:rsidRPr="00E9748C">
        <w:rPr>
          <w:noProof/>
        </w:rPr>
        <w:t>hnologii inframarginalnych. Oczekuje się, że te dochody ze składki solidarnościowej nałożonej na przedsiębiorstwa prowadzące działalność</w:t>
      </w:r>
      <w:r w:rsidR="006D5B3C" w:rsidRPr="00E9748C">
        <w:rPr>
          <w:noProof/>
        </w:rPr>
        <w:t xml:space="preserve"> w sek</w:t>
      </w:r>
      <w:r w:rsidRPr="00E9748C">
        <w:rPr>
          <w:noProof/>
        </w:rPr>
        <w:t>torze paliw kopalnych, które to dochody przeznaczono do dystrybucji wśród gospodarstw domowych</w:t>
      </w:r>
      <w:r w:rsidR="006D5B3C" w:rsidRPr="00E9748C">
        <w:rPr>
          <w:noProof/>
        </w:rPr>
        <w:t xml:space="preserve"> i prz</w:t>
      </w:r>
      <w:r w:rsidRPr="00E9748C">
        <w:rPr>
          <w:noProof/>
        </w:rPr>
        <w:t>edsiębiorstw</w:t>
      </w:r>
      <w:r w:rsidR="006D5B3C" w:rsidRPr="00E9748C">
        <w:rPr>
          <w:noProof/>
        </w:rPr>
        <w:t xml:space="preserve"> w cor</w:t>
      </w:r>
      <w:r w:rsidRPr="00E9748C">
        <w:rPr>
          <w:noProof/>
        </w:rPr>
        <w:t>az większym stopniu narażonych na ryzyko, że nie będą</w:t>
      </w:r>
      <w:r w:rsidR="006D5B3C" w:rsidRPr="00E9748C">
        <w:rPr>
          <w:noProof/>
        </w:rPr>
        <w:t xml:space="preserve"> w sta</w:t>
      </w:r>
      <w:r w:rsidRPr="00E9748C">
        <w:rPr>
          <w:noProof/>
        </w:rPr>
        <w:t>nie płacić rachunków za energię, pomogą zapobiec wzrostowi zagrożenia ubóstwem,</w:t>
      </w:r>
      <w:r w:rsidR="006D5B3C" w:rsidRPr="00E9748C">
        <w:rPr>
          <w:noProof/>
        </w:rPr>
        <w:t xml:space="preserve"> w tym</w:t>
      </w:r>
      <w:r w:rsidRPr="00E9748C">
        <w:rPr>
          <w:noProof/>
        </w:rPr>
        <w:t xml:space="preserve"> ubóstwem energetycznym,</w:t>
      </w:r>
      <w:r w:rsidR="006D5B3C" w:rsidRPr="00E9748C">
        <w:rPr>
          <w:noProof/>
        </w:rPr>
        <w:t xml:space="preserve"> i wzr</w:t>
      </w:r>
      <w:r w:rsidRPr="00E9748C">
        <w:rPr>
          <w:noProof/>
        </w:rPr>
        <w:t>ostowi nierówności</w:t>
      </w:r>
      <w:r w:rsidRPr="00E9748C">
        <w:rPr>
          <w:rStyle w:val="FootnoteReference"/>
          <w:rFonts w:eastAsia="Calibri" w:cs="Times New Roman"/>
          <w:noProof/>
          <w:spacing w:val="-2"/>
        </w:rPr>
        <w:footnoteReference w:id="211"/>
      </w:r>
      <w:r w:rsidRPr="00E9748C">
        <w:rPr>
          <w:noProof/>
        </w:rPr>
        <w:t>. Porozumienie</w:t>
      </w:r>
      <w:r w:rsidR="006D5B3C" w:rsidRPr="00E9748C">
        <w:rPr>
          <w:noProof/>
        </w:rPr>
        <w:t xml:space="preserve"> w spr</w:t>
      </w:r>
      <w:r w:rsidRPr="00E9748C">
        <w:rPr>
          <w:noProof/>
        </w:rPr>
        <w:t xml:space="preserve">awie </w:t>
      </w:r>
      <w:r w:rsidRPr="00E9748C">
        <w:rPr>
          <w:b/>
          <w:noProof/>
        </w:rPr>
        <w:t>wspólnego podejścia</w:t>
      </w:r>
      <w:r w:rsidR="006D5B3C" w:rsidRPr="00E9748C">
        <w:rPr>
          <w:b/>
          <w:noProof/>
        </w:rPr>
        <w:t xml:space="preserve"> w cel</w:t>
      </w:r>
      <w:r w:rsidRPr="00E9748C">
        <w:rPr>
          <w:b/>
          <w:noProof/>
        </w:rPr>
        <w:t>u zastąpienia szeroko pojętych środków cenowych odpowiednio skalibrowanym</w:t>
      </w:r>
      <w:r w:rsidR="006D5B3C" w:rsidRPr="00E9748C">
        <w:rPr>
          <w:b/>
          <w:noProof/>
        </w:rPr>
        <w:t xml:space="preserve"> i uki</w:t>
      </w:r>
      <w:r w:rsidRPr="00E9748C">
        <w:rPr>
          <w:b/>
          <w:noProof/>
        </w:rPr>
        <w:t>erunkowanym dwupoziomowym systemem ustalania cen energii</w:t>
      </w:r>
      <w:r w:rsidRPr="00E9748C">
        <w:rPr>
          <w:noProof/>
        </w:rPr>
        <w:t>,</w:t>
      </w:r>
      <w:r w:rsidR="006D5B3C" w:rsidRPr="00E9748C">
        <w:rPr>
          <w:noProof/>
        </w:rPr>
        <w:t xml:space="preserve"> w ram</w:t>
      </w:r>
      <w:r w:rsidRPr="00E9748C">
        <w:rPr>
          <w:noProof/>
        </w:rPr>
        <w:t>ach którego</w:t>
      </w:r>
      <w:r w:rsidR="006D5B3C" w:rsidRPr="00E9748C">
        <w:rPr>
          <w:noProof/>
        </w:rPr>
        <w:t xml:space="preserve"> w odn</w:t>
      </w:r>
      <w:r w:rsidRPr="00E9748C">
        <w:rPr>
          <w:noProof/>
        </w:rPr>
        <w:t>iesieniu do uprzednio określonego zużycia stosuje się niższą cenę, spowodowałoby zwiększenie ochrony gospodarstw domowych</w:t>
      </w:r>
      <w:r w:rsidR="006D5B3C" w:rsidRPr="00E9748C">
        <w:rPr>
          <w:noProof/>
        </w:rPr>
        <w:t xml:space="preserve"> i prz</w:t>
      </w:r>
      <w:r w:rsidRPr="00E9748C">
        <w:rPr>
          <w:noProof/>
        </w:rPr>
        <w:t>edsiębiorstw znajdujących się</w:t>
      </w:r>
      <w:r w:rsidR="006D5B3C" w:rsidRPr="00E9748C">
        <w:rPr>
          <w:noProof/>
        </w:rPr>
        <w:t xml:space="preserve"> w tru</w:t>
      </w:r>
      <w:r w:rsidRPr="00E9748C">
        <w:rPr>
          <w:noProof/>
        </w:rPr>
        <w:t>dnej sytuacji, utrzymanie zachęt do ograniczania zużycia energii</w:t>
      </w:r>
      <w:r w:rsidR="006D5B3C" w:rsidRPr="00E9748C">
        <w:rPr>
          <w:noProof/>
        </w:rPr>
        <w:t xml:space="preserve"> i był</w:t>
      </w:r>
      <w:r w:rsidRPr="00E9748C">
        <w:rPr>
          <w:noProof/>
        </w:rPr>
        <w:t>oby bardziej zrównoważone pod względem podatkowym. Ukierunkowane wsparcie dochodu oraz wsparcie podejmowania działań na rzecz efektywności energetycznej</w:t>
      </w:r>
      <w:r w:rsidR="006D5B3C" w:rsidRPr="00E9748C">
        <w:rPr>
          <w:noProof/>
        </w:rPr>
        <w:t xml:space="preserve"> i zwi</w:t>
      </w:r>
      <w:r w:rsidRPr="00E9748C">
        <w:rPr>
          <w:noProof/>
        </w:rPr>
        <w:t>ększenia udziału odnawialnych źródeł energii może nadal stanowić uzupełnienie takiego systemu ustalania cen energii.</w:t>
      </w:r>
    </w:p>
    <w:p w14:paraId="5AED622B" w14:textId="0BAD6AB3" w:rsidR="00C52E27" w:rsidRPr="00E9748C" w:rsidRDefault="00E17B32">
      <w:pPr>
        <w:pBdr>
          <w:top w:val="single" w:sz="4" w:space="1" w:color="auto"/>
          <w:left w:val="single" w:sz="4" w:space="4" w:color="auto"/>
          <w:bottom w:val="single" w:sz="4" w:space="1" w:color="auto"/>
          <w:right w:val="single" w:sz="4" w:space="4" w:color="auto"/>
        </w:pBdr>
        <w:rPr>
          <w:noProof/>
          <w:spacing w:val="-2"/>
        </w:rPr>
      </w:pPr>
      <w:r w:rsidRPr="00E9748C">
        <w:rPr>
          <w:b/>
          <w:noProof/>
        </w:rPr>
        <w:t>Państwa członkowskie przyjęły tymczasowe środki wsparcia publicznego</w:t>
      </w:r>
      <w:r w:rsidR="006D5B3C" w:rsidRPr="00E9748C">
        <w:rPr>
          <w:b/>
          <w:noProof/>
        </w:rPr>
        <w:t xml:space="preserve"> w cel</w:t>
      </w:r>
      <w:r w:rsidRPr="00E9748C">
        <w:rPr>
          <w:b/>
          <w:noProof/>
        </w:rPr>
        <w:t>u zaradzenia trwającemu kryzysowi energetycznemu</w:t>
      </w:r>
      <w:r w:rsidRPr="00E9748C">
        <w:rPr>
          <w:noProof/>
        </w:rPr>
        <w:t>. Większość tych środków nadzwyczajnych nie jest jednak skierowana do osób</w:t>
      </w:r>
      <w:r w:rsidR="006D5B3C" w:rsidRPr="00E9748C">
        <w:rPr>
          <w:noProof/>
        </w:rPr>
        <w:t xml:space="preserve"> o nis</w:t>
      </w:r>
      <w:r w:rsidRPr="00E9748C">
        <w:rPr>
          <w:noProof/>
        </w:rPr>
        <w:t>kich dochodach, lecz raczej ma na celu zmniejszenie kosztów ponoszonych przez wszystkich użytkowników końcowych</w:t>
      </w:r>
      <w:r w:rsidR="006D5B3C" w:rsidRPr="00E9748C">
        <w:rPr>
          <w:noProof/>
        </w:rPr>
        <w:t xml:space="preserve"> w gos</w:t>
      </w:r>
      <w:r w:rsidRPr="00E9748C">
        <w:rPr>
          <w:noProof/>
        </w:rPr>
        <w:t>podarce</w:t>
      </w:r>
      <w:r w:rsidR="006D5B3C" w:rsidRPr="00E9748C">
        <w:rPr>
          <w:noProof/>
        </w:rPr>
        <w:t>. W ram</w:t>
      </w:r>
      <w:r w:rsidRPr="00E9748C">
        <w:rPr>
          <w:noProof/>
        </w:rPr>
        <w:t>ach powyższego wprowadzono środki zmniejszające VAT od energii elektrycznej lub paliw do ogrzewania budynków mieszkalnych</w:t>
      </w:r>
      <w:r w:rsidR="006D5B3C" w:rsidRPr="00E9748C">
        <w:rPr>
          <w:noProof/>
        </w:rPr>
        <w:t xml:space="preserve"> w </w:t>
      </w:r>
      <w:r w:rsidR="006D5B3C" w:rsidRPr="00E9748C">
        <w:rPr>
          <w:b/>
          <w:noProof/>
        </w:rPr>
        <w:t>Bel</w:t>
      </w:r>
      <w:r w:rsidRPr="00E9748C">
        <w:rPr>
          <w:b/>
          <w:noProof/>
        </w:rPr>
        <w:t>gii, na Cyprze,</w:t>
      </w:r>
      <w:r w:rsidR="006D5B3C" w:rsidRPr="00E9748C">
        <w:rPr>
          <w:b/>
          <w:noProof/>
        </w:rPr>
        <w:t xml:space="preserve"> w Sło</w:t>
      </w:r>
      <w:r w:rsidRPr="00E9748C">
        <w:rPr>
          <w:b/>
          <w:noProof/>
        </w:rPr>
        <w:t>wenii, Polsce</w:t>
      </w:r>
      <w:r w:rsidRPr="00E9748C">
        <w:rPr>
          <w:noProof/>
        </w:rPr>
        <w:t xml:space="preserve"> i </w:t>
      </w:r>
      <w:r w:rsidRPr="00E9748C">
        <w:rPr>
          <w:b/>
          <w:noProof/>
        </w:rPr>
        <w:t>na Litwie</w:t>
      </w:r>
      <w:r w:rsidRPr="00E9748C">
        <w:rPr>
          <w:noProof/>
        </w:rPr>
        <w:t>. Inne obniżki podatków (akcyzy, składek na rzecz zielonej transformacji</w:t>
      </w:r>
      <w:r w:rsidR="006D5B3C" w:rsidRPr="00E9748C">
        <w:rPr>
          <w:noProof/>
        </w:rPr>
        <w:t xml:space="preserve"> i inn</w:t>
      </w:r>
      <w:r w:rsidRPr="00E9748C">
        <w:rPr>
          <w:noProof/>
        </w:rPr>
        <w:t>ych konkretnych podatków/należności/opłat) odnotowano</w:t>
      </w:r>
      <w:r w:rsidR="006D5B3C" w:rsidRPr="00E9748C">
        <w:rPr>
          <w:noProof/>
        </w:rPr>
        <w:t xml:space="preserve"> w </w:t>
      </w:r>
      <w:r w:rsidR="006D5B3C" w:rsidRPr="00E9748C">
        <w:rPr>
          <w:b/>
          <w:noProof/>
        </w:rPr>
        <w:t>Aus</w:t>
      </w:r>
      <w:r w:rsidRPr="00E9748C">
        <w:rPr>
          <w:b/>
          <w:noProof/>
        </w:rPr>
        <w:t>trii, na Cyprze,</w:t>
      </w:r>
      <w:r w:rsidR="006D5B3C" w:rsidRPr="00E9748C">
        <w:rPr>
          <w:b/>
          <w:noProof/>
        </w:rPr>
        <w:t xml:space="preserve"> w Nie</w:t>
      </w:r>
      <w:r w:rsidRPr="00E9748C">
        <w:rPr>
          <w:b/>
          <w:noProof/>
        </w:rPr>
        <w:t>mczech, we Włoszech,</w:t>
      </w:r>
      <w:r w:rsidR="006D5B3C" w:rsidRPr="00E9748C">
        <w:rPr>
          <w:b/>
          <w:noProof/>
        </w:rPr>
        <w:t xml:space="preserve"> w Nid</w:t>
      </w:r>
      <w:r w:rsidRPr="00E9748C">
        <w:rPr>
          <w:b/>
          <w:noProof/>
        </w:rPr>
        <w:t>erlandach, Polsce, Słowenii,</w:t>
      </w:r>
      <w:r w:rsidR="006D5B3C" w:rsidRPr="00E9748C">
        <w:rPr>
          <w:noProof/>
        </w:rPr>
        <w:t xml:space="preserve"> i </w:t>
      </w:r>
      <w:r w:rsidR="006D5B3C" w:rsidRPr="00E9748C">
        <w:rPr>
          <w:b/>
          <w:noProof/>
        </w:rPr>
        <w:t>His</w:t>
      </w:r>
      <w:r w:rsidRPr="00E9748C">
        <w:rPr>
          <w:b/>
          <w:noProof/>
        </w:rPr>
        <w:t>zpanii</w:t>
      </w:r>
      <w:r w:rsidRPr="00E9748C">
        <w:rPr>
          <w:noProof/>
        </w:rPr>
        <w:t>. Nowe systemy tymczasowego wsparcia dochodu wprowadzono</w:t>
      </w:r>
      <w:r w:rsidR="006D5B3C" w:rsidRPr="00E9748C">
        <w:rPr>
          <w:noProof/>
        </w:rPr>
        <w:t xml:space="preserve"> w </w:t>
      </w:r>
      <w:r w:rsidR="006D5B3C" w:rsidRPr="00E9748C">
        <w:rPr>
          <w:b/>
          <w:noProof/>
        </w:rPr>
        <w:t>Bel</w:t>
      </w:r>
      <w:r w:rsidRPr="00E9748C">
        <w:rPr>
          <w:b/>
          <w:noProof/>
        </w:rPr>
        <w:t>gii, Bułgarii, Luksemburgu, Polsce, Francji, Danii, Szwecji, Łotwie, Irlandii, Rumunii, Niemczech, Słowenii, Austrii</w:t>
      </w:r>
      <w:r w:rsidR="006D5B3C" w:rsidRPr="00E9748C">
        <w:rPr>
          <w:noProof/>
        </w:rPr>
        <w:t xml:space="preserve"> i </w:t>
      </w:r>
      <w:r w:rsidR="006D5B3C" w:rsidRPr="00E9748C">
        <w:rPr>
          <w:b/>
          <w:noProof/>
        </w:rPr>
        <w:t>Est</w:t>
      </w:r>
      <w:r w:rsidRPr="00E9748C">
        <w:rPr>
          <w:b/>
          <w:noProof/>
        </w:rPr>
        <w:t>onii</w:t>
      </w:r>
      <w:r w:rsidRPr="00E9748C">
        <w:rPr>
          <w:noProof/>
        </w:rPr>
        <w:t xml:space="preserve">, podczas gdy na </w:t>
      </w:r>
      <w:r w:rsidRPr="00E9748C">
        <w:rPr>
          <w:b/>
          <w:noProof/>
        </w:rPr>
        <w:t>Litwie,</w:t>
      </w:r>
      <w:r w:rsidR="006D5B3C" w:rsidRPr="00E9748C">
        <w:rPr>
          <w:b/>
          <w:noProof/>
        </w:rPr>
        <w:t xml:space="preserve"> w Gre</w:t>
      </w:r>
      <w:r w:rsidRPr="00E9748C">
        <w:rPr>
          <w:b/>
          <w:noProof/>
        </w:rPr>
        <w:t xml:space="preserve">cji, Czechach, Niderlandach </w:t>
      </w:r>
      <w:r w:rsidRPr="00E9748C">
        <w:rPr>
          <w:noProof/>
        </w:rPr>
        <w:t xml:space="preserve">i we </w:t>
      </w:r>
      <w:r w:rsidRPr="00E9748C">
        <w:rPr>
          <w:b/>
          <w:noProof/>
        </w:rPr>
        <w:t>Włoszech</w:t>
      </w:r>
      <w:r w:rsidRPr="00E9748C">
        <w:rPr>
          <w:noProof/>
        </w:rPr>
        <w:t xml:space="preserve"> rozszerzono zakres lub kwoty</w:t>
      </w:r>
      <w:r w:rsidR="006D5B3C" w:rsidRPr="00E9748C">
        <w:rPr>
          <w:noProof/>
        </w:rPr>
        <w:t xml:space="preserve"> w ram</w:t>
      </w:r>
      <w:r w:rsidRPr="00E9748C">
        <w:rPr>
          <w:noProof/>
        </w:rPr>
        <w:t>ach istniejących systemów. Wzmocniono systemy informacji</w:t>
      </w:r>
      <w:r w:rsidR="006D5B3C" w:rsidRPr="00E9748C">
        <w:rPr>
          <w:noProof/>
        </w:rPr>
        <w:t xml:space="preserve"> i por</w:t>
      </w:r>
      <w:r w:rsidRPr="00E9748C">
        <w:rPr>
          <w:noProof/>
        </w:rPr>
        <w:t>ad dostępnych dla konsumentów</w:t>
      </w:r>
      <w:r w:rsidR="006D5B3C" w:rsidRPr="00E9748C">
        <w:rPr>
          <w:noProof/>
        </w:rPr>
        <w:t xml:space="preserve"> w </w:t>
      </w:r>
      <w:r w:rsidR="006D5B3C" w:rsidRPr="00E9748C">
        <w:rPr>
          <w:b/>
          <w:noProof/>
        </w:rPr>
        <w:t>Rum</w:t>
      </w:r>
      <w:r w:rsidRPr="00E9748C">
        <w:rPr>
          <w:b/>
          <w:noProof/>
        </w:rPr>
        <w:t>unii, Niemczech, Grecji</w:t>
      </w:r>
      <w:r w:rsidR="006D5B3C" w:rsidRPr="00E9748C">
        <w:rPr>
          <w:noProof/>
        </w:rPr>
        <w:t xml:space="preserve"> i </w:t>
      </w:r>
      <w:r w:rsidR="006D5B3C" w:rsidRPr="00E9748C">
        <w:rPr>
          <w:b/>
          <w:noProof/>
        </w:rPr>
        <w:t>Cho</w:t>
      </w:r>
      <w:r w:rsidRPr="00E9748C">
        <w:rPr>
          <w:b/>
          <w:noProof/>
        </w:rPr>
        <w:t>rwacji</w:t>
      </w:r>
      <w:r w:rsidRPr="00E9748C">
        <w:rPr>
          <w:noProof/>
        </w:rPr>
        <w:t xml:space="preserve">. W </w:t>
      </w:r>
      <w:r w:rsidRPr="00E9748C">
        <w:rPr>
          <w:b/>
          <w:noProof/>
        </w:rPr>
        <w:t>Bułgarii, Grecji, Czechach</w:t>
      </w:r>
      <w:r w:rsidR="006D5B3C" w:rsidRPr="00E9748C">
        <w:rPr>
          <w:b/>
          <w:noProof/>
        </w:rPr>
        <w:t xml:space="preserve"> i Sło</w:t>
      </w:r>
      <w:r w:rsidRPr="00E9748C">
        <w:rPr>
          <w:b/>
          <w:noProof/>
        </w:rPr>
        <w:t>wenii</w:t>
      </w:r>
      <w:r w:rsidRPr="00E9748C">
        <w:rPr>
          <w:noProof/>
        </w:rPr>
        <w:t xml:space="preserve"> wprowadzono pułapy cenowe,</w:t>
      </w:r>
      <w:r w:rsidR="006D5B3C" w:rsidRPr="00E9748C">
        <w:rPr>
          <w:noProof/>
        </w:rPr>
        <w:t xml:space="preserve"> a w </w:t>
      </w:r>
      <w:r w:rsidR="006D5B3C" w:rsidRPr="00E9748C">
        <w:rPr>
          <w:b/>
          <w:noProof/>
        </w:rPr>
        <w:t>Nid</w:t>
      </w:r>
      <w:r w:rsidRPr="00E9748C">
        <w:rPr>
          <w:b/>
          <w:noProof/>
        </w:rPr>
        <w:t>erlandach</w:t>
      </w:r>
      <w:r w:rsidRPr="00E9748C">
        <w:rPr>
          <w:noProof/>
        </w:rPr>
        <w:t xml:space="preserve"> od</w:t>
      </w:r>
      <w:r w:rsidR="006D5B3C" w:rsidRPr="00E9748C">
        <w:rPr>
          <w:noProof/>
        </w:rPr>
        <w:t> </w:t>
      </w:r>
      <w:r w:rsidRPr="00E9748C">
        <w:rPr>
          <w:noProof/>
        </w:rPr>
        <w:t>1 stycznia 2023</w:t>
      </w:r>
      <w:r w:rsidR="006D5B3C" w:rsidRPr="00E9748C">
        <w:rPr>
          <w:noProof/>
        </w:rPr>
        <w:t> </w:t>
      </w:r>
      <w:r w:rsidRPr="00E9748C">
        <w:rPr>
          <w:noProof/>
        </w:rPr>
        <w:t>r. zostanie wprowadzony tymczasowy pułap cenowy</w:t>
      </w:r>
      <w:r w:rsidRPr="00E9748C">
        <w:rPr>
          <w:rStyle w:val="FootnoteReference"/>
          <w:rFonts w:eastAsia="Calibri" w:cs="Times New Roman"/>
          <w:noProof/>
          <w:spacing w:val="-2"/>
        </w:rPr>
        <w:footnoteReference w:id="212"/>
      </w:r>
      <w:r w:rsidRPr="00E9748C">
        <w:rPr>
          <w:noProof/>
        </w:rPr>
        <w:t>. Koszty sieci</w:t>
      </w:r>
      <w:r w:rsidR="006D5B3C" w:rsidRPr="00E9748C">
        <w:rPr>
          <w:noProof/>
        </w:rPr>
        <w:t xml:space="preserve"> i dys</w:t>
      </w:r>
      <w:r w:rsidRPr="00E9748C">
        <w:rPr>
          <w:noProof/>
        </w:rPr>
        <w:t>trybucji zmniejszono</w:t>
      </w:r>
      <w:r w:rsidR="006D5B3C" w:rsidRPr="00E9748C">
        <w:rPr>
          <w:noProof/>
        </w:rPr>
        <w:t xml:space="preserve"> w </w:t>
      </w:r>
      <w:r w:rsidR="006D5B3C" w:rsidRPr="00E9748C">
        <w:rPr>
          <w:b/>
          <w:noProof/>
        </w:rPr>
        <w:t>Luk</w:t>
      </w:r>
      <w:r w:rsidRPr="00E9748C">
        <w:rPr>
          <w:b/>
          <w:noProof/>
        </w:rPr>
        <w:t xml:space="preserve">semburgu, Polsce, Estonii, Słowenii </w:t>
      </w:r>
      <w:r w:rsidRPr="00E9748C">
        <w:rPr>
          <w:noProof/>
        </w:rPr>
        <w:t xml:space="preserve">i </w:t>
      </w:r>
      <w:r w:rsidRPr="00E9748C">
        <w:rPr>
          <w:b/>
          <w:noProof/>
        </w:rPr>
        <w:t>na Łotwie</w:t>
      </w:r>
      <w:r w:rsidRPr="00E9748C">
        <w:rPr>
          <w:noProof/>
        </w:rPr>
        <w:t xml:space="preserve">. W </w:t>
      </w:r>
      <w:r w:rsidRPr="00E9748C">
        <w:rPr>
          <w:b/>
          <w:noProof/>
        </w:rPr>
        <w:t>Rumunii</w:t>
      </w:r>
      <w:r w:rsidR="006D5B3C" w:rsidRPr="00E9748C">
        <w:rPr>
          <w:noProof/>
        </w:rPr>
        <w:t xml:space="preserve"> i </w:t>
      </w:r>
      <w:r w:rsidR="006D5B3C" w:rsidRPr="00E9748C">
        <w:rPr>
          <w:b/>
          <w:noProof/>
        </w:rPr>
        <w:t>Por</w:t>
      </w:r>
      <w:r w:rsidRPr="00E9748C">
        <w:rPr>
          <w:b/>
          <w:noProof/>
        </w:rPr>
        <w:t>tugalii</w:t>
      </w:r>
      <w:r w:rsidRPr="00E9748C">
        <w:rPr>
          <w:noProof/>
        </w:rPr>
        <w:t xml:space="preserve"> podjęto działania</w:t>
      </w:r>
      <w:r w:rsidR="006D5B3C" w:rsidRPr="00E9748C">
        <w:rPr>
          <w:noProof/>
        </w:rPr>
        <w:t xml:space="preserve"> w cel</w:t>
      </w:r>
      <w:r w:rsidRPr="00E9748C">
        <w:rPr>
          <w:noProof/>
        </w:rPr>
        <w:t>u zapewnienia podstawowego poziomu nieprzerwanych dostaw. W 2022</w:t>
      </w:r>
      <w:r w:rsidR="006D5B3C" w:rsidRPr="00E9748C">
        <w:rPr>
          <w:noProof/>
        </w:rPr>
        <w:t> </w:t>
      </w:r>
      <w:r w:rsidRPr="00E9748C">
        <w:rPr>
          <w:noProof/>
        </w:rPr>
        <w:t>r. niektóre państwa członkowskie wprowadziły obniżki cen za korzystanie</w:t>
      </w:r>
      <w:r w:rsidR="006D5B3C" w:rsidRPr="00E9748C">
        <w:rPr>
          <w:noProof/>
        </w:rPr>
        <w:t xml:space="preserve"> z tra</w:t>
      </w:r>
      <w:r w:rsidRPr="00E9748C">
        <w:rPr>
          <w:noProof/>
        </w:rPr>
        <w:t>nsportu publicznego, czasami ukierunkowane szczególnie na zmniejszenie kosztów dojazdu do pracy (np. Hiszpania) lub bardziej ogólne (np. Irlandia)</w:t>
      </w:r>
      <w:r w:rsidRPr="00E9748C">
        <w:rPr>
          <w:rStyle w:val="FootnoteReference"/>
          <w:rFonts w:eastAsia="Calibri" w:cs="Times New Roman"/>
          <w:noProof/>
          <w:spacing w:val="-2"/>
        </w:rPr>
        <w:footnoteReference w:id="213"/>
      </w:r>
      <w:r w:rsidRPr="00E9748C">
        <w:rPr>
          <w:noProof/>
        </w:rPr>
        <w:t xml:space="preserve">. </w:t>
      </w:r>
    </w:p>
    <w:p w14:paraId="5AED622C" w14:textId="598386F4" w:rsidR="00C52E27" w:rsidRPr="00E9748C" w:rsidRDefault="00E17B32">
      <w:pPr>
        <w:pBdr>
          <w:top w:val="single" w:sz="4" w:space="1" w:color="auto"/>
          <w:left w:val="single" w:sz="4" w:space="4" w:color="auto"/>
          <w:bottom w:val="single" w:sz="4" w:space="1" w:color="auto"/>
          <w:right w:val="single" w:sz="4" w:space="4" w:color="auto"/>
        </w:pBdr>
        <w:rPr>
          <w:rFonts w:eastAsia="Calibri" w:cs="Times New Roman"/>
          <w:noProof/>
          <w:spacing w:val="-4"/>
        </w:rPr>
      </w:pPr>
      <w:r w:rsidRPr="00E9748C">
        <w:rPr>
          <w:b/>
          <w:noProof/>
        </w:rPr>
        <w:t>Państwa członkowskie wprowadziły środki</w:t>
      </w:r>
      <w:r w:rsidR="006D5B3C" w:rsidRPr="00E9748C">
        <w:rPr>
          <w:b/>
          <w:noProof/>
        </w:rPr>
        <w:t xml:space="preserve"> w cel</w:t>
      </w:r>
      <w:r w:rsidRPr="00E9748C">
        <w:rPr>
          <w:b/>
          <w:noProof/>
        </w:rPr>
        <w:t>u zmniejszenia wydatków gospodarstw domowych na energię,</w:t>
      </w:r>
      <w:r w:rsidR="006D5B3C" w:rsidRPr="00E9748C">
        <w:rPr>
          <w:b/>
          <w:noProof/>
        </w:rPr>
        <w:t xml:space="preserve"> w tym</w:t>
      </w:r>
      <w:r w:rsidRPr="00E9748C">
        <w:rPr>
          <w:b/>
          <w:noProof/>
        </w:rPr>
        <w:t xml:space="preserve"> dzięki uruchomieniu inwestycji</w:t>
      </w:r>
      <w:r w:rsidR="006D5B3C" w:rsidRPr="00E9748C">
        <w:rPr>
          <w:b/>
          <w:noProof/>
        </w:rPr>
        <w:t xml:space="preserve"> w efe</w:t>
      </w:r>
      <w:r w:rsidRPr="00E9748C">
        <w:rPr>
          <w:b/>
          <w:noProof/>
        </w:rPr>
        <w:t>ktywność energetyczną oraz</w:t>
      </w:r>
      <w:r w:rsidR="006D5B3C" w:rsidRPr="00E9748C">
        <w:rPr>
          <w:b/>
          <w:noProof/>
        </w:rPr>
        <w:t xml:space="preserve"> w ene</w:t>
      </w:r>
      <w:r w:rsidRPr="00E9748C">
        <w:rPr>
          <w:b/>
          <w:noProof/>
        </w:rPr>
        <w:t>rgię ze źródeł odnawialnych, co również przyczynia się do ochrony siły nabywczej gospodarstw domowych</w:t>
      </w:r>
      <w:r w:rsidR="006D5B3C" w:rsidRPr="00E9748C">
        <w:rPr>
          <w:b/>
          <w:noProof/>
        </w:rPr>
        <w:t xml:space="preserve"> w świ</w:t>
      </w:r>
      <w:r w:rsidRPr="00E9748C">
        <w:rPr>
          <w:b/>
          <w:noProof/>
        </w:rPr>
        <w:t>etle rosnących cen energii.</w:t>
      </w:r>
      <w:r w:rsidRPr="00E9748C">
        <w:rPr>
          <w:noProof/>
        </w:rPr>
        <w:t xml:space="preserve"> Oprócz udzielania porad odbiorcom energii państwa członkowskie rozpoczęły kampanie informacyjne mające na celu zachęcanie do dobrowolnej oszczędności energii,</w:t>
      </w:r>
      <w:r w:rsidR="006D5B3C" w:rsidRPr="00E9748C">
        <w:rPr>
          <w:noProof/>
        </w:rPr>
        <w:t xml:space="preserve"> a nie</w:t>
      </w:r>
      <w:r w:rsidRPr="00E9748C">
        <w:rPr>
          <w:noProof/>
        </w:rPr>
        <w:t>które</w:t>
      </w:r>
      <w:r w:rsidR="006D5B3C" w:rsidRPr="00E9748C">
        <w:rPr>
          <w:noProof/>
        </w:rPr>
        <w:t xml:space="preserve"> z nic</w:t>
      </w:r>
      <w:r w:rsidRPr="00E9748C">
        <w:rPr>
          <w:noProof/>
        </w:rPr>
        <w:t>h wprowadziły</w:t>
      </w:r>
      <w:r w:rsidR="006D5B3C" w:rsidRPr="00E9748C">
        <w:rPr>
          <w:noProof/>
        </w:rPr>
        <w:t xml:space="preserve"> w odn</w:t>
      </w:r>
      <w:r w:rsidRPr="00E9748C">
        <w:rPr>
          <w:noProof/>
        </w:rPr>
        <w:t>iesieniu do konkretnych rodzajów działań wymogi dotyczące oszczędności energii. Ponadto, aby ułatwić zieloną transformację,</w:t>
      </w:r>
      <w:r w:rsidR="006D5B3C" w:rsidRPr="00E9748C">
        <w:rPr>
          <w:noProof/>
        </w:rPr>
        <w:t xml:space="preserve"> w </w:t>
      </w:r>
      <w:r w:rsidR="006D5B3C" w:rsidRPr="00E9748C">
        <w:rPr>
          <w:b/>
          <w:noProof/>
        </w:rPr>
        <w:t>Irl</w:t>
      </w:r>
      <w:r w:rsidRPr="00E9748C">
        <w:rPr>
          <w:b/>
          <w:noProof/>
        </w:rPr>
        <w:t>andii, Francji, Austrii, Portugalii, na Cyprze,</w:t>
      </w:r>
      <w:r w:rsidR="006D5B3C" w:rsidRPr="00E9748C">
        <w:rPr>
          <w:b/>
          <w:noProof/>
        </w:rPr>
        <w:t xml:space="preserve"> w Est</w:t>
      </w:r>
      <w:r w:rsidRPr="00E9748C">
        <w:rPr>
          <w:b/>
          <w:noProof/>
        </w:rPr>
        <w:t>onii</w:t>
      </w:r>
      <w:r w:rsidRPr="00E9748C">
        <w:rPr>
          <w:noProof/>
        </w:rPr>
        <w:t xml:space="preserve"> i </w:t>
      </w:r>
      <w:r w:rsidRPr="00E9748C">
        <w:rPr>
          <w:b/>
          <w:noProof/>
        </w:rPr>
        <w:t>na Litwie</w:t>
      </w:r>
      <w:r w:rsidRPr="00E9748C">
        <w:rPr>
          <w:noProof/>
        </w:rPr>
        <w:t xml:space="preserve"> wprowadzono programy na rzecz poprawy efektywności energetycznej już istniejących domów. Ponadto na </w:t>
      </w:r>
      <w:r w:rsidRPr="00E9748C">
        <w:rPr>
          <w:b/>
          <w:noProof/>
        </w:rPr>
        <w:t>Słowacji,</w:t>
      </w:r>
      <w:r w:rsidR="006D5B3C" w:rsidRPr="00E9748C">
        <w:rPr>
          <w:b/>
          <w:noProof/>
        </w:rPr>
        <w:t xml:space="preserve"> w Por</w:t>
      </w:r>
      <w:r w:rsidRPr="00E9748C">
        <w:rPr>
          <w:b/>
          <w:noProof/>
        </w:rPr>
        <w:t>tugalii,</w:t>
      </w:r>
      <w:r w:rsidR="006D5B3C" w:rsidRPr="00E9748C">
        <w:rPr>
          <w:b/>
          <w:noProof/>
        </w:rPr>
        <w:t xml:space="preserve"> w Cho</w:t>
      </w:r>
      <w:r w:rsidRPr="00E9748C">
        <w:rPr>
          <w:b/>
          <w:noProof/>
        </w:rPr>
        <w:t>rwacji, na Litwie, na Cyprze,</w:t>
      </w:r>
      <w:r w:rsidR="006D5B3C" w:rsidRPr="00E9748C">
        <w:rPr>
          <w:b/>
          <w:noProof/>
        </w:rPr>
        <w:t xml:space="preserve"> w Rum</w:t>
      </w:r>
      <w:r w:rsidRPr="00E9748C">
        <w:rPr>
          <w:b/>
          <w:noProof/>
        </w:rPr>
        <w:t>unii</w:t>
      </w:r>
      <w:r w:rsidR="006D5B3C" w:rsidRPr="00E9748C">
        <w:rPr>
          <w:b/>
          <w:noProof/>
        </w:rPr>
        <w:t xml:space="preserve"> </w:t>
      </w:r>
      <w:r w:rsidR="006D5B3C" w:rsidRPr="00E9748C">
        <w:rPr>
          <w:noProof/>
        </w:rPr>
        <w:t>i</w:t>
      </w:r>
      <w:r w:rsidR="006D5B3C" w:rsidRPr="00E9748C">
        <w:rPr>
          <w:b/>
          <w:noProof/>
        </w:rPr>
        <w:t> </w:t>
      </w:r>
      <w:r w:rsidR="006D5B3C" w:rsidRPr="00E9748C">
        <w:rPr>
          <w:noProof/>
        </w:rPr>
        <w:t>w</w:t>
      </w:r>
      <w:r w:rsidR="006D5B3C" w:rsidRPr="00E9748C">
        <w:rPr>
          <w:b/>
          <w:noProof/>
        </w:rPr>
        <w:t> Nid</w:t>
      </w:r>
      <w:r w:rsidRPr="00E9748C">
        <w:rPr>
          <w:b/>
          <w:noProof/>
        </w:rPr>
        <w:t>erlandach</w:t>
      </w:r>
      <w:r w:rsidRPr="00E9748C">
        <w:rPr>
          <w:noProof/>
        </w:rPr>
        <w:t xml:space="preserve"> wprowadzono środki mające na celu poprawę efektywności energetycznej, natomiast</w:t>
      </w:r>
      <w:r w:rsidR="006D5B3C" w:rsidRPr="00E9748C">
        <w:rPr>
          <w:noProof/>
        </w:rPr>
        <w:t xml:space="preserve"> w </w:t>
      </w:r>
      <w:r w:rsidR="006D5B3C" w:rsidRPr="00E9748C">
        <w:rPr>
          <w:b/>
          <w:noProof/>
        </w:rPr>
        <w:t>Szw</w:t>
      </w:r>
      <w:r w:rsidRPr="00E9748C">
        <w:rPr>
          <w:b/>
          <w:noProof/>
        </w:rPr>
        <w:t>ecji</w:t>
      </w:r>
      <w:r w:rsidR="006D5B3C" w:rsidRPr="00E9748C">
        <w:rPr>
          <w:b/>
          <w:noProof/>
        </w:rPr>
        <w:t xml:space="preserve"> </w:t>
      </w:r>
      <w:r w:rsidR="006D5B3C" w:rsidRPr="00E9748C">
        <w:rPr>
          <w:noProof/>
        </w:rPr>
        <w:t>i</w:t>
      </w:r>
      <w:r w:rsidR="006D5B3C" w:rsidRPr="00E9748C">
        <w:rPr>
          <w:b/>
          <w:noProof/>
        </w:rPr>
        <w:t> Dan</w:t>
      </w:r>
      <w:r w:rsidRPr="00E9748C">
        <w:rPr>
          <w:b/>
          <w:noProof/>
        </w:rPr>
        <w:t>ii</w:t>
      </w:r>
      <w:r w:rsidRPr="00E9748C">
        <w:rPr>
          <w:noProof/>
        </w:rPr>
        <w:t xml:space="preserve"> wprowadzono różne inne formy zachęt</w:t>
      </w:r>
      <w:r w:rsidR="006D5B3C" w:rsidRPr="00E9748C">
        <w:rPr>
          <w:noProof/>
        </w:rPr>
        <w:t xml:space="preserve"> i wsp</w:t>
      </w:r>
      <w:r w:rsidRPr="00E9748C">
        <w:rPr>
          <w:noProof/>
        </w:rPr>
        <w:t>arcia,</w:t>
      </w:r>
      <w:r w:rsidR="006D5B3C" w:rsidRPr="00E9748C">
        <w:rPr>
          <w:noProof/>
        </w:rPr>
        <w:t xml:space="preserve"> w tym</w:t>
      </w:r>
      <w:r w:rsidRPr="00E9748C">
        <w:rPr>
          <w:noProof/>
        </w:rPr>
        <w:t xml:space="preserve"> obniżki podatków. Dzięki finansowaniu</w:t>
      </w:r>
      <w:r w:rsidR="006D5B3C" w:rsidRPr="00E9748C">
        <w:rPr>
          <w:noProof/>
        </w:rPr>
        <w:t xml:space="preserve"> z Ins</w:t>
      </w:r>
      <w:r w:rsidRPr="00E9748C">
        <w:rPr>
          <w:noProof/>
        </w:rPr>
        <w:t>trumentu na rzecz Odbudowy</w:t>
      </w:r>
      <w:r w:rsidR="006D5B3C" w:rsidRPr="00E9748C">
        <w:rPr>
          <w:noProof/>
        </w:rPr>
        <w:t xml:space="preserve"> i Zwi</w:t>
      </w:r>
      <w:r w:rsidRPr="00E9748C">
        <w:rPr>
          <w:noProof/>
        </w:rPr>
        <w:t>ększania Odporności państwa członkowskie (w odniesieniu do</w:t>
      </w:r>
      <w:r w:rsidR="006D5B3C" w:rsidRPr="00E9748C">
        <w:rPr>
          <w:noProof/>
        </w:rPr>
        <w:t> </w:t>
      </w:r>
      <w:r w:rsidRPr="00E9748C">
        <w:rPr>
          <w:noProof/>
        </w:rPr>
        <w:t>26 planów krajowych przyjętych</w:t>
      </w:r>
      <w:r w:rsidR="006D5B3C" w:rsidRPr="00E9748C">
        <w:rPr>
          <w:noProof/>
        </w:rPr>
        <w:t xml:space="preserve"> w lis</w:t>
      </w:r>
      <w:r w:rsidRPr="00E9748C">
        <w:rPr>
          <w:noProof/>
        </w:rPr>
        <w:t>topadzie 2022</w:t>
      </w:r>
      <w:r w:rsidR="006D5B3C" w:rsidRPr="00E9748C">
        <w:rPr>
          <w:noProof/>
        </w:rPr>
        <w:t> </w:t>
      </w:r>
      <w:r w:rsidRPr="00E9748C">
        <w:rPr>
          <w:noProof/>
        </w:rPr>
        <w:t>r.) inwestują łącznie około 72 mld EUR</w:t>
      </w:r>
      <w:r w:rsidR="006D5B3C" w:rsidRPr="00E9748C">
        <w:rPr>
          <w:noProof/>
        </w:rPr>
        <w:t xml:space="preserve"> w pop</w:t>
      </w:r>
      <w:r w:rsidRPr="00E9748C">
        <w:rPr>
          <w:noProof/>
        </w:rPr>
        <w:t>rawę efektywności energetycznej</w:t>
      </w:r>
      <w:r w:rsidRPr="00E9748C">
        <w:rPr>
          <w:rStyle w:val="FootnoteReference"/>
          <w:rFonts w:eastAsia="Calibri" w:cs="Times New Roman"/>
          <w:noProof/>
          <w:spacing w:val="-4"/>
        </w:rPr>
        <w:footnoteReference w:id="214"/>
      </w:r>
      <w:r w:rsidRPr="00E9748C">
        <w:rPr>
          <w:noProof/>
        </w:rPr>
        <w:t>, na przykład</w:t>
      </w:r>
      <w:r w:rsidR="006D5B3C" w:rsidRPr="00E9748C">
        <w:rPr>
          <w:noProof/>
        </w:rPr>
        <w:t xml:space="preserve"> w ram</w:t>
      </w:r>
      <w:r w:rsidRPr="00E9748C">
        <w:rPr>
          <w:noProof/>
        </w:rPr>
        <w:t>ach inwestycji</w:t>
      </w:r>
      <w:r w:rsidR="006D5B3C" w:rsidRPr="00E9748C">
        <w:rPr>
          <w:noProof/>
        </w:rPr>
        <w:t xml:space="preserve"> w efe</w:t>
      </w:r>
      <w:r w:rsidRPr="00E9748C">
        <w:rPr>
          <w:noProof/>
        </w:rPr>
        <w:t>ktywność energetyczną budynków prywatnych</w:t>
      </w:r>
      <w:r w:rsidR="006D5B3C" w:rsidRPr="00E9748C">
        <w:rPr>
          <w:noProof/>
        </w:rPr>
        <w:t xml:space="preserve"> i pub</w:t>
      </w:r>
      <w:r w:rsidRPr="00E9748C">
        <w:rPr>
          <w:noProof/>
        </w:rPr>
        <w:t>licznych</w:t>
      </w:r>
      <w:r w:rsidR="006D5B3C" w:rsidRPr="00E9748C">
        <w:rPr>
          <w:noProof/>
        </w:rPr>
        <w:t xml:space="preserve"> w </w:t>
      </w:r>
      <w:r w:rsidR="006D5B3C" w:rsidRPr="00E9748C">
        <w:rPr>
          <w:b/>
          <w:noProof/>
        </w:rPr>
        <w:t>Bel</w:t>
      </w:r>
      <w:r w:rsidRPr="00E9748C">
        <w:rPr>
          <w:b/>
          <w:noProof/>
        </w:rPr>
        <w:t>gii</w:t>
      </w:r>
      <w:r w:rsidRPr="00E9748C">
        <w:rPr>
          <w:noProof/>
        </w:rPr>
        <w:t xml:space="preserve"> oraz renowację prywatnych</w:t>
      </w:r>
      <w:r w:rsidR="006D5B3C" w:rsidRPr="00E9748C">
        <w:rPr>
          <w:noProof/>
        </w:rPr>
        <w:t xml:space="preserve"> i soc</w:t>
      </w:r>
      <w:r w:rsidRPr="00E9748C">
        <w:rPr>
          <w:noProof/>
        </w:rPr>
        <w:t>jalnych budynków mieszkalnych</w:t>
      </w:r>
      <w:r w:rsidR="006D5B3C" w:rsidRPr="00E9748C">
        <w:rPr>
          <w:noProof/>
        </w:rPr>
        <w:t xml:space="preserve"> w </w:t>
      </w:r>
      <w:r w:rsidR="006D5B3C" w:rsidRPr="00E9748C">
        <w:rPr>
          <w:b/>
          <w:noProof/>
        </w:rPr>
        <w:t>Gre</w:t>
      </w:r>
      <w:r w:rsidRPr="00E9748C">
        <w:rPr>
          <w:b/>
          <w:noProof/>
        </w:rPr>
        <w:t>cji</w:t>
      </w:r>
      <w:r w:rsidR="006D5B3C" w:rsidRPr="00E9748C">
        <w:rPr>
          <w:noProof/>
        </w:rPr>
        <w:t xml:space="preserve"> i </w:t>
      </w:r>
      <w:r w:rsidR="006D5B3C" w:rsidRPr="00E9748C">
        <w:rPr>
          <w:b/>
          <w:noProof/>
        </w:rPr>
        <w:t>Fra</w:t>
      </w:r>
      <w:r w:rsidRPr="00E9748C">
        <w:rPr>
          <w:b/>
          <w:noProof/>
        </w:rPr>
        <w:t>ncji</w:t>
      </w:r>
      <w:r w:rsidRPr="00E9748C">
        <w:rPr>
          <w:rStyle w:val="FootnoteReference"/>
          <w:rFonts w:eastAsia="Calibri" w:cs="Times New Roman"/>
          <w:noProof/>
          <w:spacing w:val="-4"/>
        </w:rPr>
        <w:footnoteReference w:id="215"/>
      </w:r>
      <w:r w:rsidR="006D5B3C" w:rsidRPr="00E9748C">
        <w:rPr>
          <w:noProof/>
        </w:rPr>
        <w:t>. W per</w:t>
      </w:r>
      <w:r w:rsidRPr="00E9748C">
        <w:rPr>
          <w:noProof/>
        </w:rPr>
        <w:t>spektywie długoterminowej takie inwestycje są najlepszym rozwiązaniem problemu wzrostu cen energii dzięki zmniejszeniu zużycia energii, co wiąże się</w:t>
      </w:r>
      <w:r w:rsidR="006D5B3C" w:rsidRPr="00E9748C">
        <w:rPr>
          <w:noProof/>
        </w:rPr>
        <w:t xml:space="preserve"> z kor</w:t>
      </w:r>
      <w:r w:rsidRPr="00E9748C">
        <w:rPr>
          <w:noProof/>
        </w:rPr>
        <w:t>zyścią dla gospodarstw domowych</w:t>
      </w:r>
      <w:r w:rsidR="006D5B3C" w:rsidRPr="00E9748C">
        <w:rPr>
          <w:noProof/>
        </w:rPr>
        <w:t xml:space="preserve"> i śro</w:t>
      </w:r>
      <w:r w:rsidRPr="00E9748C">
        <w:rPr>
          <w:noProof/>
        </w:rPr>
        <w:t>dowiska.</w:t>
      </w:r>
    </w:p>
    <w:p w14:paraId="5AED622D" w14:textId="1B39C027" w:rsidR="00C52E27" w:rsidRPr="00E9748C" w:rsidRDefault="00E17B32">
      <w:pPr>
        <w:rPr>
          <w:rFonts w:cs="Times New Roman"/>
          <w:noProof/>
        </w:rPr>
      </w:pPr>
      <w:bookmarkStart w:id="177" w:name="_Ref54794230"/>
      <w:r w:rsidRPr="00E9748C">
        <w:rPr>
          <w:b/>
          <w:noProof/>
        </w:rPr>
        <w:t>Nierówności dochodowe pozostały zasadniczo takie same po kryzysie związanym z COVID-19</w:t>
      </w:r>
      <w:r w:rsidRPr="00E9748C">
        <w:rPr>
          <w:b/>
          <w:noProof/>
          <w:bdr w:val="nil"/>
        </w:rPr>
        <w:t>, ale widoczne są pewne rozbieżności między państwami członkowskimi.</w:t>
      </w:r>
      <w:r w:rsidRPr="00E9748C">
        <w:rPr>
          <w:noProof/>
        </w:rPr>
        <w:t xml:space="preserve"> Średni wskaźnik zróżnicowania kwintylowego dochodów w UE wzrósł</w:t>
      </w:r>
      <w:r w:rsidR="006D5B3C" w:rsidRPr="00E9748C">
        <w:rPr>
          <w:noProof/>
        </w:rPr>
        <w:t xml:space="preserve"> w 2</w:t>
      </w:r>
      <w:r w:rsidRPr="00E9748C">
        <w:rPr>
          <w:noProof/>
        </w:rPr>
        <w:t>021</w:t>
      </w:r>
      <w:r w:rsidR="006D5B3C" w:rsidRPr="00E9748C">
        <w:rPr>
          <w:noProof/>
        </w:rPr>
        <w:t> </w:t>
      </w:r>
      <w:r w:rsidRPr="00E9748C">
        <w:rPr>
          <w:noProof/>
        </w:rPr>
        <w:t>r. (rok dochodowy 2020) tylko nieznacznie (z 4,89 do</w:t>
      </w:r>
      <w:r w:rsidR="006D5B3C" w:rsidRPr="00E9748C">
        <w:rPr>
          <w:noProof/>
        </w:rPr>
        <w:t> </w:t>
      </w:r>
      <w:r w:rsidRPr="00E9748C">
        <w:rPr>
          <w:noProof/>
        </w:rPr>
        <w:t>4,97)</w:t>
      </w:r>
      <w:r w:rsidRPr="00E9748C">
        <w:rPr>
          <w:noProof/>
          <w:bdr w:val="nil"/>
        </w:rPr>
        <w:t>. N</w:t>
      </w:r>
      <w:r w:rsidRPr="00E9748C">
        <w:rPr>
          <w:noProof/>
        </w:rPr>
        <w:t>ierówności dochodowe zmniejszyły się dość mocno</w:t>
      </w:r>
      <w:r w:rsidR="006D5B3C" w:rsidRPr="00E9748C">
        <w:rPr>
          <w:noProof/>
        </w:rPr>
        <w:t xml:space="preserve"> w Buł</w:t>
      </w:r>
      <w:r w:rsidRPr="00E9748C">
        <w:rPr>
          <w:noProof/>
        </w:rPr>
        <w:t>garii</w:t>
      </w:r>
      <w:r w:rsidR="006D5B3C" w:rsidRPr="00E9748C">
        <w:rPr>
          <w:noProof/>
        </w:rPr>
        <w:t xml:space="preserve"> i Luk</w:t>
      </w:r>
      <w:r w:rsidRPr="00E9748C">
        <w:rPr>
          <w:noProof/>
        </w:rPr>
        <w:t>semburgu (-0,5 punktu procentowego i -0,4 punktu procentowego), ale także</w:t>
      </w:r>
      <w:r w:rsidR="006D5B3C" w:rsidRPr="00E9748C">
        <w:rPr>
          <w:noProof/>
        </w:rPr>
        <w:t xml:space="preserve"> w Nid</w:t>
      </w:r>
      <w:r w:rsidRPr="00E9748C">
        <w:rPr>
          <w:noProof/>
        </w:rPr>
        <w:t>erlandach, Belgii</w:t>
      </w:r>
      <w:r w:rsidR="006D5B3C" w:rsidRPr="00E9748C">
        <w:rPr>
          <w:noProof/>
        </w:rPr>
        <w:t xml:space="preserve"> i Irl</w:t>
      </w:r>
      <w:r w:rsidRPr="00E9748C">
        <w:rPr>
          <w:noProof/>
        </w:rPr>
        <w:t>andii, które zazwyczaj odnotowują niższe poziomy nierówności dochodowych – zob. wykres 2.4.6. Znaczne wzrosty (o ponad 0,2 punktu procentowego) zaobserwowano</w:t>
      </w:r>
      <w:r w:rsidR="006D5B3C" w:rsidRPr="00E9748C">
        <w:rPr>
          <w:noProof/>
        </w:rPr>
        <w:t xml:space="preserve"> w Por</w:t>
      </w:r>
      <w:r w:rsidRPr="00E9748C">
        <w:rPr>
          <w:noProof/>
        </w:rPr>
        <w:t>tugalii, Grecji, Rumunii, Hiszpanii, na Łotwie</w:t>
      </w:r>
      <w:r w:rsidR="006D5B3C" w:rsidRPr="00E9748C">
        <w:rPr>
          <w:noProof/>
        </w:rPr>
        <w:t xml:space="preserve"> i Mal</w:t>
      </w:r>
      <w:r w:rsidRPr="00E9748C">
        <w:rPr>
          <w:noProof/>
        </w:rPr>
        <w:t>cie, które na ogół wykazują poziomy wyższe od średnich. Łotwa, Litwa, Rumunia</w:t>
      </w:r>
      <w:r w:rsidR="006D5B3C" w:rsidRPr="00E9748C">
        <w:rPr>
          <w:noProof/>
        </w:rPr>
        <w:t xml:space="preserve"> i His</w:t>
      </w:r>
      <w:r w:rsidRPr="00E9748C">
        <w:rPr>
          <w:noProof/>
        </w:rPr>
        <w:t>zpania znajdują się w „sytuacji krytycznej”, ponieważ odnotowują zarówno wysoki poziom, jak</w:t>
      </w:r>
      <w:r w:rsidR="006D5B3C" w:rsidRPr="00E9748C">
        <w:rPr>
          <w:noProof/>
        </w:rPr>
        <w:t xml:space="preserve"> i wzr</w:t>
      </w:r>
      <w:r w:rsidRPr="00E9748C">
        <w:rPr>
          <w:noProof/>
        </w:rPr>
        <w:t>ost lub stosunkowo niewielki spadek –</w:t>
      </w:r>
      <w:r w:rsidR="006D5B3C" w:rsidRPr="00E9748C">
        <w:rPr>
          <w:noProof/>
        </w:rPr>
        <w:t xml:space="preserve"> w prz</w:t>
      </w:r>
      <w:r w:rsidRPr="00E9748C">
        <w:rPr>
          <w:noProof/>
        </w:rPr>
        <w:t>ypadku Litwy – nierówności dochodowych. Ogólna stabilność nierówności dochodowych wynikała</w:t>
      </w:r>
      <w:r w:rsidR="006D5B3C" w:rsidRPr="00E9748C">
        <w:rPr>
          <w:noProof/>
        </w:rPr>
        <w:t xml:space="preserve"> z fun</w:t>
      </w:r>
      <w:r w:rsidRPr="00E9748C">
        <w:rPr>
          <w:noProof/>
        </w:rPr>
        <w:t>kcjonowania automatycznych stabilizatorów, jak również ze środków nadzwyczajnych przyjętych</w:t>
      </w:r>
      <w:r w:rsidR="006D5B3C" w:rsidRPr="00E9748C">
        <w:rPr>
          <w:noProof/>
        </w:rPr>
        <w:t xml:space="preserve"> w odp</w:t>
      </w:r>
      <w:r w:rsidRPr="00E9748C">
        <w:rPr>
          <w:noProof/>
        </w:rPr>
        <w:t>owiedzi na kryzys związany z COVID-19,</w:t>
      </w:r>
      <w:r w:rsidR="006D5B3C" w:rsidRPr="00E9748C">
        <w:rPr>
          <w:noProof/>
        </w:rPr>
        <w:t xml:space="preserve"> w szc</w:t>
      </w:r>
      <w:r w:rsidRPr="00E9748C">
        <w:rPr>
          <w:noProof/>
        </w:rPr>
        <w:t>zególności zmniejszonego wymiaru czasu pracy</w:t>
      </w:r>
      <w:r w:rsidR="006D5B3C" w:rsidRPr="00E9748C">
        <w:rPr>
          <w:noProof/>
        </w:rPr>
        <w:t xml:space="preserve"> i inn</w:t>
      </w:r>
      <w:r w:rsidRPr="00E9748C">
        <w:rPr>
          <w:noProof/>
        </w:rPr>
        <w:t>ych mechanizmów służących utrzymaniu zatrudnienia. Według szybkich szacunków Eurostatu nierówności dochodowe</w:t>
      </w:r>
      <w:r w:rsidR="006D5B3C" w:rsidRPr="00E9748C">
        <w:rPr>
          <w:noProof/>
        </w:rPr>
        <w:t xml:space="preserve"> w wię</w:t>
      </w:r>
      <w:r w:rsidRPr="00E9748C">
        <w:rPr>
          <w:noProof/>
        </w:rPr>
        <w:t>kszości krajów</w:t>
      </w:r>
      <w:r w:rsidR="006D5B3C" w:rsidRPr="00E9748C">
        <w:rPr>
          <w:noProof/>
        </w:rPr>
        <w:t xml:space="preserve"> w duż</w:t>
      </w:r>
      <w:r w:rsidRPr="00E9748C">
        <w:rPr>
          <w:noProof/>
        </w:rPr>
        <w:t>ej mierze nie zmieniły się również</w:t>
      </w:r>
      <w:r w:rsidR="006D5B3C" w:rsidRPr="00E9748C">
        <w:rPr>
          <w:noProof/>
        </w:rPr>
        <w:t xml:space="preserve"> w 2</w:t>
      </w:r>
      <w:r w:rsidRPr="00E9748C">
        <w:rPr>
          <w:noProof/>
        </w:rPr>
        <w:t>021</w:t>
      </w:r>
      <w:r w:rsidR="006D5B3C" w:rsidRPr="00E9748C">
        <w:rPr>
          <w:noProof/>
        </w:rPr>
        <w:t> </w:t>
      </w:r>
      <w:r w:rsidRPr="00E9748C">
        <w:rPr>
          <w:noProof/>
        </w:rPr>
        <w:t>r. (z wyjątkiem poprawy we Włoszech) – co odzwierciedla wpływ zwiększonych realnych dochodów gospodarstw domowych – zgodnie</w:t>
      </w:r>
      <w:r w:rsidR="006D5B3C" w:rsidRPr="00E9748C">
        <w:rPr>
          <w:noProof/>
        </w:rPr>
        <w:t xml:space="preserve"> z roz</w:t>
      </w:r>
      <w:r w:rsidRPr="00E9748C">
        <w:rPr>
          <w:noProof/>
        </w:rPr>
        <w:t>kładem dochodów.</w:t>
      </w:r>
    </w:p>
    <w:p w14:paraId="5AED622E" w14:textId="5331B1F9" w:rsidR="00C52E27" w:rsidRPr="00E9748C" w:rsidRDefault="00E17B32">
      <w:pPr>
        <w:keepNext/>
        <w:pBdr>
          <w:between w:val="nil"/>
          <w:bar w:val="nil"/>
        </w:pBdr>
        <w:spacing w:before="0" w:after="0"/>
        <w:rPr>
          <w:rFonts w:cs="Times New Roman"/>
          <w:b/>
          <w:bCs/>
          <w:noProof/>
          <w:szCs w:val="24"/>
        </w:rPr>
      </w:pPr>
      <w:r w:rsidRPr="00E9748C">
        <w:rPr>
          <w:b/>
          <w:noProof/>
        </w:rPr>
        <w:t>Wykres</w:t>
      </w:r>
      <w:bookmarkEnd w:id="177"/>
      <w:r w:rsidRPr="00E9748C">
        <w:rPr>
          <w:b/>
          <w:noProof/>
        </w:rPr>
        <w:t xml:space="preserve"> 2.4.6: Nierówności dochodowe w UE zmniejszyły się lub zasadniczo nie zmieniły się</w:t>
      </w:r>
      <w:r w:rsidR="006D5B3C" w:rsidRPr="00E9748C">
        <w:rPr>
          <w:b/>
          <w:noProof/>
        </w:rPr>
        <w:t xml:space="preserve"> w cza</w:t>
      </w:r>
      <w:r w:rsidRPr="00E9748C">
        <w:rPr>
          <w:b/>
          <w:noProof/>
        </w:rPr>
        <w:t>sie pandemii COVID-19, choć występują pewne oznaki różnic między państwami członkowskimi</w:t>
      </w:r>
    </w:p>
    <w:p w14:paraId="5AED622F" w14:textId="66E00DB6" w:rsidR="00C52E27" w:rsidRPr="00E9748C" w:rsidRDefault="00E17B32">
      <w:pPr>
        <w:keepNext/>
        <w:pBdr>
          <w:between w:val="nil"/>
          <w:bar w:val="nil"/>
        </w:pBdr>
        <w:spacing w:before="0" w:after="0"/>
        <w:rPr>
          <w:rFonts w:cs="Times New Roman"/>
          <w:b/>
          <w:bCs/>
          <w:noProof/>
          <w:sz w:val="20"/>
          <w:szCs w:val="20"/>
        </w:rPr>
      </w:pPr>
      <w:r w:rsidRPr="00E9748C">
        <w:rPr>
          <w:noProof/>
          <w:sz w:val="20"/>
        </w:rPr>
        <w:t>Wskaźnik zróżnicowania kwintylowego (S80/S20), poziom</w:t>
      </w:r>
      <w:r w:rsidR="006D5B3C" w:rsidRPr="00E9748C">
        <w:rPr>
          <w:noProof/>
          <w:sz w:val="20"/>
        </w:rPr>
        <w:t xml:space="preserve"> w 2</w:t>
      </w:r>
      <w:r w:rsidRPr="00E9748C">
        <w:rPr>
          <w:noProof/>
          <w:sz w:val="20"/>
        </w:rPr>
        <w:t>021 r.</w:t>
      </w:r>
      <w:r w:rsidR="006D5B3C" w:rsidRPr="00E9748C">
        <w:rPr>
          <w:noProof/>
          <w:sz w:val="20"/>
        </w:rPr>
        <w:t xml:space="preserve"> i jeg</w:t>
      </w:r>
      <w:r w:rsidRPr="00E9748C">
        <w:rPr>
          <w:noProof/>
          <w:sz w:val="20"/>
        </w:rPr>
        <w:t>o zmiana</w:t>
      </w:r>
      <w:r w:rsidR="006D5B3C" w:rsidRPr="00E9748C">
        <w:rPr>
          <w:noProof/>
          <w:sz w:val="20"/>
        </w:rPr>
        <w:t xml:space="preserve"> w sto</w:t>
      </w:r>
      <w:r w:rsidRPr="00E9748C">
        <w:rPr>
          <w:noProof/>
          <w:sz w:val="20"/>
        </w:rPr>
        <w:t>sunku do roku poprzedniego (wskaźnik podstawowy</w:t>
      </w:r>
      <w:r w:rsidR="006D5B3C" w:rsidRPr="00E9748C">
        <w:rPr>
          <w:noProof/>
          <w:sz w:val="20"/>
        </w:rPr>
        <w:t xml:space="preserve"> w tab</w:t>
      </w:r>
      <w:r w:rsidRPr="00E9748C">
        <w:rPr>
          <w:noProof/>
          <w:sz w:val="20"/>
        </w:rPr>
        <w:t>licy wskaźników społecznych)</w:t>
      </w:r>
    </w:p>
    <w:p w14:paraId="5AED6230" w14:textId="37CF6ABF" w:rsidR="00C52E27" w:rsidRPr="00E9748C" w:rsidRDefault="00ED3F14">
      <w:pPr>
        <w:keepNext/>
        <w:spacing w:before="0" w:after="0"/>
        <w:jc w:val="center"/>
        <w:rPr>
          <w:rFonts w:cs="Times New Roman"/>
          <w:noProof/>
        </w:rPr>
      </w:pPr>
      <w:r w:rsidRPr="00E9748C">
        <w:rPr>
          <w:noProof/>
          <w:lang w:val="en-GB" w:eastAsia="en-GB"/>
        </w:rPr>
        <w:drawing>
          <wp:inline distT="0" distB="0" distL="0" distR="0" wp14:anchorId="79BFCADA" wp14:editId="18AE2D67">
            <wp:extent cx="5390984" cy="4159801"/>
            <wp:effectExtent l="0" t="0" r="63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395965" cy="4163645"/>
                    </a:xfrm>
                    <a:prstGeom prst="rect">
                      <a:avLst/>
                    </a:prstGeom>
                    <a:noFill/>
                    <a:ln>
                      <a:noFill/>
                    </a:ln>
                  </pic:spPr>
                </pic:pic>
              </a:graphicData>
            </a:graphic>
          </wp:inline>
        </w:drawing>
      </w:r>
    </w:p>
    <w:p w14:paraId="5AED6231" w14:textId="700635C8" w:rsidR="00C52E27" w:rsidRPr="00E9748C" w:rsidRDefault="00E17B32">
      <w:pPr>
        <w:keepNext/>
        <w:spacing w:before="0" w:after="0"/>
        <w:rPr>
          <w:rFonts w:cs="Times New Roman"/>
          <w:noProof/>
          <w:sz w:val="20"/>
          <w:szCs w:val="20"/>
        </w:rPr>
      </w:pPr>
      <w:r w:rsidRPr="00E9748C">
        <w:rPr>
          <w:noProof/>
          <w:sz w:val="20"/>
        </w:rPr>
        <w:t>Uwaga: umiejscowienie osi odpowiada nieważonej średniej dla UE. Legenda znajduje się</w:t>
      </w:r>
      <w:r w:rsidR="006D5B3C" w:rsidRPr="00E9748C">
        <w:rPr>
          <w:noProof/>
          <w:sz w:val="20"/>
        </w:rPr>
        <w:t xml:space="preserve"> w zał</w:t>
      </w:r>
      <w:r w:rsidRPr="00E9748C">
        <w:rPr>
          <w:noProof/>
          <w:sz w:val="20"/>
        </w:rPr>
        <w:t>ączniku</w:t>
      </w:r>
      <w:r w:rsidR="006D5B3C" w:rsidRPr="00E9748C">
        <w:rPr>
          <w:noProof/>
          <w:sz w:val="20"/>
        </w:rPr>
        <w:t>. W prz</w:t>
      </w:r>
      <w:r w:rsidRPr="00E9748C">
        <w:rPr>
          <w:noProof/>
          <w:sz w:val="20"/>
        </w:rPr>
        <w:t>ypadku IT i PL podano wstępne dane. Przerwa</w:t>
      </w:r>
      <w:r w:rsidR="006D5B3C" w:rsidRPr="00E9748C">
        <w:rPr>
          <w:noProof/>
          <w:sz w:val="20"/>
        </w:rPr>
        <w:t xml:space="preserve"> w sze</w:t>
      </w:r>
      <w:r w:rsidRPr="00E9748C">
        <w:rPr>
          <w:noProof/>
          <w:sz w:val="20"/>
        </w:rPr>
        <w:t>regu</w:t>
      </w:r>
      <w:r w:rsidR="006D5B3C" w:rsidRPr="00E9748C">
        <w:rPr>
          <w:noProof/>
          <w:sz w:val="20"/>
        </w:rPr>
        <w:t xml:space="preserve"> w prz</w:t>
      </w:r>
      <w:r w:rsidRPr="00E9748C">
        <w:rPr>
          <w:noProof/>
          <w:sz w:val="20"/>
        </w:rPr>
        <w:t xml:space="preserve">ypadku LU. </w:t>
      </w:r>
    </w:p>
    <w:p w14:paraId="5AED6232" w14:textId="77777777" w:rsidR="00C52E27" w:rsidRPr="00E9748C" w:rsidRDefault="00E17B32">
      <w:pPr>
        <w:spacing w:before="0" w:after="0"/>
        <w:rPr>
          <w:rFonts w:cs="Times New Roman"/>
          <w:noProof/>
          <w:sz w:val="20"/>
          <w:szCs w:val="20"/>
        </w:rPr>
      </w:pPr>
      <w:r w:rsidRPr="00E9748C">
        <w:rPr>
          <w:noProof/>
          <w:sz w:val="20"/>
        </w:rPr>
        <w:t>Źródło: Eurostat, [</w:t>
      </w:r>
      <w:hyperlink r:id="rId198" w:history="1">
        <w:r w:rsidRPr="00E9748C">
          <w:rPr>
            <w:rStyle w:val="Hyperlink"/>
            <w:noProof/>
            <w:sz w:val="20"/>
          </w:rPr>
          <w:t>tessi180</w:t>
        </w:r>
      </w:hyperlink>
      <w:r w:rsidRPr="00E9748C">
        <w:rPr>
          <w:noProof/>
          <w:sz w:val="20"/>
        </w:rPr>
        <w:t xml:space="preserve">], EU-SILC. </w:t>
      </w:r>
    </w:p>
    <w:p w14:paraId="5AED6233" w14:textId="77D72C11" w:rsidR="00C52E27" w:rsidRPr="00E9748C" w:rsidRDefault="00E17B32">
      <w:pPr>
        <w:pBdr>
          <w:top w:val="nil"/>
          <w:left w:val="nil"/>
          <w:bottom w:val="nil"/>
          <w:right w:val="nil"/>
          <w:between w:val="nil"/>
          <w:bar w:val="nil"/>
        </w:pBdr>
        <w:rPr>
          <w:rFonts w:eastAsia="Times New Roman" w:cs="Times New Roman"/>
          <w:noProof/>
        </w:rPr>
      </w:pPr>
      <w:r w:rsidRPr="00E9748C">
        <w:rPr>
          <w:b/>
          <w:noProof/>
        </w:rPr>
        <w:t>Kształt nierówności dochodowych na przestrzeni rozkładu dochodów jest bardzo zróżnicowany</w:t>
      </w:r>
      <w:r w:rsidR="006D5B3C" w:rsidRPr="00E9748C">
        <w:rPr>
          <w:b/>
          <w:noProof/>
        </w:rPr>
        <w:t xml:space="preserve"> w pos</w:t>
      </w:r>
      <w:r w:rsidRPr="00E9748C">
        <w:rPr>
          <w:b/>
          <w:noProof/>
        </w:rPr>
        <w:t>zczególnych państwach członkowskich UE</w:t>
      </w:r>
      <w:r w:rsidR="006D5B3C" w:rsidRPr="00E9748C">
        <w:rPr>
          <w:b/>
          <w:noProof/>
        </w:rPr>
        <w:t xml:space="preserve">. </w:t>
      </w:r>
      <w:r w:rsidR="006D5B3C" w:rsidRPr="00E9748C">
        <w:rPr>
          <w:noProof/>
        </w:rPr>
        <w:t>W</w:t>
      </w:r>
      <w:r w:rsidR="006D5B3C" w:rsidRPr="00E9748C">
        <w:rPr>
          <w:b/>
          <w:noProof/>
        </w:rPr>
        <w:t> </w:t>
      </w:r>
      <w:r w:rsidR="006D5B3C" w:rsidRPr="00E9748C">
        <w:rPr>
          <w:noProof/>
        </w:rPr>
        <w:t>cią</w:t>
      </w:r>
      <w:r w:rsidRPr="00E9748C">
        <w:rPr>
          <w:noProof/>
        </w:rPr>
        <w:t>gu ostatniej dekady wzrost nierówności był zasadniczo spowodowany przeciętnie wzrostem</w:t>
      </w:r>
      <w:r w:rsidR="006D5B3C" w:rsidRPr="00E9748C">
        <w:rPr>
          <w:noProof/>
        </w:rPr>
        <w:t xml:space="preserve"> w dol</w:t>
      </w:r>
      <w:r w:rsidRPr="00E9748C">
        <w:rPr>
          <w:noProof/>
        </w:rPr>
        <w:t>nym segmencie rozkładu dochodów (zob. wspólne sprawozdanie</w:t>
      </w:r>
      <w:r w:rsidR="006D5B3C" w:rsidRPr="00E9748C">
        <w:rPr>
          <w:noProof/>
        </w:rPr>
        <w:t xml:space="preserve"> o zat</w:t>
      </w:r>
      <w:r w:rsidRPr="00E9748C">
        <w:rPr>
          <w:noProof/>
        </w:rPr>
        <w:t>rudnieniu</w:t>
      </w:r>
      <w:r w:rsidR="006D5B3C" w:rsidRPr="00E9748C">
        <w:rPr>
          <w:noProof/>
        </w:rPr>
        <w:t xml:space="preserve"> z 2</w:t>
      </w:r>
      <w:r w:rsidRPr="00E9748C">
        <w:rPr>
          <w:noProof/>
        </w:rPr>
        <w:t>021 r.).</w:t>
      </w:r>
      <w:r w:rsidRPr="00E9748C">
        <w:rPr>
          <w:b/>
          <w:noProof/>
        </w:rPr>
        <w:t xml:space="preserve"> </w:t>
      </w:r>
      <w:r w:rsidRPr="00E9748C">
        <w:rPr>
          <w:noProof/>
        </w:rPr>
        <w:t>Państwa członkowskie, które doświadczyły wyższych ogólnych nierówności dochodowych (S80/S20) niż średnia dla UE, zazwyczaj charakteryzowały się również wyższymi nierównościami</w:t>
      </w:r>
      <w:r w:rsidR="006D5B3C" w:rsidRPr="00E9748C">
        <w:rPr>
          <w:noProof/>
        </w:rPr>
        <w:t xml:space="preserve"> w dol</w:t>
      </w:r>
      <w:r w:rsidRPr="00E9748C">
        <w:rPr>
          <w:noProof/>
        </w:rPr>
        <w:t>nych</w:t>
      </w:r>
      <w:r w:rsidR="006D5B3C" w:rsidRPr="00E9748C">
        <w:rPr>
          <w:noProof/>
        </w:rPr>
        <w:t xml:space="preserve"> i gór</w:t>
      </w:r>
      <w:r w:rsidRPr="00E9748C">
        <w:rPr>
          <w:noProof/>
        </w:rPr>
        <w:t>nych segmentach rozkładu dochodów, na co wskazują odpowiednie wskaźniki zróżnicowania kwintylowego (S50/S20 i S80/S50) – zob. wykres 2.4.7. Jest to jednak bardziej wyraźne</w:t>
      </w:r>
      <w:r w:rsidR="006D5B3C" w:rsidRPr="00E9748C">
        <w:rPr>
          <w:noProof/>
        </w:rPr>
        <w:t xml:space="preserve"> w dol</w:t>
      </w:r>
      <w:r w:rsidRPr="00E9748C">
        <w:rPr>
          <w:noProof/>
        </w:rPr>
        <w:t>nym segmencie (S50/S20), jak</w:t>
      </w:r>
      <w:r w:rsidR="006D5B3C" w:rsidRPr="00E9748C">
        <w:rPr>
          <w:noProof/>
        </w:rPr>
        <w:t xml:space="preserve"> w prz</w:t>
      </w:r>
      <w:r w:rsidRPr="00E9748C">
        <w:rPr>
          <w:noProof/>
        </w:rPr>
        <w:t>ypadku Rumunii, Hiszpanii, Grecji</w:t>
      </w:r>
      <w:r w:rsidR="006D5B3C" w:rsidRPr="00E9748C">
        <w:rPr>
          <w:noProof/>
        </w:rPr>
        <w:t xml:space="preserve"> i Est</w:t>
      </w:r>
      <w:r w:rsidRPr="00E9748C">
        <w:rPr>
          <w:noProof/>
        </w:rPr>
        <w:t>onii. Wyższe nierówności</w:t>
      </w:r>
      <w:r w:rsidR="006D5B3C" w:rsidRPr="00E9748C">
        <w:rPr>
          <w:noProof/>
        </w:rPr>
        <w:t xml:space="preserve"> w dol</w:t>
      </w:r>
      <w:r w:rsidRPr="00E9748C">
        <w:rPr>
          <w:noProof/>
        </w:rPr>
        <w:t>nym segmencie powodują także wzrost ogólnych nierówności</w:t>
      </w:r>
      <w:r w:rsidR="006D5B3C" w:rsidRPr="00E9748C">
        <w:rPr>
          <w:noProof/>
        </w:rPr>
        <w:t xml:space="preserve"> w pań</w:t>
      </w:r>
      <w:r w:rsidRPr="00E9748C">
        <w:rPr>
          <w:noProof/>
        </w:rPr>
        <w:t>stwach poniżej średniej dla UE, jak</w:t>
      </w:r>
      <w:r w:rsidR="006D5B3C" w:rsidRPr="00E9748C">
        <w:rPr>
          <w:noProof/>
        </w:rPr>
        <w:t xml:space="preserve"> w prz</w:t>
      </w:r>
      <w:r w:rsidRPr="00E9748C">
        <w:rPr>
          <w:noProof/>
        </w:rPr>
        <w:t>ypadku Chorwacji, Słowacji</w:t>
      </w:r>
      <w:r w:rsidR="006D5B3C" w:rsidRPr="00E9748C">
        <w:rPr>
          <w:noProof/>
        </w:rPr>
        <w:t xml:space="preserve"> i Szw</w:t>
      </w:r>
      <w:r w:rsidRPr="00E9748C">
        <w:rPr>
          <w:noProof/>
        </w:rPr>
        <w:t>ecji</w:t>
      </w:r>
      <w:r w:rsidR="006D5B3C" w:rsidRPr="00E9748C">
        <w:rPr>
          <w:noProof/>
        </w:rPr>
        <w:t>. W inn</w:t>
      </w:r>
      <w:r w:rsidRPr="00E9748C">
        <w:rPr>
          <w:noProof/>
        </w:rPr>
        <w:t>ych państwach członkowskich (Bułgaria, Cypr, Czechy, Finlandia, Francja, Irlandia</w:t>
      </w:r>
      <w:r w:rsidR="006D5B3C" w:rsidRPr="00E9748C">
        <w:rPr>
          <w:noProof/>
        </w:rPr>
        <w:t xml:space="preserve"> i Lit</w:t>
      </w:r>
      <w:r w:rsidRPr="00E9748C">
        <w:rPr>
          <w:noProof/>
        </w:rPr>
        <w:t>wa) ogólne nierówności wynikały stosunkowo częściej</w:t>
      </w:r>
      <w:r w:rsidR="006D5B3C" w:rsidRPr="00E9748C">
        <w:rPr>
          <w:noProof/>
        </w:rPr>
        <w:t xml:space="preserve"> z wię</w:t>
      </w:r>
      <w:r w:rsidRPr="00E9748C">
        <w:rPr>
          <w:noProof/>
        </w:rPr>
        <w:t>kszych nierówności</w:t>
      </w:r>
      <w:r w:rsidR="006D5B3C" w:rsidRPr="00E9748C">
        <w:rPr>
          <w:noProof/>
        </w:rPr>
        <w:t xml:space="preserve"> w gór</w:t>
      </w:r>
      <w:r w:rsidRPr="00E9748C">
        <w:rPr>
          <w:noProof/>
        </w:rPr>
        <w:t xml:space="preserve">nym segmencie (S80/S50). </w:t>
      </w:r>
    </w:p>
    <w:p w14:paraId="5AED6234" w14:textId="552BC09D" w:rsidR="00C52E27" w:rsidRPr="00E9748C" w:rsidRDefault="00E17B32">
      <w:pPr>
        <w:keepNext/>
        <w:spacing w:before="0" w:after="0"/>
        <w:rPr>
          <w:rFonts w:cs="Times New Roman"/>
          <w:b/>
          <w:bCs/>
          <w:noProof/>
          <w:szCs w:val="24"/>
        </w:rPr>
      </w:pPr>
      <w:r w:rsidRPr="00E9748C">
        <w:rPr>
          <w:b/>
          <w:noProof/>
        </w:rPr>
        <w:t>Wykres 2.4.7. Kształt nierówności dochodowych na przestrzeni rozkładu dochodów znacząco różni się</w:t>
      </w:r>
      <w:r w:rsidR="006D5B3C" w:rsidRPr="00E9748C">
        <w:rPr>
          <w:b/>
          <w:noProof/>
        </w:rPr>
        <w:t xml:space="preserve"> w pos</w:t>
      </w:r>
      <w:r w:rsidRPr="00E9748C">
        <w:rPr>
          <w:b/>
          <w:noProof/>
        </w:rPr>
        <w:t>zczególnych państwach członkowskich</w:t>
      </w:r>
    </w:p>
    <w:p w14:paraId="5AED6235" w14:textId="77777777" w:rsidR="00C52E27" w:rsidRPr="00E9748C" w:rsidRDefault="00E17B32">
      <w:pPr>
        <w:keepNext/>
        <w:spacing w:before="0" w:after="0"/>
        <w:rPr>
          <w:rFonts w:cs="Times New Roman"/>
          <w:noProof/>
          <w:sz w:val="20"/>
          <w:szCs w:val="24"/>
        </w:rPr>
      </w:pPr>
      <w:r w:rsidRPr="00E9748C">
        <w:rPr>
          <w:noProof/>
          <w:sz w:val="20"/>
        </w:rPr>
        <w:t>Wskaźniki zróżnicowania kwintylowego w S80/S20, S80/S50 i S50/S20 (2021 r.)</w:t>
      </w:r>
    </w:p>
    <w:p w14:paraId="5AED6236" w14:textId="0BEDF77D" w:rsidR="00C52E27" w:rsidRPr="00E9748C" w:rsidRDefault="00ED3F14">
      <w:pPr>
        <w:keepNext/>
        <w:spacing w:before="0" w:after="0"/>
        <w:jc w:val="center"/>
        <w:rPr>
          <w:rFonts w:cs="Times New Roman"/>
          <w:noProof/>
          <w:sz w:val="20"/>
          <w:szCs w:val="20"/>
        </w:rPr>
      </w:pPr>
      <w:r w:rsidRPr="00E9748C">
        <w:rPr>
          <w:noProof/>
          <w:lang w:val="en-GB" w:eastAsia="en-GB"/>
        </w:rPr>
        <w:drawing>
          <wp:inline distT="0" distB="0" distL="0" distR="0" wp14:anchorId="3A1FCD90" wp14:editId="455885FC">
            <wp:extent cx="5621572" cy="3176354"/>
            <wp:effectExtent l="0" t="0" r="0" b="508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627200" cy="3179534"/>
                    </a:xfrm>
                    <a:prstGeom prst="rect">
                      <a:avLst/>
                    </a:prstGeom>
                    <a:noFill/>
                    <a:ln>
                      <a:noFill/>
                    </a:ln>
                  </pic:spPr>
                </pic:pic>
              </a:graphicData>
            </a:graphic>
          </wp:inline>
        </w:drawing>
      </w:r>
    </w:p>
    <w:p w14:paraId="5AED6237" w14:textId="36BFB0CC" w:rsidR="00C52E27" w:rsidRPr="00E9748C" w:rsidRDefault="00E17B32">
      <w:pPr>
        <w:spacing w:before="0" w:after="0"/>
        <w:rPr>
          <w:rFonts w:cs="Times New Roman"/>
          <w:noProof/>
          <w:sz w:val="20"/>
          <w:szCs w:val="20"/>
        </w:rPr>
      </w:pPr>
      <w:r w:rsidRPr="00E9748C">
        <w:rPr>
          <w:noProof/>
          <w:sz w:val="20"/>
        </w:rPr>
        <w:t>Uwaga: brak dostępnych danych</w:t>
      </w:r>
      <w:r w:rsidR="006D5B3C" w:rsidRPr="00E9748C">
        <w:rPr>
          <w:noProof/>
          <w:sz w:val="20"/>
        </w:rPr>
        <w:t xml:space="preserve"> w odn</w:t>
      </w:r>
      <w:r w:rsidRPr="00E9748C">
        <w:rPr>
          <w:noProof/>
          <w:sz w:val="20"/>
        </w:rPr>
        <w:t>iesieniu do SK</w:t>
      </w:r>
      <w:r w:rsidR="006D5B3C" w:rsidRPr="00E9748C">
        <w:rPr>
          <w:noProof/>
          <w:sz w:val="20"/>
        </w:rPr>
        <w:t xml:space="preserve"> z 2</w:t>
      </w:r>
      <w:r w:rsidRPr="00E9748C">
        <w:rPr>
          <w:noProof/>
          <w:sz w:val="20"/>
        </w:rPr>
        <w:t>021</w:t>
      </w:r>
      <w:r w:rsidR="006D5B3C" w:rsidRPr="00E9748C">
        <w:rPr>
          <w:noProof/>
          <w:sz w:val="20"/>
        </w:rPr>
        <w:t> </w:t>
      </w:r>
      <w:r w:rsidRPr="00E9748C">
        <w:rPr>
          <w:noProof/>
          <w:sz w:val="20"/>
        </w:rPr>
        <w:t>r.; zastosowano wartości</w:t>
      </w:r>
      <w:r w:rsidR="006D5B3C" w:rsidRPr="00E9748C">
        <w:rPr>
          <w:noProof/>
          <w:sz w:val="20"/>
        </w:rPr>
        <w:t xml:space="preserve"> z 2</w:t>
      </w:r>
      <w:r w:rsidRPr="00E9748C">
        <w:rPr>
          <w:noProof/>
          <w:sz w:val="20"/>
        </w:rPr>
        <w:t>020</w:t>
      </w:r>
      <w:r w:rsidR="006D5B3C" w:rsidRPr="00E9748C">
        <w:rPr>
          <w:noProof/>
          <w:sz w:val="20"/>
        </w:rPr>
        <w:t> </w:t>
      </w:r>
      <w:r w:rsidRPr="00E9748C">
        <w:rPr>
          <w:noProof/>
          <w:sz w:val="20"/>
        </w:rPr>
        <w:t>r.</w:t>
      </w:r>
    </w:p>
    <w:p w14:paraId="5AED6238" w14:textId="77777777" w:rsidR="00C52E27" w:rsidRPr="00E9748C" w:rsidRDefault="00E17B32">
      <w:pPr>
        <w:spacing w:before="0" w:after="0"/>
        <w:rPr>
          <w:rFonts w:cs="Times New Roman"/>
          <w:noProof/>
          <w:sz w:val="20"/>
          <w:szCs w:val="20"/>
        </w:rPr>
      </w:pPr>
      <w:r w:rsidRPr="00E9748C">
        <w:rPr>
          <w:noProof/>
          <w:sz w:val="20"/>
        </w:rPr>
        <w:t>Źródło: Eurostat [</w:t>
      </w:r>
      <w:hyperlink r:id="rId200" w:history="1">
        <w:r w:rsidRPr="00E9748C">
          <w:rPr>
            <w:rStyle w:val="Hyperlink"/>
            <w:noProof/>
            <w:sz w:val="20"/>
          </w:rPr>
          <w:t>tessi180</w:t>
        </w:r>
      </w:hyperlink>
      <w:r w:rsidRPr="00E9748C">
        <w:rPr>
          <w:noProof/>
          <w:sz w:val="20"/>
        </w:rPr>
        <w:t>], [</w:t>
      </w:r>
      <w:hyperlink r:id="rId201" w:history="1">
        <w:r w:rsidRPr="00E9748C">
          <w:rPr>
            <w:rStyle w:val="Hyperlink"/>
            <w:noProof/>
            <w:sz w:val="20"/>
          </w:rPr>
          <w:t>ilc_di11d</w:t>
        </w:r>
      </w:hyperlink>
      <w:r w:rsidRPr="00E9748C">
        <w:rPr>
          <w:noProof/>
          <w:sz w:val="20"/>
        </w:rPr>
        <w:t>], [</w:t>
      </w:r>
      <w:hyperlink r:id="rId202" w:history="1">
        <w:r w:rsidRPr="00E9748C">
          <w:rPr>
            <w:rStyle w:val="Hyperlink"/>
            <w:noProof/>
            <w:sz w:val="20"/>
          </w:rPr>
          <w:t>ilc_di11e</w:t>
        </w:r>
      </w:hyperlink>
      <w:r w:rsidRPr="00E9748C">
        <w:rPr>
          <w:noProof/>
          <w:sz w:val="20"/>
        </w:rPr>
        <w:t>], EU-SILC.</w:t>
      </w:r>
    </w:p>
    <w:p w14:paraId="5AED6239" w14:textId="23604D8D" w:rsidR="00C52E27" w:rsidRPr="00E9748C" w:rsidRDefault="00E17B32">
      <w:pPr>
        <w:rPr>
          <w:noProof/>
        </w:rPr>
      </w:pPr>
      <w:r w:rsidRPr="00E9748C">
        <w:rPr>
          <w:b/>
          <w:noProof/>
        </w:rPr>
        <w:t>Wczesne szacunki dotyczące poziomu wydatków na świadczenia</w:t>
      </w:r>
      <w:r w:rsidR="006D5B3C" w:rsidRPr="00E9748C">
        <w:rPr>
          <w:b/>
          <w:noProof/>
        </w:rPr>
        <w:t xml:space="preserve"> z tyt</w:t>
      </w:r>
      <w:r w:rsidRPr="00E9748C">
        <w:rPr>
          <w:b/>
          <w:noProof/>
        </w:rPr>
        <w:t>ułu ochrony socjalnej</w:t>
      </w:r>
      <w:r w:rsidR="006D5B3C" w:rsidRPr="00E9748C">
        <w:rPr>
          <w:b/>
          <w:noProof/>
        </w:rPr>
        <w:t xml:space="preserve"> w 2</w:t>
      </w:r>
      <w:r w:rsidRPr="00E9748C">
        <w:rPr>
          <w:b/>
          <w:noProof/>
        </w:rPr>
        <w:t>021</w:t>
      </w:r>
      <w:r w:rsidR="006D5B3C" w:rsidRPr="00E9748C">
        <w:rPr>
          <w:b/>
          <w:noProof/>
        </w:rPr>
        <w:t> </w:t>
      </w:r>
      <w:r w:rsidRPr="00E9748C">
        <w:rPr>
          <w:b/>
          <w:noProof/>
        </w:rPr>
        <w:t>r. wykazują stabilność</w:t>
      </w:r>
      <w:r w:rsidR="006D5B3C" w:rsidRPr="00E9748C">
        <w:rPr>
          <w:b/>
          <w:noProof/>
        </w:rPr>
        <w:t xml:space="preserve"> w por</w:t>
      </w:r>
      <w:r w:rsidRPr="00E9748C">
        <w:rPr>
          <w:b/>
          <w:noProof/>
        </w:rPr>
        <w:t>ównaniu</w:t>
      </w:r>
      <w:r w:rsidR="006D5B3C" w:rsidRPr="00E9748C">
        <w:rPr>
          <w:b/>
          <w:noProof/>
        </w:rPr>
        <w:t xml:space="preserve"> z pop</w:t>
      </w:r>
      <w:r w:rsidRPr="00E9748C">
        <w:rPr>
          <w:b/>
          <w:noProof/>
        </w:rPr>
        <w:t>rzednim rokiem</w:t>
      </w:r>
      <w:r w:rsidR="006D5B3C" w:rsidRPr="00E9748C">
        <w:rPr>
          <w:b/>
          <w:noProof/>
        </w:rPr>
        <w:t>.</w:t>
      </w:r>
      <w:r w:rsidR="006D5B3C" w:rsidRPr="00E9748C">
        <w:rPr>
          <w:noProof/>
        </w:rPr>
        <w:t xml:space="preserve"> W</w:t>
      </w:r>
      <w:r w:rsidR="006D5B3C" w:rsidRPr="00E9748C">
        <w:rPr>
          <w:b/>
          <w:noProof/>
        </w:rPr>
        <w:t> </w:t>
      </w:r>
      <w:r w:rsidR="006D5B3C" w:rsidRPr="00E9748C">
        <w:rPr>
          <w:noProof/>
        </w:rPr>
        <w:t>prz</w:t>
      </w:r>
      <w:r w:rsidRPr="00E9748C">
        <w:rPr>
          <w:noProof/>
        </w:rPr>
        <w:t>ypadku 24 państw członkowskich udział tych wydatków w PKB zmniejszył się</w:t>
      </w:r>
      <w:r w:rsidR="006D5B3C" w:rsidRPr="00E9748C">
        <w:rPr>
          <w:noProof/>
        </w:rPr>
        <w:t xml:space="preserve"> w zes</w:t>
      </w:r>
      <w:r w:rsidRPr="00E9748C">
        <w:rPr>
          <w:noProof/>
        </w:rPr>
        <w:t>tawieniu</w:t>
      </w:r>
      <w:r w:rsidR="006D5B3C" w:rsidRPr="00E9748C">
        <w:rPr>
          <w:noProof/>
        </w:rPr>
        <w:t xml:space="preserve"> z 2</w:t>
      </w:r>
      <w:r w:rsidRPr="00E9748C">
        <w:rPr>
          <w:noProof/>
        </w:rPr>
        <w:t>020</w:t>
      </w:r>
      <w:r w:rsidR="006D5B3C" w:rsidRPr="00E9748C">
        <w:rPr>
          <w:noProof/>
        </w:rPr>
        <w:t> </w:t>
      </w:r>
      <w:r w:rsidRPr="00E9748C">
        <w:rPr>
          <w:noProof/>
        </w:rPr>
        <w:t>r. jedynie nieznacznie (z 30,7</w:t>
      </w:r>
      <w:r w:rsidR="006D5B3C" w:rsidRPr="00E9748C">
        <w:rPr>
          <w:noProof/>
        </w:rPr>
        <w:t> </w:t>
      </w:r>
      <w:r w:rsidRPr="00E9748C">
        <w:rPr>
          <w:noProof/>
        </w:rPr>
        <w:t>% do</w:t>
      </w:r>
      <w:r w:rsidR="006D5B3C" w:rsidRPr="00E9748C">
        <w:rPr>
          <w:noProof/>
        </w:rPr>
        <w:t> </w:t>
      </w:r>
      <w:r w:rsidRPr="00E9748C">
        <w:rPr>
          <w:noProof/>
        </w:rPr>
        <w:t>29,2</w:t>
      </w:r>
      <w:r w:rsidR="006D5B3C" w:rsidRPr="00E9748C">
        <w:rPr>
          <w:noProof/>
        </w:rPr>
        <w:t> </w:t>
      </w:r>
      <w:r w:rsidRPr="00E9748C">
        <w:rPr>
          <w:noProof/>
        </w:rPr>
        <w:t>%), ale nadal utrzymuje się powyżej poziomu sprzed kryzysu (27,1</w:t>
      </w:r>
      <w:r w:rsidR="006D5B3C" w:rsidRPr="00E9748C">
        <w:rPr>
          <w:noProof/>
        </w:rPr>
        <w:t> </w:t>
      </w:r>
      <w:r w:rsidRPr="00E9748C">
        <w:rPr>
          <w:noProof/>
        </w:rPr>
        <w:t>%</w:t>
      </w:r>
      <w:r w:rsidR="006D5B3C" w:rsidRPr="00E9748C">
        <w:rPr>
          <w:noProof/>
        </w:rPr>
        <w:t xml:space="preserve"> w 2</w:t>
      </w:r>
      <w:r w:rsidRPr="00E9748C">
        <w:rPr>
          <w:noProof/>
        </w:rPr>
        <w:t>019</w:t>
      </w:r>
      <w:r w:rsidR="006D5B3C" w:rsidRPr="00E9748C">
        <w:rPr>
          <w:noProof/>
        </w:rPr>
        <w:t> </w:t>
      </w:r>
      <w:r w:rsidRPr="00E9748C">
        <w:rPr>
          <w:noProof/>
        </w:rPr>
        <w:t>r.)</w:t>
      </w:r>
      <w:r w:rsidRPr="00E9748C">
        <w:rPr>
          <w:rStyle w:val="FootnoteReference"/>
          <w:noProof/>
        </w:rPr>
        <w:footnoteReference w:id="216"/>
      </w:r>
      <w:r w:rsidR="006D5B3C" w:rsidRPr="00E9748C">
        <w:rPr>
          <w:noProof/>
        </w:rPr>
        <w:t>. W lat</w:t>
      </w:r>
      <w:r w:rsidRPr="00E9748C">
        <w:rPr>
          <w:noProof/>
        </w:rPr>
        <w:t>ach 2020–2021 wydatki wzrosły</w:t>
      </w:r>
      <w:r w:rsidR="006D5B3C" w:rsidRPr="00E9748C">
        <w:rPr>
          <w:noProof/>
        </w:rPr>
        <w:t xml:space="preserve"> o 1</w:t>
      </w:r>
      <w:r w:rsidRPr="00E9748C">
        <w:rPr>
          <w:noProof/>
        </w:rPr>
        <w:t>24 mld EUR (czyli +3,1</w:t>
      </w:r>
      <w:r w:rsidR="006D5B3C" w:rsidRPr="00E9748C">
        <w:rPr>
          <w:noProof/>
        </w:rPr>
        <w:t> </w:t>
      </w:r>
      <w:r w:rsidRPr="00E9748C">
        <w:rPr>
          <w:noProof/>
        </w:rPr>
        <w:t>%), znacznie mniej niż</w:t>
      </w:r>
      <w:r w:rsidR="006D5B3C" w:rsidRPr="00E9748C">
        <w:rPr>
          <w:noProof/>
        </w:rPr>
        <w:t xml:space="preserve"> w 2</w:t>
      </w:r>
      <w:r w:rsidRPr="00E9748C">
        <w:rPr>
          <w:noProof/>
        </w:rPr>
        <w:t>020</w:t>
      </w:r>
      <w:r w:rsidR="006D5B3C" w:rsidRPr="00E9748C">
        <w:rPr>
          <w:noProof/>
        </w:rPr>
        <w:t> </w:t>
      </w:r>
      <w:r w:rsidRPr="00E9748C">
        <w:rPr>
          <w:noProof/>
        </w:rPr>
        <w:t>r. (304 mld EUR, czyli +8,3</w:t>
      </w:r>
      <w:r w:rsidR="006D5B3C" w:rsidRPr="00E9748C">
        <w:rPr>
          <w:noProof/>
        </w:rPr>
        <w:t> </w:t>
      </w:r>
      <w:r w:rsidRPr="00E9748C">
        <w:rPr>
          <w:noProof/>
        </w:rPr>
        <w:t>%), ale</w:t>
      </w:r>
      <w:r w:rsidR="006D5B3C" w:rsidRPr="00E9748C">
        <w:rPr>
          <w:noProof/>
        </w:rPr>
        <w:t xml:space="preserve"> w 2</w:t>
      </w:r>
      <w:r w:rsidRPr="00E9748C">
        <w:rPr>
          <w:noProof/>
        </w:rPr>
        <w:t>021</w:t>
      </w:r>
      <w:r w:rsidR="006D5B3C" w:rsidRPr="00E9748C">
        <w:rPr>
          <w:noProof/>
        </w:rPr>
        <w:t> </w:t>
      </w:r>
      <w:r w:rsidRPr="00E9748C">
        <w:rPr>
          <w:noProof/>
        </w:rPr>
        <w:t>r. wykazywały tendencję szybszego wzrostu</w:t>
      </w:r>
      <w:r w:rsidR="006D5B3C" w:rsidRPr="00E9748C">
        <w:rPr>
          <w:noProof/>
        </w:rPr>
        <w:t xml:space="preserve"> w pań</w:t>
      </w:r>
      <w:r w:rsidRPr="00E9748C">
        <w:rPr>
          <w:noProof/>
        </w:rPr>
        <w:t>stwach członkowskich</w:t>
      </w:r>
      <w:r w:rsidR="006D5B3C" w:rsidRPr="00E9748C">
        <w:rPr>
          <w:noProof/>
        </w:rPr>
        <w:t xml:space="preserve"> o niż</w:t>
      </w:r>
      <w:r w:rsidRPr="00E9748C">
        <w:rPr>
          <w:noProof/>
        </w:rPr>
        <w:t>szych niż średnie poziomach tych wydatków</w:t>
      </w:r>
      <w:r w:rsidRPr="00E9748C">
        <w:rPr>
          <w:rStyle w:val="FootnoteReference"/>
          <w:noProof/>
        </w:rPr>
        <w:footnoteReference w:id="217"/>
      </w:r>
      <w:r w:rsidR="006D5B3C" w:rsidRPr="00E9748C">
        <w:rPr>
          <w:noProof/>
        </w:rPr>
        <w:t>. W cał</w:t>
      </w:r>
      <w:r w:rsidRPr="00E9748C">
        <w:rPr>
          <w:noProof/>
        </w:rPr>
        <w:t>ej UE największy wzrost odnotowano</w:t>
      </w:r>
      <w:r w:rsidR="006D5B3C" w:rsidRPr="00E9748C">
        <w:rPr>
          <w:noProof/>
        </w:rPr>
        <w:t xml:space="preserve"> w prz</w:t>
      </w:r>
      <w:r w:rsidRPr="00E9748C">
        <w:rPr>
          <w:noProof/>
        </w:rPr>
        <w:t>ypadku wydatków związanych</w:t>
      </w:r>
      <w:r w:rsidR="006D5B3C" w:rsidRPr="00E9748C">
        <w:rPr>
          <w:noProof/>
        </w:rPr>
        <w:t xml:space="preserve"> z opi</w:t>
      </w:r>
      <w:r w:rsidRPr="00E9748C">
        <w:rPr>
          <w:noProof/>
        </w:rPr>
        <w:t>eką zdrowotną</w:t>
      </w:r>
      <w:r w:rsidR="006D5B3C" w:rsidRPr="00E9748C">
        <w:rPr>
          <w:noProof/>
        </w:rPr>
        <w:t xml:space="preserve"> i cho</w:t>
      </w:r>
      <w:r w:rsidRPr="00E9748C">
        <w:rPr>
          <w:noProof/>
        </w:rPr>
        <w:t>robami</w:t>
      </w:r>
      <w:r w:rsidRPr="00E9748C">
        <w:rPr>
          <w:rStyle w:val="FootnoteReference"/>
          <w:noProof/>
        </w:rPr>
        <w:footnoteReference w:id="218"/>
      </w:r>
      <w:r w:rsidRPr="00E9748C">
        <w:rPr>
          <w:noProof/>
        </w:rPr>
        <w:t xml:space="preserve"> (91 mld EUR, czyli +8</w:t>
      </w:r>
      <w:r w:rsidR="006D5B3C" w:rsidRPr="00E9748C">
        <w:rPr>
          <w:noProof/>
        </w:rPr>
        <w:t> </w:t>
      </w:r>
      <w:r w:rsidRPr="00E9748C">
        <w:rPr>
          <w:noProof/>
        </w:rPr>
        <w:t>%),</w:t>
      </w:r>
      <w:r w:rsidR="006D5B3C" w:rsidRPr="00E9748C">
        <w:rPr>
          <w:noProof/>
        </w:rPr>
        <w:t xml:space="preserve"> a nas</w:t>
      </w:r>
      <w:r w:rsidRPr="00E9748C">
        <w:rPr>
          <w:noProof/>
        </w:rPr>
        <w:t>tępnie ze świadczeniami emerytalnymi</w:t>
      </w:r>
      <w:r w:rsidR="006D5B3C" w:rsidRPr="00E9748C">
        <w:rPr>
          <w:noProof/>
        </w:rPr>
        <w:t xml:space="preserve"> i ren</w:t>
      </w:r>
      <w:r w:rsidRPr="00E9748C">
        <w:rPr>
          <w:noProof/>
        </w:rPr>
        <w:t>tami rodzinnymi (51 mld EUR, czyli +3</w:t>
      </w:r>
      <w:r w:rsidR="006D5B3C" w:rsidRPr="00E9748C">
        <w:rPr>
          <w:noProof/>
        </w:rPr>
        <w:t> </w:t>
      </w:r>
      <w:r w:rsidRPr="00E9748C">
        <w:rPr>
          <w:noProof/>
        </w:rPr>
        <w:t>%), rentami inwalidzkimi (12 mld EUR, czyli + 4</w:t>
      </w:r>
      <w:r w:rsidR="006D5B3C" w:rsidRPr="00E9748C">
        <w:rPr>
          <w:noProof/>
        </w:rPr>
        <w:t> </w:t>
      </w:r>
      <w:r w:rsidRPr="00E9748C">
        <w:rPr>
          <w:noProof/>
        </w:rPr>
        <w:t>%), wykluczeniem społecznym</w:t>
      </w:r>
      <w:r w:rsidRPr="00E9748C">
        <w:rPr>
          <w:rStyle w:val="FootnoteReference"/>
          <w:noProof/>
        </w:rPr>
        <w:footnoteReference w:id="219"/>
      </w:r>
      <w:r w:rsidRPr="00E9748C">
        <w:rPr>
          <w:noProof/>
        </w:rPr>
        <w:t xml:space="preserve"> (9,5 mld EUR, czyli + 4</w:t>
      </w:r>
      <w:r w:rsidR="006D5B3C" w:rsidRPr="00E9748C">
        <w:rPr>
          <w:noProof/>
        </w:rPr>
        <w:t> </w:t>
      </w:r>
      <w:r w:rsidRPr="00E9748C">
        <w:rPr>
          <w:noProof/>
        </w:rPr>
        <w:t>%)</w:t>
      </w:r>
      <w:r w:rsidR="006D5B3C" w:rsidRPr="00E9748C">
        <w:rPr>
          <w:noProof/>
        </w:rPr>
        <w:t xml:space="preserve"> i świ</w:t>
      </w:r>
      <w:r w:rsidRPr="00E9748C">
        <w:rPr>
          <w:noProof/>
        </w:rPr>
        <w:t>adczeniami rodzinnymi (7,5 mld EUR, czyli + 2</w:t>
      </w:r>
      <w:r w:rsidR="006D5B3C" w:rsidRPr="00E9748C">
        <w:rPr>
          <w:noProof/>
        </w:rPr>
        <w:t> </w:t>
      </w:r>
      <w:r w:rsidRPr="00E9748C">
        <w:rPr>
          <w:noProof/>
        </w:rPr>
        <w:t>%). Wydatki na dodatki mieszkaniowe pozostały natomiast zasadniczo bez zmian (+0,7</w:t>
      </w:r>
      <w:r w:rsidR="006D5B3C" w:rsidRPr="00E9748C">
        <w:rPr>
          <w:noProof/>
        </w:rPr>
        <w:t> </w:t>
      </w:r>
      <w:r w:rsidRPr="00E9748C">
        <w:rPr>
          <w:noProof/>
        </w:rPr>
        <w:t>%), podczas gdy wydatki na zasiłki dla bezrobotnych</w:t>
      </w:r>
      <w:r w:rsidRPr="00E9748C">
        <w:rPr>
          <w:rStyle w:val="FootnoteReference"/>
          <w:noProof/>
        </w:rPr>
        <w:footnoteReference w:id="220"/>
      </w:r>
      <w:r w:rsidRPr="00E9748C">
        <w:rPr>
          <w:noProof/>
        </w:rPr>
        <w:t xml:space="preserve"> zdecydowanie spadły (o 47 mld EUR, czyli -16</w:t>
      </w:r>
      <w:r w:rsidR="006D5B3C" w:rsidRPr="00E9748C">
        <w:rPr>
          <w:noProof/>
        </w:rPr>
        <w:t> </w:t>
      </w:r>
      <w:r w:rsidRPr="00E9748C">
        <w:rPr>
          <w:noProof/>
        </w:rPr>
        <w:t>%</w:t>
      </w:r>
      <w:r w:rsidR="006D5B3C" w:rsidRPr="00E9748C">
        <w:rPr>
          <w:noProof/>
        </w:rPr>
        <w:t xml:space="preserve"> w cał</w:t>
      </w:r>
      <w:r w:rsidRPr="00E9748C">
        <w:rPr>
          <w:noProof/>
        </w:rPr>
        <w:t>ej UE). Ogólnie rzecz biorąc,</w:t>
      </w:r>
      <w:r w:rsidR="006D5B3C" w:rsidRPr="00E9748C">
        <w:rPr>
          <w:noProof/>
        </w:rPr>
        <w:t xml:space="preserve"> w 2</w:t>
      </w:r>
      <w:r w:rsidRPr="00E9748C">
        <w:rPr>
          <w:noProof/>
        </w:rPr>
        <w:t>021</w:t>
      </w:r>
      <w:r w:rsidR="006D5B3C" w:rsidRPr="00E9748C">
        <w:rPr>
          <w:noProof/>
        </w:rPr>
        <w:t> </w:t>
      </w:r>
      <w:r w:rsidRPr="00E9748C">
        <w:rPr>
          <w:noProof/>
        </w:rPr>
        <w:t>r. świadczenia emerytalne</w:t>
      </w:r>
      <w:r w:rsidR="006D5B3C" w:rsidRPr="00E9748C">
        <w:rPr>
          <w:noProof/>
        </w:rPr>
        <w:t xml:space="preserve"> i ren</w:t>
      </w:r>
      <w:r w:rsidRPr="00E9748C">
        <w:rPr>
          <w:noProof/>
        </w:rPr>
        <w:t>ty rodzinne stanowiły nadal dominującą kategorię wydatków</w:t>
      </w:r>
      <w:r w:rsidR="006D5B3C" w:rsidRPr="00E9748C">
        <w:rPr>
          <w:noProof/>
        </w:rPr>
        <w:t xml:space="preserve"> z tyt</w:t>
      </w:r>
      <w:r w:rsidRPr="00E9748C">
        <w:rPr>
          <w:noProof/>
        </w:rPr>
        <w:t>ułu świadczeń (43,8</w:t>
      </w:r>
      <w:r w:rsidR="006D5B3C" w:rsidRPr="00E9748C">
        <w:rPr>
          <w:noProof/>
        </w:rPr>
        <w:t> </w:t>
      </w:r>
      <w:r w:rsidRPr="00E9748C">
        <w:rPr>
          <w:noProof/>
        </w:rPr>
        <w:t>%)</w:t>
      </w:r>
      <w:r w:rsidR="006D5B3C" w:rsidRPr="00E9748C">
        <w:rPr>
          <w:noProof/>
        </w:rPr>
        <w:t>. W lat</w:t>
      </w:r>
      <w:r w:rsidRPr="00E9748C">
        <w:rPr>
          <w:noProof/>
        </w:rPr>
        <w:t>ach 2020–2021 udział wydatków na opiekę zdrowotną</w:t>
      </w:r>
      <w:r w:rsidR="006D5B3C" w:rsidRPr="00E9748C">
        <w:rPr>
          <w:noProof/>
        </w:rPr>
        <w:t xml:space="preserve"> i świ</w:t>
      </w:r>
      <w:r w:rsidRPr="00E9748C">
        <w:rPr>
          <w:noProof/>
        </w:rPr>
        <w:t>adczenia chorobowe wzrósł</w:t>
      </w:r>
      <w:r w:rsidR="006D5B3C" w:rsidRPr="00E9748C">
        <w:rPr>
          <w:noProof/>
        </w:rPr>
        <w:t xml:space="preserve"> w nie</w:t>
      </w:r>
      <w:r w:rsidRPr="00E9748C">
        <w:rPr>
          <w:noProof/>
        </w:rPr>
        <w:t>mal wszystkich państwach członkowskich (w 22</w:t>
      </w:r>
      <w:r w:rsidR="006D5B3C" w:rsidRPr="00E9748C">
        <w:rPr>
          <w:noProof/>
        </w:rPr>
        <w:t xml:space="preserve"> z 2</w:t>
      </w:r>
      <w:r w:rsidRPr="00E9748C">
        <w:rPr>
          <w:noProof/>
        </w:rPr>
        <w:t>4)</w:t>
      </w:r>
      <w:r w:rsidR="006D5B3C" w:rsidRPr="00E9748C">
        <w:rPr>
          <w:noProof/>
        </w:rPr>
        <w:t xml:space="preserve"> i osi</w:t>
      </w:r>
      <w:r w:rsidRPr="00E9748C">
        <w:rPr>
          <w:noProof/>
        </w:rPr>
        <w:t>ągnął poziom 30,5</w:t>
      </w:r>
      <w:r w:rsidR="006D5B3C" w:rsidRPr="00E9748C">
        <w:rPr>
          <w:noProof/>
        </w:rPr>
        <w:t> </w:t>
      </w:r>
      <w:r w:rsidRPr="00E9748C">
        <w:rPr>
          <w:noProof/>
        </w:rPr>
        <w:t>% wydatków</w:t>
      </w:r>
      <w:r w:rsidR="006D5B3C" w:rsidRPr="00E9748C">
        <w:rPr>
          <w:noProof/>
        </w:rPr>
        <w:t xml:space="preserve"> w Uni</w:t>
      </w:r>
      <w:r w:rsidRPr="00E9748C">
        <w:rPr>
          <w:noProof/>
        </w:rPr>
        <w:t>i jako całości (w porównaniu</w:t>
      </w:r>
      <w:r w:rsidR="006D5B3C" w:rsidRPr="00E9748C">
        <w:rPr>
          <w:noProof/>
        </w:rPr>
        <w:t xml:space="preserve"> z 2</w:t>
      </w:r>
      <w:r w:rsidRPr="00E9748C">
        <w:rPr>
          <w:noProof/>
        </w:rPr>
        <w:t>9,2</w:t>
      </w:r>
      <w:r w:rsidR="006D5B3C" w:rsidRPr="00E9748C">
        <w:rPr>
          <w:noProof/>
        </w:rPr>
        <w:t> </w:t>
      </w:r>
      <w:r w:rsidRPr="00E9748C">
        <w:rPr>
          <w:noProof/>
        </w:rPr>
        <w:t>%</w:t>
      </w:r>
      <w:r w:rsidR="006D5B3C" w:rsidRPr="00E9748C">
        <w:rPr>
          <w:noProof/>
        </w:rPr>
        <w:t xml:space="preserve"> w 2</w:t>
      </w:r>
      <w:r w:rsidRPr="00E9748C">
        <w:rPr>
          <w:noProof/>
        </w:rPr>
        <w:t>020</w:t>
      </w:r>
      <w:r w:rsidR="006D5B3C" w:rsidRPr="00E9748C">
        <w:rPr>
          <w:noProof/>
        </w:rPr>
        <w:t> </w:t>
      </w:r>
      <w:r w:rsidRPr="00E9748C">
        <w:rPr>
          <w:noProof/>
        </w:rPr>
        <w:t>r.). Udział wydatków na zasiłki dla bezrobotnych</w:t>
      </w:r>
      <w:r w:rsidR="006D5B3C" w:rsidRPr="00E9748C">
        <w:rPr>
          <w:noProof/>
        </w:rPr>
        <w:t xml:space="preserve"> w wyd</w:t>
      </w:r>
      <w:r w:rsidRPr="00E9748C">
        <w:rPr>
          <w:noProof/>
        </w:rPr>
        <w:t>atkach na świadczenia ogółem zmniejszył się</w:t>
      </w:r>
      <w:r w:rsidR="006D5B3C" w:rsidRPr="00E9748C">
        <w:rPr>
          <w:noProof/>
        </w:rPr>
        <w:t xml:space="preserve"> w nie</w:t>
      </w:r>
      <w:r w:rsidRPr="00E9748C">
        <w:rPr>
          <w:noProof/>
        </w:rPr>
        <w:t>mal wszystkich państwach członkowskich (w 21</w:t>
      </w:r>
      <w:r w:rsidR="006D5B3C" w:rsidRPr="00E9748C">
        <w:rPr>
          <w:noProof/>
        </w:rPr>
        <w:t xml:space="preserve"> z 2</w:t>
      </w:r>
      <w:r w:rsidRPr="00E9748C">
        <w:rPr>
          <w:noProof/>
        </w:rPr>
        <w:t>4)</w:t>
      </w:r>
      <w:r w:rsidR="006D5B3C" w:rsidRPr="00E9748C">
        <w:rPr>
          <w:noProof/>
        </w:rPr>
        <w:t xml:space="preserve"> i spa</w:t>
      </w:r>
      <w:r w:rsidRPr="00E9748C">
        <w:rPr>
          <w:noProof/>
        </w:rPr>
        <w:t>dł</w:t>
      </w:r>
      <w:r w:rsidR="006D5B3C" w:rsidRPr="00E9748C">
        <w:rPr>
          <w:noProof/>
        </w:rPr>
        <w:t xml:space="preserve"> z 7</w:t>
      </w:r>
      <w:r w:rsidRPr="00E9748C">
        <w:rPr>
          <w:noProof/>
        </w:rPr>
        <w:t>,4</w:t>
      </w:r>
      <w:r w:rsidR="006D5B3C" w:rsidRPr="00E9748C">
        <w:rPr>
          <w:noProof/>
        </w:rPr>
        <w:t> </w:t>
      </w:r>
      <w:r w:rsidRPr="00E9748C">
        <w:rPr>
          <w:noProof/>
        </w:rPr>
        <w:t>% wydatków w UE jako całości</w:t>
      </w:r>
      <w:r w:rsidR="006D5B3C" w:rsidRPr="00E9748C">
        <w:rPr>
          <w:noProof/>
        </w:rPr>
        <w:t xml:space="preserve"> w 2</w:t>
      </w:r>
      <w:r w:rsidRPr="00E9748C">
        <w:rPr>
          <w:noProof/>
        </w:rPr>
        <w:t>020</w:t>
      </w:r>
      <w:r w:rsidR="006D5B3C" w:rsidRPr="00E9748C">
        <w:rPr>
          <w:noProof/>
        </w:rPr>
        <w:t> </w:t>
      </w:r>
      <w:r w:rsidRPr="00E9748C">
        <w:rPr>
          <w:noProof/>
        </w:rPr>
        <w:t>r. do</w:t>
      </w:r>
      <w:r w:rsidR="006D5B3C" w:rsidRPr="00E9748C">
        <w:rPr>
          <w:noProof/>
        </w:rPr>
        <w:t> </w:t>
      </w:r>
      <w:r w:rsidRPr="00E9748C">
        <w:rPr>
          <w:noProof/>
        </w:rPr>
        <w:t>6</w:t>
      </w:r>
      <w:r w:rsidR="006D5B3C" w:rsidRPr="00E9748C">
        <w:rPr>
          <w:noProof/>
        </w:rPr>
        <w:t> </w:t>
      </w:r>
      <w:r w:rsidRPr="00E9748C">
        <w:rPr>
          <w:noProof/>
        </w:rPr>
        <w:t>%</w:t>
      </w:r>
      <w:r w:rsidR="006D5B3C" w:rsidRPr="00E9748C">
        <w:rPr>
          <w:noProof/>
        </w:rPr>
        <w:t xml:space="preserve"> w 2</w:t>
      </w:r>
      <w:r w:rsidRPr="00E9748C">
        <w:rPr>
          <w:noProof/>
        </w:rPr>
        <w:t>021</w:t>
      </w:r>
      <w:r w:rsidR="006D5B3C" w:rsidRPr="00E9748C">
        <w:rPr>
          <w:noProof/>
        </w:rPr>
        <w:t> </w:t>
      </w:r>
      <w:r w:rsidRPr="00E9748C">
        <w:rPr>
          <w:noProof/>
        </w:rPr>
        <w:t>r. (w 2019</w:t>
      </w:r>
      <w:r w:rsidR="006D5B3C" w:rsidRPr="00E9748C">
        <w:rPr>
          <w:noProof/>
        </w:rPr>
        <w:t> </w:t>
      </w:r>
      <w:r w:rsidRPr="00E9748C">
        <w:rPr>
          <w:noProof/>
        </w:rPr>
        <w:t>r. wynosił 4,5</w:t>
      </w:r>
      <w:r w:rsidR="006D5B3C" w:rsidRPr="00E9748C">
        <w:rPr>
          <w:noProof/>
        </w:rPr>
        <w:t> </w:t>
      </w:r>
      <w:r w:rsidRPr="00E9748C">
        <w:rPr>
          <w:noProof/>
        </w:rPr>
        <w:t>%).</w:t>
      </w:r>
    </w:p>
    <w:p w14:paraId="243AB4F7" w14:textId="77777777" w:rsidR="005F56DF" w:rsidRPr="00E9748C" w:rsidRDefault="005F56DF">
      <w:pPr>
        <w:rPr>
          <w:noProof/>
          <w:sz w:val="22"/>
        </w:rPr>
      </w:pPr>
    </w:p>
    <w:p w14:paraId="5AED623A" w14:textId="79466A9F" w:rsidR="00C52E27" w:rsidRPr="00E9748C" w:rsidRDefault="00E17B32">
      <w:pPr>
        <w:rPr>
          <w:rFonts w:eastAsia="Arial Unicode MS" w:cs="Times New Roman"/>
          <w:noProof/>
          <w:szCs w:val="24"/>
        </w:rPr>
      </w:pPr>
      <w:r w:rsidRPr="00E9748C">
        <w:rPr>
          <w:b/>
          <w:noProof/>
        </w:rPr>
        <w:t>W 2021</w:t>
      </w:r>
      <w:r w:rsidR="006D5B3C" w:rsidRPr="00E9748C">
        <w:rPr>
          <w:b/>
          <w:noProof/>
        </w:rPr>
        <w:t> </w:t>
      </w:r>
      <w:r w:rsidRPr="00E9748C">
        <w:rPr>
          <w:b/>
          <w:noProof/>
        </w:rPr>
        <w:t>r. wpływ transferów socjalnych (bez emerytur) na ograniczanie ubóstwa w UE ogólnie wzrósł, pozostają jednak rozbieżności</w:t>
      </w:r>
      <w:r w:rsidR="006D5B3C" w:rsidRPr="00E9748C">
        <w:rPr>
          <w:b/>
          <w:noProof/>
        </w:rPr>
        <w:t xml:space="preserve"> w pos</w:t>
      </w:r>
      <w:r w:rsidRPr="00E9748C">
        <w:rPr>
          <w:b/>
          <w:noProof/>
        </w:rPr>
        <w:t>zczególnych państwach członkowskich.</w:t>
      </w:r>
      <w:r w:rsidRPr="00E9748C">
        <w:rPr>
          <w:noProof/>
        </w:rPr>
        <w:t xml:space="preserve"> W 2021</w:t>
      </w:r>
      <w:r w:rsidR="006D5B3C" w:rsidRPr="00E9748C">
        <w:rPr>
          <w:noProof/>
        </w:rPr>
        <w:t> </w:t>
      </w:r>
      <w:r w:rsidRPr="00E9748C">
        <w:rPr>
          <w:noProof/>
        </w:rPr>
        <w:t>r. (w odniesieniu do dochodów</w:t>
      </w:r>
      <w:r w:rsidR="006D5B3C" w:rsidRPr="00E9748C">
        <w:rPr>
          <w:noProof/>
        </w:rPr>
        <w:t xml:space="preserve"> z 2</w:t>
      </w:r>
      <w:r w:rsidRPr="00E9748C">
        <w:rPr>
          <w:noProof/>
        </w:rPr>
        <w:t>020</w:t>
      </w:r>
      <w:r w:rsidR="006D5B3C" w:rsidRPr="00E9748C">
        <w:rPr>
          <w:noProof/>
        </w:rPr>
        <w:t> </w:t>
      </w:r>
      <w:r w:rsidRPr="00E9748C">
        <w:rPr>
          <w:noProof/>
        </w:rPr>
        <w:t>r.) wskaźnik ten wahał się od</w:t>
      </w:r>
      <w:r w:rsidR="006D5B3C" w:rsidRPr="00E9748C">
        <w:rPr>
          <w:noProof/>
        </w:rPr>
        <w:t> </w:t>
      </w:r>
      <w:r w:rsidRPr="00E9748C">
        <w:rPr>
          <w:noProof/>
        </w:rPr>
        <w:t>18,1</w:t>
      </w:r>
      <w:r w:rsidR="006D5B3C" w:rsidRPr="00E9748C">
        <w:rPr>
          <w:noProof/>
        </w:rPr>
        <w:t> </w:t>
      </w:r>
      <w:r w:rsidRPr="00E9748C">
        <w:rPr>
          <w:noProof/>
        </w:rPr>
        <w:t>%</w:t>
      </w:r>
      <w:r w:rsidR="006D5B3C" w:rsidRPr="00E9748C">
        <w:rPr>
          <w:noProof/>
        </w:rPr>
        <w:t xml:space="preserve"> w Rum</w:t>
      </w:r>
      <w:r w:rsidRPr="00E9748C">
        <w:rPr>
          <w:noProof/>
        </w:rPr>
        <w:t>unii do wartości ponad trzykrotnie wyższej</w:t>
      </w:r>
      <w:r w:rsidR="006D5B3C" w:rsidRPr="00E9748C">
        <w:rPr>
          <w:noProof/>
        </w:rPr>
        <w:t xml:space="preserve"> w prz</w:t>
      </w:r>
      <w:r w:rsidRPr="00E9748C">
        <w:rPr>
          <w:noProof/>
        </w:rPr>
        <w:t>ypadku Irlandii (60,7</w:t>
      </w:r>
      <w:r w:rsidR="006D5B3C" w:rsidRPr="00E9748C">
        <w:rPr>
          <w:noProof/>
        </w:rPr>
        <w:t> </w:t>
      </w:r>
      <w:r w:rsidRPr="00E9748C">
        <w:rPr>
          <w:noProof/>
        </w:rPr>
        <w:t>%). Innymi państwami członkowskimi</w:t>
      </w:r>
      <w:r w:rsidR="006D5B3C" w:rsidRPr="00E9748C">
        <w:rPr>
          <w:noProof/>
        </w:rPr>
        <w:t xml:space="preserve"> o sto</w:t>
      </w:r>
      <w:r w:rsidRPr="00E9748C">
        <w:rPr>
          <w:noProof/>
        </w:rPr>
        <w:t>sunkowo wysokim wskaźniku były Finlandia (57,7</w:t>
      </w:r>
      <w:r w:rsidR="006D5B3C" w:rsidRPr="00E9748C">
        <w:rPr>
          <w:noProof/>
        </w:rPr>
        <w:t> </w:t>
      </w:r>
      <w:r w:rsidRPr="00E9748C">
        <w:rPr>
          <w:noProof/>
        </w:rPr>
        <w:t>%), Dania (53,9</w:t>
      </w:r>
      <w:r w:rsidR="006D5B3C" w:rsidRPr="00E9748C">
        <w:rPr>
          <w:noProof/>
        </w:rPr>
        <w:t> </w:t>
      </w:r>
      <w:r w:rsidRPr="00E9748C">
        <w:rPr>
          <w:noProof/>
        </w:rPr>
        <w:t>%)</w:t>
      </w:r>
      <w:r w:rsidR="006D5B3C" w:rsidRPr="00E9748C">
        <w:rPr>
          <w:noProof/>
        </w:rPr>
        <w:t xml:space="preserve"> i Bel</w:t>
      </w:r>
      <w:r w:rsidRPr="00E9748C">
        <w:rPr>
          <w:noProof/>
        </w:rPr>
        <w:t>gia (53,3</w:t>
      </w:r>
      <w:r w:rsidR="006D5B3C" w:rsidRPr="00E9748C">
        <w:rPr>
          <w:noProof/>
        </w:rPr>
        <w:t> </w:t>
      </w:r>
      <w:r w:rsidRPr="00E9748C">
        <w:rPr>
          <w:noProof/>
        </w:rPr>
        <w:t>%), gdzie zagrożenie ubóstwem zmniejszyło się</w:t>
      </w:r>
      <w:r w:rsidR="006D5B3C" w:rsidRPr="00E9748C">
        <w:rPr>
          <w:noProof/>
        </w:rPr>
        <w:t xml:space="preserve"> o pon</w:t>
      </w:r>
      <w:r w:rsidRPr="00E9748C">
        <w:rPr>
          <w:noProof/>
        </w:rPr>
        <w:t>ad połowę na skutek wpływu transferów socjalnych (bez emerytur)</w:t>
      </w:r>
      <w:r w:rsidR="006D5B3C" w:rsidRPr="00E9748C">
        <w:rPr>
          <w:noProof/>
        </w:rPr>
        <w:t xml:space="preserve"> w rok</w:t>
      </w:r>
      <w:r w:rsidRPr="00E9748C">
        <w:rPr>
          <w:noProof/>
        </w:rPr>
        <w:t>u wybuchu pandemii. Wszystkie te państwa przypisano, wraz</w:t>
      </w:r>
      <w:r w:rsidR="006D5B3C" w:rsidRPr="00E9748C">
        <w:rPr>
          <w:noProof/>
        </w:rPr>
        <w:t xml:space="preserve"> z Irl</w:t>
      </w:r>
      <w:r w:rsidRPr="00E9748C">
        <w:rPr>
          <w:noProof/>
        </w:rPr>
        <w:t>andią, do kategorii „najlepsze wyniki” – zob. wykres 2.4.8. Największy wzrost odnotowano</w:t>
      </w:r>
      <w:r w:rsidR="006D5B3C" w:rsidRPr="00E9748C">
        <w:rPr>
          <w:noProof/>
        </w:rPr>
        <w:t xml:space="preserve"> w Buł</w:t>
      </w:r>
      <w:r w:rsidRPr="00E9748C">
        <w:rPr>
          <w:noProof/>
        </w:rPr>
        <w:t>garii (o 9,4 punktu procentowego) i we Włoszech (o 8,5 punktu procentowego), jednak</w:t>
      </w:r>
      <w:r w:rsidR="006D5B3C" w:rsidRPr="00E9748C">
        <w:rPr>
          <w:noProof/>
        </w:rPr>
        <w:t xml:space="preserve"> w obu</w:t>
      </w:r>
      <w:r w:rsidRPr="00E9748C">
        <w:rPr>
          <w:noProof/>
        </w:rPr>
        <w:t xml:space="preserve"> przypadkach poziom wskaźnika pozostał poniżej średniej dla UE. Portugalię, Grecję</w:t>
      </w:r>
      <w:r w:rsidR="006D5B3C" w:rsidRPr="00E9748C">
        <w:rPr>
          <w:noProof/>
        </w:rPr>
        <w:t xml:space="preserve"> i Cho</w:t>
      </w:r>
      <w:r w:rsidRPr="00E9748C">
        <w:rPr>
          <w:noProof/>
        </w:rPr>
        <w:t>rwację (w przypadku których odnotowano wskaźnik na poziomie około 20</w:t>
      </w:r>
      <w:r w:rsidR="006D5B3C" w:rsidRPr="00E9748C">
        <w:rPr>
          <w:noProof/>
        </w:rPr>
        <w:t> </w:t>
      </w:r>
      <w:r w:rsidRPr="00E9748C">
        <w:rPr>
          <w:noProof/>
        </w:rPr>
        <w:t>%) oznaczono jako znajdujące się w „sytuacji krytycznej” ze względu na niskie</w:t>
      </w:r>
      <w:r w:rsidR="006D5B3C" w:rsidRPr="00E9748C">
        <w:rPr>
          <w:noProof/>
        </w:rPr>
        <w:t xml:space="preserve"> i pog</w:t>
      </w:r>
      <w:r w:rsidRPr="00E9748C">
        <w:rPr>
          <w:noProof/>
        </w:rPr>
        <w:t>arszające się poziomy wskaźnika (o -6 punktów procentowych</w:t>
      </w:r>
      <w:r w:rsidR="006D5B3C" w:rsidRPr="00E9748C">
        <w:rPr>
          <w:noProof/>
        </w:rPr>
        <w:t xml:space="preserve"> w prz</w:t>
      </w:r>
      <w:r w:rsidRPr="00E9748C">
        <w:rPr>
          <w:noProof/>
        </w:rPr>
        <w:t>ypadku Portugalii), wraz</w:t>
      </w:r>
      <w:r w:rsidR="006D5B3C" w:rsidRPr="00E9748C">
        <w:rPr>
          <w:noProof/>
        </w:rPr>
        <w:t xml:space="preserve"> z Łot</w:t>
      </w:r>
      <w:r w:rsidRPr="00E9748C">
        <w:rPr>
          <w:noProof/>
        </w:rPr>
        <w:t>wą, gdzie odnotowano podobnie niskie, choć stabilne poziomy tego wskaźnika, oraz Rumunią, gdzie po pewnej poprawie nadal znajduje się on na najniższym poziomie w UE. Estonię</w:t>
      </w:r>
      <w:r w:rsidR="006D5B3C" w:rsidRPr="00E9748C">
        <w:rPr>
          <w:noProof/>
        </w:rPr>
        <w:t xml:space="preserve"> i Mal</w:t>
      </w:r>
      <w:r w:rsidRPr="00E9748C">
        <w:rPr>
          <w:noProof/>
        </w:rPr>
        <w:t>tę przypisano do kategorii „wymagające obserwacji”. Wpływ transferów socjalnych na ograniczanie ubóstwa wzrósł</w:t>
      </w:r>
      <w:r w:rsidR="006D5B3C" w:rsidRPr="00E9748C">
        <w:rPr>
          <w:noProof/>
        </w:rPr>
        <w:t xml:space="preserve"> w wię</w:t>
      </w:r>
      <w:r w:rsidRPr="00E9748C">
        <w:rPr>
          <w:noProof/>
        </w:rPr>
        <w:t>kszości pozostałych państw członkowskich, ale</w:t>
      </w:r>
      <w:r w:rsidR="006D5B3C" w:rsidRPr="00E9748C">
        <w:rPr>
          <w:noProof/>
        </w:rPr>
        <w:t xml:space="preserve"> w róż</w:t>
      </w:r>
      <w:r w:rsidRPr="00E9748C">
        <w:rPr>
          <w:noProof/>
        </w:rPr>
        <w:t>nym stopniu. Różnice są także duże</w:t>
      </w:r>
      <w:r w:rsidR="006D5B3C" w:rsidRPr="00E9748C">
        <w:rPr>
          <w:noProof/>
        </w:rPr>
        <w:t xml:space="preserve"> w pos</w:t>
      </w:r>
      <w:r w:rsidRPr="00E9748C">
        <w:rPr>
          <w:noProof/>
        </w:rPr>
        <w:t>zczególnych regionach UE, przy czym szczególnie niskie wartości odnotowano</w:t>
      </w:r>
      <w:r w:rsidR="006D5B3C" w:rsidRPr="00E9748C">
        <w:rPr>
          <w:noProof/>
        </w:rPr>
        <w:t xml:space="preserve"> w Por</w:t>
      </w:r>
      <w:r w:rsidRPr="00E9748C">
        <w:rPr>
          <w:noProof/>
        </w:rPr>
        <w:t>tugalii, kilku regionach Rumunii</w:t>
      </w:r>
      <w:r w:rsidR="006D5B3C" w:rsidRPr="00E9748C">
        <w:rPr>
          <w:noProof/>
        </w:rPr>
        <w:t xml:space="preserve"> i Gre</w:t>
      </w:r>
      <w:r w:rsidRPr="00E9748C">
        <w:rPr>
          <w:noProof/>
        </w:rPr>
        <w:t>cji oraz</w:t>
      </w:r>
      <w:r w:rsidR="006D5B3C" w:rsidRPr="00E9748C">
        <w:rPr>
          <w:noProof/>
        </w:rPr>
        <w:t xml:space="preserve"> w nie</w:t>
      </w:r>
      <w:r w:rsidRPr="00E9748C">
        <w:rPr>
          <w:noProof/>
        </w:rPr>
        <w:t>których regionach Włoch – zob. wykres 9</w:t>
      </w:r>
      <w:r w:rsidR="006D5B3C" w:rsidRPr="00E9748C">
        <w:rPr>
          <w:noProof/>
        </w:rPr>
        <w:t xml:space="preserve"> w zał</w:t>
      </w:r>
      <w:r w:rsidRPr="00E9748C">
        <w:rPr>
          <w:noProof/>
        </w:rPr>
        <w:t>ączniku 3.</w:t>
      </w:r>
    </w:p>
    <w:p w14:paraId="5AED623B" w14:textId="516F4A4A" w:rsidR="00C52E27" w:rsidRPr="00E9748C" w:rsidRDefault="00E17B32">
      <w:pPr>
        <w:keepNext/>
        <w:spacing w:before="0" w:after="0"/>
        <w:rPr>
          <w:rFonts w:eastAsia="Times New Roman" w:cs="Times New Roman"/>
          <w:b/>
          <w:bCs/>
          <w:noProof/>
          <w:szCs w:val="24"/>
        </w:rPr>
      </w:pPr>
      <w:bookmarkStart w:id="178" w:name="_Ref54794273"/>
      <w:r w:rsidRPr="00E9748C">
        <w:rPr>
          <w:b/>
          <w:noProof/>
        </w:rPr>
        <w:t>Wykres</w:t>
      </w:r>
      <w:bookmarkEnd w:id="178"/>
      <w:r w:rsidRPr="00E9748C">
        <w:rPr>
          <w:b/>
          <w:noProof/>
        </w:rPr>
        <w:t xml:space="preserve"> 2.4.8: Podczas kryzysu związanego z COVID-19 wpływ transferów socjalnych na ograniczanie ubóstwa ogólnie rósł, lecz</w:t>
      </w:r>
      <w:r w:rsidR="006D5B3C" w:rsidRPr="00E9748C">
        <w:rPr>
          <w:b/>
          <w:noProof/>
        </w:rPr>
        <w:t xml:space="preserve"> w róż</w:t>
      </w:r>
      <w:r w:rsidRPr="00E9748C">
        <w:rPr>
          <w:b/>
          <w:noProof/>
        </w:rPr>
        <w:t>nym tempie</w:t>
      </w:r>
      <w:r w:rsidR="006D5B3C" w:rsidRPr="00E9748C">
        <w:rPr>
          <w:b/>
          <w:noProof/>
        </w:rPr>
        <w:t xml:space="preserve"> w pos</w:t>
      </w:r>
      <w:r w:rsidRPr="00E9748C">
        <w:rPr>
          <w:b/>
          <w:noProof/>
        </w:rPr>
        <w:t>zczególnych państwach członkowskich, przy utrzymujących się znacznych różnicach</w:t>
      </w:r>
    </w:p>
    <w:p w14:paraId="5AED623C" w14:textId="4B3F5D69" w:rsidR="00C52E27" w:rsidRPr="00E9748C" w:rsidRDefault="00E17B32">
      <w:pPr>
        <w:keepNext/>
        <w:spacing w:before="0" w:after="0"/>
        <w:rPr>
          <w:rFonts w:eastAsia="Times New Roman" w:cs="Times New Roman"/>
          <w:noProof/>
          <w:sz w:val="20"/>
          <w:szCs w:val="20"/>
        </w:rPr>
      </w:pPr>
      <w:r w:rsidRPr="00E9748C">
        <w:rPr>
          <w:noProof/>
          <w:sz w:val="20"/>
        </w:rPr>
        <w:t>Wpływ transferów socjalnych (innych niż emerytury) na ograniczenie ubóstwa, poziom</w:t>
      </w:r>
      <w:r w:rsidR="006D5B3C" w:rsidRPr="00E9748C">
        <w:rPr>
          <w:noProof/>
          <w:sz w:val="20"/>
        </w:rPr>
        <w:t xml:space="preserve"> w 2</w:t>
      </w:r>
      <w:r w:rsidRPr="00E9748C">
        <w:rPr>
          <w:noProof/>
          <w:sz w:val="20"/>
        </w:rPr>
        <w:t>021 r.</w:t>
      </w:r>
      <w:r w:rsidR="006D5B3C" w:rsidRPr="00E9748C">
        <w:rPr>
          <w:noProof/>
          <w:sz w:val="20"/>
        </w:rPr>
        <w:t xml:space="preserve"> i zmi</w:t>
      </w:r>
      <w:r w:rsidRPr="00E9748C">
        <w:rPr>
          <w:noProof/>
          <w:sz w:val="20"/>
        </w:rPr>
        <w:t>any</w:t>
      </w:r>
      <w:r w:rsidR="006D5B3C" w:rsidRPr="00E9748C">
        <w:rPr>
          <w:noProof/>
          <w:sz w:val="20"/>
        </w:rPr>
        <w:t xml:space="preserve"> w sto</w:t>
      </w:r>
      <w:r w:rsidRPr="00E9748C">
        <w:rPr>
          <w:noProof/>
          <w:sz w:val="20"/>
        </w:rPr>
        <w:t>sunku do poprzedniego roku (wskaźnik podstawowy</w:t>
      </w:r>
      <w:r w:rsidR="006D5B3C" w:rsidRPr="00E9748C">
        <w:rPr>
          <w:noProof/>
          <w:sz w:val="20"/>
        </w:rPr>
        <w:t xml:space="preserve"> w tab</w:t>
      </w:r>
      <w:r w:rsidRPr="00E9748C">
        <w:rPr>
          <w:noProof/>
          <w:sz w:val="20"/>
        </w:rPr>
        <w:t>licy wskaźników społecznych)</w:t>
      </w:r>
    </w:p>
    <w:p w14:paraId="5AED623D" w14:textId="7B208B12" w:rsidR="00C52E27" w:rsidRPr="00E9748C" w:rsidRDefault="00ED3F14">
      <w:pPr>
        <w:keepNext/>
        <w:spacing w:before="0" w:after="0"/>
        <w:jc w:val="center"/>
        <w:rPr>
          <w:rFonts w:cs="Times New Roman"/>
          <w:noProof/>
          <w:sz w:val="20"/>
          <w:szCs w:val="20"/>
        </w:rPr>
      </w:pPr>
      <w:r w:rsidRPr="00E9748C">
        <w:rPr>
          <w:noProof/>
          <w:lang w:val="en-GB" w:eastAsia="en-GB"/>
        </w:rPr>
        <w:drawing>
          <wp:inline distT="0" distB="0" distL="0" distR="0" wp14:anchorId="603B1DA5" wp14:editId="7EC4F113">
            <wp:extent cx="5731510" cy="4410420"/>
            <wp:effectExtent l="0" t="0" r="254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731510" cy="4410420"/>
                    </a:xfrm>
                    <a:prstGeom prst="rect">
                      <a:avLst/>
                    </a:prstGeom>
                    <a:noFill/>
                    <a:ln>
                      <a:noFill/>
                    </a:ln>
                  </pic:spPr>
                </pic:pic>
              </a:graphicData>
            </a:graphic>
          </wp:inline>
        </w:drawing>
      </w:r>
    </w:p>
    <w:p w14:paraId="5AED623E" w14:textId="76C9E892" w:rsidR="00C52E27" w:rsidRPr="00E9748C" w:rsidRDefault="00E17B32">
      <w:pPr>
        <w:keepNext/>
        <w:spacing w:before="0" w:after="0"/>
        <w:rPr>
          <w:rFonts w:cs="Times New Roman"/>
          <w:noProof/>
          <w:sz w:val="20"/>
          <w:szCs w:val="20"/>
        </w:rPr>
      </w:pPr>
      <w:r w:rsidRPr="00E9748C">
        <w:rPr>
          <w:noProof/>
          <w:sz w:val="20"/>
        </w:rPr>
        <w:t>Uwaga: umiejscowienie osi odpowiada nieważonej średniej dla UE.</w:t>
      </w:r>
      <w:r w:rsidRPr="00E9748C">
        <w:rPr>
          <w:noProof/>
        </w:rPr>
        <w:t xml:space="preserve"> </w:t>
      </w:r>
      <w:r w:rsidRPr="00E9748C">
        <w:rPr>
          <w:noProof/>
          <w:sz w:val="20"/>
        </w:rPr>
        <w:t>Legenda znajduje się</w:t>
      </w:r>
      <w:r w:rsidR="006D5B3C" w:rsidRPr="00E9748C">
        <w:rPr>
          <w:noProof/>
          <w:sz w:val="20"/>
        </w:rPr>
        <w:t xml:space="preserve"> w zał</w:t>
      </w:r>
      <w:r w:rsidRPr="00E9748C">
        <w:rPr>
          <w:noProof/>
          <w:sz w:val="20"/>
        </w:rPr>
        <w:t>ączniku</w:t>
      </w:r>
      <w:r w:rsidR="006D5B3C" w:rsidRPr="00E9748C">
        <w:rPr>
          <w:noProof/>
          <w:sz w:val="20"/>
        </w:rPr>
        <w:t>. W prz</w:t>
      </w:r>
      <w:r w:rsidRPr="00E9748C">
        <w:rPr>
          <w:noProof/>
          <w:sz w:val="20"/>
        </w:rPr>
        <w:t>ypadku IT i PL podano wstępne dane, brak danych dotyczących SK. Przerwa</w:t>
      </w:r>
      <w:r w:rsidR="006D5B3C" w:rsidRPr="00E9748C">
        <w:rPr>
          <w:noProof/>
          <w:sz w:val="20"/>
        </w:rPr>
        <w:t xml:space="preserve"> w sze</w:t>
      </w:r>
      <w:r w:rsidRPr="00E9748C">
        <w:rPr>
          <w:noProof/>
          <w:sz w:val="20"/>
        </w:rPr>
        <w:t>regu</w:t>
      </w:r>
      <w:r w:rsidR="006D5B3C" w:rsidRPr="00E9748C">
        <w:rPr>
          <w:noProof/>
          <w:sz w:val="20"/>
        </w:rPr>
        <w:t xml:space="preserve"> w prz</w:t>
      </w:r>
      <w:r w:rsidRPr="00E9748C">
        <w:rPr>
          <w:noProof/>
          <w:sz w:val="20"/>
        </w:rPr>
        <w:t>ypadku LU.</w:t>
      </w:r>
    </w:p>
    <w:p w14:paraId="5AED623F" w14:textId="06B8DAB3" w:rsidR="00C52E27" w:rsidRPr="00E9748C" w:rsidRDefault="00E17B32">
      <w:pPr>
        <w:spacing w:before="0" w:after="0"/>
        <w:rPr>
          <w:rFonts w:eastAsia="Calibri" w:cs="Times New Roman"/>
          <w:noProof/>
          <w:sz w:val="20"/>
          <w:szCs w:val="20"/>
        </w:rPr>
      </w:pPr>
      <w:r w:rsidRPr="00E9748C">
        <w:rPr>
          <w:noProof/>
          <w:sz w:val="20"/>
        </w:rPr>
        <w:t>Źródło: Eurostat, [</w:t>
      </w:r>
      <w:hyperlink r:id="rId204" w:history="1">
        <w:r w:rsidRPr="00E9748C">
          <w:rPr>
            <w:rStyle w:val="Hyperlink"/>
            <w:noProof/>
            <w:sz w:val="20"/>
          </w:rPr>
          <w:t>tespm050</w:t>
        </w:r>
      </w:hyperlink>
      <w:r w:rsidRPr="00E9748C">
        <w:rPr>
          <w:noProof/>
          <w:sz w:val="20"/>
        </w:rPr>
        <w:t>].</w:t>
      </w:r>
    </w:p>
    <w:p w14:paraId="5AED6240" w14:textId="51C9C84B" w:rsidR="00C52E27" w:rsidRPr="00E9748C" w:rsidRDefault="00E17B32">
      <w:pPr>
        <w:rPr>
          <w:rFonts w:cs="Times New Roman"/>
          <w:noProof/>
          <w:spacing w:val="-2"/>
          <w:szCs w:val="24"/>
        </w:rPr>
      </w:pPr>
      <w:r w:rsidRPr="00E9748C">
        <w:rPr>
          <w:b/>
          <w:noProof/>
        </w:rPr>
        <w:t>Ochrona socjalna odgrywa ważną rolę dla osób pracujących</w:t>
      </w:r>
      <w:r w:rsidR="006D5B3C" w:rsidRPr="00E9748C">
        <w:rPr>
          <w:b/>
          <w:noProof/>
        </w:rPr>
        <w:t xml:space="preserve"> w ram</w:t>
      </w:r>
      <w:r w:rsidRPr="00E9748C">
        <w:rPr>
          <w:b/>
          <w:noProof/>
        </w:rPr>
        <w:t>ach niestandardowych form zatrudnienia, choć jej zakres jest bardzo zróżnicowany</w:t>
      </w:r>
      <w:r w:rsidR="006D5B3C" w:rsidRPr="00E9748C">
        <w:rPr>
          <w:b/>
          <w:noProof/>
        </w:rPr>
        <w:t xml:space="preserve"> w pos</w:t>
      </w:r>
      <w:r w:rsidRPr="00E9748C">
        <w:rPr>
          <w:b/>
          <w:noProof/>
        </w:rPr>
        <w:t>zczególnych państwach członkowskich</w:t>
      </w:r>
      <w:r w:rsidR="006D5B3C" w:rsidRPr="00E9748C">
        <w:rPr>
          <w:b/>
          <w:noProof/>
        </w:rPr>
        <w:t xml:space="preserve"> i kat</w:t>
      </w:r>
      <w:r w:rsidRPr="00E9748C">
        <w:rPr>
          <w:b/>
          <w:noProof/>
        </w:rPr>
        <w:t>egoriach,</w:t>
      </w:r>
      <w:r w:rsidR="006D5B3C" w:rsidRPr="00E9748C">
        <w:rPr>
          <w:b/>
          <w:noProof/>
        </w:rPr>
        <w:t xml:space="preserve"> a w prz</w:t>
      </w:r>
      <w:r w:rsidRPr="00E9748C">
        <w:rPr>
          <w:b/>
          <w:noProof/>
        </w:rPr>
        <w:t>ypadku niektórych osób nie udaje się uniknąć ubóstwa.</w:t>
      </w:r>
      <w:r w:rsidRPr="00E9748C">
        <w:rPr>
          <w:noProof/>
        </w:rPr>
        <w:t xml:space="preserve"> W UE wpływ transferów socjalnych na ograniczenie ubóstwa był</w:t>
      </w:r>
      <w:r w:rsidR="006D5B3C" w:rsidRPr="00E9748C">
        <w:rPr>
          <w:noProof/>
        </w:rPr>
        <w:t xml:space="preserve"> w 2</w:t>
      </w:r>
      <w:r w:rsidRPr="00E9748C">
        <w:rPr>
          <w:noProof/>
        </w:rPr>
        <w:t>021</w:t>
      </w:r>
      <w:r w:rsidR="006D5B3C" w:rsidRPr="00E9748C">
        <w:rPr>
          <w:noProof/>
        </w:rPr>
        <w:t> </w:t>
      </w:r>
      <w:r w:rsidRPr="00E9748C">
        <w:rPr>
          <w:noProof/>
        </w:rPr>
        <w:t>r. (na podstawie EU-SILC) znacznie wyższy</w:t>
      </w:r>
      <w:r w:rsidR="006D5B3C" w:rsidRPr="00E9748C">
        <w:rPr>
          <w:noProof/>
        </w:rPr>
        <w:t xml:space="preserve"> w prz</w:t>
      </w:r>
      <w:r w:rsidRPr="00E9748C">
        <w:rPr>
          <w:noProof/>
        </w:rPr>
        <w:t>ypadku osób pracujących</w:t>
      </w:r>
      <w:r w:rsidR="006D5B3C" w:rsidRPr="00E9748C">
        <w:rPr>
          <w:noProof/>
        </w:rPr>
        <w:t xml:space="preserve"> w ram</w:t>
      </w:r>
      <w:r w:rsidRPr="00E9748C">
        <w:rPr>
          <w:noProof/>
        </w:rPr>
        <w:t>ach niestandardowego zatrudnienia</w:t>
      </w:r>
      <w:r w:rsidRPr="00E9748C">
        <w:rPr>
          <w:rStyle w:val="FootnoteReference"/>
          <w:rFonts w:cs="Times New Roman"/>
          <w:noProof/>
          <w:spacing w:val="-2"/>
        </w:rPr>
        <w:footnoteReference w:id="221"/>
      </w:r>
      <w:r w:rsidRPr="00E9748C">
        <w:rPr>
          <w:noProof/>
        </w:rPr>
        <w:t xml:space="preserve"> (26,5</w:t>
      </w:r>
      <w:r w:rsidR="006D5B3C" w:rsidRPr="00E9748C">
        <w:rPr>
          <w:noProof/>
        </w:rPr>
        <w:t> </w:t>
      </w:r>
      <w:r w:rsidRPr="00E9748C">
        <w:rPr>
          <w:noProof/>
        </w:rPr>
        <w:t>%) niż</w:t>
      </w:r>
      <w:r w:rsidR="006D5B3C" w:rsidRPr="00E9748C">
        <w:rPr>
          <w:noProof/>
        </w:rPr>
        <w:t xml:space="preserve"> w prz</w:t>
      </w:r>
      <w:r w:rsidRPr="00E9748C">
        <w:rPr>
          <w:noProof/>
        </w:rPr>
        <w:t>ypadku osób zatrudnionych standardowo (10,1</w:t>
      </w:r>
      <w:r w:rsidR="006D5B3C" w:rsidRPr="00E9748C">
        <w:rPr>
          <w:noProof/>
        </w:rPr>
        <w:t> </w:t>
      </w:r>
      <w:r w:rsidRPr="00E9748C">
        <w:rPr>
          <w:noProof/>
        </w:rPr>
        <w:t>%), co uwydatnia istotne znaczenie ochrony socjalnej dla dochodów tych grup. Nie zapobiega to jednak wyższemu poziomowi ubóstwa dochodowego</w:t>
      </w:r>
      <w:r w:rsidR="006D5B3C" w:rsidRPr="00E9748C">
        <w:rPr>
          <w:noProof/>
        </w:rPr>
        <w:t xml:space="preserve"> w wię</w:t>
      </w:r>
      <w:r w:rsidRPr="00E9748C">
        <w:rPr>
          <w:noProof/>
        </w:rPr>
        <w:t>kszości państw członkowskich wśród pracowników zatrudnionych na podstawie umów</w:t>
      </w:r>
      <w:r w:rsidR="006D5B3C" w:rsidRPr="00E9748C">
        <w:rPr>
          <w:noProof/>
        </w:rPr>
        <w:t xml:space="preserve"> o pra</w:t>
      </w:r>
      <w:r w:rsidRPr="00E9748C">
        <w:rPr>
          <w:noProof/>
        </w:rPr>
        <w:t>cę na czas określony, osób pracujących</w:t>
      </w:r>
      <w:r w:rsidR="006D5B3C" w:rsidRPr="00E9748C">
        <w:rPr>
          <w:noProof/>
        </w:rPr>
        <w:t xml:space="preserve"> w nie</w:t>
      </w:r>
      <w:r w:rsidRPr="00E9748C">
        <w:rPr>
          <w:noProof/>
        </w:rPr>
        <w:t>pełnym wymiarze czasu pracy, osób samozatrudnionych</w:t>
      </w:r>
      <w:r w:rsidR="006D5B3C" w:rsidRPr="00E9748C">
        <w:rPr>
          <w:noProof/>
        </w:rPr>
        <w:t xml:space="preserve"> i bez</w:t>
      </w:r>
      <w:r w:rsidRPr="00E9748C">
        <w:rPr>
          <w:noProof/>
        </w:rPr>
        <w:t>płatnie pomagających członków rodziny. Ogółem jednak osoby pracujące</w:t>
      </w:r>
      <w:r w:rsidR="006D5B3C" w:rsidRPr="00E9748C">
        <w:rPr>
          <w:noProof/>
        </w:rPr>
        <w:t xml:space="preserve"> w ram</w:t>
      </w:r>
      <w:r w:rsidRPr="00E9748C">
        <w:rPr>
          <w:noProof/>
        </w:rPr>
        <w:t>ach niestandardowego zatrudnienia były ponad trzy razy bardziej narażone na ryzyko ubóstwa (na poziomie 16,6</w:t>
      </w:r>
      <w:r w:rsidR="006D5B3C" w:rsidRPr="00E9748C">
        <w:rPr>
          <w:noProof/>
        </w:rPr>
        <w:t> </w:t>
      </w:r>
      <w:r w:rsidRPr="00E9748C">
        <w:rPr>
          <w:noProof/>
        </w:rPr>
        <w:t>%) niż osoby zatrudnione standardowo (5</w:t>
      </w:r>
      <w:r w:rsidR="006D5B3C" w:rsidRPr="00E9748C">
        <w:rPr>
          <w:noProof/>
        </w:rPr>
        <w:t> </w:t>
      </w:r>
      <w:r w:rsidRPr="00E9748C">
        <w:rPr>
          <w:noProof/>
        </w:rPr>
        <w:t>%). Luka ta przekracza 15 punkty procentowe</w:t>
      </w:r>
      <w:r w:rsidR="006D5B3C" w:rsidRPr="00E9748C">
        <w:rPr>
          <w:noProof/>
        </w:rPr>
        <w:t xml:space="preserve"> w pię</w:t>
      </w:r>
      <w:r w:rsidRPr="00E9748C">
        <w:rPr>
          <w:noProof/>
        </w:rPr>
        <w:t>ciu państwach członkowskich, głównie</w:t>
      </w:r>
      <w:r w:rsidR="006D5B3C" w:rsidRPr="00E9748C">
        <w:rPr>
          <w:noProof/>
        </w:rPr>
        <w:t xml:space="preserve"> z pow</w:t>
      </w:r>
      <w:r w:rsidRPr="00E9748C">
        <w:rPr>
          <w:noProof/>
        </w:rPr>
        <w:t>odu wysokich wskaźników zagrożenia ubóstwem wśród osób samozatrudnionych (Estonia, Portugalia</w:t>
      </w:r>
      <w:r w:rsidR="006D5B3C" w:rsidRPr="00E9748C">
        <w:rPr>
          <w:noProof/>
        </w:rPr>
        <w:t xml:space="preserve"> i Rum</w:t>
      </w:r>
      <w:r w:rsidRPr="00E9748C">
        <w:rPr>
          <w:noProof/>
        </w:rPr>
        <w:t>unia) lub wśród pracowników zatrudnionych na podstawie umowy</w:t>
      </w:r>
      <w:r w:rsidR="006D5B3C" w:rsidRPr="00E9748C">
        <w:rPr>
          <w:noProof/>
        </w:rPr>
        <w:t xml:space="preserve"> o pra</w:t>
      </w:r>
      <w:r w:rsidRPr="00E9748C">
        <w:rPr>
          <w:noProof/>
        </w:rPr>
        <w:t>cę na czas określony (Łotwa</w:t>
      </w:r>
      <w:r w:rsidR="006D5B3C" w:rsidRPr="00E9748C">
        <w:rPr>
          <w:noProof/>
        </w:rPr>
        <w:t xml:space="preserve"> i His</w:t>
      </w:r>
      <w:r w:rsidRPr="00E9748C">
        <w:rPr>
          <w:noProof/>
        </w:rPr>
        <w:t>zpania). Wynika to</w:t>
      </w:r>
      <w:r w:rsidR="006D5B3C" w:rsidRPr="00E9748C">
        <w:rPr>
          <w:noProof/>
        </w:rPr>
        <w:t xml:space="preserve"> z fak</w:t>
      </w:r>
      <w:r w:rsidRPr="00E9748C">
        <w:rPr>
          <w:noProof/>
        </w:rPr>
        <w:t>tu, że występują duże różnice pod względem zakresu świadczeń społecznych</w:t>
      </w:r>
      <w:r w:rsidR="006D5B3C" w:rsidRPr="00E9748C">
        <w:rPr>
          <w:noProof/>
        </w:rPr>
        <w:t xml:space="preserve"> w zal</w:t>
      </w:r>
      <w:r w:rsidRPr="00E9748C">
        <w:rPr>
          <w:noProof/>
        </w:rPr>
        <w:t>eżności od statusu działalności zawodowej oraz</w:t>
      </w:r>
      <w:r w:rsidR="006D5B3C" w:rsidRPr="00E9748C">
        <w:rPr>
          <w:noProof/>
        </w:rPr>
        <w:t xml:space="preserve"> w pos</w:t>
      </w:r>
      <w:r w:rsidRPr="00E9748C">
        <w:rPr>
          <w:noProof/>
        </w:rPr>
        <w:t>zczególnych państwach członkowskich. Średnio udział osób</w:t>
      </w:r>
      <w:r w:rsidR="006D5B3C" w:rsidRPr="00E9748C">
        <w:rPr>
          <w:noProof/>
        </w:rPr>
        <w:t xml:space="preserve"> w wie</w:t>
      </w:r>
      <w:r w:rsidRPr="00E9748C">
        <w:rPr>
          <w:noProof/>
        </w:rPr>
        <w:t>ku produkcyjnym (16–64 lata) zagrożonych ubóstwem</w:t>
      </w:r>
      <w:r w:rsidR="006D5B3C" w:rsidRPr="00E9748C">
        <w:rPr>
          <w:noProof/>
        </w:rPr>
        <w:t xml:space="preserve"> i otr</w:t>
      </w:r>
      <w:r w:rsidRPr="00E9748C">
        <w:rPr>
          <w:noProof/>
        </w:rPr>
        <w:t>zymujących świadczenia społeczne (na poziomie indywidualnym) był</w:t>
      </w:r>
      <w:r w:rsidR="006D5B3C" w:rsidRPr="00E9748C">
        <w:rPr>
          <w:noProof/>
        </w:rPr>
        <w:t xml:space="preserve"> w 2</w:t>
      </w:r>
      <w:r w:rsidRPr="00E9748C">
        <w:rPr>
          <w:noProof/>
        </w:rPr>
        <w:t>021</w:t>
      </w:r>
      <w:r w:rsidR="006D5B3C" w:rsidRPr="00E9748C">
        <w:rPr>
          <w:noProof/>
        </w:rPr>
        <w:t> </w:t>
      </w:r>
      <w:r w:rsidRPr="00E9748C">
        <w:rPr>
          <w:noProof/>
        </w:rPr>
        <w:t>r.</w:t>
      </w:r>
      <w:r w:rsidR="006D5B3C" w:rsidRPr="00E9748C">
        <w:rPr>
          <w:noProof/>
        </w:rPr>
        <w:t xml:space="preserve"> w cał</w:t>
      </w:r>
      <w:r w:rsidRPr="00E9748C">
        <w:rPr>
          <w:noProof/>
        </w:rPr>
        <w:t>ej UE tylko nieznacznie wyższy wśród pracowników zatrudnionych</w:t>
      </w:r>
      <w:r w:rsidR="006D5B3C" w:rsidRPr="00E9748C">
        <w:rPr>
          <w:noProof/>
        </w:rPr>
        <w:t xml:space="preserve"> w for</w:t>
      </w:r>
      <w:r w:rsidRPr="00E9748C">
        <w:rPr>
          <w:noProof/>
        </w:rPr>
        <w:t>mie niestandardowej (39,5</w:t>
      </w:r>
      <w:r w:rsidR="006D5B3C" w:rsidRPr="00E9748C">
        <w:rPr>
          <w:noProof/>
        </w:rPr>
        <w:t> </w:t>
      </w:r>
      <w:r w:rsidRPr="00E9748C">
        <w:rPr>
          <w:noProof/>
        </w:rPr>
        <w:t>%) niż wśród pracowników zatrudnionych standardowo (37,9</w:t>
      </w:r>
      <w:r w:rsidR="006D5B3C" w:rsidRPr="00E9748C">
        <w:rPr>
          <w:noProof/>
        </w:rPr>
        <w:t> </w:t>
      </w:r>
      <w:r w:rsidRPr="00E9748C">
        <w:rPr>
          <w:noProof/>
        </w:rPr>
        <w:t>%)</w:t>
      </w:r>
      <w:r w:rsidRPr="00E9748C">
        <w:rPr>
          <w:rStyle w:val="FootnoteReference"/>
          <w:rFonts w:cs="Times New Roman"/>
          <w:noProof/>
          <w:spacing w:val="-2"/>
        </w:rPr>
        <w:footnoteReference w:id="222"/>
      </w:r>
      <w:r w:rsidRPr="00E9748C">
        <w:rPr>
          <w:noProof/>
        </w:rPr>
        <w:t>. W 14 państwach członkowskich odsetek osób otrzymujących świadczenia był jednak wyższy wśród pracowników zatrudnionych</w:t>
      </w:r>
      <w:r w:rsidR="006D5B3C" w:rsidRPr="00E9748C">
        <w:rPr>
          <w:noProof/>
        </w:rPr>
        <w:t xml:space="preserve"> w for</w:t>
      </w:r>
      <w:r w:rsidRPr="00E9748C">
        <w:rPr>
          <w:noProof/>
        </w:rPr>
        <w:t>mie standardowej (niż wśród pracowników zatrudnionych</w:t>
      </w:r>
      <w:r w:rsidR="006D5B3C" w:rsidRPr="00E9748C">
        <w:rPr>
          <w:noProof/>
        </w:rPr>
        <w:t xml:space="preserve"> w for</w:t>
      </w:r>
      <w:r w:rsidRPr="00E9748C">
        <w:rPr>
          <w:noProof/>
        </w:rPr>
        <w:t>mie niestandardowej),</w:t>
      </w:r>
      <w:r w:rsidR="006D5B3C" w:rsidRPr="00E9748C">
        <w:rPr>
          <w:noProof/>
        </w:rPr>
        <w:t xml:space="preserve"> a w czt</w:t>
      </w:r>
      <w:r w:rsidRPr="00E9748C">
        <w:rPr>
          <w:noProof/>
        </w:rPr>
        <w:t>erech państwach członkowskich (Bułgaria, Litwa, Łotwa</w:t>
      </w:r>
      <w:r w:rsidR="006D5B3C" w:rsidRPr="00E9748C">
        <w:rPr>
          <w:noProof/>
        </w:rPr>
        <w:t xml:space="preserve"> i Sło</w:t>
      </w:r>
      <w:r w:rsidRPr="00E9748C">
        <w:rPr>
          <w:noProof/>
        </w:rPr>
        <w:t>wenia) odsetek ten był wyższy</w:t>
      </w:r>
      <w:r w:rsidR="006D5B3C" w:rsidRPr="00E9748C">
        <w:rPr>
          <w:noProof/>
        </w:rPr>
        <w:t xml:space="preserve"> o pon</w:t>
      </w:r>
      <w:r w:rsidRPr="00E9748C">
        <w:rPr>
          <w:noProof/>
        </w:rPr>
        <w:t>ad 10 punkty procentowe</w:t>
      </w:r>
      <w:r w:rsidR="006D5B3C" w:rsidRPr="00E9748C">
        <w:rPr>
          <w:noProof/>
        </w:rPr>
        <w:t>. W por</w:t>
      </w:r>
      <w:r w:rsidRPr="00E9748C">
        <w:rPr>
          <w:noProof/>
        </w:rPr>
        <w:t>ównaniu</w:t>
      </w:r>
      <w:r w:rsidR="006D5B3C" w:rsidRPr="00E9748C">
        <w:rPr>
          <w:noProof/>
        </w:rPr>
        <w:t xml:space="preserve"> z pop</w:t>
      </w:r>
      <w:r w:rsidRPr="00E9748C">
        <w:rPr>
          <w:noProof/>
        </w:rPr>
        <w:t>rzednimi latami odnotowano jednak we wszystkich kategoriach statusu działalności zawodowej znaczny wzrost odsetka osób</w:t>
      </w:r>
      <w:r w:rsidR="006D5B3C" w:rsidRPr="00E9748C">
        <w:rPr>
          <w:noProof/>
        </w:rPr>
        <w:t xml:space="preserve"> w wie</w:t>
      </w:r>
      <w:r w:rsidRPr="00E9748C">
        <w:rPr>
          <w:noProof/>
        </w:rPr>
        <w:t>ku produkcyjnym zagrożonych ubóstwem, które otrzymują świadczenia społeczne – co odzwierciedla wyjątkowe środki wsparcia dochodu wprowadzone</w:t>
      </w:r>
      <w:r w:rsidR="006D5B3C" w:rsidRPr="00E9748C">
        <w:rPr>
          <w:noProof/>
        </w:rPr>
        <w:t xml:space="preserve"> w odp</w:t>
      </w:r>
      <w:r w:rsidRPr="00E9748C">
        <w:rPr>
          <w:noProof/>
        </w:rPr>
        <w:t>owiedzi na pandemię COVID-19. Największy wzrost nastąpił wśród osób samozatrudnionych – wśród których 32,5</w:t>
      </w:r>
      <w:r w:rsidR="006D5B3C" w:rsidRPr="00E9748C">
        <w:rPr>
          <w:noProof/>
        </w:rPr>
        <w:t> </w:t>
      </w:r>
      <w:r w:rsidRPr="00E9748C">
        <w:rPr>
          <w:noProof/>
        </w:rPr>
        <w:t>% osób zagrożonych ubóstwem otrzymało jakieś świadczenia społeczne (w porównaniu</w:t>
      </w:r>
      <w:r w:rsidR="006D5B3C" w:rsidRPr="00E9748C">
        <w:rPr>
          <w:noProof/>
        </w:rPr>
        <w:t xml:space="preserve"> z oko</w:t>
      </w:r>
      <w:r w:rsidRPr="00E9748C">
        <w:rPr>
          <w:noProof/>
        </w:rPr>
        <w:t>ło 10,8</w:t>
      </w:r>
      <w:r w:rsidR="006D5B3C" w:rsidRPr="00E9748C">
        <w:rPr>
          <w:noProof/>
        </w:rPr>
        <w:t> </w:t>
      </w:r>
      <w:r w:rsidRPr="00E9748C">
        <w:rPr>
          <w:noProof/>
        </w:rPr>
        <w:t>%</w:t>
      </w:r>
      <w:r w:rsidR="006D5B3C" w:rsidRPr="00E9748C">
        <w:rPr>
          <w:noProof/>
        </w:rPr>
        <w:t xml:space="preserve"> w pop</w:t>
      </w:r>
      <w:r w:rsidRPr="00E9748C">
        <w:rPr>
          <w:noProof/>
        </w:rPr>
        <w:t>rzednim roku</w:t>
      </w:r>
      <w:r w:rsidRPr="00E9748C">
        <w:rPr>
          <w:rStyle w:val="FootnoteReference"/>
          <w:rFonts w:cs="Times New Roman"/>
          <w:noProof/>
          <w:spacing w:val="-2"/>
        </w:rPr>
        <w:footnoteReference w:id="223"/>
      </w:r>
      <w:r w:rsidRPr="00E9748C">
        <w:rPr>
          <w:noProof/>
        </w:rPr>
        <w:t>), choć nadal jest to mniejszy odsetek niż 41,8</w:t>
      </w:r>
      <w:r w:rsidR="006D5B3C" w:rsidRPr="00E9748C">
        <w:rPr>
          <w:noProof/>
        </w:rPr>
        <w:t> </w:t>
      </w:r>
      <w:r w:rsidRPr="00E9748C">
        <w:rPr>
          <w:noProof/>
        </w:rPr>
        <w:t>% odnotowane wśród wszystkich pracowników. Co więcej, podczas gdy</w:t>
      </w:r>
      <w:r w:rsidR="006D5B3C" w:rsidRPr="00E9748C">
        <w:rPr>
          <w:noProof/>
        </w:rPr>
        <w:t xml:space="preserve"> w 2</w:t>
      </w:r>
      <w:r w:rsidRPr="00E9748C">
        <w:rPr>
          <w:noProof/>
        </w:rPr>
        <w:t>021</w:t>
      </w:r>
      <w:r w:rsidR="006D5B3C" w:rsidRPr="00E9748C">
        <w:rPr>
          <w:noProof/>
        </w:rPr>
        <w:t> </w:t>
      </w:r>
      <w:r w:rsidRPr="00E9748C">
        <w:rPr>
          <w:noProof/>
        </w:rPr>
        <w:t>r. w UE około połowa (52,7</w:t>
      </w:r>
      <w:r w:rsidR="006D5B3C" w:rsidRPr="00E9748C">
        <w:rPr>
          <w:noProof/>
        </w:rPr>
        <w:t> </w:t>
      </w:r>
      <w:r w:rsidRPr="00E9748C">
        <w:rPr>
          <w:noProof/>
        </w:rPr>
        <w:t>%) osób bezrobotnych zagrożonych ubóstwem otrzymywała świadczenia społeczne, odsetek ten był znacznie niższy – poniżej 20</w:t>
      </w:r>
      <w:r w:rsidR="006D5B3C" w:rsidRPr="00E9748C">
        <w:rPr>
          <w:noProof/>
        </w:rPr>
        <w:t> </w:t>
      </w:r>
      <w:r w:rsidRPr="00E9748C">
        <w:rPr>
          <w:noProof/>
        </w:rPr>
        <w:t>% –</w:t>
      </w:r>
      <w:r w:rsidR="006D5B3C" w:rsidRPr="00E9748C">
        <w:rPr>
          <w:noProof/>
        </w:rPr>
        <w:t xml:space="preserve"> w Rum</w:t>
      </w:r>
      <w:r w:rsidRPr="00E9748C">
        <w:rPr>
          <w:noProof/>
        </w:rPr>
        <w:t>unii, Polsce, Chorwacji</w:t>
      </w:r>
      <w:r w:rsidR="006D5B3C" w:rsidRPr="00E9748C">
        <w:rPr>
          <w:noProof/>
        </w:rPr>
        <w:t xml:space="preserve"> i Gre</w:t>
      </w:r>
      <w:r w:rsidRPr="00E9748C">
        <w:rPr>
          <w:noProof/>
        </w:rPr>
        <w:t>cji.</w:t>
      </w:r>
    </w:p>
    <w:p w14:paraId="5AED6241" w14:textId="71577000" w:rsidR="00C52E27" w:rsidRPr="00E9748C" w:rsidRDefault="00E17B32">
      <w:pPr>
        <w:rPr>
          <w:noProof/>
          <w:szCs w:val="24"/>
        </w:rPr>
      </w:pPr>
      <w:r w:rsidRPr="00E9748C">
        <w:rPr>
          <w:b/>
          <w:noProof/>
        </w:rPr>
        <w:t>W roku dochodowym 2020,</w:t>
      </w:r>
      <w:r w:rsidR="006D5B3C" w:rsidRPr="00E9748C">
        <w:rPr>
          <w:b/>
          <w:noProof/>
        </w:rPr>
        <w:t xml:space="preserve"> w por</w:t>
      </w:r>
      <w:r w:rsidRPr="00E9748C">
        <w:rPr>
          <w:b/>
          <w:noProof/>
        </w:rPr>
        <w:t>ównaniu</w:t>
      </w:r>
      <w:r w:rsidR="006D5B3C" w:rsidRPr="00E9748C">
        <w:rPr>
          <w:b/>
          <w:noProof/>
        </w:rPr>
        <w:t xml:space="preserve"> z 2</w:t>
      </w:r>
      <w:r w:rsidRPr="00E9748C">
        <w:rPr>
          <w:b/>
          <w:noProof/>
        </w:rPr>
        <w:t>019</w:t>
      </w:r>
      <w:r w:rsidR="006D5B3C" w:rsidRPr="00E9748C">
        <w:rPr>
          <w:b/>
          <w:noProof/>
        </w:rPr>
        <w:t> </w:t>
      </w:r>
      <w:r w:rsidRPr="00E9748C">
        <w:rPr>
          <w:b/>
          <w:noProof/>
        </w:rPr>
        <w:t>r. adekwatność systemów zapewniających dochód minimalny pogorszyła się</w:t>
      </w:r>
      <w:r w:rsidR="006D5B3C" w:rsidRPr="00E9748C">
        <w:rPr>
          <w:b/>
          <w:noProof/>
        </w:rPr>
        <w:t xml:space="preserve"> w pra</w:t>
      </w:r>
      <w:r w:rsidRPr="00E9748C">
        <w:rPr>
          <w:b/>
          <w:noProof/>
        </w:rPr>
        <w:t>wie wszystkich państwach członkowskich.</w:t>
      </w:r>
      <w:r w:rsidRPr="00E9748C">
        <w:rPr>
          <w:noProof/>
        </w:rPr>
        <w:t xml:space="preserve"> Adekwatność świadczeń zapewniających dochód minimalny monitoruje się przez porównanie dochodu beneficjentów</w:t>
      </w:r>
      <w:r w:rsidR="006D5B3C" w:rsidRPr="00E9748C">
        <w:rPr>
          <w:noProof/>
        </w:rPr>
        <w:t xml:space="preserve"> z kra</w:t>
      </w:r>
      <w:r w:rsidRPr="00E9748C">
        <w:rPr>
          <w:noProof/>
        </w:rPr>
        <w:t>jowym progiem ubóstwa, jak</w:t>
      </w:r>
      <w:r w:rsidR="006D5B3C" w:rsidRPr="00E9748C">
        <w:rPr>
          <w:noProof/>
        </w:rPr>
        <w:t xml:space="preserve"> i z doc</w:t>
      </w:r>
      <w:r w:rsidRPr="00E9748C">
        <w:rPr>
          <w:noProof/>
        </w:rPr>
        <w:t>hodem osób nisko opłacanych</w:t>
      </w:r>
      <w:r w:rsidRPr="00E9748C">
        <w:rPr>
          <w:rStyle w:val="FootnoteReference"/>
          <w:noProof/>
        </w:rPr>
        <w:footnoteReference w:id="224"/>
      </w:r>
      <w:r w:rsidRPr="00E9748C">
        <w:rPr>
          <w:noProof/>
        </w:rPr>
        <w:t>. Odniesienia te wskazują na wpływ programów na ograniczanie ubóstwa, jak również na wymiar aktywizacji</w:t>
      </w:r>
      <w:r w:rsidR="006D5B3C" w:rsidRPr="00E9748C">
        <w:rPr>
          <w:noProof/>
        </w:rPr>
        <w:t xml:space="preserve"> i efe</w:t>
      </w:r>
      <w:r w:rsidRPr="00E9748C">
        <w:rPr>
          <w:noProof/>
        </w:rPr>
        <w:t>kt zachęty. Pozostając na zasadniczo niezmienionym poziomie</w:t>
      </w:r>
      <w:r w:rsidR="006D5B3C" w:rsidRPr="00E9748C">
        <w:rPr>
          <w:noProof/>
        </w:rPr>
        <w:t xml:space="preserve"> w cią</w:t>
      </w:r>
      <w:r w:rsidRPr="00E9748C">
        <w:rPr>
          <w:noProof/>
        </w:rPr>
        <w:t>gu ostatniego dziesięciolecia (zob. ramka nr</w:t>
      </w:r>
      <w:r w:rsidR="006D5B3C" w:rsidRPr="00E9748C">
        <w:rPr>
          <w:noProof/>
        </w:rPr>
        <w:t> </w:t>
      </w:r>
      <w:r w:rsidRPr="00E9748C">
        <w:rPr>
          <w:noProof/>
        </w:rPr>
        <w:t>8 dotycząca filaru,</w:t>
      </w:r>
      <w:r w:rsidR="006D5B3C" w:rsidRPr="00E9748C">
        <w:rPr>
          <w:noProof/>
        </w:rPr>
        <w:t xml:space="preserve"> w któ</w:t>
      </w:r>
      <w:r w:rsidRPr="00E9748C">
        <w:rPr>
          <w:noProof/>
        </w:rPr>
        <w:t>rej omówiono zmiany</w:t>
      </w:r>
      <w:r w:rsidR="006D5B3C" w:rsidRPr="00E9748C">
        <w:rPr>
          <w:noProof/>
        </w:rPr>
        <w:t xml:space="preserve"> w lat</w:t>
      </w:r>
      <w:r w:rsidRPr="00E9748C">
        <w:rPr>
          <w:noProof/>
        </w:rPr>
        <w:t>ach 2009–2019),</w:t>
      </w:r>
      <w:r w:rsidR="006D5B3C" w:rsidRPr="00E9748C">
        <w:rPr>
          <w:noProof/>
        </w:rPr>
        <w:t xml:space="preserve"> w ost</w:t>
      </w:r>
      <w:r w:rsidRPr="00E9748C">
        <w:rPr>
          <w:noProof/>
        </w:rPr>
        <w:t>atnim dostępnym roku dochodowym (2020) adekwatność systemów zapewniających dochód minimalny nieznacznie pogorszyła się</w:t>
      </w:r>
      <w:r w:rsidR="006D5B3C" w:rsidRPr="00E9748C">
        <w:rPr>
          <w:noProof/>
        </w:rPr>
        <w:t xml:space="preserve"> w cał</w:t>
      </w:r>
      <w:r w:rsidRPr="00E9748C">
        <w:rPr>
          <w:noProof/>
        </w:rPr>
        <w:t>ej UE</w:t>
      </w:r>
      <w:r w:rsidR="006D5B3C" w:rsidRPr="00E9748C">
        <w:rPr>
          <w:noProof/>
        </w:rPr>
        <w:t>. W nie</w:t>
      </w:r>
      <w:r w:rsidRPr="00E9748C">
        <w:rPr>
          <w:noProof/>
        </w:rPr>
        <w:t>których państwach pogorszenie to było bardziej znaczne (o ponad 2 punkty procentowe)</w:t>
      </w:r>
      <w:r w:rsidR="006D5B3C" w:rsidRPr="00E9748C">
        <w:rPr>
          <w:noProof/>
        </w:rPr>
        <w:t xml:space="preserve"> w zes</w:t>
      </w:r>
      <w:r w:rsidRPr="00E9748C">
        <w:rPr>
          <w:noProof/>
        </w:rPr>
        <w:t>tawieniu</w:t>
      </w:r>
      <w:r w:rsidR="006D5B3C" w:rsidRPr="00E9748C">
        <w:rPr>
          <w:noProof/>
        </w:rPr>
        <w:t xml:space="preserve"> z pro</w:t>
      </w:r>
      <w:r w:rsidRPr="00E9748C">
        <w:rPr>
          <w:noProof/>
        </w:rPr>
        <w:t xml:space="preserve">giem ubóstwa (Polska </w:t>
      </w:r>
      <w:r w:rsidRPr="00E9748C">
        <w:rPr>
          <w:noProof/>
        </w:rPr>
        <w:noBreakHyphen/>
        <w:t xml:space="preserve">4,4 punktu procentowego, Luksemburg </w:t>
      </w:r>
      <w:r w:rsidRPr="00E9748C">
        <w:rPr>
          <w:noProof/>
        </w:rPr>
        <w:noBreakHyphen/>
        <w:t xml:space="preserve">3,4 punktu procentowego, Czechy </w:t>
      </w:r>
      <w:r w:rsidRPr="00E9748C">
        <w:rPr>
          <w:noProof/>
        </w:rPr>
        <w:noBreakHyphen/>
        <w:t xml:space="preserve">2,8 punktu procentowego, Chorwacja </w:t>
      </w:r>
      <w:r w:rsidRPr="00E9748C">
        <w:rPr>
          <w:noProof/>
        </w:rPr>
        <w:noBreakHyphen/>
        <w:t>2,5 punktu procentowego, Węgry -2,4 punktu procentowego</w:t>
      </w:r>
      <w:r w:rsidR="006D5B3C" w:rsidRPr="00E9748C">
        <w:rPr>
          <w:noProof/>
        </w:rPr>
        <w:t xml:space="preserve"> i Nid</w:t>
      </w:r>
      <w:r w:rsidRPr="00E9748C">
        <w:rPr>
          <w:noProof/>
        </w:rPr>
        <w:t>erlandy -2,3 punktu procentowego) lub</w:t>
      </w:r>
      <w:r w:rsidR="006D5B3C" w:rsidRPr="00E9748C">
        <w:rPr>
          <w:noProof/>
        </w:rPr>
        <w:t xml:space="preserve"> z doc</w:t>
      </w:r>
      <w:r w:rsidRPr="00E9748C">
        <w:rPr>
          <w:noProof/>
        </w:rPr>
        <w:t xml:space="preserve">hodem pracownika nisko opłacanego (Litwa </w:t>
      </w:r>
      <w:r w:rsidRPr="00E9748C">
        <w:rPr>
          <w:noProof/>
        </w:rPr>
        <w:noBreakHyphen/>
        <w:t>6,6 punktu procentowego</w:t>
      </w:r>
      <w:r w:rsidR="006D5B3C" w:rsidRPr="00E9748C">
        <w:rPr>
          <w:noProof/>
        </w:rPr>
        <w:t xml:space="preserve"> i Pol</w:t>
      </w:r>
      <w:r w:rsidRPr="00E9748C">
        <w:rPr>
          <w:noProof/>
        </w:rPr>
        <w:t xml:space="preserve">ska </w:t>
      </w:r>
      <w:r w:rsidRPr="00E9748C">
        <w:rPr>
          <w:noProof/>
        </w:rPr>
        <w:noBreakHyphen/>
        <w:t>2,2 punktu procentowego). Adekwatność systemów mierzona obiema metodami wzrosła natomiast znacząco</w:t>
      </w:r>
      <w:r w:rsidR="006D5B3C" w:rsidRPr="00E9748C">
        <w:rPr>
          <w:noProof/>
        </w:rPr>
        <w:t xml:space="preserve"> w Gre</w:t>
      </w:r>
      <w:r w:rsidRPr="00E9748C">
        <w:rPr>
          <w:noProof/>
        </w:rPr>
        <w:t>cji (15,4 punktu procentowego</w:t>
      </w:r>
      <w:r w:rsidR="006D5B3C" w:rsidRPr="00E9748C">
        <w:rPr>
          <w:noProof/>
        </w:rPr>
        <w:t xml:space="preserve"> i 7</w:t>
      </w:r>
      <w:r w:rsidRPr="00E9748C">
        <w:rPr>
          <w:noProof/>
        </w:rPr>
        <w:t xml:space="preserve"> punktów procentowych) i na Cyprze (5,1 punktu procentowego</w:t>
      </w:r>
      <w:r w:rsidR="006D5B3C" w:rsidRPr="00E9748C">
        <w:rPr>
          <w:noProof/>
        </w:rPr>
        <w:t xml:space="preserve"> i 5</w:t>
      </w:r>
      <w:r w:rsidRPr="00E9748C">
        <w:rPr>
          <w:noProof/>
        </w:rPr>
        <w:t>,7 punktu procentowego). Adekwatność dochodu minimalnego wynosi powyżej 80</w:t>
      </w:r>
      <w:r w:rsidR="006D5B3C" w:rsidRPr="00E9748C">
        <w:rPr>
          <w:noProof/>
        </w:rPr>
        <w:t> </w:t>
      </w:r>
      <w:r w:rsidRPr="00E9748C">
        <w:rPr>
          <w:noProof/>
        </w:rPr>
        <w:t>% progu ubóstwa</w:t>
      </w:r>
      <w:r w:rsidR="006D5B3C" w:rsidRPr="00E9748C">
        <w:rPr>
          <w:noProof/>
        </w:rPr>
        <w:t xml:space="preserve"> w Nid</w:t>
      </w:r>
      <w:r w:rsidRPr="00E9748C">
        <w:rPr>
          <w:noProof/>
        </w:rPr>
        <w:t>erlandach, Irlandii, Luksemburgu, Danii</w:t>
      </w:r>
      <w:r w:rsidR="006D5B3C" w:rsidRPr="00E9748C">
        <w:rPr>
          <w:noProof/>
        </w:rPr>
        <w:t xml:space="preserve"> i Wło</w:t>
      </w:r>
      <w:r w:rsidRPr="00E9748C">
        <w:rPr>
          <w:noProof/>
        </w:rPr>
        <w:t>szech,</w:t>
      </w:r>
      <w:r w:rsidR="006D5B3C" w:rsidRPr="00E9748C">
        <w:rPr>
          <w:noProof/>
        </w:rPr>
        <w:t xml:space="preserve"> a tak</w:t>
      </w:r>
      <w:r w:rsidRPr="00E9748C">
        <w:rPr>
          <w:noProof/>
        </w:rPr>
        <w:t>że na Cyprze, natomiast</w:t>
      </w:r>
      <w:r w:rsidR="006D5B3C" w:rsidRPr="00E9748C">
        <w:rPr>
          <w:noProof/>
        </w:rPr>
        <w:t xml:space="preserve"> w Rum</w:t>
      </w:r>
      <w:r w:rsidRPr="00E9748C">
        <w:rPr>
          <w:noProof/>
        </w:rPr>
        <w:t>unii,</w:t>
      </w:r>
      <w:r w:rsidR="006D5B3C" w:rsidRPr="00E9748C">
        <w:rPr>
          <w:noProof/>
        </w:rPr>
        <w:t xml:space="preserve"> w Buł</w:t>
      </w:r>
      <w:r w:rsidRPr="00E9748C">
        <w:rPr>
          <w:noProof/>
        </w:rPr>
        <w:t>garii, na Węgrzech i na Słowacji utrzymuje się poniżej jednej trzeciej progu ubóstwa. Pod względem zasięgu, wyrażonego za pomocą wskaźnika beneficjentów świadczeń, sytuacja</w:t>
      </w:r>
      <w:r w:rsidR="006D5B3C" w:rsidRPr="00E9748C">
        <w:rPr>
          <w:noProof/>
        </w:rPr>
        <w:t xml:space="preserve"> w 2</w:t>
      </w:r>
      <w:r w:rsidRPr="00E9748C">
        <w:rPr>
          <w:noProof/>
        </w:rPr>
        <w:t>020</w:t>
      </w:r>
      <w:r w:rsidR="006D5B3C" w:rsidRPr="00E9748C">
        <w:rPr>
          <w:noProof/>
        </w:rPr>
        <w:t> </w:t>
      </w:r>
      <w:r w:rsidRPr="00E9748C">
        <w:rPr>
          <w:noProof/>
        </w:rPr>
        <w:t>r. pozostała prawie niezmieniona</w:t>
      </w:r>
      <w:r w:rsidR="006D5B3C" w:rsidRPr="00E9748C">
        <w:rPr>
          <w:noProof/>
        </w:rPr>
        <w:t xml:space="preserve"> w por</w:t>
      </w:r>
      <w:r w:rsidRPr="00E9748C">
        <w:rPr>
          <w:noProof/>
        </w:rPr>
        <w:t>ównaniu</w:t>
      </w:r>
      <w:r w:rsidR="006D5B3C" w:rsidRPr="00E9748C">
        <w:rPr>
          <w:noProof/>
        </w:rPr>
        <w:t xml:space="preserve"> z 2</w:t>
      </w:r>
      <w:r w:rsidRPr="00E9748C">
        <w:rPr>
          <w:noProof/>
        </w:rPr>
        <w:t>019</w:t>
      </w:r>
      <w:r w:rsidR="006D5B3C" w:rsidRPr="00E9748C">
        <w:rPr>
          <w:noProof/>
        </w:rPr>
        <w:t> </w:t>
      </w:r>
      <w:r w:rsidRPr="00E9748C">
        <w:rPr>
          <w:noProof/>
        </w:rPr>
        <w:t>r., przy pewnym wzroście (o ponad 5 punktów procentowych) we Włoszech, na Litwie</w:t>
      </w:r>
      <w:r w:rsidR="006D5B3C" w:rsidRPr="00E9748C">
        <w:rPr>
          <w:noProof/>
        </w:rPr>
        <w:t xml:space="preserve"> i w Luk</w:t>
      </w:r>
      <w:r w:rsidRPr="00E9748C">
        <w:rPr>
          <w:noProof/>
        </w:rPr>
        <w:t>semburgu, ale także pewnym spadku (o ponad 5 punktów procentowych)</w:t>
      </w:r>
      <w:r w:rsidR="006D5B3C" w:rsidRPr="00E9748C">
        <w:rPr>
          <w:noProof/>
        </w:rPr>
        <w:t xml:space="preserve"> w Cho</w:t>
      </w:r>
      <w:r w:rsidRPr="00E9748C">
        <w:rPr>
          <w:noProof/>
        </w:rPr>
        <w:t>rwacji, na Cyprze</w:t>
      </w:r>
      <w:r w:rsidR="006D5B3C" w:rsidRPr="00E9748C">
        <w:rPr>
          <w:noProof/>
        </w:rPr>
        <w:t xml:space="preserve"> i w Pol</w:t>
      </w:r>
      <w:r w:rsidRPr="00E9748C">
        <w:rPr>
          <w:noProof/>
        </w:rPr>
        <w:t>sce, gdzie wskaźnik beneficjentów świadczeń wynosi poniżej 80</w:t>
      </w:r>
      <w:r w:rsidR="006D5B3C" w:rsidRPr="00E9748C">
        <w:rPr>
          <w:noProof/>
        </w:rPr>
        <w:t> </w:t>
      </w:r>
      <w:r w:rsidRPr="00E9748C">
        <w:rPr>
          <w:noProof/>
        </w:rPr>
        <w:t>% – zob. wykres 2.4.9. Na drugim biegunie –</w:t>
      </w:r>
      <w:r w:rsidR="006D5B3C" w:rsidRPr="00E9748C">
        <w:rPr>
          <w:noProof/>
        </w:rPr>
        <w:t xml:space="preserve"> w Dan</w:t>
      </w:r>
      <w:r w:rsidRPr="00E9748C">
        <w:rPr>
          <w:noProof/>
        </w:rPr>
        <w:t>ii, Irlandii, Finlandii</w:t>
      </w:r>
      <w:r w:rsidR="006D5B3C" w:rsidRPr="00E9748C">
        <w:rPr>
          <w:noProof/>
        </w:rPr>
        <w:t xml:space="preserve"> i Fra</w:t>
      </w:r>
      <w:r w:rsidRPr="00E9748C">
        <w:rPr>
          <w:noProof/>
        </w:rPr>
        <w:t>ncji – wskaźniki beneficjentów świadczeń odpowiadają prawie 100</w:t>
      </w:r>
      <w:r w:rsidR="006D5B3C" w:rsidRPr="00E9748C">
        <w:rPr>
          <w:noProof/>
        </w:rPr>
        <w:t> </w:t>
      </w:r>
      <w:r w:rsidRPr="00E9748C">
        <w:rPr>
          <w:noProof/>
        </w:rPr>
        <w:t>% ludności zagrożonej ubóstwem żyjącej</w:t>
      </w:r>
      <w:r w:rsidR="006D5B3C" w:rsidRPr="00E9748C">
        <w:rPr>
          <w:noProof/>
        </w:rPr>
        <w:t xml:space="preserve"> w gos</w:t>
      </w:r>
      <w:r w:rsidRPr="00E9748C">
        <w:rPr>
          <w:noProof/>
        </w:rPr>
        <w:t xml:space="preserve">podarstwach domowych osób </w:t>
      </w:r>
      <w:r w:rsidRPr="00E9748C">
        <w:rPr>
          <w:i/>
          <w:noProof/>
        </w:rPr>
        <w:t>quasi</w:t>
      </w:r>
      <w:r w:rsidRPr="00E9748C">
        <w:rPr>
          <w:noProof/>
        </w:rPr>
        <w:t>-bezrobotnych. Poza tymi wymiarami adekwatności</w:t>
      </w:r>
      <w:r w:rsidR="006D5B3C" w:rsidRPr="00E9748C">
        <w:rPr>
          <w:noProof/>
        </w:rPr>
        <w:t xml:space="preserve"> i zas</w:t>
      </w:r>
      <w:r w:rsidRPr="00E9748C">
        <w:rPr>
          <w:noProof/>
        </w:rPr>
        <w:t>ięgu we wniosku Komisji dotyczącym zalecenia Rady</w:t>
      </w:r>
      <w:r w:rsidR="006D5B3C" w:rsidRPr="00E9748C">
        <w:rPr>
          <w:noProof/>
        </w:rPr>
        <w:t xml:space="preserve"> w spr</w:t>
      </w:r>
      <w:r w:rsidRPr="00E9748C">
        <w:rPr>
          <w:noProof/>
        </w:rPr>
        <w:t>awie odpowiedniego minimalnego dochodu zapewniającego aktywne włączenie określono obszary dalszej modernizacji systemów zapewniających dochód minimalny zgodnie</w:t>
      </w:r>
      <w:r w:rsidR="006D5B3C" w:rsidRPr="00E9748C">
        <w:rPr>
          <w:noProof/>
        </w:rPr>
        <w:t xml:space="preserve"> z pod</w:t>
      </w:r>
      <w:r w:rsidRPr="00E9748C">
        <w:rPr>
          <w:noProof/>
        </w:rPr>
        <w:t>ejściem opartym na aktywnym włączeniu.</w:t>
      </w:r>
    </w:p>
    <w:p w14:paraId="5AED6242" w14:textId="3D89B532" w:rsidR="00C52E27" w:rsidRPr="00E9748C" w:rsidRDefault="00E17B32">
      <w:pPr>
        <w:keepNext/>
        <w:keepLines/>
        <w:widowControl w:val="0"/>
        <w:spacing w:before="0" w:after="0"/>
        <w:rPr>
          <w:rFonts w:cs="Times New Roman"/>
          <w:b/>
          <w:noProof/>
          <w:szCs w:val="24"/>
        </w:rPr>
      </w:pPr>
      <w:r w:rsidRPr="00E9748C">
        <w:rPr>
          <w:b/>
          <w:noProof/>
        </w:rPr>
        <w:t>Wykres 2.4.9: Odsetek osób zagrożonych ubóstwem</w:t>
      </w:r>
      <w:r w:rsidR="006D5B3C" w:rsidRPr="00E9748C">
        <w:rPr>
          <w:b/>
          <w:noProof/>
        </w:rPr>
        <w:t xml:space="preserve"> w gos</w:t>
      </w:r>
      <w:r w:rsidRPr="00E9748C">
        <w:rPr>
          <w:b/>
          <w:noProof/>
        </w:rPr>
        <w:t xml:space="preserve">podarstwach domowych osób </w:t>
      </w:r>
      <w:r w:rsidRPr="00E9748C">
        <w:rPr>
          <w:b/>
          <w:i/>
          <w:noProof/>
        </w:rPr>
        <w:t>quasi</w:t>
      </w:r>
      <w:r w:rsidRPr="00E9748C">
        <w:rPr>
          <w:b/>
          <w:noProof/>
        </w:rPr>
        <w:t>-bezrobotnych korzystających ze świadczeń społecznych pozostał</w:t>
      </w:r>
      <w:r w:rsidR="006D5B3C" w:rsidRPr="00E9748C">
        <w:rPr>
          <w:b/>
          <w:noProof/>
        </w:rPr>
        <w:t xml:space="preserve"> w lat</w:t>
      </w:r>
      <w:r w:rsidRPr="00E9748C">
        <w:rPr>
          <w:b/>
          <w:noProof/>
        </w:rPr>
        <w:t>ach 2019–2020 prawie niezmieniony, mimo pewnych zmian</w:t>
      </w:r>
      <w:r w:rsidR="006D5B3C" w:rsidRPr="00E9748C">
        <w:rPr>
          <w:b/>
          <w:noProof/>
        </w:rPr>
        <w:t xml:space="preserve"> w kil</w:t>
      </w:r>
      <w:r w:rsidRPr="00E9748C">
        <w:rPr>
          <w:b/>
          <w:noProof/>
        </w:rPr>
        <w:t>ku państwach członkowskich</w:t>
      </w:r>
    </w:p>
    <w:p w14:paraId="5AED6243" w14:textId="28A184EF" w:rsidR="00C52E27" w:rsidRPr="00E9748C" w:rsidRDefault="00E17B32">
      <w:pPr>
        <w:keepNext/>
        <w:spacing w:before="0" w:after="0"/>
        <w:rPr>
          <w:rFonts w:cs="Times New Roman"/>
          <w:noProof/>
          <w:sz w:val="20"/>
          <w:szCs w:val="24"/>
        </w:rPr>
      </w:pPr>
      <w:r w:rsidRPr="00E9748C">
        <w:rPr>
          <w:noProof/>
          <w:sz w:val="20"/>
        </w:rPr>
        <w:t>Wskaźnik beneficjentów świadczeń dla osób zagrożonych ubóstwem</w:t>
      </w:r>
      <w:r w:rsidR="006D5B3C" w:rsidRPr="00E9748C">
        <w:rPr>
          <w:noProof/>
          <w:sz w:val="20"/>
        </w:rPr>
        <w:t xml:space="preserve"> w wie</w:t>
      </w:r>
      <w:r w:rsidRPr="00E9748C">
        <w:rPr>
          <w:noProof/>
          <w:sz w:val="20"/>
        </w:rPr>
        <w:t>ku 18–64 lat</w:t>
      </w:r>
      <w:r w:rsidR="006D5B3C" w:rsidRPr="00E9748C">
        <w:rPr>
          <w:noProof/>
          <w:sz w:val="20"/>
        </w:rPr>
        <w:t xml:space="preserve"> i żyj</w:t>
      </w:r>
      <w:r w:rsidRPr="00E9748C">
        <w:rPr>
          <w:noProof/>
          <w:sz w:val="20"/>
        </w:rPr>
        <w:t>ących</w:t>
      </w:r>
      <w:r w:rsidR="006D5B3C" w:rsidRPr="00E9748C">
        <w:rPr>
          <w:noProof/>
          <w:sz w:val="20"/>
        </w:rPr>
        <w:t xml:space="preserve"> w gos</w:t>
      </w:r>
      <w:r w:rsidRPr="00E9748C">
        <w:rPr>
          <w:noProof/>
          <w:sz w:val="20"/>
        </w:rPr>
        <w:t xml:space="preserve">podarstwach domowych osób </w:t>
      </w:r>
      <w:r w:rsidRPr="00E9748C">
        <w:rPr>
          <w:i/>
          <w:noProof/>
          <w:sz w:val="20"/>
        </w:rPr>
        <w:t>quasi</w:t>
      </w:r>
      <w:r w:rsidRPr="00E9748C">
        <w:rPr>
          <w:noProof/>
          <w:sz w:val="20"/>
        </w:rPr>
        <w:t>-bezrobotnych (%, odpowiednio rok dochodowy 2019</w:t>
      </w:r>
      <w:r w:rsidR="006D5B3C" w:rsidRPr="00E9748C">
        <w:rPr>
          <w:noProof/>
          <w:sz w:val="20"/>
        </w:rPr>
        <w:t xml:space="preserve"> i 2</w:t>
      </w:r>
      <w:r w:rsidRPr="00E9748C">
        <w:rPr>
          <w:noProof/>
          <w:sz w:val="20"/>
        </w:rPr>
        <w:t>020)</w:t>
      </w:r>
    </w:p>
    <w:p w14:paraId="5AED6244" w14:textId="6C3580D3" w:rsidR="00C52E27" w:rsidRPr="00E9748C" w:rsidRDefault="00ED3F14" w:rsidP="008C71E2">
      <w:pPr>
        <w:spacing w:before="0" w:after="0"/>
        <w:jc w:val="center"/>
        <w:rPr>
          <w:rFonts w:cs="Times New Roman"/>
          <w:noProof/>
          <w:sz w:val="20"/>
          <w:szCs w:val="20"/>
        </w:rPr>
      </w:pPr>
      <w:r w:rsidRPr="00E9748C">
        <w:rPr>
          <w:noProof/>
          <w:lang w:val="en-GB" w:eastAsia="en-GB"/>
        </w:rPr>
        <w:drawing>
          <wp:inline distT="0" distB="0" distL="0" distR="0" wp14:anchorId="77035285" wp14:editId="36703F79">
            <wp:extent cx="5731510" cy="2422495"/>
            <wp:effectExtent l="0" t="0" r="254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731510" cy="2422495"/>
                    </a:xfrm>
                    <a:prstGeom prst="rect">
                      <a:avLst/>
                    </a:prstGeom>
                    <a:noFill/>
                    <a:ln>
                      <a:noFill/>
                    </a:ln>
                  </pic:spPr>
                </pic:pic>
              </a:graphicData>
            </a:graphic>
          </wp:inline>
        </w:drawing>
      </w:r>
    </w:p>
    <w:p w14:paraId="5AED6245" w14:textId="11F432EB" w:rsidR="00C52E27" w:rsidRPr="00E9748C" w:rsidRDefault="00E17B32">
      <w:pPr>
        <w:spacing w:before="0" w:after="0"/>
        <w:jc w:val="left"/>
        <w:rPr>
          <w:rFonts w:cs="Times New Roman"/>
          <w:noProof/>
          <w:sz w:val="20"/>
          <w:szCs w:val="20"/>
        </w:rPr>
      </w:pPr>
      <w:r w:rsidRPr="00E9748C">
        <w:rPr>
          <w:i/>
          <w:noProof/>
          <w:sz w:val="20"/>
        </w:rPr>
        <w:t>Uwaga</w:t>
      </w:r>
      <w:r w:rsidRPr="00E9748C">
        <w:rPr>
          <w:noProof/>
          <w:sz w:val="20"/>
        </w:rPr>
        <w:t>:</w:t>
      </w:r>
      <w:r w:rsidR="006D5B3C" w:rsidRPr="00E9748C">
        <w:rPr>
          <w:noProof/>
          <w:sz w:val="20"/>
        </w:rPr>
        <w:t xml:space="preserve"> w prz</w:t>
      </w:r>
      <w:r w:rsidRPr="00E9748C">
        <w:rPr>
          <w:noProof/>
          <w:sz w:val="20"/>
        </w:rPr>
        <w:t>ypadku IT i PT podano wstępne dane. Wstępne dane podano również</w:t>
      </w:r>
      <w:r w:rsidR="006D5B3C" w:rsidRPr="00E9748C">
        <w:rPr>
          <w:noProof/>
          <w:sz w:val="20"/>
        </w:rPr>
        <w:t xml:space="preserve"> w prz</w:t>
      </w:r>
      <w:r w:rsidRPr="00E9748C">
        <w:rPr>
          <w:noProof/>
          <w:sz w:val="20"/>
        </w:rPr>
        <w:t>ypadku HU i SK. Przerwa</w:t>
      </w:r>
      <w:r w:rsidR="006D5B3C" w:rsidRPr="00E9748C">
        <w:rPr>
          <w:noProof/>
          <w:sz w:val="20"/>
        </w:rPr>
        <w:t xml:space="preserve"> w sze</w:t>
      </w:r>
      <w:r w:rsidRPr="00E9748C">
        <w:rPr>
          <w:noProof/>
          <w:sz w:val="20"/>
        </w:rPr>
        <w:t>regu dla LU. Dane</w:t>
      </w:r>
      <w:r w:rsidR="006D5B3C" w:rsidRPr="00E9748C">
        <w:rPr>
          <w:noProof/>
          <w:sz w:val="20"/>
        </w:rPr>
        <w:t xml:space="preserve"> z lat</w:t>
      </w:r>
      <w:r w:rsidRPr="00E9748C">
        <w:rPr>
          <w:noProof/>
          <w:sz w:val="20"/>
        </w:rPr>
        <w:t xml:space="preserve"> badania 2021</w:t>
      </w:r>
      <w:r w:rsidR="006D5B3C" w:rsidRPr="00E9748C">
        <w:rPr>
          <w:noProof/>
          <w:sz w:val="20"/>
        </w:rPr>
        <w:t xml:space="preserve"> i 2</w:t>
      </w:r>
      <w:r w:rsidRPr="00E9748C">
        <w:rPr>
          <w:noProof/>
          <w:sz w:val="20"/>
        </w:rPr>
        <w:t>020 wykorzystano odpowiednio do lat dochodowych 2020</w:t>
      </w:r>
      <w:r w:rsidR="006D5B3C" w:rsidRPr="00E9748C">
        <w:rPr>
          <w:noProof/>
          <w:sz w:val="20"/>
        </w:rPr>
        <w:t xml:space="preserve"> i 2</w:t>
      </w:r>
      <w:r w:rsidRPr="00E9748C">
        <w:rPr>
          <w:noProof/>
          <w:sz w:val="20"/>
        </w:rPr>
        <w:t>019.</w:t>
      </w:r>
    </w:p>
    <w:p w14:paraId="5AED6246" w14:textId="01E4E99F" w:rsidR="00C52E27" w:rsidRPr="00E9748C" w:rsidRDefault="00E17B32">
      <w:pPr>
        <w:spacing w:before="0" w:after="0"/>
        <w:jc w:val="left"/>
        <w:rPr>
          <w:noProof/>
          <w:szCs w:val="24"/>
        </w:rPr>
      </w:pPr>
      <w:r w:rsidRPr="00E9748C">
        <w:rPr>
          <w:i/>
          <w:noProof/>
          <w:sz w:val="20"/>
        </w:rPr>
        <w:t>Źródło</w:t>
      </w:r>
      <w:r w:rsidRPr="00E9748C">
        <w:rPr>
          <w:noProof/>
          <w:sz w:val="20"/>
        </w:rPr>
        <w:t>: Eurostat, niepublikowane obliczenia na podstawie EU-SILC</w:t>
      </w:r>
      <w:r w:rsidR="006D5B3C" w:rsidRPr="00E9748C">
        <w:rPr>
          <w:noProof/>
          <w:sz w:val="20"/>
        </w:rPr>
        <w:t xml:space="preserve"> z 2</w:t>
      </w:r>
      <w:r w:rsidRPr="00E9748C">
        <w:rPr>
          <w:noProof/>
          <w:sz w:val="20"/>
        </w:rPr>
        <w:t>020</w:t>
      </w:r>
      <w:r w:rsidR="006D5B3C" w:rsidRPr="00E9748C">
        <w:rPr>
          <w:noProof/>
          <w:sz w:val="20"/>
        </w:rPr>
        <w:t> </w:t>
      </w:r>
      <w:r w:rsidRPr="00E9748C">
        <w:rPr>
          <w:noProof/>
          <w:sz w:val="20"/>
        </w:rPr>
        <w:t>r.</w:t>
      </w:r>
      <w:r w:rsidR="006D5B3C" w:rsidRPr="00E9748C">
        <w:rPr>
          <w:noProof/>
          <w:sz w:val="20"/>
        </w:rPr>
        <w:t xml:space="preserve"> i 2</w:t>
      </w:r>
      <w:r w:rsidRPr="00E9748C">
        <w:rPr>
          <w:noProof/>
          <w:sz w:val="20"/>
        </w:rPr>
        <w:t>021</w:t>
      </w:r>
      <w:r w:rsidR="006D5B3C" w:rsidRPr="00E9748C">
        <w:rPr>
          <w:noProof/>
          <w:sz w:val="20"/>
        </w:rPr>
        <w:t> </w:t>
      </w:r>
      <w:r w:rsidRPr="00E9748C">
        <w:rPr>
          <w:noProof/>
          <w:sz w:val="20"/>
        </w:rPr>
        <w:t>r.</w:t>
      </w:r>
    </w:p>
    <w:p w14:paraId="5AED6247" w14:textId="77777777" w:rsidR="00C52E27" w:rsidRPr="00E9748C" w:rsidRDefault="00C52E27">
      <w:pPr>
        <w:spacing w:before="0" w:after="160" w:line="259" w:lineRule="auto"/>
        <w:jc w:val="left"/>
        <w:rPr>
          <w:noProof/>
          <w:sz w:val="20"/>
          <w:szCs w:val="18"/>
        </w:rPr>
      </w:pPr>
    </w:p>
    <w:p w14:paraId="5AED6248" w14:textId="5495D99D" w:rsidR="00C52E27" w:rsidRPr="00E9748C" w:rsidRDefault="00E17B32">
      <w:pPr>
        <w:pBdr>
          <w:top w:val="single" w:sz="4" w:space="1" w:color="auto"/>
          <w:left w:val="single" w:sz="4" w:space="4" w:color="auto"/>
          <w:bottom w:val="single" w:sz="4" w:space="1" w:color="auto"/>
          <w:right w:val="single" w:sz="4" w:space="4" w:color="auto"/>
        </w:pBdr>
        <w:rPr>
          <w:rFonts w:cs="Times New Roman"/>
          <w:b/>
          <w:bCs/>
          <w:noProof/>
          <w:szCs w:val="24"/>
        </w:rPr>
      </w:pPr>
      <w:r w:rsidRPr="00E9748C">
        <w:rPr>
          <w:b/>
          <w:noProof/>
        </w:rPr>
        <w:t>Ramka nr</w:t>
      </w:r>
      <w:r w:rsidR="006D5B3C" w:rsidRPr="00E9748C">
        <w:rPr>
          <w:b/>
          <w:noProof/>
        </w:rPr>
        <w:t> </w:t>
      </w:r>
      <w:r w:rsidRPr="00E9748C">
        <w:rPr>
          <w:b/>
          <w:noProof/>
        </w:rPr>
        <w:t xml:space="preserve">8 dotycząca filaru: </w:t>
      </w:r>
      <w:bookmarkStart w:id="179" w:name="_Hlk118392834"/>
      <w:r w:rsidRPr="00E9748C">
        <w:rPr>
          <w:b/>
          <w:noProof/>
        </w:rPr>
        <w:t>Analiza porównawcza dochodu minimalnego</w:t>
      </w:r>
      <w:bookmarkEnd w:id="179"/>
    </w:p>
    <w:p w14:paraId="5AED6249" w14:textId="63C9275E"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spacing w:val="-2"/>
          <w:szCs w:val="24"/>
        </w:rPr>
      </w:pPr>
      <w:r w:rsidRPr="00E9748C">
        <w:rPr>
          <w:b/>
          <w:noProof/>
        </w:rPr>
        <w:t>Wzmocnienie ochrony dochodu minimalnego, zgodnie</w:t>
      </w:r>
      <w:r w:rsidR="006D5B3C" w:rsidRPr="00E9748C">
        <w:rPr>
          <w:b/>
          <w:noProof/>
        </w:rPr>
        <w:t xml:space="preserve"> z pod</w:t>
      </w:r>
      <w:r w:rsidRPr="00E9748C">
        <w:rPr>
          <w:b/>
          <w:noProof/>
        </w:rPr>
        <w:t>ejściem opartym na aktywnym włączeniu, odgrywa zasadniczą rolę</w:t>
      </w:r>
      <w:r w:rsidR="006D5B3C" w:rsidRPr="00E9748C">
        <w:rPr>
          <w:b/>
          <w:noProof/>
        </w:rPr>
        <w:t xml:space="preserve"> w zap</w:t>
      </w:r>
      <w:r w:rsidRPr="00E9748C">
        <w:rPr>
          <w:b/>
          <w:noProof/>
        </w:rPr>
        <w:t>obieganiu zagrożeniu ubóstwem lub wykluczeniem społecznym</w:t>
      </w:r>
      <w:r w:rsidR="006D5B3C" w:rsidRPr="00E9748C">
        <w:rPr>
          <w:b/>
          <w:noProof/>
        </w:rPr>
        <w:t xml:space="preserve"> i ogr</w:t>
      </w:r>
      <w:r w:rsidRPr="00E9748C">
        <w:rPr>
          <w:b/>
          <w:noProof/>
        </w:rPr>
        <w:t>aniczaniu tego zagrożenia</w:t>
      </w:r>
      <w:r w:rsidRPr="00E9748C">
        <w:rPr>
          <w:noProof/>
        </w:rPr>
        <w:t>, przyczyniając się do realizacji zasady nr</w:t>
      </w:r>
      <w:r w:rsidR="006D5B3C" w:rsidRPr="00E9748C">
        <w:rPr>
          <w:noProof/>
        </w:rPr>
        <w:t> </w:t>
      </w:r>
      <w:r w:rsidRPr="00E9748C">
        <w:rPr>
          <w:noProof/>
        </w:rPr>
        <w:t>14 Europejskiego filaru praw socjalnych (dotyczącej dochodu minimalnego). W 2018</w:t>
      </w:r>
      <w:r w:rsidR="006D5B3C" w:rsidRPr="00E9748C">
        <w:rPr>
          <w:noProof/>
        </w:rPr>
        <w:t> </w:t>
      </w:r>
      <w:r w:rsidRPr="00E9748C">
        <w:rPr>
          <w:noProof/>
        </w:rPr>
        <w:t>r. Komitet Ochrony Socjalnej ustanowił ramy odniesienia dla dochodu minimalnego, aby udoskonalić analizę związanych</w:t>
      </w:r>
      <w:r w:rsidR="006D5B3C" w:rsidRPr="00E9748C">
        <w:rPr>
          <w:noProof/>
        </w:rPr>
        <w:t xml:space="preserve"> z nim</w:t>
      </w:r>
      <w:r w:rsidRPr="00E9748C">
        <w:rPr>
          <w:noProof/>
        </w:rPr>
        <w:t xml:space="preserve"> wyzwań</w:t>
      </w:r>
      <w:r w:rsidR="006D5B3C" w:rsidRPr="00E9748C">
        <w:rPr>
          <w:noProof/>
        </w:rPr>
        <w:t xml:space="preserve"> i wsp</w:t>
      </w:r>
      <w:r w:rsidRPr="00E9748C">
        <w:rPr>
          <w:noProof/>
        </w:rPr>
        <w:t>ierać rozwój polityki</w:t>
      </w:r>
      <w:r w:rsidR="006D5B3C" w:rsidRPr="00E9748C">
        <w:rPr>
          <w:noProof/>
        </w:rPr>
        <w:t xml:space="preserve"> w pań</w:t>
      </w:r>
      <w:r w:rsidRPr="00E9748C">
        <w:rPr>
          <w:noProof/>
        </w:rPr>
        <w:t>stwach członkowskich, które to ramy obejmują wybór odpowiednich wskaźników wyników, wydajności</w:t>
      </w:r>
      <w:r w:rsidR="006D5B3C" w:rsidRPr="00E9748C">
        <w:rPr>
          <w:noProof/>
        </w:rPr>
        <w:t xml:space="preserve"> i śro</w:t>
      </w:r>
      <w:r w:rsidRPr="00E9748C">
        <w:rPr>
          <w:noProof/>
        </w:rPr>
        <w:t>dków</w:t>
      </w:r>
      <w:r w:rsidR="006D5B3C" w:rsidRPr="00E9748C">
        <w:rPr>
          <w:noProof/>
        </w:rPr>
        <w:t xml:space="preserve"> z zak</w:t>
      </w:r>
      <w:r w:rsidRPr="00E9748C">
        <w:rPr>
          <w:noProof/>
        </w:rPr>
        <w:t>resu polityki</w:t>
      </w:r>
      <w:r w:rsidRPr="00E9748C">
        <w:rPr>
          <w:noProof/>
          <w:spacing w:val="-2"/>
          <w:vertAlign w:val="superscript"/>
        </w:rPr>
        <w:footnoteReference w:id="225"/>
      </w:r>
      <w:r w:rsidRPr="00E9748C">
        <w:rPr>
          <w:noProof/>
        </w:rPr>
        <w:t>. Określono trzy kluczowe środki</w:t>
      </w:r>
      <w:r w:rsidR="006D5B3C" w:rsidRPr="00E9748C">
        <w:rPr>
          <w:noProof/>
        </w:rPr>
        <w:t xml:space="preserve"> z zak</w:t>
      </w:r>
      <w:r w:rsidRPr="00E9748C">
        <w:rPr>
          <w:noProof/>
        </w:rPr>
        <w:t>resu polityki, które mogą mieć największy wpływ na wydajność ochrony dochodu minimalnego: 1) adekwatność świadczeń, 2) zasady kwalifikowalności</w:t>
      </w:r>
      <w:r w:rsidR="006D5B3C" w:rsidRPr="00E9748C">
        <w:rPr>
          <w:noProof/>
        </w:rPr>
        <w:t xml:space="preserve"> i pob</w:t>
      </w:r>
      <w:r w:rsidRPr="00E9748C">
        <w:rPr>
          <w:noProof/>
        </w:rPr>
        <w:t>ieranie świadczeń oraz 3) aktywizacja</w:t>
      </w:r>
      <w:r w:rsidR="006D5B3C" w:rsidRPr="00E9748C">
        <w:rPr>
          <w:noProof/>
        </w:rPr>
        <w:t xml:space="preserve"> i dos</w:t>
      </w:r>
      <w:r w:rsidRPr="00E9748C">
        <w:rPr>
          <w:noProof/>
        </w:rPr>
        <w:t>tęp do usług</w:t>
      </w:r>
      <w:r w:rsidRPr="00E9748C">
        <w:rPr>
          <w:rFonts w:cs="Times New Roman"/>
          <w:noProof/>
          <w:spacing w:val="-2"/>
          <w:vertAlign w:val="superscript"/>
        </w:rPr>
        <w:footnoteReference w:id="226"/>
      </w:r>
      <w:r w:rsidRPr="00E9748C">
        <w:rPr>
          <w:noProof/>
        </w:rPr>
        <w:t xml:space="preserve">. </w:t>
      </w:r>
    </w:p>
    <w:p w14:paraId="5AED624A" w14:textId="25341406" w:rsidR="00C52E27" w:rsidRPr="00E9748C" w:rsidRDefault="00E17B32">
      <w:pPr>
        <w:pBdr>
          <w:top w:val="single" w:sz="4" w:space="1" w:color="auto"/>
          <w:left w:val="single" w:sz="4" w:space="4" w:color="auto"/>
          <w:bottom w:val="single" w:sz="4" w:space="1" w:color="auto"/>
          <w:right w:val="single" w:sz="4" w:space="4" w:color="auto"/>
        </w:pBdr>
        <w:rPr>
          <w:noProof/>
        </w:rPr>
      </w:pPr>
      <w:r w:rsidRPr="00E9748C">
        <w:rPr>
          <w:b/>
          <w:noProof/>
        </w:rPr>
        <w:t>Pierwsze wspólne sprawozdanie Komitetu Ochrony Socjalnej</w:t>
      </w:r>
      <w:r w:rsidR="006D5B3C" w:rsidRPr="00E9748C">
        <w:rPr>
          <w:b/>
          <w:noProof/>
        </w:rPr>
        <w:t xml:space="preserve"> i Kom</w:t>
      </w:r>
      <w:r w:rsidRPr="00E9748C">
        <w:rPr>
          <w:b/>
          <w:noProof/>
        </w:rPr>
        <w:t>isji</w:t>
      </w:r>
      <w:r w:rsidR="006D5B3C" w:rsidRPr="00E9748C">
        <w:rPr>
          <w:b/>
          <w:noProof/>
        </w:rPr>
        <w:t xml:space="preserve"> w spr</w:t>
      </w:r>
      <w:r w:rsidRPr="00E9748C">
        <w:rPr>
          <w:b/>
          <w:noProof/>
        </w:rPr>
        <w:t>awie dochodu minimalnego na podstawie ram odniesienia dotyczących dochodu minimalnego</w:t>
      </w:r>
      <w:r w:rsidRPr="00E9748C">
        <w:rPr>
          <w:noProof/>
        </w:rPr>
        <w:t>, uzupełnione</w:t>
      </w:r>
      <w:r w:rsidR="006D5B3C" w:rsidRPr="00E9748C">
        <w:rPr>
          <w:noProof/>
        </w:rPr>
        <w:t xml:space="preserve"> o dod</w:t>
      </w:r>
      <w:r w:rsidRPr="00E9748C">
        <w:rPr>
          <w:noProof/>
        </w:rPr>
        <w:t>atkowe dane</w:t>
      </w:r>
      <w:r w:rsidR="006D5B3C" w:rsidRPr="00E9748C">
        <w:rPr>
          <w:noProof/>
        </w:rPr>
        <w:t xml:space="preserve"> i inf</w:t>
      </w:r>
      <w:r w:rsidRPr="00E9748C">
        <w:rPr>
          <w:noProof/>
        </w:rPr>
        <w:t>ormacje jakościowe,</w:t>
      </w:r>
      <w:r w:rsidRPr="00E9748C">
        <w:rPr>
          <w:b/>
          <w:noProof/>
        </w:rPr>
        <w:t xml:space="preserve"> uzgodniono we wrześniu 2022</w:t>
      </w:r>
      <w:r w:rsidR="006D5B3C" w:rsidRPr="00E9748C">
        <w:rPr>
          <w:b/>
          <w:noProof/>
        </w:rPr>
        <w:t> </w:t>
      </w:r>
      <w:r w:rsidRPr="00E9748C">
        <w:rPr>
          <w:b/>
          <w:noProof/>
        </w:rPr>
        <w:t>r.</w:t>
      </w:r>
      <w:r w:rsidRPr="00E9748C">
        <w:rPr>
          <w:noProof/>
        </w:rPr>
        <w:t>, co poprzedzało wniosek Komisji dotyczący zalecenia Rady</w:t>
      </w:r>
      <w:r w:rsidR="006D5B3C" w:rsidRPr="00E9748C">
        <w:rPr>
          <w:noProof/>
        </w:rPr>
        <w:t xml:space="preserve"> w spr</w:t>
      </w:r>
      <w:r w:rsidRPr="00E9748C">
        <w:rPr>
          <w:noProof/>
        </w:rPr>
        <w:t>awie odpowiedniego minimalnego dochodu</w:t>
      </w:r>
      <w:r w:rsidR="006D5B3C" w:rsidRPr="00E9748C">
        <w:rPr>
          <w:noProof/>
        </w:rPr>
        <w:t xml:space="preserve"> z 2</w:t>
      </w:r>
      <w:r w:rsidRPr="00E9748C">
        <w:rPr>
          <w:noProof/>
        </w:rPr>
        <w:t>8 września 2022</w:t>
      </w:r>
      <w:r w:rsidR="006D5B3C" w:rsidRPr="00E9748C">
        <w:rPr>
          <w:noProof/>
        </w:rPr>
        <w:t> </w:t>
      </w:r>
      <w:r w:rsidRPr="00E9748C">
        <w:rPr>
          <w:noProof/>
        </w:rPr>
        <w:t>r. Sprawozdanie nawiązuje do konkluzji Rady</w:t>
      </w:r>
      <w:r w:rsidR="006D5B3C" w:rsidRPr="00E9748C">
        <w:rPr>
          <w:noProof/>
        </w:rPr>
        <w:t xml:space="preserve"> z 2</w:t>
      </w:r>
      <w:r w:rsidRPr="00E9748C">
        <w:rPr>
          <w:noProof/>
        </w:rPr>
        <w:t>020</w:t>
      </w:r>
      <w:r w:rsidR="006D5B3C" w:rsidRPr="00E9748C">
        <w:rPr>
          <w:noProof/>
        </w:rPr>
        <w:t> </w:t>
      </w:r>
      <w:r w:rsidRPr="00E9748C">
        <w:rPr>
          <w:noProof/>
        </w:rPr>
        <w:t>r.,</w:t>
      </w:r>
      <w:r w:rsidR="006D5B3C" w:rsidRPr="00E9748C">
        <w:rPr>
          <w:noProof/>
        </w:rPr>
        <w:t xml:space="preserve"> w któ</w:t>
      </w:r>
      <w:r w:rsidRPr="00E9748C">
        <w:rPr>
          <w:noProof/>
        </w:rPr>
        <w:t>rych Rada zwróciła się do Komisji</w:t>
      </w:r>
      <w:r w:rsidR="006D5B3C" w:rsidRPr="00E9748C">
        <w:rPr>
          <w:noProof/>
        </w:rPr>
        <w:t xml:space="preserve"> i Kom</w:t>
      </w:r>
      <w:r w:rsidRPr="00E9748C">
        <w:rPr>
          <w:noProof/>
        </w:rPr>
        <w:t>itetu Ochrony Socjalnej</w:t>
      </w:r>
      <w:r w:rsidR="006D5B3C" w:rsidRPr="00E9748C">
        <w:rPr>
          <w:noProof/>
        </w:rPr>
        <w:t xml:space="preserve"> o okr</w:t>
      </w:r>
      <w:r w:rsidRPr="00E9748C">
        <w:rPr>
          <w:noProof/>
        </w:rPr>
        <w:t>esowe przygotowywanie takiego wspólnego sprawozdania na potrzeby analizy</w:t>
      </w:r>
      <w:r w:rsidR="006D5B3C" w:rsidRPr="00E9748C">
        <w:rPr>
          <w:noProof/>
        </w:rPr>
        <w:t xml:space="preserve"> i prz</w:t>
      </w:r>
      <w:r w:rsidRPr="00E9748C">
        <w:rPr>
          <w:noProof/>
        </w:rPr>
        <w:t>eglądu postępów osiągniętych</w:t>
      </w:r>
      <w:r w:rsidR="006D5B3C" w:rsidRPr="00E9748C">
        <w:rPr>
          <w:noProof/>
        </w:rPr>
        <w:t xml:space="preserve"> w zak</w:t>
      </w:r>
      <w:r w:rsidRPr="00E9748C">
        <w:rPr>
          <w:noProof/>
        </w:rPr>
        <w:t>resie rozwoju ochrony dochodu minimalnego</w:t>
      </w:r>
      <w:r w:rsidR="006D5B3C" w:rsidRPr="00E9748C">
        <w:rPr>
          <w:noProof/>
        </w:rPr>
        <w:t xml:space="preserve"> w pań</w:t>
      </w:r>
      <w:r w:rsidRPr="00E9748C">
        <w:rPr>
          <w:noProof/>
        </w:rPr>
        <w:t>stwach członkowskich</w:t>
      </w:r>
      <w:r w:rsidR="006D5B3C" w:rsidRPr="00E9748C">
        <w:rPr>
          <w:noProof/>
        </w:rPr>
        <w:t>. W spr</w:t>
      </w:r>
      <w:r w:rsidRPr="00E9748C">
        <w:rPr>
          <w:noProof/>
        </w:rPr>
        <w:t>awozdaniu określono wyzwania związane ze wskaźnikami ram odniesienia</w:t>
      </w:r>
      <w:r w:rsidRPr="00E9748C">
        <w:rPr>
          <w:rStyle w:val="FootnoteReference"/>
          <w:noProof/>
        </w:rPr>
        <w:footnoteReference w:id="227"/>
      </w:r>
      <w:r w:rsidRPr="00E9748C">
        <w:rPr>
          <w:noProof/>
        </w:rPr>
        <w:t>. Stwierdzono</w:t>
      </w:r>
      <w:r w:rsidR="006D5B3C" w:rsidRPr="00E9748C">
        <w:rPr>
          <w:noProof/>
        </w:rPr>
        <w:t xml:space="preserve"> w nim</w:t>
      </w:r>
      <w:r w:rsidRPr="00E9748C">
        <w:rPr>
          <w:noProof/>
        </w:rPr>
        <w:t>, że ramy stanowią cenne narzędzie analityczne</w:t>
      </w:r>
      <w:r w:rsidR="006D5B3C" w:rsidRPr="00E9748C">
        <w:rPr>
          <w:noProof/>
        </w:rPr>
        <w:t xml:space="preserve"> i zas</w:t>
      </w:r>
      <w:r w:rsidRPr="00E9748C">
        <w:rPr>
          <w:noProof/>
        </w:rPr>
        <w:t>ugerowano ich regularną aktualizację,</w:t>
      </w:r>
      <w:r w:rsidR="006D5B3C" w:rsidRPr="00E9748C">
        <w:rPr>
          <w:noProof/>
        </w:rPr>
        <w:t xml:space="preserve"> a tak</w:t>
      </w:r>
      <w:r w:rsidRPr="00E9748C">
        <w:rPr>
          <w:noProof/>
        </w:rPr>
        <w:t>że rozważenie potencjalnych kierunków ich przyszłego rozszerzenia,</w:t>
      </w:r>
      <w:r w:rsidR="006D5B3C" w:rsidRPr="00E9748C">
        <w:rPr>
          <w:noProof/>
        </w:rPr>
        <w:t xml:space="preserve"> w szc</w:t>
      </w:r>
      <w:r w:rsidRPr="00E9748C">
        <w:rPr>
          <w:noProof/>
        </w:rPr>
        <w:t>zególności</w:t>
      </w:r>
      <w:r w:rsidR="006D5B3C" w:rsidRPr="00E9748C">
        <w:rPr>
          <w:noProof/>
        </w:rPr>
        <w:t xml:space="preserve"> w obs</w:t>
      </w:r>
      <w:r w:rsidRPr="00E9748C">
        <w:rPr>
          <w:noProof/>
        </w:rPr>
        <w:t>zarach kryteriów kwalifikowalności, dostępu do usług,</w:t>
      </w:r>
      <w:r w:rsidR="006D5B3C" w:rsidRPr="00E9748C">
        <w:rPr>
          <w:noProof/>
        </w:rPr>
        <w:t xml:space="preserve"> a tak</w:t>
      </w:r>
      <w:r w:rsidRPr="00E9748C">
        <w:rPr>
          <w:noProof/>
        </w:rPr>
        <w:t>że przepływów na rynku pracy</w:t>
      </w:r>
      <w:r w:rsidR="006D5B3C" w:rsidRPr="00E9748C">
        <w:rPr>
          <w:noProof/>
        </w:rPr>
        <w:t xml:space="preserve"> i zac</w:t>
      </w:r>
      <w:r w:rsidRPr="00E9748C">
        <w:rPr>
          <w:noProof/>
        </w:rPr>
        <w:t xml:space="preserve">hęt. </w:t>
      </w:r>
    </w:p>
    <w:p w14:paraId="5AED624B" w14:textId="61F76142" w:rsidR="00C52E27" w:rsidRPr="00E9748C" w:rsidRDefault="00E17B32">
      <w:pPr>
        <w:pBdr>
          <w:top w:val="single" w:sz="4" w:space="1" w:color="auto"/>
          <w:left w:val="single" w:sz="4" w:space="4" w:color="auto"/>
          <w:bottom w:val="single" w:sz="4" w:space="1" w:color="auto"/>
          <w:right w:val="single" w:sz="4" w:space="4" w:color="auto"/>
        </w:pBdr>
        <w:rPr>
          <w:rFonts w:eastAsia="Arial Unicode MS" w:cs="Times New Roman"/>
          <w:noProof/>
          <w:bdr w:val="nil"/>
        </w:rPr>
      </w:pPr>
      <w:r w:rsidRPr="00E9748C">
        <w:rPr>
          <w:b/>
          <w:noProof/>
          <w:bdr w:val="nil"/>
        </w:rPr>
        <w:t>W ciągu ostatniego dziesięciolecia na poziomie UE-27 adekwatność świadczeń zapewniających dochód minimalny prawie się nie zmieniła, zaobserwowano jednak znaczne różnice między poszczególnymi państwami członkowskimi oraz niewielkie pogorszenie</w:t>
      </w:r>
      <w:r w:rsidR="006D5B3C" w:rsidRPr="00E9748C">
        <w:rPr>
          <w:b/>
          <w:noProof/>
          <w:bdr w:val="nil"/>
        </w:rPr>
        <w:t xml:space="preserve"> w 2</w:t>
      </w:r>
      <w:r w:rsidRPr="00E9748C">
        <w:rPr>
          <w:b/>
          <w:noProof/>
          <w:bdr w:val="nil"/>
        </w:rPr>
        <w:t>020</w:t>
      </w:r>
      <w:r w:rsidR="006D5B3C" w:rsidRPr="00E9748C">
        <w:rPr>
          <w:b/>
          <w:noProof/>
          <w:bdr w:val="nil"/>
        </w:rPr>
        <w:t> </w:t>
      </w:r>
      <w:r w:rsidRPr="00E9748C">
        <w:rPr>
          <w:b/>
          <w:noProof/>
          <w:bdr w:val="nil"/>
        </w:rPr>
        <w:t>r., czyli ostatnim roku dochodowym</w:t>
      </w:r>
      <w:r w:rsidRPr="00E9748C">
        <w:rPr>
          <w:rStyle w:val="FootnoteReference"/>
          <w:rFonts w:eastAsia="Arial Unicode MS" w:cs="Times New Roman"/>
          <w:noProof/>
          <w:bdr w:val="nil"/>
        </w:rPr>
        <w:footnoteReference w:id="228"/>
      </w:r>
      <w:r w:rsidR="006D5B3C" w:rsidRPr="00E9748C">
        <w:rPr>
          <w:noProof/>
        </w:rPr>
        <w:t>.</w:t>
      </w:r>
      <w:r w:rsidR="006D5B3C" w:rsidRPr="00E9748C">
        <w:rPr>
          <w:noProof/>
          <w:bdr w:val="nil"/>
        </w:rPr>
        <w:t xml:space="preserve"> W</w:t>
      </w:r>
      <w:r w:rsidR="006D5B3C" w:rsidRPr="00E9748C">
        <w:rPr>
          <w:noProof/>
        </w:rPr>
        <w:t> </w:t>
      </w:r>
      <w:r w:rsidR="006D5B3C" w:rsidRPr="00E9748C">
        <w:rPr>
          <w:noProof/>
          <w:bdr w:val="nil"/>
        </w:rPr>
        <w:t>lat</w:t>
      </w:r>
      <w:r w:rsidRPr="00E9748C">
        <w:rPr>
          <w:noProof/>
          <w:bdr w:val="nil"/>
        </w:rPr>
        <w:t>ach 2009–2019 (lata dochodowe) adekwatność zapewnienia dochodu minimalnego w UE pozostała do</w:t>
      </w:r>
      <w:r w:rsidR="006D5B3C" w:rsidRPr="00E9748C">
        <w:rPr>
          <w:noProof/>
          <w:bdr w:val="nil"/>
        </w:rPr>
        <w:t> </w:t>
      </w:r>
      <w:r w:rsidRPr="00E9748C">
        <w:rPr>
          <w:noProof/>
          <w:bdr w:val="nil"/>
        </w:rPr>
        <w:t>2019</w:t>
      </w:r>
      <w:r w:rsidR="006D5B3C" w:rsidRPr="00E9748C">
        <w:rPr>
          <w:noProof/>
          <w:bdr w:val="nil"/>
        </w:rPr>
        <w:t> </w:t>
      </w:r>
      <w:r w:rsidRPr="00E9748C">
        <w:rPr>
          <w:noProof/>
          <w:bdr w:val="nil"/>
        </w:rPr>
        <w:t>r. zasadniczo stabilna</w:t>
      </w:r>
      <w:r w:rsidR="006D5B3C" w:rsidRPr="00E9748C">
        <w:rPr>
          <w:noProof/>
          <w:bdr w:val="nil"/>
        </w:rPr>
        <w:t xml:space="preserve"> w sto</w:t>
      </w:r>
      <w:r w:rsidRPr="00E9748C">
        <w:rPr>
          <w:noProof/>
          <w:bdr w:val="nil"/>
        </w:rPr>
        <w:t>sunku do progu ubóstwa – na poziomie około 60</w:t>
      </w:r>
      <w:r w:rsidR="006D5B3C" w:rsidRPr="00E9748C">
        <w:rPr>
          <w:noProof/>
          <w:bdr w:val="nil"/>
        </w:rPr>
        <w:t> </w:t>
      </w:r>
      <w:r w:rsidRPr="00E9748C">
        <w:rPr>
          <w:noProof/>
          <w:bdr w:val="nil"/>
        </w:rPr>
        <w:t>% – i na poziomie około 46</w:t>
      </w:r>
      <w:r w:rsidR="006D5B3C" w:rsidRPr="00E9748C">
        <w:rPr>
          <w:noProof/>
          <w:bdr w:val="nil"/>
        </w:rPr>
        <w:t> </w:t>
      </w:r>
      <w:r w:rsidRPr="00E9748C">
        <w:rPr>
          <w:noProof/>
          <w:bdr w:val="nil"/>
        </w:rPr>
        <w:t>%</w:t>
      </w:r>
      <w:r w:rsidR="006D5B3C" w:rsidRPr="00E9748C">
        <w:rPr>
          <w:noProof/>
          <w:bdr w:val="nil"/>
        </w:rPr>
        <w:t xml:space="preserve"> w sto</w:t>
      </w:r>
      <w:r w:rsidRPr="00E9748C">
        <w:rPr>
          <w:noProof/>
          <w:bdr w:val="nil"/>
        </w:rPr>
        <w:t>sunku do dochodu pracownika nisko opłacanego;</w:t>
      </w:r>
      <w:r w:rsidR="006D5B3C" w:rsidRPr="00E9748C">
        <w:rPr>
          <w:noProof/>
          <w:bdr w:val="nil"/>
        </w:rPr>
        <w:t xml:space="preserve"> w 2</w:t>
      </w:r>
      <w:r w:rsidRPr="00E9748C">
        <w:rPr>
          <w:noProof/>
          <w:bdr w:val="nil"/>
        </w:rPr>
        <w:t>020</w:t>
      </w:r>
      <w:r w:rsidR="006D5B3C" w:rsidRPr="00E9748C">
        <w:rPr>
          <w:noProof/>
          <w:bdr w:val="nil"/>
        </w:rPr>
        <w:t> </w:t>
      </w:r>
      <w:r w:rsidRPr="00E9748C">
        <w:rPr>
          <w:noProof/>
          <w:bdr w:val="nil"/>
        </w:rPr>
        <w:t>r. zaobserwowano natomiast niewielkie pogorszenie na poziomie UE (zob. bardziej szczegółowa analiza</w:t>
      </w:r>
      <w:r w:rsidR="006D5B3C" w:rsidRPr="00E9748C">
        <w:rPr>
          <w:noProof/>
          <w:bdr w:val="nil"/>
        </w:rPr>
        <w:t xml:space="preserve"> w tek</w:t>
      </w:r>
      <w:r w:rsidRPr="00E9748C">
        <w:rPr>
          <w:noProof/>
          <w:bdr w:val="nil"/>
        </w:rPr>
        <w:t>ście głównym dotycząca tego ostatniego roku). Ogólnie rzecz biorąc,</w:t>
      </w:r>
      <w:r w:rsidR="006D5B3C" w:rsidRPr="00E9748C">
        <w:rPr>
          <w:noProof/>
          <w:bdr w:val="nil"/>
        </w:rPr>
        <w:t xml:space="preserve"> w lat</w:t>
      </w:r>
      <w:r w:rsidRPr="00E9748C">
        <w:rPr>
          <w:noProof/>
          <w:bdr w:val="nil"/>
        </w:rPr>
        <w:t>ach 2009–2019 zaobserwowano poprawę adekwatności</w:t>
      </w:r>
      <w:r w:rsidR="006D5B3C" w:rsidRPr="00E9748C">
        <w:rPr>
          <w:noProof/>
          <w:bdr w:val="nil"/>
        </w:rPr>
        <w:t xml:space="preserve"> w pań</w:t>
      </w:r>
      <w:r w:rsidRPr="00E9748C">
        <w:rPr>
          <w:noProof/>
          <w:bdr w:val="nil"/>
        </w:rPr>
        <w:t>stwach,</w:t>
      </w:r>
      <w:r w:rsidR="006D5B3C" w:rsidRPr="00E9748C">
        <w:rPr>
          <w:noProof/>
          <w:bdr w:val="nil"/>
        </w:rPr>
        <w:t xml:space="preserve"> w któ</w:t>
      </w:r>
      <w:r w:rsidRPr="00E9748C">
        <w:rPr>
          <w:noProof/>
          <w:bdr w:val="nil"/>
        </w:rPr>
        <w:t>rych wprowadzono nowe systemy, takich jak Włochy</w:t>
      </w:r>
      <w:r w:rsidR="006D5B3C" w:rsidRPr="00E9748C">
        <w:rPr>
          <w:noProof/>
          <w:bdr w:val="nil"/>
        </w:rPr>
        <w:t xml:space="preserve"> i Gre</w:t>
      </w:r>
      <w:r w:rsidRPr="00E9748C">
        <w:rPr>
          <w:noProof/>
          <w:bdr w:val="nil"/>
        </w:rPr>
        <w:t>cja,</w:t>
      </w:r>
      <w:r w:rsidR="006D5B3C" w:rsidRPr="00E9748C">
        <w:rPr>
          <w:noProof/>
          <w:bdr w:val="nil"/>
        </w:rPr>
        <w:t xml:space="preserve"> a tak</w:t>
      </w:r>
      <w:r w:rsidRPr="00E9748C">
        <w:rPr>
          <w:noProof/>
          <w:bdr w:val="nil"/>
        </w:rPr>
        <w:t>że</w:t>
      </w:r>
      <w:r w:rsidR="006D5B3C" w:rsidRPr="00E9748C">
        <w:rPr>
          <w:noProof/>
          <w:bdr w:val="nil"/>
        </w:rPr>
        <w:t xml:space="preserve"> w Sło</w:t>
      </w:r>
      <w:r w:rsidRPr="00E9748C">
        <w:rPr>
          <w:noProof/>
          <w:bdr w:val="nil"/>
        </w:rPr>
        <w:t>wenii i na Litwie (blisko lub ponad 10 punktów procentowych – zob. wykres poniżej)</w:t>
      </w:r>
      <w:r w:rsidR="006D5B3C" w:rsidRPr="00E9748C">
        <w:rPr>
          <w:noProof/>
          <w:bdr w:val="nil"/>
        </w:rPr>
        <w:t>. W prz</w:t>
      </w:r>
      <w:r w:rsidRPr="00E9748C">
        <w:rPr>
          <w:noProof/>
          <w:bdr w:val="nil"/>
        </w:rPr>
        <w:t>ypadku Łotwy, Estonii</w:t>
      </w:r>
      <w:r w:rsidR="006D5B3C" w:rsidRPr="00E9748C">
        <w:rPr>
          <w:noProof/>
          <w:bdr w:val="nil"/>
        </w:rPr>
        <w:t xml:space="preserve"> i Luk</w:t>
      </w:r>
      <w:r w:rsidRPr="00E9748C">
        <w:rPr>
          <w:noProof/>
          <w:bdr w:val="nil"/>
        </w:rPr>
        <w:t>semburga porównania</w:t>
      </w:r>
      <w:r w:rsidR="006D5B3C" w:rsidRPr="00E9748C">
        <w:rPr>
          <w:noProof/>
          <w:bdr w:val="nil"/>
        </w:rPr>
        <w:t xml:space="preserve"> z doc</w:t>
      </w:r>
      <w:r w:rsidRPr="00E9748C">
        <w:rPr>
          <w:noProof/>
          <w:bdr w:val="nil"/>
        </w:rPr>
        <w:t>hodami pracownika nisko opłacanego wskazują raczej na pogorszenie sytuacji</w:t>
      </w:r>
      <w:r w:rsidR="006D5B3C" w:rsidRPr="00E9748C">
        <w:rPr>
          <w:noProof/>
          <w:bdr w:val="nil"/>
        </w:rPr>
        <w:t xml:space="preserve"> w lat</w:t>
      </w:r>
      <w:r w:rsidRPr="00E9748C">
        <w:rPr>
          <w:noProof/>
          <w:bdr w:val="nil"/>
        </w:rPr>
        <w:t>ach 2009–2019. Adekwatność uległa znacznie się pogorszyła</w:t>
      </w:r>
      <w:r w:rsidR="006D5B3C" w:rsidRPr="00E9748C">
        <w:rPr>
          <w:noProof/>
          <w:bdr w:val="nil"/>
        </w:rPr>
        <w:t xml:space="preserve"> w lat</w:t>
      </w:r>
      <w:r w:rsidRPr="00E9748C">
        <w:rPr>
          <w:noProof/>
          <w:bdr w:val="nil"/>
        </w:rPr>
        <w:t>ach 2009–2019 (o ponad 10 punktów procentowych) na Węgrzech,</w:t>
      </w:r>
      <w:r w:rsidR="006D5B3C" w:rsidRPr="00E9748C">
        <w:rPr>
          <w:noProof/>
          <w:bdr w:val="nil"/>
        </w:rPr>
        <w:t xml:space="preserve"> w Rum</w:t>
      </w:r>
      <w:r w:rsidRPr="00E9748C">
        <w:rPr>
          <w:noProof/>
          <w:bdr w:val="nil"/>
        </w:rPr>
        <w:t>unii i na Słowacji, gdzie</w:t>
      </w:r>
      <w:r w:rsidR="006D5B3C" w:rsidRPr="00E9748C">
        <w:rPr>
          <w:noProof/>
          <w:bdr w:val="nil"/>
        </w:rPr>
        <w:t xml:space="preserve"> w 2</w:t>
      </w:r>
      <w:r w:rsidRPr="00E9748C">
        <w:rPr>
          <w:noProof/>
          <w:bdr w:val="nil"/>
        </w:rPr>
        <w:t>009</w:t>
      </w:r>
      <w:r w:rsidR="006D5B3C" w:rsidRPr="00E9748C">
        <w:rPr>
          <w:noProof/>
          <w:bdr w:val="nil"/>
        </w:rPr>
        <w:t> </w:t>
      </w:r>
      <w:r w:rsidRPr="00E9748C">
        <w:rPr>
          <w:noProof/>
          <w:bdr w:val="nil"/>
        </w:rPr>
        <w:t>r. była poniżej średniej, ale także</w:t>
      </w:r>
      <w:r w:rsidR="006D5B3C" w:rsidRPr="00E9748C">
        <w:rPr>
          <w:noProof/>
          <w:bdr w:val="nil"/>
        </w:rPr>
        <w:t xml:space="preserve"> w Irl</w:t>
      </w:r>
      <w:r w:rsidRPr="00E9748C">
        <w:rPr>
          <w:noProof/>
          <w:bdr w:val="nil"/>
        </w:rPr>
        <w:t>andii i na Malcie oraz,</w:t>
      </w:r>
      <w:r w:rsidR="006D5B3C" w:rsidRPr="00E9748C">
        <w:rPr>
          <w:noProof/>
          <w:bdr w:val="nil"/>
        </w:rPr>
        <w:t xml:space="preserve"> w mni</w:t>
      </w:r>
      <w:r w:rsidRPr="00E9748C">
        <w:rPr>
          <w:noProof/>
          <w:bdr w:val="nil"/>
        </w:rPr>
        <w:t>ejszym stopniu,</w:t>
      </w:r>
      <w:r w:rsidR="006D5B3C" w:rsidRPr="00E9748C">
        <w:rPr>
          <w:noProof/>
          <w:bdr w:val="nil"/>
        </w:rPr>
        <w:t xml:space="preserve"> w Nid</w:t>
      </w:r>
      <w:r w:rsidRPr="00E9748C">
        <w:rPr>
          <w:noProof/>
          <w:bdr w:val="nil"/>
        </w:rPr>
        <w:t>erlandach, nawet jeśli pozostaje tam znacznie wyższa niż średnia dla UE.</w:t>
      </w:r>
    </w:p>
    <w:p w14:paraId="5AED624C" w14:textId="77777777" w:rsidR="00C52E27" w:rsidRPr="00E9748C" w:rsidRDefault="00E17B32">
      <w:pPr>
        <w:pStyle w:val="Text2"/>
        <w:keepNext/>
        <w:pBdr>
          <w:top w:val="single" w:sz="4" w:space="1" w:color="auto"/>
          <w:left w:val="single" w:sz="4" w:space="4" w:color="auto"/>
          <w:bottom w:val="single" w:sz="4" w:space="1" w:color="auto"/>
          <w:right w:val="single" w:sz="4" w:space="4" w:color="auto"/>
        </w:pBdr>
        <w:spacing w:after="0"/>
        <w:ind w:left="0"/>
        <w:rPr>
          <w:b/>
          <w:noProof/>
          <w:szCs w:val="24"/>
        </w:rPr>
      </w:pPr>
      <w:r w:rsidRPr="00E9748C">
        <w:rPr>
          <w:b/>
          <w:noProof/>
        </w:rPr>
        <w:t>W latach 2009–2019 adekwatność pozostała stabilna, ze znaczącymi różnicami między państwami członkowskimi</w:t>
      </w:r>
    </w:p>
    <w:p w14:paraId="5AED624D" w14:textId="6F8F95BC" w:rsidR="00C52E27" w:rsidRPr="00E9748C" w:rsidRDefault="00E17B32">
      <w:pPr>
        <w:pStyle w:val="Text2"/>
        <w:keepNext/>
        <w:pBdr>
          <w:top w:val="single" w:sz="4" w:space="1" w:color="auto"/>
          <w:left w:val="single" w:sz="4" w:space="4" w:color="auto"/>
          <w:bottom w:val="single" w:sz="4" w:space="1" w:color="auto"/>
          <w:right w:val="single" w:sz="4" w:space="4" w:color="auto"/>
        </w:pBdr>
        <w:spacing w:after="0"/>
        <w:ind w:left="0"/>
        <w:rPr>
          <w:b/>
          <w:noProof/>
          <w:szCs w:val="24"/>
        </w:rPr>
      </w:pPr>
      <w:r w:rsidRPr="00E9748C">
        <w:rPr>
          <w:noProof/>
          <w:sz w:val="20"/>
        </w:rPr>
        <w:t>Zmiany</w:t>
      </w:r>
      <w:r w:rsidR="006D5B3C" w:rsidRPr="00E9748C">
        <w:rPr>
          <w:noProof/>
          <w:sz w:val="20"/>
        </w:rPr>
        <w:t xml:space="preserve"> w zak</w:t>
      </w:r>
      <w:r w:rsidRPr="00E9748C">
        <w:rPr>
          <w:noProof/>
          <w:sz w:val="20"/>
        </w:rPr>
        <w:t>resie adekwatności mierzonej względem wygładzonego progu wskaźnika zagrożenia ubóstwem</w:t>
      </w:r>
      <w:r w:rsidR="006D5B3C" w:rsidRPr="00E9748C">
        <w:rPr>
          <w:noProof/>
          <w:sz w:val="20"/>
        </w:rPr>
        <w:t xml:space="preserve"> i wzg</w:t>
      </w:r>
      <w:r w:rsidRPr="00E9748C">
        <w:rPr>
          <w:noProof/>
          <w:sz w:val="20"/>
        </w:rPr>
        <w:t>lędem dochodu pracownika nisko opłacanego</w:t>
      </w:r>
      <w:r w:rsidR="006D5B3C" w:rsidRPr="00E9748C">
        <w:rPr>
          <w:noProof/>
          <w:sz w:val="20"/>
        </w:rPr>
        <w:t xml:space="preserve"> w lat</w:t>
      </w:r>
      <w:r w:rsidRPr="00E9748C">
        <w:rPr>
          <w:noProof/>
          <w:sz w:val="20"/>
        </w:rPr>
        <w:t>ach 2009–2019 (punkty procentowe)</w:t>
      </w:r>
    </w:p>
    <w:p w14:paraId="5AED624E" w14:textId="7B3F62DA" w:rsidR="00C52E27" w:rsidRPr="00E9748C" w:rsidRDefault="00E17B32">
      <w:pPr>
        <w:pStyle w:val="Text2"/>
        <w:pBdr>
          <w:top w:val="single" w:sz="4" w:space="1" w:color="auto"/>
          <w:left w:val="single" w:sz="4" w:space="4" w:color="auto"/>
          <w:bottom w:val="single" w:sz="4" w:space="1" w:color="auto"/>
          <w:right w:val="single" w:sz="4" w:space="4" w:color="auto"/>
        </w:pBdr>
        <w:spacing w:after="0"/>
        <w:ind w:left="0"/>
        <w:jc w:val="center"/>
        <w:rPr>
          <w:noProof/>
          <w:sz w:val="20"/>
        </w:rPr>
      </w:pPr>
      <w:r w:rsidRPr="00E9748C">
        <w:rPr>
          <w:noProof/>
          <w:sz w:val="20"/>
        </w:rPr>
        <w:t xml:space="preserve"> </w:t>
      </w:r>
      <w:r w:rsidR="0031622E" w:rsidRPr="00E9748C">
        <w:rPr>
          <w:noProof/>
          <w:lang w:val="en-GB"/>
        </w:rPr>
        <w:drawing>
          <wp:inline distT="0" distB="0" distL="0" distR="0" wp14:anchorId="4F36841C" wp14:editId="39E6CA50">
            <wp:extent cx="5406887" cy="2566501"/>
            <wp:effectExtent l="0" t="0" r="3810" b="571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421080" cy="2573238"/>
                    </a:xfrm>
                    <a:prstGeom prst="rect">
                      <a:avLst/>
                    </a:prstGeom>
                    <a:noFill/>
                    <a:ln>
                      <a:noFill/>
                    </a:ln>
                  </pic:spPr>
                </pic:pic>
              </a:graphicData>
            </a:graphic>
          </wp:inline>
        </w:drawing>
      </w:r>
    </w:p>
    <w:p w14:paraId="5AED624F" w14:textId="24ABCFA8" w:rsidR="00C52E27" w:rsidRPr="00E9748C" w:rsidRDefault="00E17B32">
      <w:pPr>
        <w:pBdr>
          <w:top w:val="single" w:sz="4" w:space="1" w:color="auto"/>
          <w:left w:val="single" w:sz="4" w:space="4" w:color="auto"/>
          <w:bottom w:val="single" w:sz="4" w:space="1" w:color="auto"/>
          <w:right w:val="single" w:sz="4" w:space="4" w:color="auto"/>
        </w:pBdr>
        <w:spacing w:before="0" w:after="0"/>
        <w:rPr>
          <w:rFonts w:eastAsia="Times New Roman" w:cs="Times New Roman"/>
          <w:noProof/>
          <w:sz w:val="20"/>
          <w:szCs w:val="24"/>
        </w:rPr>
      </w:pPr>
      <w:r w:rsidRPr="00E9748C">
        <w:rPr>
          <w:i/>
          <w:noProof/>
          <w:sz w:val="20"/>
        </w:rPr>
        <w:t>Uwaga</w:t>
      </w:r>
      <w:r w:rsidRPr="00E9748C">
        <w:rPr>
          <w:noProof/>
          <w:sz w:val="20"/>
        </w:rPr>
        <w:t>: wartość dla UE obliczona jako średnia nieważona. Wygładzone progi wskaźnika zagrożenia ubóstwem to średnie</w:t>
      </w:r>
      <w:r w:rsidR="006D5B3C" w:rsidRPr="00E9748C">
        <w:rPr>
          <w:noProof/>
          <w:sz w:val="20"/>
        </w:rPr>
        <w:t xml:space="preserve"> z lat </w:t>
      </w:r>
      <w:r w:rsidRPr="00E9748C">
        <w:rPr>
          <w:noProof/>
          <w:sz w:val="20"/>
        </w:rPr>
        <w:t>2007, 2008</w:t>
      </w:r>
      <w:r w:rsidR="006D5B3C" w:rsidRPr="00E9748C">
        <w:rPr>
          <w:noProof/>
          <w:sz w:val="20"/>
        </w:rPr>
        <w:t xml:space="preserve"> i 2</w:t>
      </w:r>
      <w:r w:rsidRPr="00E9748C">
        <w:rPr>
          <w:noProof/>
          <w:sz w:val="20"/>
        </w:rPr>
        <w:t>009</w:t>
      </w:r>
      <w:r w:rsidR="006D5B3C" w:rsidRPr="00E9748C">
        <w:rPr>
          <w:noProof/>
          <w:sz w:val="20"/>
        </w:rPr>
        <w:t xml:space="preserve"> w prz</w:t>
      </w:r>
      <w:r w:rsidRPr="00E9748C">
        <w:rPr>
          <w:noProof/>
          <w:sz w:val="20"/>
        </w:rPr>
        <w:t>ypadku wartości za</w:t>
      </w:r>
      <w:r w:rsidR="006D5B3C" w:rsidRPr="00E9748C">
        <w:rPr>
          <w:noProof/>
          <w:sz w:val="20"/>
        </w:rPr>
        <w:t> </w:t>
      </w:r>
      <w:r w:rsidRPr="00E9748C">
        <w:rPr>
          <w:noProof/>
          <w:sz w:val="20"/>
        </w:rPr>
        <w:t>2009</w:t>
      </w:r>
      <w:r w:rsidR="006D5B3C" w:rsidRPr="00E9748C">
        <w:rPr>
          <w:noProof/>
          <w:sz w:val="20"/>
        </w:rPr>
        <w:t> </w:t>
      </w:r>
      <w:r w:rsidRPr="00E9748C">
        <w:rPr>
          <w:noProof/>
          <w:sz w:val="20"/>
        </w:rPr>
        <w:t>r. oraz średnie</w:t>
      </w:r>
      <w:r w:rsidR="006D5B3C" w:rsidRPr="00E9748C">
        <w:rPr>
          <w:noProof/>
          <w:sz w:val="20"/>
        </w:rPr>
        <w:t xml:space="preserve"> z lat </w:t>
      </w:r>
      <w:r w:rsidRPr="00E9748C">
        <w:rPr>
          <w:noProof/>
          <w:sz w:val="20"/>
        </w:rPr>
        <w:t>2018</w:t>
      </w:r>
      <w:r w:rsidR="006D5B3C" w:rsidRPr="00E9748C">
        <w:rPr>
          <w:noProof/>
          <w:sz w:val="20"/>
        </w:rPr>
        <w:t xml:space="preserve"> i 2</w:t>
      </w:r>
      <w:r w:rsidRPr="00E9748C">
        <w:rPr>
          <w:noProof/>
          <w:sz w:val="20"/>
        </w:rPr>
        <w:t>019</w:t>
      </w:r>
      <w:r w:rsidR="006D5B3C" w:rsidRPr="00E9748C">
        <w:rPr>
          <w:noProof/>
          <w:sz w:val="20"/>
        </w:rPr>
        <w:t xml:space="preserve"> w prz</w:t>
      </w:r>
      <w:r w:rsidRPr="00E9748C">
        <w:rPr>
          <w:noProof/>
          <w:sz w:val="20"/>
        </w:rPr>
        <w:t>ypadku wartości za</w:t>
      </w:r>
      <w:r w:rsidR="006D5B3C" w:rsidRPr="00E9748C">
        <w:rPr>
          <w:noProof/>
          <w:sz w:val="20"/>
        </w:rPr>
        <w:t> </w:t>
      </w:r>
      <w:r w:rsidRPr="00E9748C">
        <w:rPr>
          <w:noProof/>
          <w:sz w:val="20"/>
        </w:rPr>
        <w:t>2019</w:t>
      </w:r>
      <w:r w:rsidR="006D5B3C" w:rsidRPr="00E9748C">
        <w:rPr>
          <w:noProof/>
          <w:sz w:val="20"/>
        </w:rPr>
        <w:t> </w:t>
      </w:r>
      <w:r w:rsidRPr="00E9748C">
        <w:rPr>
          <w:noProof/>
          <w:sz w:val="20"/>
        </w:rPr>
        <w:t>r. Brak wartości</w:t>
      </w:r>
      <w:r w:rsidR="006D5B3C" w:rsidRPr="00E9748C">
        <w:rPr>
          <w:noProof/>
          <w:sz w:val="20"/>
        </w:rPr>
        <w:t xml:space="preserve"> w prz</w:t>
      </w:r>
      <w:r w:rsidRPr="00E9748C">
        <w:rPr>
          <w:noProof/>
          <w:sz w:val="20"/>
        </w:rPr>
        <w:t>ypadku CY i HR, stąd nie są one uwzględnione</w:t>
      </w:r>
      <w:r w:rsidR="006D5B3C" w:rsidRPr="00E9748C">
        <w:rPr>
          <w:noProof/>
          <w:sz w:val="20"/>
        </w:rPr>
        <w:t xml:space="preserve"> w śre</w:t>
      </w:r>
      <w:r w:rsidRPr="00E9748C">
        <w:rPr>
          <w:noProof/>
          <w:sz w:val="20"/>
        </w:rPr>
        <w:t>dniej dla UE dotyczącej roku dochodowego 2009. Zmiany</w:t>
      </w:r>
      <w:r w:rsidR="006D5B3C" w:rsidRPr="00E9748C">
        <w:rPr>
          <w:noProof/>
          <w:sz w:val="20"/>
        </w:rPr>
        <w:t xml:space="preserve"> w prz</w:t>
      </w:r>
      <w:r w:rsidRPr="00E9748C">
        <w:rPr>
          <w:noProof/>
          <w:sz w:val="20"/>
        </w:rPr>
        <w:t>ypadku CY,</w:t>
      </w:r>
      <w:r w:rsidR="006D5B3C" w:rsidRPr="00E9748C">
        <w:rPr>
          <w:noProof/>
          <w:sz w:val="20"/>
        </w:rPr>
        <w:t xml:space="preserve"> o ile</w:t>
      </w:r>
      <w:r w:rsidRPr="00E9748C">
        <w:rPr>
          <w:noProof/>
          <w:sz w:val="20"/>
        </w:rPr>
        <w:t xml:space="preserve"> są dostępne, odnoszą się do</w:t>
      </w:r>
      <w:r w:rsidR="006D5B3C" w:rsidRPr="00E9748C">
        <w:rPr>
          <w:noProof/>
          <w:sz w:val="20"/>
        </w:rPr>
        <w:t> </w:t>
      </w:r>
      <w:r w:rsidRPr="00E9748C">
        <w:rPr>
          <w:noProof/>
          <w:sz w:val="20"/>
        </w:rPr>
        <w:t>2011</w:t>
      </w:r>
      <w:r w:rsidR="006D5B3C" w:rsidRPr="00E9748C">
        <w:rPr>
          <w:noProof/>
          <w:sz w:val="20"/>
        </w:rPr>
        <w:t> </w:t>
      </w:r>
      <w:r w:rsidRPr="00E9748C">
        <w:rPr>
          <w:noProof/>
          <w:sz w:val="20"/>
        </w:rPr>
        <w:t>r. Zmiany</w:t>
      </w:r>
      <w:r w:rsidR="006D5B3C" w:rsidRPr="00E9748C">
        <w:rPr>
          <w:noProof/>
          <w:sz w:val="20"/>
        </w:rPr>
        <w:t xml:space="preserve"> w prz</w:t>
      </w:r>
      <w:r w:rsidRPr="00E9748C">
        <w:rPr>
          <w:noProof/>
          <w:sz w:val="20"/>
        </w:rPr>
        <w:t>ypadku HR odnoszą się do</w:t>
      </w:r>
      <w:r w:rsidR="006D5B3C" w:rsidRPr="00E9748C">
        <w:rPr>
          <w:noProof/>
          <w:sz w:val="20"/>
        </w:rPr>
        <w:t> </w:t>
      </w:r>
      <w:r w:rsidRPr="00E9748C">
        <w:rPr>
          <w:noProof/>
          <w:sz w:val="20"/>
        </w:rPr>
        <w:t>2013</w:t>
      </w:r>
      <w:r w:rsidR="006D5B3C" w:rsidRPr="00E9748C">
        <w:rPr>
          <w:noProof/>
          <w:sz w:val="20"/>
        </w:rPr>
        <w:t> </w:t>
      </w:r>
      <w:r w:rsidRPr="00E9748C">
        <w:rPr>
          <w:noProof/>
          <w:sz w:val="20"/>
        </w:rPr>
        <w:t>r. Uznano, że wydatki mieszkaniowe znajdują się na poziomie 11</w:t>
      </w:r>
      <w:r w:rsidR="006D5B3C" w:rsidRPr="00E9748C">
        <w:rPr>
          <w:noProof/>
          <w:sz w:val="20"/>
        </w:rPr>
        <w:t> </w:t>
      </w:r>
      <w:r w:rsidRPr="00E9748C">
        <w:rPr>
          <w:noProof/>
          <w:sz w:val="20"/>
        </w:rPr>
        <w:t>% średniego wynagrodzenia.</w:t>
      </w:r>
    </w:p>
    <w:p w14:paraId="5AED6250" w14:textId="38240491" w:rsidR="00C52E27" w:rsidRPr="00E9748C" w:rsidRDefault="00E17B32">
      <w:pPr>
        <w:pBdr>
          <w:top w:val="single" w:sz="4" w:space="1" w:color="auto"/>
          <w:left w:val="single" w:sz="4" w:space="4" w:color="auto"/>
          <w:bottom w:val="single" w:sz="4" w:space="1" w:color="auto"/>
          <w:right w:val="single" w:sz="4" w:space="4" w:color="auto"/>
        </w:pBdr>
        <w:spacing w:before="0" w:after="0"/>
        <w:rPr>
          <w:rFonts w:eastAsia="Times New Roman" w:cs="Times New Roman"/>
          <w:noProof/>
          <w:sz w:val="20"/>
          <w:szCs w:val="24"/>
        </w:rPr>
      </w:pPr>
      <w:r w:rsidRPr="00E9748C">
        <w:rPr>
          <w:i/>
          <w:noProof/>
          <w:sz w:val="20"/>
        </w:rPr>
        <w:t>Źródło</w:t>
      </w:r>
      <w:r w:rsidRPr="00E9748C">
        <w:rPr>
          <w:noProof/>
          <w:sz w:val="20"/>
        </w:rPr>
        <w:t>: obliczenia DG EMPL na podstawie danych Eurostatu</w:t>
      </w:r>
      <w:r w:rsidR="006D5B3C" w:rsidRPr="00E9748C">
        <w:rPr>
          <w:noProof/>
          <w:sz w:val="20"/>
        </w:rPr>
        <w:t xml:space="preserve"> i wzo</w:t>
      </w:r>
      <w:r w:rsidRPr="00E9748C">
        <w:rPr>
          <w:noProof/>
          <w:sz w:val="20"/>
        </w:rPr>
        <w:t>ru podatek-świadczenie opracowanego przez OECD.</w:t>
      </w:r>
    </w:p>
    <w:p w14:paraId="5AED6251" w14:textId="775156BA"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szCs w:val="24"/>
        </w:rPr>
      </w:pPr>
      <w:r w:rsidRPr="00E9748C">
        <w:rPr>
          <w:b/>
          <w:noProof/>
        </w:rPr>
        <w:t>W latach 2015–2020 poprawił się zasięg systemów, co może przeciwdziałać pogłębianiu się ubóstwa</w:t>
      </w:r>
      <w:r w:rsidR="006D5B3C" w:rsidRPr="00E9748C">
        <w:rPr>
          <w:b/>
          <w:noProof/>
        </w:rPr>
        <w:t xml:space="preserve"> i dep</w:t>
      </w:r>
      <w:r w:rsidRPr="00E9748C">
        <w:rPr>
          <w:b/>
          <w:noProof/>
        </w:rPr>
        <w:t>rywacji materialnej, choć nadal istnieją wyzwania pod względem skuteczności</w:t>
      </w:r>
      <w:r w:rsidR="006D5B3C" w:rsidRPr="00E9748C">
        <w:rPr>
          <w:b/>
          <w:noProof/>
        </w:rPr>
        <w:t>.</w:t>
      </w:r>
      <w:r w:rsidR="006D5B3C" w:rsidRPr="00E9748C">
        <w:rPr>
          <w:noProof/>
        </w:rPr>
        <w:t xml:space="preserve"> W</w:t>
      </w:r>
      <w:r w:rsidR="006D5B3C" w:rsidRPr="00E9748C">
        <w:rPr>
          <w:b/>
          <w:noProof/>
        </w:rPr>
        <w:t> </w:t>
      </w:r>
      <w:r w:rsidR="006D5B3C" w:rsidRPr="00E9748C">
        <w:rPr>
          <w:noProof/>
        </w:rPr>
        <w:t>lat</w:t>
      </w:r>
      <w:r w:rsidRPr="00E9748C">
        <w:rPr>
          <w:noProof/>
        </w:rPr>
        <w:t>ach 2015–2020 zasięg wsparcia dochodu w UE (mierzony wskaźnikiem beneficjentów świadczeń</w:t>
      </w:r>
      <w:r w:rsidRPr="00E9748C">
        <w:rPr>
          <w:rStyle w:val="FootnoteReference"/>
          <w:rFonts w:cs="Times New Roman"/>
          <w:noProof/>
        </w:rPr>
        <w:footnoteReference w:id="229"/>
      </w:r>
      <w:r w:rsidRPr="00E9748C">
        <w:rPr>
          <w:noProof/>
        </w:rPr>
        <w:t>) wzrósł średnio</w:t>
      </w:r>
      <w:r w:rsidR="006D5B3C" w:rsidRPr="00E9748C">
        <w:rPr>
          <w:noProof/>
        </w:rPr>
        <w:t xml:space="preserve"> z 7</w:t>
      </w:r>
      <w:r w:rsidRPr="00E9748C">
        <w:rPr>
          <w:noProof/>
        </w:rPr>
        <w:t>3</w:t>
      </w:r>
      <w:r w:rsidR="006D5B3C" w:rsidRPr="00E9748C">
        <w:rPr>
          <w:noProof/>
        </w:rPr>
        <w:t> </w:t>
      </w:r>
      <w:r w:rsidRPr="00E9748C">
        <w:rPr>
          <w:noProof/>
        </w:rPr>
        <w:t>% do</w:t>
      </w:r>
      <w:r w:rsidR="006D5B3C" w:rsidRPr="00E9748C">
        <w:rPr>
          <w:noProof/>
        </w:rPr>
        <w:t> </w:t>
      </w:r>
      <w:r w:rsidRPr="00E9748C">
        <w:rPr>
          <w:noProof/>
        </w:rPr>
        <w:t>78</w:t>
      </w:r>
      <w:r w:rsidR="006D5B3C" w:rsidRPr="00E9748C">
        <w:rPr>
          <w:noProof/>
        </w:rPr>
        <w:t> </w:t>
      </w:r>
      <w:r w:rsidRPr="00E9748C">
        <w:rPr>
          <w:noProof/>
        </w:rPr>
        <w:t xml:space="preserve">%. Wzrosło jednak zagrożenie ubóstwem wśród gospodarstw domowych osób </w:t>
      </w:r>
      <w:r w:rsidRPr="00E9748C">
        <w:rPr>
          <w:i/>
          <w:noProof/>
        </w:rPr>
        <w:t>quasi</w:t>
      </w:r>
      <w:r w:rsidRPr="00E9748C">
        <w:rPr>
          <w:noProof/>
        </w:rPr>
        <w:t>-bezrobotnych (z 61,2</w:t>
      </w:r>
      <w:r w:rsidR="006D5B3C" w:rsidRPr="00E9748C">
        <w:rPr>
          <w:noProof/>
        </w:rPr>
        <w:t> </w:t>
      </w:r>
      <w:r w:rsidRPr="00E9748C">
        <w:rPr>
          <w:noProof/>
        </w:rPr>
        <w:t>%</w:t>
      </w:r>
      <w:r w:rsidR="006D5B3C" w:rsidRPr="00E9748C">
        <w:rPr>
          <w:noProof/>
        </w:rPr>
        <w:t xml:space="preserve"> w 2</w:t>
      </w:r>
      <w:r w:rsidRPr="00E9748C">
        <w:rPr>
          <w:noProof/>
        </w:rPr>
        <w:t>015</w:t>
      </w:r>
      <w:r w:rsidR="006D5B3C" w:rsidRPr="00E9748C">
        <w:rPr>
          <w:noProof/>
        </w:rPr>
        <w:t> </w:t>
      </w:r>
      <w:r w:rsidRPr="00E9748C">
        <w:rPr>
          <w:noProof/>
        </w:rPr>
        <w:t>r. do</w:t>
      </w:r>
      <w:r w:rsidR="006D5B3C" w:rsidRPr="00E9748C">
        <w:rPr>
          <w:noProof/>
        </w:rPr>
        <w:t> </w:t>
      </w:r>
      <w:r w:rsidRPr="00E9748C">
        <w:rPr>
          <w:noProof/>
        </w:rPr>
        <w:t>64</w:t>
      </w:r>
      <w:r w:rsidR="006D5B3C" w:rsidRPr="00E9748C">
        <w:rPr>
          <w:noProof/>
        </w:rPr>
        <w:t> </w:t>
      </w:r>
      <w:r w:rsidRPr="00E9748C">
        <w:rPr>
          <w:noProof/>
        </w:rPr>
        <w:t>%</w:t>
      </w:r>
      <w:r w:rsidR="006D5B3C" w:rsidRPr="00E9748C">
        <w:rPr>
          <w:noProof/>
        </w:rPr>
        <w:t xml:space="preserve"> w 2</w:t>
      </w:r>
      <w:r w:rsidRPr="00E9748C">
        <w:rPr>
          <w:noProof/>
        </w:rPr>
        <w:t>019</w:t>
      </w:r>
      <w:r w:rsidR="006D5B3C" w:rsidRPr="00E9748C">
        <w:rPr>
          <w:noProof/>
        </w:rPr>
        <w:t> </w:t>
      </w:r>
      <w:r w:rsidRPr="00E9748C">
        <w:rPr>
          <w:noProof/>
        </w:rPr>
        <w:t>r.), a</w:t>
      </w:r>
      <w:r w:rsidR="006D5B3C" w:rsidRPr="00E9748C">
        <w:rPr>
          <w:noProof/>
        </w:rPr>
        <w:t xml:space="preserve"> w 2</w:t>
      </w:r>
      <w:r w:rsidRPr="00E9748C">
        <w:rPr>
          <w:noProof/>
        </w:rPr>
        <w:t>020</w:t>
      </w:r>
      <w:r w:rsidR="006D5B3C" w:rsidRPr="00E9748C">
        <w:rPr>
          <w:noProof/>
        </w:rPr>
        <w:t> </w:t>
      </w:r>
      <w:r w:rsidRPr="00E9748C">
        <w:rPr>
          <w:noProof/>
        </w:rPr>
        <w:t>r. zasadniczo ustabilizowało się na poziomie 61,6</w:t>
      </w:r>
      <w:r w:rsidR="006D5B3C" w:rsidRPr="00E9748C">
        <w:rPr>
          <w:noProof/>
        </w:rPr>
        <w:t> </w:t>
      </w:r>
      <w:r w:rsidRPr="00E9748C">
        <w:rPr>
          <w:noProof/>
        </w:rPr>
        <w:t>%, przy czym</w:t>
      </w:r>
      <w:r w:rsidR="006D5B3C" w:rsidRPr="00E9748C">
        <w:rPr>
          <w:noProof/>
        </w:rPr>
        <w:t xml:space="preserve"> w pra</w:t>
      </w:r>
      <w:r w:rsidRPr="00E9748C">
        <w:rPr>
          <w:noProof/>
        </w:rPr>
        <w:t>wie dwóch trzecich państw członkowskich odnotowano ogólny wzrost tego wskaźnika. Podczas gdy wpływ transferów (bez emerytur) na ograniczenie ubóstwa</w:t>
      </w:r>
      <w:r w:rsidR="006D5B3C" w:rsidRPr="00E9748C">
        <w:rPr>
          <w:noProof/>
        </w:rPr>
        <w:t xml:space="preserve"> w cią</w:t>
      </w:r>
      <w:r w:rsidRPr="00E9748C">
        <w:rPr>
          <w:noProof/>
        </w:rPr>
        <w:t>gu ostatnich dziesięciu lat nieznacznie się zmniejszył (z 37</w:t>
      </w:r>
      <w:r w:rsidR="006D5B3C" w:rsidRPr="00E9748C">
        <w:rPr>
          <w:noProof/>
        </w:rPr>
        <w:t> </w:t>
      </w:r>
      <w:r w:rsidRPr="00E9748C">
        <w:rPr>
          <w:noProof/>
        </w:rPr>
        <w:t>% do</w:t>
      </w:r>
      <w:r w:rsidR="006D5B3C" w:rsidRPr="00E9748C">
        <w:rPr>
          <w:noProof/>
        </w:rPr>
        <w:t> </w:t>
      </w:r>
      <w:r w:rsidRPr="00E9748C">
        <w:rPr>
          <w:noProof/>
        </w:rPr>
        <w:t>36</w:t>
      </w:r>
      <w:r w:rsidR="006D5B3C" w:rsidRPr="00E9748C">
        <w:rPr>
          <w:noProof/>
        </w:rPr>
        <w:t> </w:t>
      </w:r>
      <w:r w:rsidRPr="00E9748C">
        <w:rPr>
          <w:noProof/>
        </w:rPr>
        <w:t>%), głębokość ubóstwa, mierzona wskaźnikiem głębokości ubóstwa, pozostała zasadniczo stabilna na poziomie około 27</w:t>
      </w:r>
      <w:r w:rsidR="006D5B3C" w:rsidRPr="00E9748C">
        <w:rPr>
          <w:noProof/>
        </w:rPr>
        <w:t> </w:t>
      </w:r>
      <w:r w:rsidRPr="00E9748C">
        <w:rPr>
          <w:noProof/>
        </w:rPr>
        <w:t>%. Wskaźnik ten jest jednak znacznie wyższy</w:t>
      </w:r>
      <w:r w:rsidR="006D5B3C" w:rsidRPr="00E9748C">
        <w:rPr>
          <w:noProof/>
        </w:rPr>
        <w:t xml:space="preserve"> w prz</w:t>
      </w:r>
      <w:r w:rsidRPr="00E9748C">
        <w:rPr>
          <w:noProof/>
        </w:rPr>
        <w:t>ypadku osób żyjących</w:t>
      </w:r>
      <w:r w:rsidR="006D5B3C" w:rsidRPr="00E9748C">
        <w:rPr>
          <w:noProof/>
        </w:rPr>
        <w:t xml:space="preserve"> w gos</w:t>
      </w:r>
      <w:r w:rsidRPr="00E9748C">
        <w:rPr>
          <w:noProof/>
        </w:rPr>
        <w:t xml:space="preserve">podarstwach domowych osób </w:t>
      </w:r>
      <w:r w:rsidRPr="00E9748C">
        <w:rPr>
          <w:i/>
          <w:noProof/>
        </w:rPr>
        <w:t>quasi</w:t>
      </w:r>
      <w:r w:rsidRPr="00E9748C">
        <w:rPr>
          <w:noProof/>
        </w:rPr>
        <w:t>-bezrobotnych</w:t>
      </w:r>
      <w:r w:rsidR="006D5B3C" w:rsidRPr="00E9748C">
        <w:rPr>
          <w:noProof/>
        </w:rPr>
        <w:t xml:space="preserve"> i wyn</w:t>
      </w:r>
      <w:r w:rsidRPr="00E9748C">
        <w:rPr>
          <w:noProof/>
        </w:rPr>
        <w:t>osi około 37</w:t>
      </w:r>
      <w:r w:rsidR="006D5B3C" w:rsidRPr="00E9748C">
        <w:rPr>
          <w:noProof/>
        </w:rPr>
        <w:t> </w:t>
      </w:r>
      <w:r w:rsidRPr="00E9748C">
        <w:rPr>
          <w:noProof/>
        </w:rPr>
        <w:t>%</w:t>
      </w:r>
      <w:r w:rsidR="006D5B3C" w:rsidRPr="00E9748C">
        <w:rPr>
          <w:noProof/>
        </w:rPr>
        <w:t>. W lat</w:t>
      </w:r>
      <w:r w:rsidRPr="00E9748C">
        <w:rPr>
          <w:noProof/>
        </w:rPr>
        <w:t>ach 2015–2020 deprywacja materialna</w:t>
      </w:r>
      <w:r w:rsidR="006D5B3C" w:rsidRPr="00E9748C">
        <w:rPr>
          <w:noProof/>
        </w:rPr>
        <w:t xml:space="preserve"> i spo</w:t>
      </w:r>
      <w:r w:rsidRPr="00E9748C">
        <w:rPr>
          <w:noProof/>
        </w:rPr>
        <w:t>łeczna zmniejszyła się (z 18</w:t>
      </w:r>
      <w:r w:rsidR="006D5B3C" w:rsidRPr="00E9748C">
        <w:rPr>
          <w:noProof/>
        </w:rPr>
        <w:t> </w:t>
      </w:r>
      <w:r w:rsidRPr="00E9748C">
        <w:rPr>
          <w:noProof/>
        </w:rPr>
        <w:t>% do</w:t>
      </w:r>
      <w:r w:rsidR="006D5B3C" w:rsidRPr="00E9748C">
        <w:rPr>
          <w:noProof/>
        </w:rPr>
        <w:t> </w:t>
      </w:r>
      <w:r w:rsidRPr="00E9748C">
        <w:rPr>
          <w:noProof/>
        </w:rPr>
        <w:t>13</w:t>
      </w:r>
      <w:r w:rsidR="006D5B3C" w:rsidRPr="00E9748C">
        <w:rPr>
          <w:noProof/>
        </w:rPr>
        <w:t> </w:t>
      </w:r>
      <w:r w:rsidRPr="00E9748C">
        <w:rPr>
          <w:noProof/>
        </w:rPr>
        <w:t>%), podobnie jak luki dotyczące niezaspokojonych potrzeb</w:t>
      </w:r>
      <w:r w:rsidR="006D5B3C" w:rsidRPr="00E9748C">
        <w:rPr>
          <w:noProof/>
        </w:rPr>
        <w:t xml:space="preserve"> w zak</w:t>
      </w:r>
      <w:r w:rsidRPr="00E9748C">
        <w:rPr>
          <w:noProof/>
        </w:rPr>
        <w:t>resie badań lekarskich</w:t>
      </w:r>
      <w:r w:rsidR="006D5B3C" w:rsidRPr="00E9748C">
        <w:rPr>
          <w:noProof/>
        </w:rPr>
        <w:t xml:space="preserve"> i prz</w:t>
      </w:r>
      <w:r w:rsidRPr="00E9748C">
        <w:rPr>
          <w:noProof/>
        </w:rPr>
        <w:t>eciążenia wydatkami mieszkaniowymi. Spadek wskaźnika deprywacji materialnej</w:t>
      </w:r>
      <w:r w:rsidR="006D5B3C" w:rsidRPr="00E9748C">
        <w:rPr>
          <w:noProof/>
        </w:rPr>
        <w:t xml:space="preserve"> i spo</w:t>
      </w:r>
      <w:r w:rsidRPr="00E9748C">
        <w:rPr>
          <w:noProof/>
        </w:rPr>
        <w:t>łecznej</w:t>
      </w:r>
      <w:r w:rsidR="006D5B3C" w:rsidRPr="00E9748C">
        <w:rPr>
          <w:noProof/>
        </w:rPr>
        <w:t xml:space="preserve"> w prz</w:t>
      </w:r>
      <w:r w:rsidRPr="00E9748C">
        <w:rPr>
          <w:noProof/>
        </w:rPr>
        <w:t xml:space="preserve">ypadku gospodarstw domowych osób </w:t>
      </w:r>
      <w:r w:rsidRPr="00E9748C">
        <w:rPr>
          <w:i/>
          <w:noProof/>
        </w:rPr>
        <w:t>quasi</w:t>
      </w:r>
      <w:r w:rsidRPr="00E9748C">
        <w:rPr>
          <w:noProof/>
        </w:rPr>
        <w:t>-bezrobotnych (z 51</w:t>
      </w:r>
      <w:r w:rsidR="006D5B3C" w:rsidRPr="00E9748C">
        <w:rPr>
          <w:noProof/>
        </w:rPr>
        <w:t> </w:t>
      </w:r>
      <w:r w:rsidRPr="00E9748C">
        <w:rPr>
          <w:noProof/>
        </w:rPr>
        <w:t>% do</w:t>
      </w:r>
      <w:r w:rsidR="006D5B3C" w:rsidRPr="00E9748C">
        <w:rPr>
          <w:noProof/>
        </w:rPr>
        <w:t> </w:t>
      </w:r>
      <w:r w:rsidRPr="00E9748C">
        <w:rPr>
          <w:noProof/>
        </w:rPr>
        <w:t>44</w:t>
      </w:r>
      <w:r w:rsidR="006D5B3C" w:rsidRPr="00E9748C">
        <w:rPr>
          <w:noProof/>
        </w:rPr>
        <w:t> </w:t>
      </w:r>
      <w:r w:rsidRPr="00E9748C">
        <w:rPr>
          <w:noProof/>
        </w:rPr>
        <w:t>%</w:t>
      </w:r>
      <w:r w:rsidR="006D5B3C" w:rsidRPr="00E9748C">
        <w:rPr>
          <w:noProof/>
        </w:rPr>
        <w:t xml:space="preserve"> w lat</w:t>
      </w:r>
      <w:r w:rsidRPr="00E9748C">
        <w:rPr>
          <w:noProof/>
        </w:rPr>
        <w:t>ach 2015–2020) następował jednak</w:t>
      </w:r>
      <w:r w:rsidR="006D5B3C" w:rsidRPr="00E9748C">
        <w:rPr>
          <w:noProof/>
        </w:rPr>
        <w:t xml:space="preserve"> w wol</w:t>
      </w:r>
      <w:r w:rsidRPr="00E9748C">
        <w:rPr>
          <w:noProof/>
        </w:rPr>
        <w:t>niejszym tempie i</w:t>
      </w:r>
      <w:r w:rsidR="006D5B3C" w:rsidRPr="00E9748C">
        <w:rPr>
          <w:noProof/>
        </w:rPr>
        <w:t xml:space="preserve"> w 2</w:t>
      </w:r>
      <w:r w:rsidRPr="00E9748C">
        <w:rPr>
          <w:noProof/>
        </w:rPr>
        <w:t>020</w:t>
      </w:r>
      <w:r w:rsidR="006D5B3C" w:rsidRPr="00E9748C">
        <w:rPr>
          <w:noProof/>
        </w:rPr>
        <w:t> </w:t>
      </w:r>
      <w:r w:rsidRPr="00E9748C">
        <w:rPr>
          <w:noProof/>
        </w:rPr>
        <w:t>r. jest nadal znacznie wyższy niż</w:t>
      </w:r>
      <w:r w:rsidR="006D5B3C" w:rsidRPr="00E9748C">
        <w:rPr>
          <w:noProof/>
        </w:rPr>
        <w:t xml:space="preserve"> w prz</w:t>
      </w:r>
      <w:r w:rsidRPr="00E9748C">
        <w:rPr>
          <w:noProof/>
        </w:rPr>
        <w:t>ypadku ludności</w:t>
      </w:r>
      <w:r w:rsidR="006D5B3C" w:rsidRPr="00E9748C">
        <w:rPr>
          <w:noProof/>
        </w:rPr>
        <w:t xml:space="preserve"> w wie</w:t>
      </w:r>
      <w:r w:rsidRPr="00E9748C">
        <w:rPr>
          <w:noProof/>
        </w:rPr>
        <w:t xml:space="preserve">ku produkcyjnym. </w:t>
      </w:r>
    </w:p>
    <w:p w14:paraId="5AED6252" w14:textId="1E4D6DBC" w:rsidR="00C52E27" w:rsidRPr="00E9748C" w:rsidRDefault="00E17B32">
      <w:pPr>
        <w:pBdr>
          <w:top w:val="single" w:sz="4" w:space="1" w:color="auto"/>
          <w:left w:val="single" w:sz="4" w:space="4" w:color="auto"/>
          <w:bottom w:val="single" w:sz="4" w:space="1" w:color="auto"/>
          <w:right w:val="single" w:sz="4" w:space="4" w:color="auto"/>
        </w:pBdr>
        <w:rPr>
          <w:rFonts w:cs="Times New Roman"/>
          <w:noProof/>
          <w:spacing w:val="-2"/>
          <w:szCs w:val="24"/>
        </w:rPr>
      </w:pPr>
      <w:r w:rsidRPr="00E9748C">
        <w:rPr>
          <w:b/>
          <w:noProof/>
        </w:rPr>
        <w:t>Niektóre państwa członkowskie wprowadziły ostatnio systemy zapewniające dochód minimalny</w:t>
      </w:r>
      <w:r w:rsidR="006D5B3C" w:rsidRPr="00E9748C">
        <w:rPr>
          <w:b/>
          <w:noProof/>
        </w:rPr>
        <w:t>.</w:t>
      </w:r>
      <w:r w:rsidR="006D5B3C" w:rsidRPr="00E9748C">
        <w:rPr>
          <w:noProof/>
        </w:rPr>
        <w:t xml:space="preserve"> W</w:t>
      </w:r>
      <w:r w:rsidR="006D5B3C" w:rsidRPr="00E9748C">
        <w:rPr>
          <w:b/>
          <w:noProof/>
        </w:rPr>
        <w:t> </w:t>
      </w:r>
      <w:r w:rsidR="006D5B3C" w:rsidRPr="00E9748C">
        <w:rPr>
          <w:noProof/>
        </w:rPr>
        <w:t>lat</w:t>
      </w:r>
      <w:r w:rsidRPr="00E9748C">
        <w:rPr>
          <w:noProof/>
        </w:rPr>
        <w:t>ach 2009–2019</w:t>
      </w:r>
      <w:r w:rsidR="006D5B3C" w:rsidRPr="00E9748C">
        <w:rPr>
          <w:noProof/>
        </w:rPr>
        <w:t xml:space="preserve"> w nie</w:t>
      </w:r>
      <w:r w:rsidRPr="00E9748C">
        <w:rPr>
          <w:noProof/>
        </w:rPr>
        <w:t>których państwach członkowskich,</w:t>
      </w:r>
      <w:r w:rsidR="006D5B3C" w:rsidRPr="00E9748C">
        <w:rPr>
          <w:noProof/>
        </w:rPr>
        <w:t xml:space="preserve"> w któ</w:t>
      </w:r>
      <w:r w:rsidRPr="00E9748C">
        <w:rPr>
          <w:noProof/>
        </w:rPr>
        <w:t>rych wcześniej nie istniały krajowe systemy zapewniające dochód minimalny, wprowadzono daleko idące reformy. W 2017</w:t>
      </w:r>
      <w:r w:rsidR="006D5B3C" w:rsidRPr="00E9748C">
        <w:rPr>
          <w:noProof/>
        </w:rPr>
        <w:t> </w:t>
      </w:r>
      <w:r w:rsidRPr="00E9748C">
        <w:rPr>
          <w:noProof/>
        </w:rPr>
        <w:t>r.</w:t>
      </w:r>
      <w:r w:rsidR="006D5B3C" w:rsidRPr="00E9748C">
        <w:rPr>
          <w:noProof/>
        </w:rPr>
        <w:t xml:space="preserve"> w </w:t>
      </w:r>
      <w:r w:rsidR="006D5B3C" w:rsidRPr="00E9748C">
        <w:rPr>
          <w:b/>
          <w:noProof/>
        </w:rPr>
        <w:t>Gre</w:t>
      </w:r>
      <w:r w:rsidRPr="00E9748C">
        <w:rPr>
          <w:b/>
          <w:noProof/>
        </w:rPr>
        <w:t>cji</w:t>
      </w:r>
      <w:r w:rsidRPr="00E9748C">
        <w:rPr>
          <w:noProof/>
        </w:rPr>
        <w:t xml:space="preserve"> uruchomiono gwarantowany system zapewniający dochód minimalny,</w:t>
      </w:r>
      <w:r w:rsidR="006D5B3C" w:rsidRPr="00E9748C">
        <w:rPr>
          <w:noProof/>
        </w:rPr>
        <w:t xml:space="preserve"> a nas</w:t>
      </w:r>
      <w:r w:rsidRPr="00E9748C">
        <w:rPr>
          <w:noProof/>
        </w:rPr>
        <w:t>tępnie</w:t>
      </w:r>
      <w:r w:rsidR="006D5B3C" w:rsidRPr="00E9748C">
        <w:rPr>
          <w:noProof/>
        </w:rPr>
        <w:t xml:space="preserve"> w 2</w:t>
      </w:r>
      <w:r w:rsidRPr="00E9748C">
        <w:rPr>
          <w:noProof/>
        </w:rPr>
        <w:t>019</w:t>
      </w:r>
      <w:r w:rsidR="006D5B3C" w:rsidRPr="00E9748C">
        <w:rPr>
          <w:noProof/>
        </w:rPr>
        <w:t> </w:t>
      </w:r>
      <w:r w:rsidRPr="00E9748C">
        <w:rPr>
          <w:noProof/>
        </w:rPr>
        <w:t xml:space="preserve">r. we </w:t>
      </w:r>
      <w:r w:rsidRPr="00E9748C">
        <w:rPr>
          <w:b/>
          <w:noProof/>
        </w:rPr>
        <w:t>Włoszech</w:t>
      </w:r>
      <w:r w:rsidRPr="00E9748C">
        <w:rPr>
          <w:noProof/>
        </w:rPr>
        <w:t xml:space="preserve"> – nowy dochód obywatelski, </w:t>
      </w:r>
      <w:r w:rsidRPr="00E9748C">
        <w:rPr>
          <w:b/>
          <w:noProof/>
        </w:rPr>
        <w:t>Hiszpania</w:t>
      </w:r>
      <w:r w:rsidRPr="00E9748C">
        <w:rPr>
          <w:noProof/>
        </w:rPr>
        <w:t xml:space="preserve"> natomiast wprowadziła pierwszy krajowy system</w:t>
      </w:r>
      <w:r w:rsidR="006D5B3C" w:rsidRPr="00E9748C">
        <w:rPr>
          <w:noProof/>
        </w:rPr>
        <w:t xml:space="preserve"> w 2</w:t>
      </w:r>
      <w:r w:rsidRPr="00E9748C">
        <w:rPr>
          <w:noProof/>
        </w:rPr>
        <w:t>020</w:t>
      </w:r>
      <w:r w:rsidR="006D5B3C" w:rsidRPr="00E9748C">
        <w:rPr>
          <w:noProof/>
        </w:rPr>
        <w:t> </w:t>
      </w:r>
      <w:r w:rsidRPr="00E9748C">
        <w:rPr>
          <w:noProof/>
        </w:rPr>
        <w:t>r</w:t>
      </w:r>
      <w:r w:rsidR="006D5B3C" w:rsidRPr="00E9748C">
        <w:rPr>
          <w:noProof/>
        </w:rPr>
        <w:t>. W tyc</w:t>
      </w:r>
      <w:r w:rsidRPr="00E9748C">
        <w:rPr>
          <w:noProof/>
        </w:rPr>
        <w:t>h nowych programach na ogół stosuje się podejście aktywnego włączenia, uzupełniając wsparcie dochodu działaniami aktywizującymi</w:t>
      </w:r>
      <w:r w:rsidR="006D5B3C" w:rsidRPr="00E9748C">
        <w:rPr>
          <w:noProof/>
        </w:rPr>
        <w:t xml:space="preserve"> i zap</w:t>
      </w:r>
      <w:r w:rsidRPr="00E9748C">
        <w:rPr>
          <w:noProof/>
        </w:rPr>
        <w:t>ewniając beneficjentom dostęp do usług. Ponieważ wspomniane reformy wprowadzono dopiero</w:t>
      </w:r>
      <w:r w:rsidR="006D5B3C" w:rsidRPr="00E9748C">
        <w:rPr>
          <w:noProof/>
        </w:rPr>
        <w:t xml:space="preserve"> w ost</w:t>
      </w:r>
      <w:r w:rsidRPr="00E9748C">
        <w:rPr>
          <w:noProof/>
        </w:rPr>
        <w:t>atnich kilku latach, ich wdrażanie jest nadal dopracowywane</w:t>
      </w:r>
      <w:r w:rsidR="006D5B3C" w:rsidRPr="00E9748C">
        <w:rPr>
          <w:noProof/>
        </w:rPr>
        <w:t xml:space="preserve"> i uza</w:t>
      </w:r>
      <w:r w:rsidRPr="00E9748C">
        <w:rPr>
          <w:noProof/>
        </w:rPr>
        <w:t>sadnione jest ścisłe monitorowanie. Mogą być potrzebne dodatkowe dostosowania dotyczące pozostałych aspektów aktywnego włączenia,</w:t>
      </w:r>
      <w:r w:rsidR="006D5B3C" w:rsidRPr="00E9748C">
        <w:rPr>
          <w:noProof/>
        </w:rPr>
        <w:t xml:space="preserve"> a mia</w:t>
      </w:r>
      <w:r w:rsidRPr="00E9748C">
        <w:rPr>
          <w:noProof/>
        </w:rPr>
        <w:t>nowicie dostępu do usług społecznych</w:t>
      </w:r>
      <w:r w:rsidR="006D5B3C" w:rsidRPr="00E9748C">
        <w:rPr>
          <w:noProof/>
        </w:rPr>
        <w:t xml:space="preserve"> i sys</w:t>
      </w:r>
      <w:r w:rsidRPr="00E9748C">
        <w:rPr>
          <w:noProof/>
        </w:rPr>
        <w:t>temów aktywnej polityki rynku pracy</w:t>
      </w:r>
      <w:r w:rsidR="006D5B3C" w:rsidRPr="00E9748C">
        <w:rPr>
          <w:noProof/>
        </w:rPr>
        <w:t>. W nie</w:t>
      </w:r>
      <w:r w:rsidRPr="00E9748C">
        <w:rPr>
          <w:noProof/>
        </w:rPr>
        <w:t>których innych państwach członkowskich wprowadzono mniejsze, ale nadal znaczące dostosowania istniejących systemów. Na przykład</w:t>
      </w:r>
      <w:r w:rsidR="006D5B3C" w:rsidRPr="00E9748C">
        <w:rPr>
          <w:noProof/>
        </w:rPr>
        <w:t xml:space="preserve"> w 2</w:t>
      </w:r>
      <w:r w:rsidRPr="00E9748C">
        <w:rPr>
          <w:noProof/>
        </w:rPr>
        <w:t>018</w:t>
      </w:r>
      <w:r w:rsidR="006D5B3C" w:rsidRPr="00E9748C">
        <w:rPr>
          <w:noProof/>
        </w:rPr>
        <w:t> </w:t>
      </w:r>
      <w:r w:rsidRPr="00E9748C">
        <w:rPr>
          <w:noProof/>
        </w:rPr>
        <w:t>r.</w:t>
      </w:r>
      <w:r w:rsidR="006D5B3C" w:rsidRPr="00E9748C">
        <w:rPr>
          <w:noProof/>
        </w:rPr>
        <w:t xml:space="preserve"> w </w:t>
      </w:r>
      <w:r w:rsidR="006D5B3C" w:rsidRPr="00E9748C">
        <w:rPr>
          <w:b/>
          <w:noProof/>
        </w:rPr>
        <w:t>Luk</w:t>
      </w:r>
      <w:r w:rsidRPr="00E9748C">
        <w:rPr>
          <w:b/>
          <w:noProof/>
        </w:rPr>
        <w:t>semburgu</w:t>
      </w:r>
      <w:r w:rsidRPr="00E9748C">
        <w:rPr>
          <w:noProof/>
        </w:rPr>
        <w:t xml:space="preserve"> wprowadzono dochód wspierający włączenie społeczne, który jest ściślej ukierunkowany na integrację beneficjentów na rynku pracy,</w:t>
      </w:r>
      <w:r w:rsidR="006D5B3C" w:rsidRPr="00E9748C">
        <w:rPr>
          <w:noProof/>
        </w:rPr>
        <w:t xml:space="preserve"> w tym</w:t>
      </w:r>
      <w:r w:rsidRPr="00E9748C">
        <w:rPr>
          <w:noProof/>
        </w:rPr>
        <w:t xml:space="preserve"> za pośrednictwem obowiązkowej selekcji</w:t>
      </w:r>
      <w:r w:rsidR="006D5B3C" w:rsidRPr="00E9748C">
        <w:rPr>
          <w:noProof/>
        </w:rPr>
        <w:t xml:space="preserve"> i pro</w:t>
      </w:r>
      <w:r w:rsidRPr="00E9748C">
        <w:rPr>
          <w:noProof/>
        </w:rPr>
        <w:t>filowania umiejętności wnioskodawców</w:t>
      </w:r>
      <w:r w:rsidR="006D5B3C" w:rsidRPr="00E9748C">
        <w:rPr>
          <w:noProof/>
        </w:rPr>
        <w:t xml:space="preserve"> i ich</w:t>
      </w:r>
      <w:r w:rsidRPr="00E9748C">
        <w:rPr>
          <w:noProof/>
        </w:rPr>
        <w:t xml:space="preserve"> gospodarstw domowych,</w:t>
      </w:r>
      <w:r w:rsidR="006D5B3C" w:rsidRPr="00E9748C">
        <w:rPr>
          <w:noProof/>
        </w:rPr>
        <w:t xml:space="preserve"> w poł</w:t>
      </w:r>
      <w:r w:rsidRPr="00E9748C">
        <w:rPr>
          <w:noProof/>
        </w:rPr>
        <w:t>ączeniu</w:t>
      </w:r>
      <w:r w:rsidR="006D5B3C" w:rsidRPr="00E9748C">
        <w:rPr>
          <w:noProof/>
        </w:rPr>
        <w:t xml:space="preserve"> z bar</w:t>
      </w:r>
      <w:r w:rsidRPr="00E9748C">
        <w:rPr>
          <w:noProof/>
        </w:rPr>
        <w:t>dziej rygorystycznymi warunkami</w:t>
      </w:r>
      <w:r w:rsidR="006D5B3C" w:rsidRPr="00E9748C">
        <w:rPr>
          <w:noProof/>
        </w:rPr>
        <w:t xml:space="preserve"> i kar</w:t>
      </w:r>
      <w:r w:rsidRPr="00E9748C">
        <w:rPr>
          <w:noProof/>
        </w:rPr>
        <w:t>ami związanymi</w:t>
      </w:r>
      <w:r w:rsidR="006D5B3C" w:rsidRPr="00E9748C">
        <w:rPr>
          <w:noProof/>
        </w:rPr>
        <w:t xml:space="preserve"> z prz</w:t>
      </w:r>
      <w:r w:rsidRPr="00E9748C">
        <w:rPr>
          <w:noProof/>
        </w:rPr>
        <w:t xml:space="preserve">yznaniem tego dochodu. </w:t>
      </w:r>
    </w:p>
    <w:p w14:paraId="5AED6253" w14:textId="77777777" w:rsidR="00C52E27" w:rsidRPr="00E9748C" w:rsidRDefault="00C52E27">
      <w:pPr>
        <w:rPr>
          <w:rFonts w:eastAsia="Arial Unicode MS" w:cs="Times New Roman"/>
          <w:bCs/>
          <w:noProof/>
          <w:bdr w:val="nil"/>
        </w:rPr>
      </w:pPr>
    </w:p>
    <w:p w14:paraId="5AED6254" w14:textId="441AE5DB" w:rsidR="00C52E27" w:rsidRPr="00E9748C" w:rsidRDefault="00E17B32">
      <w:pPr>
        <w:rPr>
          <w:rFonts w:eastAsia="Times New Roman" w:cs="Times New Roman"/>
          <w:noProof/>
          <w:szCs w:val="24"/>
        </w:rPr>
      </w:pPr>
      <w:r w:rsidRPr="00E9748C">
        <w:rPr>
          <w:b/>
          <w:noProof/>
          <w:bdr w:val="nil"/>
        </w:rPr>
        <w:t>Podczas kryzysu związanego z COVID-19 wskaźnik przeciążenia wydatkami mieszkaniowymi zasadniczo pozostał niezmieniony – jedynie</w:t>
      </w:r>
      <w:r w:rsidR="006D5B3C" w:rsidRPr="00E9748C">
        <w:rPr>
          <w:b/>
          <w:noProof/>
          <w:bdr w:val="nil"/>
        </w:rPr>
        <w:t xml:space="preserve"> w kil</w:t>
      </w:r>
      <w:r w:rsidRPr="00E9748C">
        <w:rPr>
          <w:b/>
          <w:noProof/>
          <w:bdr w:val="nil"/>
        </w:rPr>
        <w:t>ku państwach członkowskich odnotowano</w:t>
      </w:r>
      <w:r w:rsidR="006D5B3C" w:rsidRPr="00E9748C">
        <w:rPr>
          <w:b/>
          <w:noProof/>
          <w:bdr w:val="nil"/>
        </w:rPr>
        <w:t xml:space="preserve"> w tym</w:t>
      </w:r>
      <w:r w:rsidRPr="00E9748C">
        <w:rPr>
          <w:b/>
          <w:noProof/>
          <w:bdr w:val="nil"/>
        </w:rPr>
        <w:t xml:space="preserve"> okresie znaczące zmiany.</w:t>
      </w:r>
      <w:r w:rsidRPr="00E9748C">
        <w:rPr>
          <w:noProof/>
        </w:rPr>
        <w:t xml:space="preserve"> W 2021</w:t>
      </w:r>
      <w:r w:rsidR="006D5B3C" w:rsidRPr="00E9748C">
        <w:rPr>
          <w:noProof/>
        </w:rPr>
        <w:t> </w:t>
      </w:r>
      <w:r w:rsidRPr="00E9748C">
        <w:rPr>
          <w:noProof/>
        </w:rPr>
        <w:t>r. wskaźnik pozwolił na ustalenie, że 8,3</w:t>
      </w:r>
      <w:r w:rsidR="006D5B3C" w:rsidRPr="00E9748C">
        <w:rPr>
          <w:noProof/>
        </w:rPr>
        <w:t> </w:t>
      </w:r>
      <w:r w:rsidRPr="00E9748C">
        <w:rPr>
          <w:noProof/>
        </w:rPr>
        <w:t>% ludności UE żyła</w:t>
      </w:r>
      <w:r w:rsidR="006D5B3C" w:rsidRPr="00E9748C">
        <w:rPr>
          <w:noProof/>
        </w:rPr>
        <w:t xml:space="preserve"> w gos</w:t>
      </w:r>
      <w:r w:rsidRPr="00E9748C">
        <w:rPr>
          <w:noProof/>
        </w:rPr>
        <w:t>podarstwach domowych, które przeznaczały przynajmniej 40</w:t>
      </w:r>
      <w:r w:rsidR="006D5B3C" w:rsidRPr="00E9748C">
        <w:rPr>
          <w:noProof/>
        </w:rPr>
        <w:t> </w:t>
      </w:r>
      <w:r w:rsidRPr="00E9748C">
        <w:rPr>
          <w:noProof/>
        </w:rPr>
        <w:t>% (ekwiwalentnego) dochodu do dyspozycji na wydatki mieszkaniowe, co stanowi wzrost</w:t>
      </w:r>
      <w:r w:rsidR="006D5B3C" w:rsidRPr="00E9748C">
        <w:rPr>
          <w:noProof/>
        </w:rPr>
        <w:t xml:space="preserve"> o 0</w:t>
      </w:r>
      <w:r w:rsidRPr="00E9748C">
        <w:rPr>
          <w:noProof/>
        </w:rPr>
        <w:t>,5 punktu procentowego</w:t>
      </w:r>
      <w:r w:rsidR="006D5B3C" w:rsidRPr="00E9748C">
        <w:rPr>
          <w:noProof/>
        </w:rPr>
        <w:t xml:space="preserve"> w por</w:t>
      </w:r>
      <w:r w:rsidRPr="00E9748C">
        <w:rPr>
          <w:noProof/>
        </w:rPr>
        <w:t>ównaniu</w:t>
      </w:r>
      <w:r w:rsidR="006D5B3C" w:rsidRPr="00E9748C">
        <w:rPr>
          <w:noProof/>
        </w:rPr>
        <w:t xml:space="preserve"> z 2</w:t>
      </w:r>
      <w:r w:rsidRPr="00E9748C">
        <w:rPr>
          <w:noProof/>
        </w:rPr>
        <w:t>020</w:t>
      </w:r>
      <w:r w:rsidR="006D5B3C" w:rsidRPr="00E9748C">
        <w:rPr>
          <w:noProof/>
        </w:rPr>
        <w:t> </w:t>
      </w:r>
      <w:r w:rsidRPr="00E9748C">
        <w:rPr>
          <w:noProof/>
        </w:rPr>
        <w:t>r. Najwyższą wartość wskaźnika (28,8</w:t>
      </w:r>
      <w:r w:rsidR="006D5B3C" w:rsidRPr="00E9748C">
        <w:rPr>
          <w:noProof/>
        </w:rPr>
        <w:t> </w:t>
      </w:r>
      <w:r w:rsidRPr="00E9748C">
        <w:rPr>
          <w:noProof/>
        </w:rPr>
        <w:t>%), ale też największy jego spadek (o 4,5 punktu procentowego)</w:t>
      </w:r>
      <w:r w:rsidR="006D5B3C" w:rsidRPr="00E9748C">
        <w:rPr>
          <w:noProof/>
        </w:rPr>
        <w:t xml:space="preserve"> w por</w:t>
      </w:r>
      <w:r w:rsidRPr="00E9748C">
        <w:rPr>
          <w:noProof/>
        </w:rPr>
        <w:t>ównaniu</w:t>
      </w:r>
      <w:r w:rsidR="006D5B3C" w:rsidRPr="00E9748C">
        <w:rPr>
          <w:noProof/>
        </w:rPr>
        <w:t xml:space="preserve"> z 2</w:t>
      </w:r>
      <w:r w:rsidRPr="00E9748C">
        <w:rPr>
          <w:noProof/>
        </w:rPr>
        <w:t>020</w:t>
      </w:r>
      <w:r w:rsidR="006D5B3C" w:rsidRPr="00E9748C">
        <w:rPr>
          <w:noProof/>
        </w:rPr>
        <w:t> </w:t>
      </w:r>
      <w:r w:rsidRPr="00E9748C">
        <w:rPr>
          <w:noProof/>
        </w:rPr>
        <w:t>r. zanotowała Grecja. Inne państwa członkowskie</w:t>
      </w:r>
      <w:r w:rsidR="006D5B3C" w:rsidRPr="00E9748C">
        <w:rPr>
          <w:noProof/>
        </w:rPr>
        <w:t xml:space="preserve"> o sto</w:t>
      </w:r>
      <w:r w:rsidRPr="00E9748C">
        <w:rPr>
          <w:noProof/>
        </w:rPr>
        <w:t>sunkowo wysokim wskaźniku to Dania (15,5</w:t>
      </w:r>
      <w:r w:rsidR="006D5B3C" w:rsidRPr="00E9748C">
        <w:rPr>
          <w:noProof/>
        </w:rPr>
        <w:t> </w:t>
      </w:r>
      <w:r w:rsidRPr="00E9748C">
        <w:rPr>
          <w:noProof/>
        </w:rPr>
        <w:t>%), którą jako jedyną oznaczono jako przypisaną do kategorii „sytuacja krytyczna”, Niderlandy (12,5</w:t>
      </w:r>
      <w:r w:rsidR="006D5B3C" w:rsidRPr="00E9748C">
        <w:rPr>
          <w:noProof/>
        </w:rPr>
        <w:t> </w:t>
      </w:r>
      <w:r w:rsidRPr="00E9748C">
        <w:rPr>
          <w:noProof/>
        </w:rPr>
        <w:t>%), Bułgaria (11,6</w:t>
      </w:r>
      <w:r w:rsidR="006D5B3C" w:rsidRPr="00E9748C">
        <w:rPr>
          <w:noProof/>
        </w:rPr>
        <w:t> </w:t>
      </w:r>
      <w:r w:rsidRPr="00E9748C">
        <w:rPr>
          <w:noProof/>
        </w:rPr>
        <w:t>%)</w:t>
      </w:r>
      <w:r w:rsidR="006D5B3C" w:rsidRPr="00E9748C">
        <w:rPr>
          <w:noProof/>
        </w:rPr>
        <w:t xml:space="preserve"> i Nie</w:t>
      </w:r>
      <w:r w:rsidRPr="00E9748C">
        <w:rPr>
          <w:noProof/>
        </w:rPr>
        <w:t>mcy (10,7</w:t>
      </w:r>
      <w:r w:rsidR="006D5B3C" w:rsidRPr="00E9748C">
        <w:rPr>
          <w:noProof/>
        </w:rPr>
        <w:t> </w:t>
      </w:r>
      <w:r w:rsidRPr="00E9748C">
        <w:rPr>
          <w:noProof/>
        </w:rPr>
        <w:t>%). Największy wzrost (o 4,2 punktu procentowego) odnotowały Niderlandy, które oznaczono jako „wymagające obserwacji”, podobnie jak Niemcy, Hiszpania</w:t>
      </w:r>
      <w:r w:rsidR="006D5B3C" w:rsidRPr="00E9748C">
        <w:rPr>
          <w:noProof/>
        </w:rPr>
        <w:t xml:space="preserve"> i Por</w:t>
      </w:r>
      <w:r w:rsidRPr="00E9748C">
        <w:rPr>
          <w:noProof/>
        </w:rPr>
        <w:t>tugalia (wzrost odpowiednio</w:t>
      </w:r>
      <w:r w:rsidR="006D5B3C" w:rsidRPr="00E9748C">
        <w:rPr>
          <w:noProof/>
        </w:rPr>
        <w:t xml:space="preserve"> o 1</w:t>
      </w:r>
      <w:r w:rsidRPr="00E9748C">
        <w:rPr>
          <w:noProof/>
        </w:rPr>
        <w:t>,8, 1,7</w:t>
      </w:r>
      <w:r w:rsidR="006D5B3C" w:rsidRPr="00E9748C">
        <w:rPr>
          <w:noProof/>
        </w:rPr>
        <w:t xml:space="preserve"> i 1</w:t>
      </w:r>
      <w:r w:rsidRPr="00E9748C">
        <w:rPr>
          <w:noProof/>
        </w:rPr>
        <w:t>,7 punktu procentowego). Najniższe wartości wskaźnika</w:t>
      </w:r>
      <w:r w:rsidR="006D5B3C" w:rsidRPr="00E9748C">
        <w:rPr>
          <w:noProof/>
        </w:rPr>
        <w:t xml:space="preserve"> w 2</w:t>
      </w:r>
      <w:r w:rsidRPr="00E9748C">
        <w:rPr>
          <w:noProof/>
        </w:rPr>
        <w:t>021</w:t>
      </w:r>
      <w:r w:rsidR="006D5B3C" w:rsidRPr="00E9748C">
        <w:rPr>
          <w:noProof/>
        </w:rPr>
        <w:t> </w:t>
      </w:r>
      <w:r w:rsidRPr="00E9748C">
        <w:rPr>
          <w:noProof/>
        </w:rPr>
        <w:t>r. odnotowano na Cyprze, Węgrzech,</w:t>
      </w:r>
      <w:r w:rsidR="006D5B3C" w:rsidRPr="00E9748C">
        <w:rPr>
          <w:noProof/>
        </w:rPr>
        <w:t xml:space="preserve"> w Irl</w:t>
      </w:r>
      <w:r w:rsidRPr="00E9748C">
        <w:rPr>
          <w:noProof/>
        </w:rPr>
        <w:t>andii (2,5</w:t>
      </w:r>
      <w:r w:rsidR="006D5B3C" w:rsidRPr="00E9748C">
        <w:rPr>
          <w:noProof/>
        </w:rPr>
        <w:t> </w:t>
      </w:r>
      <w:r w:rsidRPr="00E9748C">
        <w:rPr>
          <w:noProof/>
        </w:rPr>
        <w:t>%), na Litwie</w:t>
      </w:r>
      <w:r w:rsidR="006D5B3C" w:rsidRPr="00E9748C">
        <w:rPr>
          <w:noProof/>
        </w:rPr>
        <w:t xml:space="preserve"> i Mal</w:t>
      </w:r>
      <w:r w:rsidRPr="00E9748C">
        <w:rPr>
          <w:noProof/>
        </w:rPr>
        <w:t>cie (2,7</w:t>
      </w:r>
      <w:r w:rsidR="006D5B3C" w:rsidRPr="00E9748C">
        <w:rPr>
          <w:noProof/>
        </w:rPr>
        <w:t> </w:t>
      </w:r>
      <w:r w:rsidRPr="00E9748C">
        <w:rPr>
          <w:noProof/>
        </w:rPr>
        <w:t>%) – zob. wykres 2.4.10. Wskaźnik przeciążenia wydatkami mieszkaniowymi był znacznie wyższy</w:t>
      </w:r>
      <w:r w:rsidR="006D5B3C" w:rsidRPr="00E9748C">
        <w:rPr>
          <w:noProof/>
        </w:rPr>
        <w:t xml:space="preserve"> w prz</w:t>
      </w:r>
      <w:r w:rsidRPr="00E9748C">
        <w:rPr>
          <w:noProof/>
        </w:rPr>
        <w:t>ypadku osób zagrożonych ubóstwem niż</w:t>
      </w:r>
      <w:r w:rsidR="006D5B3C" w:rsidRPr="00E9748C">
        <w:rPr>
          <w:noProof/>
        </w:rPr>
        <w:t xml:space="preserve"> u res</w:t>
      </w:r>
      <w:r w:rsidRPr="00E9748C">
        <w:rPr>
          <w:noProof/>
        </w:rPr>
        <w:t>zty ludności, przy czym między państwami członkowskimi występują znaczne różnice</w:t>
      </w:r>
      <w:r w:rsidRPr="00E9748C">
        <w:rPr>
          <w:rStyle w:val="FootnoteReference"/>
          <w:rFonts w:eastAsia="Times New Roman" w:cs="Times New Roman"/>
          <w:noProof/>
        </w:rPr>
        <w:footnoteReference w:id="230"/>
      </w:r>
      <w:r w:rsidRPr="00E9748C">
        <w:rPr>
          <w:noProof/>
        </w:rPr>
        <w:t>. W Grecji 76,7</w:t>
      </w:r>
      <w:r w:rsidR="006D5B3C" w:rsidRPr="00E9748C">
        <w:rPr>
          <w:noProof/>
        </w:rPr>
        <w:t> </w:t>
      </w:r>
      <w:r w:rsidRPr="00E9748C">
        <w:rPr>
          <w:noProof/>
        </w:rPr>
        <w:t>% ludności zagrożonej ubóstwem było przeciążone wydatkami mieszkaniowymi, choć odnotowano poprawę (o 3,7 punktu procentowego)</w:t>
      </w:r>
      <w:r w:rsidR="006D5B3C" w:rsidRPr="00E9748C">
        <w:rPr>
          <w:noProof/>
        </w:rPr>
        <w:t xml:space="preserve"> w por</w:t>
      </w:r>
      <w:r w:rsidRPr="00E9748C">
        <w:rPr>
          <w:noProof/>
        </w:rPr>
        <w:t>ównaniu</w:t>
      </w:r>
      <w:r w:rsidR="006D5B3C" w:rsidRPr="00E9748C">
        <w:rPr>
          <w:noProof/>
        </w:rPr>
        <w:t xml:space="preserve"> z pop</w:t>
      </w:r>
      <w:r w:rsidRPr="00E9748C">
        <w:rPr>
          <w:noProof/>
        </w:rPr>
        <w:t>rzednim rokiem. W Danii, po niewielkim wzroście wskaźnika (o 1,9 punktu procentowego), odsetek ten wyniósł 72,1</w:t>
      </w:r>
      <w:r w:rsidR="006D5B3C" w:rsidRPr="00E9748C">
        <w:rPr>
          <w:noProof/>
        </w:rPr>
        <w:t> </w:t>
      </w:r>
      <w:r w:rsidRPr="00E9748C">
        <w:rPr>
          <w:noProof/>
        </w:rPr>
        <w:t>%</w:t>
      </w:r>
      <w:r w:rsidR="006D5B3C" w:rsidRPr="00E9748C">
        <w:rPr>
          <w:noProof/>
        </w:rPr>
        <w:t>. W duż</w:t>
      </w:r>
      <w:r w:rsidRPr="00E9748C">
        <w:rPr>
          <w:noProof/>
        </w:rPr>
        <w:t>ej grupie państw członkowskich wartość wskaźnika wyniosła około 40</w:t>
      </w:r>
      <w:r w:rsidR="006D5B3C" w:rsidRPr="00E9748C">
        <w:rPr>
          <w:noProof/>
        </w:rPr>
        <w:t> </w:t>
      </w:r>
      <w:r w:rsidRPr="00E9748C">
        <w:rPr>
          <w:noProof/>
        </w:rPr>
        <w:t>%</w:t>
      </w:r>
      <w:r w:rsidR="006D5B3C" w:rsidRPr="00E9748C">
        <w:rPr>
          <w:noProof/>
        </w:rPr>
        <w:t xml:space="preserve"> i 3</w:t>
      </w:r>
      <w:r w:rsidRPr="00E9748C">
        <w:rPr>
          <w:noProof/>
        </w:rPr>
        <w:t>0</w:t>
      </w:r>
      <w:r w:rsidR="006D5B3C" w:rsidRPr="00E9748C">
        <w:rPr>
          <w:noProof/>
        </w:rPr>
        <w:t> </w:t>
      </w:r>
      <w:r w:rsidRPr="00E9748C">
        <w:rPr>
          <w:noProof/>
        </w:rPr>
        <w:t>%, natomiast</w:t>
      </w:r>
      <w:r w:rsidR="006D5B3C" w:rsidRPr="00E9748C">
        <w:rPr>
          <w:noProof/>
        </w:rPr>
        <w:t xml:space="preserve"> w Irl</w:t>
      </w:r>
      <w:r w:rsidRPr="00E9748C">
        <w:rPr>
          <w:noProof/>
        </w:rPr>
        <w:t>andii i na Cyprze udział ten był niższy niż 10</w:t>
      </w:r>
      <w:r w:rsidR="006D5B3C" w:rsidRPr="00E9748C">
        <w:rPr>
          <w:noProof/>
        </w:rPr>
        <w:t> </w:t>
      </w:r>
      <w:r w:rsidRPr="00E9748C">
        <w:rPr>
          <w:noProof/>
        </w:rPr>
        <w:t>% (odpowiednio 8,8</w:t>
      </w:r>
      <w:r w:rsidR="006D5B3C" w:rsidRPr="00E9748C">
        <w:rPr>
          <w:noProof/>
        </w:rPr>
        <w:t> </w:t>
      </w:r>
      <w:r w:rsidRPr="00E9748C">
        <w:rPr>
          <w:noProof/>
        </w:rPr>
        <w:t>%</w:t>
      </w:r>
      <w:r w:rsidR="006D5B3C" w:rsidRPr="00E9748C">
        <w:rPr>
          <w:noProof/>
        </w:rPr>
        <w:t xml:space="preserve"> i 9</w:t>
      </w:r>
      <w:r w:rsidRPr="00E9748C">
        <w:rPr>
          <w:noProof/>
        </w:rPr>
        <w:t>,3</w:t>
      </w:r>
      <w:r w:rsidR="006D5B3C" w:rsidRPr="00E9748C">
        <w:rPr>
          <w:noProof/>
        </w:rPr>
        <w:t> </w:t>
      </w:r>
      <w:r w:rsidRPr="00E9748C">
        <w:rPr>
          <w:noProof/>
        </w:rPr>
        <w:t>%). Ogółem</w:t>
      </w:r>
      <w:r w:rsidR="006D5B3C" w:rsidRPr="00E9748C">
        <w:rPr>
          <w:noProof/>
        </w:rPr>
        <w:t xml:space="preserve"> w pań</w:t>
      </w:r>
      <w:r w:rsidRPr="00E9748C">
        <w:rPr>
          <w:noProof/>
        </w:rPr>
        <w:t>stwach członkowskich problemy dotyczące przystępności cen mieszkań zazwyczaj</w:t>
      </w:r>
      <w:r w:rsidR="006D5B3C" w:rsidRPr="00E9748C">
        <w:rPr>
          <w:noProof/>
        </w:rPr>
        <w:t xml:space="preserve"> w zna</w:t>
      </w:r>
      <w:r w:rsidRPr="00E9748C">
        <w:rPr>
          <w:noProof/>
        </w:rPr>
        <w:t>cznie większym stopniu dotykają najemców na prywatnym rynku wynajmu niż właścicieli, zarówno tych</w:t>
      </w:r>
      <w:r w:rsidR="006D5B3C" w:rsidRPr="00E9748C">
        <w:rPr>
          <w:noProof/>
        </w:rPr>
        <w:t xml:space="preserve"> z nie</w:t>
      </w:r>
      <w:r w:rsidRPr="00E9748C">
        <w:rPr>
          <w:noProof/>
        </w:rPr>
        <w:t>ruchomością obciążoną hipoteką, jak</w:t>
      </w:r>
      <w:r w:rsidR="006D5B3C" w:rsidRPr="00E9748C">
        <w:rPr>
          <w:noProof/>
        </w:rPr>
        <w:t xml:space="preserve"> i tyc</w:t>
      </w:r>
      <w:r w:rsidRPr="00E9748C">
        <w:rPr>
          <w:noProof/>
        </w:rPr>
        <w:t>h, których nieruchomość nie jest</w:t>
      </w:r>
      <w:r w:rsidR="006D5B3C" w:rsidRPr="00E9748C">
        <w:rPr>
          <w:noProof/>
        </w:rPr>
        <w:t xml:space="preserve"> w ten</w:t>
      </w:r>
      <w:r w:rsidRPr="00E9748C">
        <w:rPr>
          <w:noProof/>
        </w:rPr>
        <w:t xml:space="preserve"> sposób obciążona, oraz najemców korzystających</w:t>
      </w:r>
      <w:r w:rsidR="006D5B3C" w:rsidRPr="00E9748C">
        <w:rPr>
          <w:noProof/>
        </w:rPr>
        <w:t xml:space="preserve"> z naj</w:t>
      </w:r>
      <w:r w:rsidRPr="00E9748C">
        <w:rPr>
          <w:noProof/>
        </w:rPr>
        <w:t>mu po obniżonej cenie lub bez opłat</w:t>
      </w:r>
      <w:r w:rsidRPr="00E9748C">
        <w:rPr>
          <w:rStyle w:val="FootnoteReference"/>
          <w:rFonts w:eastAsia="Times New Roman" w:cs="Times New Roman"/>
          <w:noProof/>
        </w:rPr>
        <w:footnoteReference w:id="231"/>
      </w:r>
      <w:r w:rsidRPr="00E9748C">
        <w:rPr>
          <w:noProof/>
        </w:rPr>
        <w:t>.</w:t>
      </w:r>
    </w:p>
    <w:p w14:paraId="5AED6255" w14:textId="77777777" w:rsidR="00C52E27" w:rsidRPr="00E9748C" w:rsidRDefault="00E17B32">
      <w:pPr>
        <w:keepNext/>
        <w:keepLines/>
        <w:widowControl w:val="0"/>
        <w:spacing w:before="0" w:after="0"/>
        <w:rPr>
          <w:rFonts w:cs="Times New Roman"/>
          <w:b/>
          <w:noProof/>
          <w:szCs w:val="24"/>
        </w:rPr>
      </w:pPr>
      <w:r w:rsidRPr="00E9748C">
        <w:rPr>
          <w:b/>
          <w:noProof/>
        </w:rPr>
        <w:t>Wykres 2.4.10: Podczas kryzysu związanego z COVID-19 średnia wartość wskaźnika przeciążenia wydatkami mieszkaniowymi nie uległa zmianie, ale między państwami członkowskimi występują znaczne różnice</w:t>
      </w:r>
    </w:p>
    <w:p w14:paraId="5AED6256" w14:textId="5B904F68" w:rsidR="00C52E27" w:rsidRPr="00E9748C" w:rsidRDefault="00E17B32">
      <w:pPr>
        <w:keepNext/>
        <w:keepLines/>
        <w:widowControl w:val="0"/>
        <w:spacing w:before="0" w:after="0"/>
        <w:rPr>
          <w:rFonts w:eastAsia="Times New Roman" w:cs="Times New Roman"/>
          <w:noProof/>
          <w:sz w:val="20"/>
          <w:szCs w:val="20"/>
        </w:rPr>
      </w:pPr>
      <w:r w:rsidRPr="00E9748C">
        <w:rPr>
          <w:noProof/>
          <w:sz w:val="20"/>
        </w:rPr>
        <w:t>Odsetek osób żyjących</w:t>
      </w:r>
      <w:r w:rsidR="006D5B3C" w:rsidRPr="00E9748C">
        <w:rPr>
          <w:noProof/>
          <w:sz w:val="20"/>
        </w:rPr>
        <w:t xml:space="preserve"> w gos</w:t>
      </w:r>
      <w:r w:rsidRPr="00E9748C">
        <w:rPr>
          <w:noProof/>
          <w:sz w:val="20"/>
        </w:rPr>
        <w:t>podarstwach domowych przeciążonych wydatkami mieszkaniowymi (%), poziom</w:t>
      </w:r>
      <w:r w:rsidR="006D5B3C" w:rsidRPr="00E9748C">
        <w:rPr>
          <w:noProof/>
          <w:sz w:val="20"/>
        </w:rPr>
        <w:t xml:space="preserve"> w 2</w:t>
      </w:r>
      <w:r w:rsidRPr="00E9748C">
        <w:rPr>
          <w:noProof/>
          <w:sz w:val="20"/>
        </w:rPr>
        <w:t>021 r.</w:t>
      </w:r>
      <w:r w:rsidR="006D5B3C" w:rsidRPr="00E9748C">
        <w:rPr>
          <w:noProof/>
          <w:sz w:val="20"/>
        </w:rPr>
        <w:t xml:space="preserve"> i jeg</w:t>
      </w:r>
      <w:r w:rsidRPr="00E9748C">
        <w:rPr>
          <w:noProof/>
          <w:sz w:val="20"/>
        </w:rPr>
        <w:t>o zmiana</w:t>
      </w:r>
      <w:r w:rsidR="006D5B3C" w:rsidRPr="00E9748C">
        <w:rPr>
          <w:noProof/>
          <w:sz w:val="20"/>
        </w:rPr>
        <w:t xml:space="preserve"> w sto</w:t>
      </w:r>
      <w:r w:rsidRPr="00E9748C">
        <w:rPr>
          <w:noProof/>
          <w:sz w:val="20"/>
        </w:rPr>
        <w:t>sunku do roku poprzedniego (wskaźnik podstawowy</w:t>
      </w:r>
      <w:r w:rsidR="006D5B3C" w:rsidRPr="00E9748C">
        <w:rPr>
          <w:noProof/>
          <w:sz w:val="20"/>
        </w:rPr>
        <w:t xml:space="preserve"> w tab</w:t>
      </w:r>
      <w:r w:rsidRPr="00E9748C">
        <w:rPr>
          <w:noProof/>
          <w:sz w:val="20"/>
        </w:rPr>
        <w:t>licy wskaźników społecznych)</w:t>
      </w:r>
    </w:p>
    <w:p w14:paraId="5AED6257" w14:textId="3C2C666C" w:rsidR="00C52E27" w:rsidRPr="00E9748C" w:rsidRDefault="0031622E">
      <w:pPr>
        <w:widowControl w:val="0"/>
        <w:spacing w:before="0" w:after="0"/>
        <w:jc w:val="center"/>
        <w:rPr>
          <w:rFonts w:cs="Times New Roman"/>
          <w:noProof/>
        </w:rPr>
      </w:pPr>
      <w:r w:rsidRPr="00E9748C">
        <w:rPr>
          <w:noProof/>
          <w:lang w:val="en-GB" w:eastAsia="en-GB"/>
        </w:rPr>
        <w:drawing>
          <wp:inline distT="0" distB="0" distL="0" distR="0" wp14:anchorId="3798A55E" wp14:editId="4CC799CB">
            <wp:extent cx="5343277" cy="4189664"/>
            <wp:effectExtent l="0" t="0" r="0" b="19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347229" cy="4192763"/>
                    </a:xfrm>
                    <a:prstGeom prst="rect">
                      <a:avLst/>
                    </a:prstGeom>
                    <a:noFill/>
                    <a:ln>
                      <a:noFill/>
                    </a:ln>
                  </pic:spPr>
                </pic:pic>
              </a:graphicData>
            </a:graphic>
          </wp:inline>
        </w:drawing>
      </w:r>
    </w:p>
    <w:p w14:paraId="5AED6258" w14:textId="39D44001" w:rsidR="00C52E27" w:rsidRPr="00E9748C" w:rsidRDefault="00E17B32">
      <w:pPr>
        <w:widowControl w:val="0"/>
        <w:spacing w:before="0" w:after="0"/>
        <w:rPr>
          <w:rFonts w:cs="Times New Roman"/>
          <w:noProof/>
          <w:sz w:val="20"/>
          <w:szCs w:val="20"/>
        </w:rPr>
      </w:pPr>
      <w:r w:rsidRPr="00E9748C">
        <w:rPr>
          <w:i/>
          <w:noProof/>
          <w:sz w:val="20"/>
        </w:rPr>
        <w:t>Uwaga</w:t>
      </w:r>
      <w:r w:rsidRPr="00E9748C">
        <w:rPr>
          <w:noProof/>
          <w:sz w:val="20"/>
        </w:rPr>
        <w:t>: umiejscowienie osi odpowiada nieważonej średniej dla UE. Legenda znajduje się</w:t>
      </w:r>
      <w:r w:rsidR="006D5B3C" w:rsidRPr="00E9748C">
        <w:rPr>
          <w:noProof/>
          <w:sz w:val="20"/>
        </w:rPr>
        <w:t xml:space="preserve"> w zał</w:t>
      </w:r>
      <w:r w:rsidRPr="00E9748C">
        <w:rPr>
          <w:noProof/>
          <w:sz w:val="20"/>
        </w:rPr>
        <w:t>ączniku</w:t>
      </w:r>
      <w:r w:rsidR="006D5B3C" w:rsidRPr="00E9748C">
        <w:rPr>
          <w:noProof/>
          <w:sz w:val="20"/>
        </w:rPr>
        <w:t>. W prz</w:t>
      </w:r>
      <w:r w:rsidRPr="00E9748C">
        <w:rPr>
          <w:noProof/>
          <w:sz w:val="20"/>
        </w:rPr>
        <w:t>ypadku IT i PL podano dane wstępne, brak danych</w:t>
      </w:r>
      <w:r w:rsidR="006D5B3C" w:rsidRPr="00E9748C">
        <w:rPr>
          <w:noProof/>
          <w:sz w:val="20"/>
        </w:rPr>
        <w:t xml:space="preserve"> w prz</w:t>
      </w:r>
      <w:r w:rsidRPr="00E9748C">
        <w:rPr>
          <w:noProof/>
          <w:sz w:val="20"/>
        </w:rPr>
        <w:t>ypadku FR i SK. Przerwa</w:t>
      </w:r>
      <w:r w:rsidR="006D5B3C" w:rsidRPr="00E9748C">
        <w:rPr>
          <w:noProof/>
          <w:sz w:val="20"/>
        </w:rPr>
        <w:t xml:space="preserve"> w sze</w:t>
      </w:r>
      <w:r w:rsidRPr="00E9748C">
        <w:rPr>
          <w:noProof/>
          <w:sz w:val="20"/>
        </w:rPr>
        <w:t>regu</w:t>
      </w:r>
      <w:r w:rsidR="006D5B3C" w:rsidRPr="00E9748C">
        <w:rPr>
          <w:noProof/>
          <w:sz w:val="20"/>
        </w:rPr>
        <w:t xml:space="preserve"> w prz</w:t>
      </w:r>
      <w:r w:rsidRPr="00E9748C">
        <w:rPr>
          <w:noProof/>
          <w:sz w:val="20"/>
        </w:rPr>
        <w:t>ypadku LU.</w:t>
      </w:r>
    </w:p>
    <w:p w14:paraId="5AED6259" w14:textId="7CAAC6BC" w:rsidR="00C52E27" w:rsidRPr="00E9748C" w:rsidRDefault="00E17B32">
      <w:pPr>
        <w:spacing w:before="0" w:after="0"/>
        <w:rPr>
          <w:rFonts w:cs="Times New Roman"/>
          <w:noProof/>
          <w:sz w:val="20"/>
          <w:szCs w:val="20"/>
        </w:rPr>
      </w:pPr>
      <w:r w:rsidRPr="00E9748C">
        <w:rPr>
          <w:i/>
          <w:noProof/>
          <w:sz w:val="20"/>
        </w:rPr>
        <w:t>Źródło</w:t>
      </w:r>
      <w:r w:rsidRPr="00E9748C">
        <w:rPr>
          <w:noProof/>
          <w:sz w:val="20"/>
        </w:rPr>
        <w:t>: Eurostat, [</w:t>
      </w:r>
      <w:hyperlink r:id="rId208" w:history="1">
        <w:r w:rsidRPr="00E9748C">
          <w:rPr>
            <w:rStyle w:val="Hyperlink"/>
            <w:noProof/>
            <w:sz w:val="20"/>
          </w:rPr>
          <w:t>tespm140</w:t>
        </w:r>
      </w:hyperlink>
      <w:r w:rsidRPr="00E9748C">
        <w:rPr>
          <w:noProof/>
          <w:sz w:val="20"/>
        </w:rPr>
        <w:t>], EU-SILC.</w:t>
      </w:r>
    </w:p>
    <w:p w14:paraId="5AED625A" w14:textId="3C0E58CF" w:rsidR="00C52E27" w:rsidRPr="00E9748C" w:rsidRDefault="00E17B32">
      <w:pPr>
        <w:rPr>
          <w:rFonts w:cs="Times New Roman"/>
          <w:noProof/>
          <w:color w:val="000000" w:themeColor="text1"/>
        </w:rPr>
      </w:pPr>
      <w:r w:rsidRPr="00E9748C">
        <w:rPr>
          <w:b/>
          <w:noProof/>
          <w:bdr w:val="nil"/>
        </w:rPr>
        <w:t>Rodziny</w:t>
      </w:r>
      <w:r w:rsidR="006D5B3C" w:rsidRPr="00E9748C">
        <w:rPr>
          <w:b/>
          <w:noProof/>
          <w:bdr w:val="nil"/>
        </w:rPr>
        <w:t xml:space="preserve"> z dzi</w:t>
      </w:r>
      <w:r w:rsidRPr="00E9748C">
        <w:rPr>
          <w:b/>
          <w:noProof/>
          <w:bdr w:val="nil"/>
        </w:rPr>
        <w:t>ećmi</w:t>
      </w:r>
      <w:r w:rsidR="006D5B3C" w:rsidRPr="00E9748C">
        <w:rPr>
          <w:b/>
          <w:noProof/>
          <w:bdr w:val="nil"/>
        </w:rPr>
        <w:t xml:space="preserve"> i gos</w:t>
      </w:r>
      <w:r w:rsidRPr="00E9748C">
        <w:rPr>
          <w:b/>
          <w:noProof/>
          <w:bdr w:val="nil"/>
        </w:rPr>
        <w:t>podarstwa domowe osób samotnie wychowujących dzieci doświadczały poważniejszych trudności mieszkaniowych.</w:t>
      </w:r>
      <w:r w:rsidRPr="00E9748C">
        <w:rPr>
          <w:noProof/>
          <w:bdr w:val="nil"/>
        </w:rPr>
        <w:t xml:space="preserve"> W 2020</w:t>
      </w:r>
      <w:r w:rsidR="006D5B3C" w:rsidRPr="00E9748C">
        <w:rPr>
          <w:noProof/>
          <w:bdr w:val="nil"/>
        </w:rPr>
        <w:t> </w:t>
      </w:r>
      <w:r w:rsidRPr="00E9748C">
        <w:rPr>
          <w:noProof/>
          <w:bdr w:val="nil"/>
        </w:rPr>
        <w:t>r. 7,6</w:t>
      </w:r>
      <w:r w:rsidR="006D5B3C" w:rsidRPr="00E9748C">
        <w:rPr>
          <w:noProof/>
          <w:bdr w:val="nil"/>
        </w:rPr>
        <w:t> </w:t>
      </w:r>
      <w:r w:rsidRPr="00E9748C">
        <w:rPr>
          <w:noProof/>
          <w:bdr w:val="nil"/>
        </w:rPr>
        <w:t>% gospodarstw domowych składających się</w:t>
      </w:r>
      <w:r w:rsidR="006D5B3C" w:rsidRPr="00E9748C">
        <w:rPr>
          <w:noProof/>
          <w:bdr w:val="nil"/>
        </w:rPr>
        <w:t xml:space="preserve"> z oso</w:t>
      </w:r>
      <w:r w:rsidRPr="00E9748C">
        <w:rPr>
          <w:noProof/>
          <w:bdr w:val="nil"/>
        </w:rPr>
        <w:t>by samotnie wychowującej dzieci</w:t>
      </w:r>
      <w:r w:rsidR="006D5B3C" w:rsidRPr="00E9748C">
        <w:rPr>
          <w:noProof/>
          <w:bdr w:val="nil"/>
        </w:rPr>
        <w:t xml:space="preserve"> z dzi</w:t>
      </w:r>
      <w:r w:rsidRPr="00E9748C">
        <w:rPr>
          <w:noProof/>
          <w:bdr w:val="nil"/>
        </w:rPr>
        <w:t>ećmi na utrzymaniu było dotkniętych poważną deprywacją mieszkaniową (wzrost</w:t>
      </w:r>
      <w:r w:rsidR="006D5B3C" w:rsidRPr="00E9748C">
        <w:rPr>
          <w:noProof/>
          <w:bdr w:val="nil"/>
        </w:rPr>
        <w:t xml:space="preserve"> z 6</w:t>
      </w:r>
      <w:r w:rsidRPr="00E9748C">
        <w:rPr>
          <w:noProof/>
          <w:bdr w:val="nil"/>
        </w:rPr>
        <w:t>,5</w:t>
      </w:r>
      <w:r w:rsidR="006D5B3C" w:rsidRPr="00E9748C">
        <w:rPr>
          <w:noProof/>
          <w:bdr w:val="nil"/>
        </w:rPr>
        <w:t> </w:t>
      </w:r>
      <w:r w:rsidRPr="00E9748C">
        <w:rPr>
          <w:noProof/>
          <w:bdr w:val="nil"/>
        </w:rPr>
        <w:t>%</w:t>
      </w:r>
      <w:r w:rsidR="006D5B3C" w:rsidRPr="00E9748C">
        <w:rPr>
          <w:noProof/>
          <w:bdr w:val="nil"/>
        </w:rPr>
        <w:t xml:space="preserve"> w 2</w:t>
      </w:r>
      <w:r w:rsidRPr="00E9748C">
        <w:rPr>
          <w:noProof/>
          <w:bdr w:val="nil"/>
        </w:rPr>
        <w:t>019</w:t>
      </w:r>
      <w:r w:rsidR="006D5B3C" w:rsidRPr="00E9748C">
        <w:rPr>
          <w:noProof/>
          <w:bdr w:val="nil"/>
        </w:rPr>
        <w:t> </w:t>
      </w:r>
      <w:r w:rsidRPr="00E9748C">
        <w:rPr>
          <w:noProof/>
          <w:bdr w:val="nil"/>
        </w:rPr>
        <w:t>r.),</w:t>
      </w:r>
      <w:r w:rsidR="006D5B3C" w:rsidRPr="00E9748C">
        <w:rPr>
          <w:noProof/>
          <w:bdr w:val="nil"/>
        </w:rPr>
        <w:t xml:space="preserve"> w zes</w:t>
      </w:r>
      <w:r w:rsidRPr="00E9748C">
        <w:rPr>
          <w:noProof/>
          <w:bdr w:val="nil"/>
        </w:rPr>
        <w:t>tawieniu</w:t>
      </w:r>
      <w:r w:rsidR="006D5B3C" w:rsidRPr="00E9748C">
        <w:rPr>
          <w:noProof/>
          <w:bdr w:val="nil"/>
        </w:rPr>
        <w:t xml:space="preserve"> z 4</w:t>
      </w:r>
      <w:r w:rsidRPr="00E9748C">
        <w:rPr>
          <w:noProof/>
          <w:bdr w:val="nil"/>
        </w:rPr>
        <w:t>,3</w:t>
      </w:r>
      <w:r w:rsidR="006D5B3C" w:rsidRPr="00E9748C">
        <w:rPr>
          <w:noProof/>
          <w:bdr w:val="nil"/>
        </w:rPr>
        <w:t> </w:t>
      </w:r>
      <w:r w:rsidRPr="00E9748C">
        <w:rPr>
          <w:noProof/>
          <w:bdr w:val="nil"/>
        </w:rPr>
        <w:t>%</w:t>
      </w:r>
      <w:r w:rsidR="006D5B3C" w:rsidRPr="00E9748C">
        <w:rPr>
          <w:noProof/>
          <w:bdr w:val="nil"/>
        </w:rPr>
        <w:t xml:space="preserve"> w prz</w:t>
      </w:r>
      <w:r w:rsidRPr="00E9748C">
        <w:rPr>
          <w:noProof/>
          <w:bdr w:val="nil"/>
        </w:rPr>
        <w:t>ypadku ludności ogółem</w:t>
      </w:r>
      <w:r w:rsidRPr="00E9748C">
        <w:rPr>
          <w:rStyle w:val="FootnoteReference"/>
          <w:rFonts w:eastAsia="Arial Unicode MS" w:cs="Times New Roman"/>
          <w:noProof/>
          <w:bdr w:val="nil"/>
        </w:rPr>
        <w:footnoteReference w:id="232"/>
      </w:r>
      <w:r w:rsidR="006D5B3C" w:rsidRPr="00E9748C">
        <w:rPr>
          <w:noProof/>
        </w:rPr>
        <w:t>.</w:t>
      </w:r>
      <w:r w:rsidR="006D5B3C" w:rsidRPr="00E9748C">
        <w:rPr>
          <w:noProof/>
          <w:bdr w:val="nil"/>
        </w:rPr>
        <w:t xml:space="preserve"> W</w:t>
      </w:r>
      <w:r w:rsidR="006D5B3C" w:rsidRPr="00E9748C">
        <w:rPr>
          <w:noProof/>
        </w:rPr>
        <w:t> </w:t>
      </w:r>
      <w:r w:rsidR="006D5B3C" w:rsidRPr="00E9748C">
        <w:rPr>
          <w:noProof/>
          <w:bdr w:val="nil"/>
        </w:rPr>
        <w:t>dwó</w:t>
      </w:r>
      <w:r w:rsidRPr="00E9748C">
        <w:rPr>
          <w:noProof/>
          <w:bdr w:val="nil"/>
        </w:rPr>
        <w:t>ch państwach członkowskich więcej niż jedna na dziesięć osób doświadczyła</w:t>
      </w:r>
      <w:r w:rsidR="006D5B3C" w:rsidRPr="00E9748C">
        <w:rPr>
          <w:noProof/>
          <w:bdr w:val="nil"/>
        </w:rPr>
        <w:t xml:space="preserve"> w 2</w:t>
      </w:r>
      <w:r w:rsidRPr="00E9748C">
        <w:rPr>
          <w:noProof/>
          <w:bdr w:val="nil"/>
        </w:rPr>
        <w:t>020</w:t>
      </w:r>
      <w:r w:rsidR="006D5B3C" w:rsidRPr="00E9748C">
        <w:rPr>
          <w:noProof/>
          <w:bdr w:val="nil"/>
        </w:rPr>
        <w:t> </w:t>
      </w:r>
      <w:r w:rsidRPr="00E9748C">
        <w:rPr>
          <w:noProof/>
          <w:bdr w:val="nil"/>
        </w:rPr>
        <w:t>r. poważnej deprywacji mieszkaniowej:</w:t>
      </w:r>
      <w:r w:rsidRPr="00E9748C">
        <w:rPr>
          <w:noProof/>
          <w:color w:val="000000" w:themeColor="text1"/>
        </w:rPr>
        <w:t xml:space="preserve"> na Łotwie – ze wskaźnikiem 11,5</w:t>
      </w:r>
      <w:r w:rsidR="006D5B3C" w:rsidRPr="00E9748C">
        <w:rPr>
          <w:noProof/>
          <w:color w:val="000000" w:themeColor="text1"/>
        </w:rPr>
        <w:t> </w:t>
      </w:r>
      <w:r w:rsidRPr="00E9748C">
        <w:rPr>
          <w:noProof/>
          <w:color w:val="000000" w:themeColor="text1"/>
        </w:rPr>
        <w:t>%</w:t>
      </w:r>
      <w:r w:rsidR="006D5B3C" w:rsidRPr="00E9748C">
        <w:rPr>
          <w:noProof/>
          <w:color w:val="000000" w:themeColor="text1"/>
        </w:rPr>
        <w:t xml:space="preserve"> i w Rum</w:t>
      </w:r>
      <w:r w:rsidRPr="00E9748C">
        <w:rPr>
          <w:noProof/>
          <w:color w:val="000000" w:themeColor="text1"/>
        </w:rPr>
        <w:t>unii – 14,3</w:t>
      </w:r>
      <w:r w:rsidR="006D5B3C" w:rsidRPr="00E9748C">
        <w:rPr>
          <w:noProof/>
          <w:color w:val="000000" w:themeColor="text1"/>
        </w:rPr>
        <w:t> </w:t>
      </w:r>
      <w:r w:rsidRPr="00E9748C">
        <w:rPr>
          <w:noProof/>
          <w:color w:val="000000" w:themeColor="text1"/>
        </w:rPr>
        <w:t>%. W Chorwacji, na Litwie,</w:t>
      </w:r>
      <w:r w:rsidR="006D5B3C" w:rsidRPr="00E9748C">
        <w:rPr>
          <w:noProof/>
          <w:color w:val="000000" w:themeColor="text1"/>
        </w:rPr>
        <w:t xml:space="preserve"> w Gre</w:t>
      </w:r>
      <w:r w:rsidRPr="00E9748C">
        <w:rPr>
          <w:noProof/>
          <w:color w:val="000000" w:themeColor="text1"/>
        </w:rPr>
        <w:t>cji, we Włoszech, na Węgrzech,</w:t>
      </w:r>
      <w:r w:rsidR="006D5B3C" w:rsidRPr="00E9748C">
        <w:rPr>
          <w:noProof/>
          <w:color w:val="000000" w:themeColor="text1"/>
        </w:rPr>
        <w:t xml:space="preserve"> w Pol</w:t>
      </w:r>
      <w:r w:rsidRPr="00E9748C">
        <w:rPr>
          <w:noProof/>
          <w:color w:val="000000" w:themeColor="text1"/>
        </w:rPr>
        <w:t>sce</w:t>
      </w:r>
      <w:r w:rsidR="006D5B3C" w:rsidRPr="00E9748C">
        <w:rPr>
          <w:noProof/>
          <w:color w:val="000000" w:themeColor="text1"/>
        </w:rPr>
        <w:t xml:space="preserve"> i Buł</w:t>
      </w:r>
      <w:r w:rsidRPr="00E9748C">
        <w:rPr>
          <w:noProof/>
          <w:color w:val="000000" w:themeColor="text1"/>
        </w:rPr>
        <w:t>garii wskaźnik poważnej deprywacji mieszkaniowej wynosił od</w:t>
      </w:r>
      <w:r w:rsidR="006D5B3C" w:rsidRPr="00E9748C">
        <w:rPr>
          <w:noProof/>
          <w:color w:val="000000" w:themeColor="text1"/>
        </w:rPr>
        <w:t> </w:t>
      </w:r>
      <w:r w:rsidRPr="00E9748C">
        <w:rPr>
          <w:noProof/>
          <w:color w:val="000000" w:themeColor="text1"/>
        </w:rPr>
        <w:t>5–10</w:t>
      </w:r>
      <w:r w:rsidR="006D5B3C" w:rsidRPr="00E9748C">
        <w:rPr>
          <w:noProof/>
          <w:color w:val="000000" w:themeColor="text1"/>
        </w:rPr>
        <w:t> </w:t>
      </w:r>
      <w:r w:rsidRPr="00E9748C">
        <w:rPr>
          <w:noProof/>
          <w:color w:val="000000" w:themeColor="text1"/>
        </w:rPr>
        <w:t>%. Deprywacja mieszkaniowa dotknęła</w:t>
      </w:r>
      <w:r w:rsidR="006D5B3C" w:rsidRPr="00E9748C">
        <w:rPr>
          <w:noProof/>
          <w:color w:val="000000" w:themeColor="text1"/>
        </w:rPr>
        <w:t xml:space="preserve"> w 2</w:t>
      </w:r>
      <w:r w:rsidRPr="00E9748C">
        <w:rPr>
          <w:noProof/>
          <w:color w:val="000000" w:themeColor="text1"/>
        </w:rPr>
        <w:t>020</w:t>
      </w:r>
      <w:r w:rsidR="006D5B3C" w:rsidRPr="00E9748C">
        <w:rPr>
          <w:noProof/>
          <w:color w:val="000000" w:themeColor="text1"/>
        </w:rPr>
        <w:t> </w:t>
      </w:r>
      <w:r w:rsidRPr="00E9748C">
        <w:rPr>
          <w:noProof/>
          <w:color w:val="000000" w:themeColor="text1"/>
        </w:rPr>
        <w:t>r. 14,9</w:t>
      </w:r>
      <w:r w:rsidR="006D5B3C" w:rsidRPr="00E9748C">
        <w:rPr>
          <w:noProof/>
          <w:color w:val="000000" w:themeColor="text1"/>
        </w:rPr>
        <w:t> </w:t>
      </w:r>
      <w:r w:rsidRPr="00E9748C">
        <w:rPr>
          <w:noProof/>
          <w:color w:val="000000" w:themeColor="text1"/>
        </w:rPr>
        <w:t>% dzieci</w:t>
      </w:r>
      <w:r w:rsidR="006D5B3C" w:rsidRPr="00E9748C">
        <w:rPr>
          <w:noProof/>
          <w:color w:val="000000" w:themeColor="text1"/>
        </w:rPr>
        <w:t xml:space="preserve"> w cał</w:t>
      </w:r>
      <w:r w:rsidRPr="00E9748C">
        <w:rPr>
          <w:noProof/>
          <w:color w:val="000000" w:themeColor="text1"/>
        </w:rPr>
        <w:t>ej UE, co stanowi odsetek nieco wyższy niż wskaźnik</w:t>
      </w:r>
      <w:r w:rsidR="006D5B3C" w:rsidRPr="00E9748C">
        <w:rPr>
          <w:noProof/>
          <w:color w:val="000000" w:themeColor="text1"/>
        </w:rPr>
        <w:t xml:space="preserve"> w prz</w:t>
      </w:r>
      <w:r w:rsidRPr="00E9748C">
        <w:rPr>
          <w:noProof/>
          <w:color w:val="000000" w:themeColor="text1"/>
        </w:rPr>
        <w:t>ypadku ludności ogółem, który wzrósł (o 1 punkt procentowy) od</w:t>
      </w:r>
      <w:r w:rsidR="006D5B3C" w:rsidRPr="00E9748C">
        <w:rPr>
          <w:noProof/>
          <w:color w:val="000000" w:themeColor="text1"/>
        </w:rPr>
        <w:t> </w:t>
      </w:r>
      <w:r w:rsidRPr="00E9748C">
        <w:rPr>
          <w:noProof/>
          <w:color w:val="000000" w:themeColor="text1"/>
        </w:rPr>
        <w:t>2019</w:t>
      </w:r>
      <w:r w:rsidR="006D5B3C" w:rsidRPr="00E9748C">
        <w:rPr>
          <w:noProof/>
          <w:color w:val="000000" w:themeColor="text1"/>
        </w:rPr>
        <w:t> </w:t>
      </w:r>
      <w:r w:rsidRPr="00E9748C">
        <w:rPr>
          <w:noProof/>
          <w:color w:val="000000" w:themeColor="text1"/>
        </w:rPr>
        <w:t>r.</w:t>
      </w:r>
      <w:r w:rsidRPr="00E9748C">
        <w:rPr>
          <w:rStyle w:val="FootnoteReference"/>
          <w:rFonts w:cs="Times New Roman"/>
          <w:noProof/>
          <w:color w:val="000000" w:themeColor="text1"/>
        </w:rPr>
        <w:footnoteReference w:id="233"/>
      </w:r>
      <w:r w:rsidRPr="00E9748C">
        <w:rPr>
          <w:noProof/>
          <w:color w:val="000000" w:themeColor="text1"/>
        </w:rPr>
        <w:t xml:space="preserve"> W Portugalii (26,2</w:t>
      </w:r>
      <w:r w:rsidR="006D5B3C" w:rsidRPr="00E9748C">
        <w:rPr>
          <w:noProof/>
          <w:color w:val="000000" w:themeColor="text1"/>
        </w:rPr>
        <w:t> </w:t>
      </w:r>
      <w:r w:rsidRPr="00E9748C">
        <w:rPr>
          <w:noProof/>
          <w:color w:val="000000" w:themeColor="text1"/>
        </w:rPr>
        <w:t>%), na Cyprze (35,8</w:t>
      </w:r>
      <w:r w:rsidR="006D5B3C" w:rsidRPr="00E9748C">
        <w:rPr>
          <w:noProof/>
          <w:color w:val="000000" w:themeColor="text1"/>
        </w:rPr>
        <w:t> </w:t>
      </w:r>
      <w:r w:rsidRPr="00E9748C">
        <w:rPr>
          <w:noProof/>
          <w:color w:val="000000" w:themeColor="text1"/>
        </w:rPr>
        <w:t>%)</w:t>
      </w:r>
      <w:r w:rsidR="006D5B3C" w:rsidRPr="00E9748C">
        <w:rPr>
          <w:noProof/>
          <w:color w:val="000000" w:themeColor="text1"/>
        </w:rPr>
        <w:t xml:space="preserve"> i w His</w:t>
      </w:r>
      <w:r w:rsidRPr="00E9748C">
        <w:rPr>
          <w:noProof/>
          <w:color w:val="000000" w:themeColor="text1"/>
        </w:rPr>
        <w:t>zpanii (24,4</w:t>
      </w:r>
      <w:r w:rsidR="006D5B3C" w:rsidRPr="00E9748C">
        <w:rPr>
          <w:noProof/>
          <w:color w:val="000000" w:themeColor="text1"/>
        </w:rPr>
        <w:t> </w:t>
      </w:r>
      <w:r w:rsidRPr="00E9748C">
        <w:rPr>
          <w:noProof/>
          <w:color w:val="000000" w:themeColor="text1"/>
        </w:rPr>
        <w:t>%) wartości wskaźnika były znacznie wyższe niż średnia dla UE (o około 10 punktów procentowych lub więcej). Wskaźnik deprywacji mieszkaniowej wśród dzieci wzrósł lub pozostał mniej więcej taki sam we wszystkich państwach członkowskich</w:t>
      </w:r>
      <w:r w:rsidR="006D5B3C" w:rsidRPr="00E9748C">
        <w:rPr>
          <w:noProof/>
          <w:color w:val="000000" w:themeColor="text1"/>
        </w:rPr>
        <w:t xml:space="preserve"> z wyj</w:t>
      </w:r>
      <w:r w:rsidRPr="00E9748C">
        <w:rPr>
          <w:noProof/>
          <w:color w:val="000000" w:themeColor="text1"/>
        </w:rPr>
        <w:t>ątkiem Estonii, Łotwy</w:t>
      </w:r>
      <w:r w:rsidR="006D5B3C" w:rsidRPr="00E9748C">
        <w:rPr>
          <w:noProof/>
          <w:color w:val="000000" w:themeColor="text1"/>
        </w:rPr>
        <w:t xml:space="preserve"> i Lit</w:t>
      </w:r>
      <w:r w:rsidRPr="00E9748C">
        <w:rPr>
          <w:noProof/>
          <w:color w:val="000000" w:themeColor="text1"/>
        </w:rPr>
        <w:t xml:space="preserve">wy, gdzie się obniżył. </w:t>
      </w:r>
    </w:p>
    <w:p w14:paraId="5AED625B" w14:textId="3048EBD1" w:rsidR="00C52E27" w:rsidRPr="00E9748C" w:rsidRDefault="00E17B32">
      <w:pPr>
        <w:rPr>
          <w:rFonts w:cs="Times New Roman"/>
          <w:noProof/>
          <w:szCs w:val="24"/>
        </w:rPr>
      </w:pPr>
      <w:r w:rsidRPr="00E9748C">
        <w:rPr>
          <w:b/>
          <w:noProof/>
        </w:rPr>
        <w:t>W ciągu ostatnich dziesięciu lat osiągnięto niewielkie postępy</w:t>
      </w:r>
      <w:r w:rsidR="006D5B3C" w:rsidRPr="00E9748C">
        <w:rPr>
          <w:b/>
          <w:noProof/>
        </w:rPr>
        <w:t xml:space="preserve"> w zak</w:t>
      </w:r>
      <w:r w:rsidRPr="00E9748C">
        <w:rPr>
          <w:b/>
          <w:noProof/>
        </w:rPr>
        <w:t>resie zmniejszania liczby osób bezdomnych</w:t>
      </w:r>
      <w:r w:rsidR="006D5B3C" w:rsidRPr="00E9748C">
        <w:rPr>
          <w:b/>
          <w:noProof/>
        </w:rPr>
        <w:t xml:space="preserve"> w pań</w:t>
      </w:r>
      <w:r w:rsidRPr="00E9748C">
        <w:rPr>
          <w:b/>
          <w:noProof/>
        </w:rPr>
        <w:t>stwach członkowskich UE.</w:t>
      </w:r>
      <w:r w:rsidRPr="00E9748C">
        <w:rPr>
          <w:noProof/>
        </w:rPr>
        <w:t xml:space="preserve"> Ze względu na brak wspólnej definicji statystycznej</w:t>
      </w:r>
      <w:r w:rsidR="006D5B3C" w:rsidRPr="00E9748C">
        <w:rPr>
          <w:noProof/>
        </w:rPr>
        <w:t xml:space="preserve"> i met</w:t>
      </w:r>
      <w:r w:rsidRPr="00E9748C">
        <w:rPr>
          <w:noProof/>
        </w:rPr>
        <w:t>odyki liczenia osób doświadczających bezdomności, dane nie są porównywalne między poszczególnymi państwami członkowskimi</w:t>
      </w:r>
      <w:r w:rsidR="006D5B3C" w:rsidRPr="00E9748C">
        <w:rPr>
          <w:noProof/>
        </w:rPr>
        <w:t xml:space="preserve"> i tru</w:t>
      </w:r>
      <w:r w:rsidRPr="00E9748C">
        <w:rPr>
          <w:noProof/>
        </w:rPr>
        <w:t>dno jest precyzyjnie określić ilościowo to zjawisko na poziomie UE. W 2019</w:t>
      </w:r>
      <w:r w:rsidR="006D5B3C" w:rsidRPr="00E9748C">
        <w:rPr>
          <w:noProof/>
        </w:rPr>
        <w:t> </w:t>
      </w:r>
      <w:r w:rsidRPr="00E9748C">
        <w:rPr>
          <w:noProof/>
        </w:rPr>
        <w:t>r. FEANTSA</w:t>
      </w:r>
      <w:r w:rsidR="006D5B3C" w:rsidRPr="00E9748C">
        <w:rPr>
          <w:noProof/>
        </w:rPr>
        <w:t xml:space="preserve"> i Fun</w:t>
      </w:r>
      <w:r w:rsidRPr="00E9748C">
        <w:rPr>
          <w:noProof/>
        </w:rPr>
        <w:t>dacja Abbé Pierre oszacowały jednak, że każdej nocy w UE liczba osób bezdomnych mieszkających na ulicy lub</w:t>
      </w:r>
      <w:r w:rsidR="006D5B3C" w:rsidRPr="00E9748C">
        <w:rPr>
          <w:noProof/>
        </w:rPr>
        <w:t xml:space="preserve"> w lok</w:t>
      </w:r>
      <w:r w:rsidRPr="00E9748C">
        <w:rPr>
          <w:noProof/>
        </w:rPr>
        <w:t>alach tymczasowych wynosiła co najmniej 700 000</w:t>
      </w:r>
      <w:r w:rsidR="006D5B3C" w:rsidRPr="00E9748C">
        <w:rPr>
          <w:noProof/>
        </w:rPr>
        <w:t xml:space="preserve"> i wzr</w:t>
      </w:r>
      <w:r w:rsidRPr="00E9748C">
        <w:rPr>
          <w:noProof/>
        </w:rPr>
        <w:t>osła</w:t>
      </w:r>
      <w:r w:rsidR="006D5B3C" w:rsidRPr="00E9748C">
        <w:rPr>
          <w:noProof/>
        </w:rPr>
        <w:t xml:space="preserve"> w cią</w:t>
      </w:r>
      <w:r w:rsidRPr="00E9748C">
        <w:rPr>
          <w:noProof/>
        </w:rPr>
        <w:t>gu dziesięciu lat</w:t>
      </w:r>
      <w:r w:rsidR="006D5B3C" w:rsidRPr="00E9748C">
        <w:rPr>
          <w:noProof/>
        </w:rPr>
        <w:t xml:space="preserve"> o 7</w:t>
      </w:r>
      <w:r w:rsidRPr="00E9748C">
        <w:rPr>
          <w:noProof/>
        </w:rPr>
        <w:t>0</w:t>
      </w:r>
      <w:r w:rsidR="006D5B3C" w:rsidRPr="00E9748C">
        <w:rPr>
          <w:noProof/>
        </w:rPr>
        <w:t> </w:t>
      </w:r>
      <w:r w:rsidRPr="00E9748C">
        <w:rPr>
          <w:noProof/>
        </w:rPr>
        <w:t>%</w:t>
      </w:r>
      <w:r w:rsidRPr="00E9748C">
        <w:rPr>
          <w:rStyle w:val="FootnoteReference"/>
          <w:rFonts w:cs="Times New Roman"/>
          <w:noProof/>
        </w:rPr>
        <w:footnoteReference w:id="234"/>
      </w:r>
      <w:r w:rsidRPr="00E9748C">
        <w:rPr>
          <w:noProof/>
        </w:rPr>
        <w:t>. Od 2019</w:t>
      </w:r>
      <w:r w:rsidR="006D5B3C" w:rsidRPr="00E9748C">
        <w:rPr>
          <w:noProof/>
        </w:rPr>
        <w:t> </w:t>
      </w:r>
      <w:r w:rsidRPr="00E9748C">
        <w:rPr>
          <w:noProof/>
        </w:rPr>
        <w:t>r., dzięki nowym interwencjom</w:t>
      </w:r>
      <w:r w:rsidR="006D5B3C" w:rsidRPr="00E9748C">
        <w:rPr>
          <w:noProof/>
        </w:rPr>
        <w:t xml:space="preserve"> w ram</w:t>
      </w:r>
      <w:r w:rsidRPr="00E9748C">
        <w:rPr>
          <w:noProof/>
        </w:rPr>
        <w:t>ach polityki</w:t>
      </w:r>
      <w:r w:rsidR="006D5B3C" w:rsidRPr="00E9748C">
        <w:rPr>
          <w:noProof/>
        </w:rPr>
        <w:t xml:space="preserve"> w kon</w:t>
      </w:r>
      <w:r w:rsidRPr="00E9748C">
        <w:rPr>
          <w:noProof/>
        </w:rPr>
        <w:t>tekście pandemii, poziom bezdomności</w:t>
      </w:r>
      <w:r w:rsidR="006D5B3C" w:rsidRPr="00E9748C">
        <w:rPr>
          <w:noProof/>
        </w:rPr>
        <w:t xml:space="preserve"> w nie</w:t>
      </w:r>
      <w:r w:rsidRPr="00E9748C">
        <w:rPr>
          <w:noProof/>
        </w:rPr>
        <w:t>których państwach członkowskich zmniejszył się. Wiele</w:t>
      </w:r>
      <w:r w:rsidR="006D5B3C" w:rsidRPr="00E9748C">
        <w:rPr>
          <w:noProof/>
        </w:rPr>
        <w:t xml:space="preserve"> z tyc</w:t>
      </w:r>
      <w:r w:rsidRPr="00E9748C">
        <w:rPr>
          <w:noProof/>
        </w:rPr>
        <w:t>h środków,</w:t>
      </w:r>
      <w:r w:rsidR="006D5B3C" w:rsidRPr="00E9748C">
        <w:rPr>
          <w:noProof/>
        </w:rPr>
        <w:t xml:space="preserve"> w szc</w:t>
      </w:r>
      <w:r w:rsidRPr="00E9748C">
        <w:rPr>
          <w:noProof/>
        </w:rPr>
        <w:t>zególności łatwiejszy dostęp do godnego schronienia, moratoria dotyczące eksmisji oraz bezpośrednie wsparcie dla gospodarstw domowych, wycofano jednak, przynajmniej częściowo,</w:t>
      </w:r>
      <w:r w:rsidR="006D5B3C" w:rsidRPr="00E9748C">
        <w:rPr>
          <w:noProof/>
        </w:rPr>
        <w:t xml:space="preserve"> w dru</w:t>
      </w:r>
      <w:r w:rsidRPr="00E9748C">
        <w:rPr>
          <w:noProof/>
        </w:rPr>
        <w:t>gim roku kryzysu związanego z COVID-19. Doprowadziło to do dalszego wzrostu bezdomności</w:t>
      </w:r>
      <w:r w:rsidR="006D5B3C" w:rsidRPr="00E9748C">
        <w:rPr>
          <w:noProof/>
        </w:rPr>
        <w:t xml:space="preserve"> w kil</w:t>
      </w:r>
      <w:r w:rsidRPr="00E9748C">
        <w:rPr>
          <w:noProof/>
        </w:rPr>
        <w:t>ku państwach członkowskich</w:t>
      </w:r>
      <w:r w:rsidR="006D5B3C" w:rsidRPr="00E9748C">
        <w:rPr>
          <w:noProof/>
        </w:rPr>
        <w:t xml:space="preserve"> w por</w:t>
      </w:r>
      <w:r w:rsidRPr="00E9748C">
        <w:rPr>
          <w:noProof/>
        </w:rPr>
        <w:t>ównaniu</w:t>
      </w:r>
      <w:r w:rsidR="006D5B3C" w:rsidRPr="00E9748C">
        <w:rPr>
          <w:noProof/>
        </w:rPr>
        <w:t xml:space="preserve"> z poz</w:t>
      </w:r>
      <w:r w:rsidRPr="00E9748C">
        <w:rPr>
          <w:noProof/>
        </w:rPr>
        <w:t>iomem sprzed pandemii.</w:t>
      </w:r>
    </w:p>
    <w:p w14:paraId="5AED625C" w14:textId="17B755DF" w:rsidR="00C52E27" w:rsidRPr="00E9748C" w:rsidRDefault="00E17B32">
      <w:pPr>
        <w:rPr>
          <w:noProof/>
        </w:rPr>
      </w:pPr>
      <w:r w:rsidRPr="00E9748C">
        <w:rPr>
          <w:b/>
          <w:noProof/>
        </w:rPr>
        <w:t>W latach 2020–2021 wskaźnik AROPE wśród osób</w:t>
      </w:r>
      <w:r w:rsidR="006D5B3C" w:rsidRPr="00E9748C">
        <w:rPr>
          <w:b/>
          <w:noProof/>
        </w:rPr>
        <w:t xml:space="preserve"> w wie</w:t>
      </w:r>
      <w:r w:rsidRPr="00E9748C">
        <w:rPr>
          <w:b/>
          <w:noProof/>
        </w:rPr>
        <w:t>ku co najmniej 65 lat nie zmienił się w UE zasadniczo.</w:t>
      </w:r>
      <w:r w:rsidRPr="00E9748C">
        <w:rPr>
          <w:noProof/>
        </w:rPr>
        <w:t xml:space="preserve"> W 2021</w:t>
      </w:r>
      <w:r w:rsidR="006D5B3C" w:rsidRPr="00E9748C">
        <w:rPr>
          <w:noProof/>
        </w:rPr>
        <w:t> </w:t>
      </w:r>
      <w:r w:rsidRPr="00E9748C">
        <w:rPr>
          <w:noProof/>
        </w:rPr>
        <w:t>r. wynosiło on w UE 19,6</w:t>
      </w:r>
      <w:r w:rsidR="006D5B3C" w:rsidRPr="00E9748C">
        <w:rPr>
          <w:noProof/>
        </w:rPr>
        <w:t> </w:t>
      </w:r>
      <w:r w:rsidRPr="00E9748C">
        <w:rPr>
          <w:noProof/>
        </w:rPr>
        <w:t>%, co oznacza niewielki spadek</w:t>
      </w:r>
      <w:r w:rsidR="006D5B3C" w:rsidRPr="00E9748C">
        <w:rPr>
          <w:noProof/>
        </w:rPr>
        <w:t xml:space="preserve"> w por</w:t>
      </w:r>
      <w:r w:rsidRPr="00E9748C">
        <w:rPr>
          <w:noProof/>
        </w:rPr>
        <w:t>ównaniu</w:t>
      </w:r>
      <w:r w:rsidR="006D5B3C" w:rsidRPr="00E9748C">
        <w:rPr>
          <w:noProof/>
        </w:rPr>
        <w:t xml:space="preserve"> z 2</w:t>
      </w:r>
      <w:r w:rsidRPr="00E9748C">
        <w:rPr>
          <w:noProof/>
        </w:rPr>
        <w:t>020</w:t>
      </w:r>
      <w:r w:rsidR="006D5B3C" w:rsidRPr="00E9748C">
        <w:rPr>
          <w:noProof/>
        </w:rPr>
        <w:t> </w:t>
      </w:r>
      <w:r w:rsidRPr="00E9748C">
        <w:rPr>
          <w:noProof/>
        </w:rPr>
        <w:t>r. Niemniej jednak utrzymuje się różnica między wartościami wskaźnika AROPE dla kobiet</w:t>
      </w:r>
      <w:r w:rsidR="006D5B3C" w:rsidRPr="00E9748C">
        <w:rPr>
          <w:noProof/>
        </w:rPr>
        <w:t xml:space="preserve"> i męż</w:t>
      </w:r>
      <w:r w:rsidRPr="00E9748C">
        <w:rPr>
          <w:noProof/>
        </w:rPr>
        <w:t>czyzn (odpowiednio 22,1</w:t>
      </w:r>
      <w:r w:rsidR="006D5B3C" w:rsidRPr="00E9748C">
        <w:rPr>
          <w:noProof/>
        </w:rPr>
        <w:t> </w:t>
      </w:r>
      <w:r w:rsidRPr="00E9748C">
        <w:rPr>
          <w:noProof/>
        </w:rPr>
        <w:t>%</w:t>
      </w:r>
      <w:r w:rsidR="006D5B3C" w:rsidRPr="00E9748C">
        <w:rPr>
          <w:noProof/>
        </w:rPr>
        <w:t xml:space="preserve"> i 1</w:t>
      </w:r>
      <w:r w:rsidRPr="00E9748C">
        <w:rPr>
          <w:noProof/>
        </w:rPr>
        <w:t>6,3</w:t>
      </w:r>
      <w:r w:rsidR="006D5B3C" w:rsidRPr="00E9748C">
        <w:rPr>
          <w:noProof/>
        </w:rPr>
        <w:t> </w:t>
      </w:r>
      <w:r w:rsidRPr="00E9748C">
        <w:rPr>
          <w:noProof/>
        </w:rPr>
        <w:t>%). Wskaźnik zagrożenia ubóstwem (AROP) wśród osób</w:t>
      </w:r>
      <w:r w:rsidR="006D5B3C" w:rsidRPr="00E9748C">
        <w:rPr>
          <w:noProof/>
        </w:rPr>
        <w:t xml:space="preserve"> w wie</w:t>
      </w:r>
      <w:r w:rsidRPr="00E9748C">
        <w:rPr>
          <w:noProof/>
        </w:rPr>
        <w:t>ku powyżej 65 lat wynosił</w:t>
      </w:r>
      <w:r w:rsidR="006D5B3C" w:rsidRPr="00E9748C">
        <w:rPr>
          <w:noProof/>
        </w:rPr>
        <w:t xml:space="preserve"> w 2</w:t>
      </w:r>
      <w:r w:rsidRPr="00E9748C">
        <w:rPr>
          <w:noProof/>
        </w:rPr>
        <w:t>021</w:t>
      </w:r>
      <w:r w:rsidR="006D5B3C" w:rsidRPr="00E9748C">
        <w:rPr>
          <w:noProof/>
        </w:rPr>
        <w:t> </w:t>
      </w:r>
      <w:r w:rsidRPr="00E9748C">
        <w:rPr>
          <w:noProof/>
        </w:rPr>
        <w:t>r. w UE 16,8</w:t>
      </w:r>
      <w:r w:rsidR="006D5B3C" w:rsidRPr="00E9748C">
        <w:rPr>
          <w:noProof/>
        </w:rPr>
        <w:t> </w:t>
      </w:r>
      <w:r w:rsidRPr="00E9748C">
        <w:rPr>
          <w:noProof/>
        </w:rPr>
        <w:t>%, nieco więcej niż wśród osób</w:t>
      </w:r>
      <w:r w:rsidR="006D5B3C" w:rsidRPr="00E9748C">
        <w:rPr>
          <w:noProof/>
        </w:rPr>
        <w:t xml:space="preserve"> w wie</w:t>
      </w:r>
      <w:r w:rsidRPr="00E9748C">
        <w:rPr>
          <w:noProof/>
        </w:rPr>
        <w:t>ku 18–64 lat (15,9</w:t>
      </w:r>
      <w:r w:rsidR="006D5B3C" w:rsidRPr="00E9748C">
        <w:rPr>
          <w:noProof/>
        </w:rPr>
        <w:t> </w:t>
      </w:r>
      <w:r w:rsidRPr="00E9748C">
        <w:rPr>
          <w:noProof/>
        </w:rPr>
        <w:t>%)</w:t>
      </w:r>
      <w:r w:rsidR="006D5B3C" w:rsidRPr="00E9748C">
        <w:rPr>
          <w:noProof/>
        </w:rPr>
        <w:t>. W wię</w:t>
      </w:r>
      <w:r w:rsidRPr="00E9748C">
        <w:rPr>
          <w:noProof/>
        </w:rPr>
        <w:t>kszości państw odsetek ten jest wyższy niż</w:t>
      </w:r>
      <w:r w:rsidR="006D5B3C" w:rsidRPr="00E9748C">
        <w:rPr>
          <w:noProof/>
        </w:rPr>
        <w:t xml:space="preserve"> w prz</w:t>
      </w:r>
      <w:r w:rsidRPr="00E9748C">
        <w:rPr>
          <w:noProof/>
        </w:rPr>
        <w:t>ypadku ludności</w:t>
      </w:r>
      <w:r w:rsidR="006D5B3C" w:rsidRPr="00E9748C">
        <w:rPr>
          <w:noProof/>
        </w:rPr>
        <w:t xml:space="preserve"> w wie</w:t>
      </w:r>
      <w:r w:rsidRPr="00E9748C">
        <w:rPr>
          <w:noProof/>
        </w:rPr>
        <w:t>ku produkcyjnym (18–64 lata), choć wielkość różnicy między tymi dwiema grupami jest bardzo zróżnicowana – zob. górny panel wykresu 2.4.10. Wskaźnik poważnej deprywacji materialnej lub społecznej nadal się zmniejszał (z 7,4</w:t>
      </w:r>
      <w:r w:rsidR="006D5B3C" w:rsidRPr="00E9748C">
        <w:rPr>
          <w:noProof/>
        </w:rPr>
        <w:t> </w:t>
      </w:r>
      <w:r w:rsidRPr="00E9748C">
        <w:rPr>
          <w:noProof/>
        </w:rPr>
        <w:t>%</w:t>
      </w:r>
      <w:r w:rsidR="006D5B3C" w:rsidRPr="00E9748C">
        <w:rPr>
          <w:noProof/>
        </w:rPr>
        <w:t xml:space="preserve"> w 2</w:t>
      </w:r>
      <w:r w:rsidRPr="00E9748C">
        <w:rPr>
          <w:noProof/>
        </w:rPr>
        <w:t>015</w:t>
      </w:r>
      <w:r w:rsidR="006D5B3C" w:rsidRPr="00E9748C">
        <w:rPr>
          <w:noProof/>
        </w:rPr>
        <w:t> </w:t>
      </w:r>
      <w:r w:rsidRPr="00E9748C">
        <w:rPr>
          <w:noProof/>
        </w:rPr>
        <w:t>r. do</w:t>
      </w:r>
      <w:r w:rsidR="006D5B3C" w:rsidRPr="00E9748C">
        <w:rPr>
          <w:noProof/>
        </w:rPr>
        <w:t> </w:t>
      </w:r>
      <w:r w:rsidRPr="00E9748C">
        <w:rPr>
          <w:noProof/>
        </w:rPr>
        <w:t>5,3</w:t>
      </w:r>
      <w:r w:rsidR="006D5B3C" w:rsidRPr="00E9748C">
        <w:rPr>
          <w:noProof/>
        </w:rPr>
        <w:t> </w:t>
      </w:r>
      <w:r w:rsidRPr="00E9748C">
        <w:rPr>
          <w:noProof/>
        </w:rPr>
        <w:t>%</w:t>
      </w:r>
      <w:r w:rsidR="006D5B3C" w:rsidRPr="00E9748C">
        <w:rPr>
          <w:noProof/>
        </w:rPr>
        <w:t xml:space="preserve"> w 2</w:t>
      </w:r>
      <w:r w:rsidRPr="00E9748C">
        <w:rPr>
          <w:noProof/>
        </w:rPr>
        <w:t>021</w:t>
      </w:r>
      <w:r w:rsidR="006D5B3C" w:rsidRPr="00E9748C">
        <w:rPr>
          <w:noProof/>
        </w:rPr>
        <w:t> </w:t>
      </w:r>
      <w:r w:rsidRPr="00E9748C">
        <w:rPr>
          <w:noProof/>
        </w:rPr>
        <w:t>r.) i na poziomie UE (6,3</w:t>
      </w:r>
      <w:r w:rsidR="006D5B3C" w:rsidRPr="00E9748C">
        <w:rPr>
          <w:noProof/>
        </w:rPr>
        <w:t> </w:t>
      </w:r>
      <w:r w:rsidRPr="00E9748C">
        <w:rPr>
          <w:noProof/>
        </w:rPr>
        <w:t>%</w:t>
      </w:r>
      <w:r w:rsidR="006D5B3C" w:rsidRPr="00E9748C">
        <w:rPr>
          <w:noProof/>
        </w:rPr>
        <w:t xml:space="preserve"> w 2</w:t>
      </w:r>
      <w:r w:rsidRPr="00E9748C">
        <w:rPr>
          <w:noProof/>
        </w:rPr>
        <w:t>021</w:t>
      </w:r>
      <w:r w:rsidR="006D5B3C" w:rsidRPr="00E9748C">
        <w:rPr>
          <w:noProof/>
        </w:rPr>
        <w:t> </w:t>
      </w:r>
      <w:r w:rsidRPr="00E9748C">
        <w:rPr>
          <w:noProof/>
        </w:rPr>
        <w:t>r.) oraz</w:t>
      </w:r>
      <w:r w:rsidR="006D5B3C" w:rsidRPr="00E9748C">
        <w:rPr>
          <w:noProof/>
        </w:rPr>
        <w:t xml:space="preserve"> w wię</w:t>
      </w:r>
      <w:r w:rsidRPr="00E9748C">
        <w:rPr>
          <w:noProof/>
        </w:rPr>
        <w:t>kszości państw członkowskich jest niższy niż wśród ludności</w:t>
      </w:r>
      <w:r w:rsidR="006D5B3C" w:rsidRPr="00E9748C">
        <w:rPr>
          <w:noProof/>
        </w:rPr>
        <w:t xml:space="preserve"> w wie</w:t>
      </w:r>
      <w:r w:rsidRPr="00E9748C">
        <w:rPr>
          <w:noProof/>
        </w:rPr>
        <w:t>ku produkcyjnym – zob. dolny panel wykresu 2.4.12. Szczególnie duże wartości, jak również luki</w:t>
      </w:r>
      <w:r w:rsidR="006D5B3C" w:rsidRPr="00E9748C">
        <w:rPr>
          <w:noProof/>
        </w:rPr>
        <w:t xml:space="preserve"> w odn</w:t>
      </w:r>
      <w:r w:rsidRPr="00E9748C">
        <w:rPr>
          <w:noProof/>
        </w:rPr>
        <w:t>iesieniu do ludności</w:t>
      </w:r>
      <w:r w:rsidR="006D5B3C" w:rsidRPr="00E9748C">
        <w:rPr>
          <w:noProof/>
        </w:rPr>
        <w:t xml:space="preserve"> w wie</w:t>
      </w:r>
      <w:r w:rsidRPr="00E9748C">
        <w:rPr>
          <w:noProof/>
        </w:rPr>
        <w:t>ku produkcyjnym, obserwuje się</w:t>
      </w:r>
      <w:r w:rsidR="006D5B3C" w:rsidRPr="00E9748C">
        <w:rPr>
          <w:noProof/>
        </w:rPr>
        <w:t xml:space="preserve"> w prz</w:t>
      </w:r>
      <w:r w:rsidRPr="00E9748C">
        <w:rPr>
          <w:noProof/>
        </w:rPr>
        <w:t>ypadku Rumunii</w:t>
      </w:r>
      <w:r w:rsidR="006D5B3C" w:rsidRPr="00E9748C">
        <w:rPr>
          <w:noProof/>
        </w:rPr>
        <w:t xml:space="preserve"> i Buł</w:t>
      </w:r>
      <w:r w:rsidRPr="00E9748C">
        <w:rPr>
          <w:noProof/>
        </w:rPr>
        <w:t>garii.</w:t>
      </w:r>
    </w:p>
    <w:p w14:paraId="5AED625D" w14:textId="0F6A77C6" w:rsidR="00C52E27" w:rsidRPr="00E9748C" w:rsidRDefault="00E17B32">
      <w:pPr>
        <w:keepNext/>
        <w:spacing w:before="0" w:after="0"/>
        <w:rPr>
          <w:rFonts w:cs="Times New Roman"/>
          <w:b/>
          <w:noProof/>
          <w:szCs w:val="24"/>
        </w:rPr>
      </w:pPr>
      <w:r w:rsidRPr="00E9748C">
        <w:rPr>
          <w:b/>
          <w:noProof/>
        </w:rPr>
        <w:t>Wykres 2.4.11: Osoby</w:t>
      </w:r>
      <w:r w:rsidR="006D5B3C" w:rsidRPr="00E9748C">
        <w:rPr>
          <w:b/>
          <w:noProof/>
        </w:rPr>
        <w:t xml:space="preserve"> w wie</w:t>
      </w:r>
      <w:r w:rsidRPr="00E9748C">
        <w:rPr>
          <w:b/>
          <w:noProof/>
        </w:rPr>
        <w:t>ku co najmniej 65 lat doświadczają większego zagrożenia ubóstwem niż ludność</w:t>
      </w:r>
      <w:r w:rsidR="006D5B3C" w:rsidRPr="00E9748C">
        <w:rPr>
          <w:b/>
          <w:noProof/>
        </w:rPr>
        <w:t xml:space="preserve"> w wie</w:t>
      </w:r>
      <w:r w:rsidRPr="00E9748C">
        <w:rPr>
          <w:b/>
          <w:noProof/>
        </w:rPr>
        <w:t>ku produkcyjnym, lecz są rzadziej narażone na pogłębioną deprywację materialną</w:t>
      </w:r>
      <w:r w:rsidR="006D5B3C" w:rsidRPr="00E9748C">
        <w:rPr>
          <w:b/>
          <w:noProof/>
        </w:rPr>
        <w:t xml:space="preserve"> i spo</w:t>
      </w:r>
      <w:r w:rsidRPr="00E9748C">
        <w:rPr>
          <w:b/>
          <w:noProof/>
        </w:rPr>
        <w:t xml:space="preserve">łeczną </w:t>
      </w:r>
    </w:p>
    <w:p w14:paraId="5AED625E" w14:textId="6528C9EE" w:rsidR="00C52E27" w:rsidRPr="00E9748C" w:rsidRDefault="00E17B32">
      <w:pPr>
        <w:keepNext/>
        <w:spacing w:before="0" w:after="0"/>
        <w:rPr>
          <w:rFonts w:cs="Times New Roman"/>
          <w:noProof/>
          <w:sz w:val="20"/>
          <w:szCs w:val="20"/>
        </w:rPr>
      </w:pPr>
      <w:r w:rsidRPr="00E9748C">
        <w:rPr>
          <w:noProof/>
          <w:sz w:val="20"/>
        </w:rPr>
        <w:t>Wskaźniki zagrożenia ubóstwem (górny panel)</w:t>
      </w:r>
      <w:r w:rsidR="006D5B3C" w:rsidRPr="00E9748C">
        <w:rPr>
          <w:noProof/>
          <w:sz w:val="20"/>
        </w:rPr>
        <w:t xml:space="preserve"> i wsk</w:t>
      </w:r>
      <w:r w:rsidRPr="00E9748C">
        <w:rPr>
          <w:noProof/>
          <w:sz w:val="20"/>
        </w:rPr>
        <w:t>aźniki pogłębionej deprywacji materialnej</w:t>
      </w:r>
      <w:r w:rsidR="006D5B3C" w:rsidRPr="00E9748C">
        <w:rPr>
          <w:noProof/>
          <w:sz w:val="20"/>
        </w:rPr>
        <w:t xml:space="preserve"> i spo</w:t>
      </w:r>
      <w:r w:rsidRPr="00E9748C">
        <w:rPr>
          <w:noProof/>
          <w:sz w:val="20"/>
        </w:rPr>
        <w:t>łecznej (dolny panel) według grup wiekowych (%, 2021)</w:t>
      </w:r>
    </w:p>
    <w:p w14:paraId="5AED625F" w14:textId="0C0CFC0C" w:rsidR="00C52E27" w:rsidRPr="00E9748C" w:rsidRDefault="00EE3FDB">
      <w:pPr>
        <w:spacing w:before="0" w:after="0"/>
        <w:jc w:val="center"/>
        <w:rPr>
          <w:rFonts w:cs="Times New Roman"/>
          <w:noProof/>
        </w:rPr>
      </w:pPr>
      <w:r w:rsidRPr="00E9748C">
        <w:rPr>
          <w:noProof/>
          <w:lang w:val="en-GB" w:eastAsia="en-GB"/>
        </w:rPr>
        <w:drawing>
          <wp:inline distT="0" distB="0" distL="0" distR="0" wp14:anchorId="63FA170A" wp14:editId="72798F84">
            <wp:extent cx="5565913" cy="2774669"/>
            <wp:effectExtent l="0" t="0" r="0" b="698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572128" cy="2777767"/>
                    </a:xfrm>
                    <a:prstGeom prst="rect">
                      <a:avLst/>
                    </a:prstGeom>
                    <a:noFill/>
                    <a:ln>
                      <a:noFill/>
                    </a:ln>
                  </pic:spPr>
                </pic:pic>
              </a:graphicData>
            </a:graphic>
          </wp:inline>
        </w:drawing>
      </w:r>
    </w:p>
    <w:p w14:paraId="5AED6260" w14:textId="67C7CC9B" w:rsidR="00C52E27" w:rsidRPr="00E9748C" w:rsidRDefault="00E17B32">
      <w:pPr>
        <w:widowControl w:val="0"/>
        <w:spacing w:before="0" w:after="0"/>
        <w:rPr>
          <w:rFonts w:cs="Times New Roman"/>
          <w:noProof/>
          <w:sz w:val="20"/>
          <w:szCs w:val="20"/>
        </w:rPr>
      </w:pPr>
      <w:r w:rsidRPr="00E9748C">
        <w:rPr>
          <w:i/>
          <w:noProof/>
          <w:sz w:val="20"/>
        </w:rPr>
        <w:t>Uwaga</w:t>
      </w:r>
      <w:r w:rsidRPr="00E9748C">
        <w:rPr>
          <w:noProof/>
          <w:sz w:val="20"/>
        </w:rPr>
        <w:t>: po lewej stronie do słupka grupy wiekowej 65+ dodano słupek dotyczący grupy wiekowej 18–64 l.; po prawej stronie do słupka grupy wiekowej 18–64 l. dodano słupek dotyczący grupy wiekowej 65+</w:t>
      </w:r>
      <w:r w:rsidR="006D5B3C" w:rsidRPr="00E9748C">
        <w:rPr>
          <w:noProof/>
          <w:sz w:val="20"/>
        </w:rPr>
        <w:t>. W prz</w:t>
      </w:r>
      <w:r w:rsidRPr="00E9748C">
        <w:rPr>
          <w:noProof/>
          <w:sz w:val="20"/>
        </w:rPr>
        <w:t>ypadku IT i PL podano dane wstępne. Przerwa</w:t>
      </w:r>
      <w:r w:rsidR="006D5B3C" w:rsidRPr="00E9748C">
        <w:rPr>
          <w:noProof/>
          <w:sz w:val="20"/>
        </w:rPr>
        <w:t xml:space="preserve"> w sze</w:t>
      </w:r>
      <w:r w:rsidRPr="00E9748C">
        <w:rPr>
          <w:noProof/>
          <w:sz w:val="20"/>
        </w:rPr>
        <w:t>regu</w:t>
      </w:r>
      <w:r w:rsidR="006D5B3C" w:rsidRPr="00E9748C">
        <w:rPr>
          <w:noProof/>
          <w:sz w:val="20"/>
        </w:rPr>
        <w:t xml:space="preserve"> w prz</w:t>
      </w:r>
      <w:r w:rsidRPr="00E9748C">
        <w:rPr>
          <w:noProof/>
          <w:sz w:val="20"/>
        </w:rPr>
        <w:t>ypadku LU.</w:t>
      </w:r>
    </w:p>
    <w:p w14:paraId="5AED6261" w14:textId="77777777" w:rsidR="00C52E27" w:rsidRPr="00E9748C" w:rsidRDefault="00E17B32">
      <w:pPr>
        <w:spacing w:before="0" w:after="0"/>
        <w:rPr>
          <w:rFonts w:cs="Times New Roman"/>
          <w:noProof/>
          <w:sz w:val="20"/>
          <w:szCs w:val="20"/>
        </w:rPr>
      </w:pPr>
      <w:r w:rsidRPr="00E9748C">
        <w:rPr>
          <w:i/>
          <w:noProof/>
          <w:sz w:val="20"/>
        </w:rPr>
        <w:t>Źródło</w:t>
      </w:r>
      <w:r w:rsidRPr="00E9748C">
        <w:rPr>
          <w:noProof/>
          <w:sz w:val="20"/>
        </w:rPr>
        <w:t>: Eurostat [</w:t>
      </w:r>
      <w:hyperlink r:id="rId210" w:history="1">
        <w:r w:rsidRPr="00E9748C">
          <w:rPr>
            <w:rStyle w:val="Hyperlink"/>
            <w:noProof/>
            <w:sz w:val="20"/>
          </w:rPr>
          <w:t>ilc_li02</w:t>
        </w:r>
      </w:hyperlink>
      <w:r w:rsidRPr="00E9748C">
        <w:rPr>
          <w:noProof/>
          <w:sz w:val="20"/>
        </w:rPr>
        <w:t>] i [</w:t>
      </w:r>
      <w:hyperlink r:id="rId211" w:history="1">
        <w:r w:rsidRPr="00E9748C">
          <w:rPr>
            <w:rStyle w:val="Hyperlink"/>
            <w:noProof/>
            <w:sz w:val="20"/>
          </w:rPr>
          <w:t>ilc_mdsd11</w:t>
        </w:r>
      </w:hyperlink>
      <w:r w:rsidRPr="00E9748C">
        <w:rPr>
          <w:noProof/>
          <w:sz w:val="20"/>
        </w:rPr>
        <w:t>], EU-SILC.</w:t>
      </w:r>
    </w:p>
    <w:p w14:paraId="5AED6262" w14:textId="3EDC68FC" w:rsidR="00C52E27" w:rsidRPr="00E9748C" w:rsidRDefault="00E17B32">
      <w:pPr>
        <w:rPr>
          <w:rFonts w:cs="Times New Roman"/>
          <w:noProof/>
          <w:szCs w:val="24"/>
        </w:rPr>
      </w:pPr>
      <w:r w:rsidRPr="00E9748C">
        <w:rPr>
          <w:b/>
          <w:noProof/>
        </w:rPr>
        <w:t>Emerytury stanowią</w:t>
      </w:r>
      <w:r w:rsidR="006D5B3C" w:rsidRPr="00E9748C">
        <w:rPr>
          <w:b/>
          <w:noProof/>
        </w:rPr>
        <w:t xml:space="preserve"> w Uni</w:t>
      </w:r>
      <w:r w:rsidRPr="00E9748C">
        <w:rPr>
          <w:b/>
          <w:noProof/>
        </w:rPr>
        <w:t xml:space="preserve">i średnio ponad połowę dochodów uzyskiwanych pod koniec kariery zawodowej. </w:t>
      </w:r>
      <w:r w:rsidRPr="00E9748C">
        <w:rPr>
          <w:noProof/>
        </w:rPr>
        <w:t>Średnia emerytura osób</w:t>
      </w:r>
      <w:r w:rsidR="006D5B3C" w:rsidRPr="00E9748C">
        <w:rPr>
          <w:noProof/>
        </w:rPr>
        <w:t xml:space="preserve"> w wie</w:t>
      </w:r>
      <w:r w:rsidRPr="00E9748C">
        <w:rPr>
          <w:noProof/>
        </w:rPr>
        <w:t>ku 65–74 lat wynosiła</w:t>
      </w:r>
      <w:r w:rsidR="006D5B3C" w:rsidRPr="00E9748C">
        <w:rPr>
          <w:noProof/>
        </w:rPr>
        <w:t xml:space="preserve"> w 2</w:t>
      </w:r>
      <w:r w:rsidRPr="00E9748C">
        <w:rPr>
          <w:noProof/>
        </w:rPr>
        <w:t>021 r. 58 % dochodów</w:t>
      </w:r>
      <w:r w:rsidR="006D5B3C" w:rsidRPr="00E9748C">
        <w:rPr>
          <w:noProof/>
        </w:rPr>
        <w:t xml:space="preserve"> z pra</w:t>
      </w:r>
      <w:r w:rsidRPr="00E9748C">
        <w:rPr>
          <w:noProof/>
        </w:rPr>
        <w:t>cy osób</w:t>
      </w:r>
      <w:r w:rsidR="006D5B3C" w:rsidRPr="00E9748C">
        <w:rPr>
          <w:noProof/>
        </w:rPr>
        <w:t xml:space="preserve"> w wie</w:t>
      </w:r>
      <w:r w:rsidRPr="00E9748C">
        <w:rPr>
          <w:noProof/>
        </w:rPr>
        <w:t>ku 50–59 lat</w:t>
      </w:r>
      <w:r w:rsidRPr="00E9748C">
        <w:rPr>
          <w:rStyle w:val="FootnoteReference"/>
          <w:rFonts w:cs="Times New Roman"/>
          <w:noProof/>
        </w:rPr>
        <w:footnoteReference w:id="235"/>
      </w:r>
      <w:r w:rsidRPr="00E9748C">
        <w:rPr>
          <w:noProof/>
        </w:rPr>
        <w:t>. „Zagregowana stopa zastąpienia” wzrasta od</w:t>
      </w:r>
      <w:r w:rsidR="006D5B3C" w:rsidRPr="00E9748C">
        <w:rPr>
          <w:noProof/>
        </w:rPr>
        <w:t> </w:t>
      </w:r>
      <w:r w:rsidRPr="00E9748C">
        <w:rPr>
          <w:noProof/>
        </w:rPr>
        <w:t>2012</w:t>
      </w:r>
      <w:r w:rsidR="006D5B3C" w:rsidRPr="00E9748C">
        <w:rPr>
          <w:noProof/>
        </w:rPr>
        <w:t> </w:t>
      </w:r>
      <w:r w:rsidRPr="00E9748C">
        <w:rPr>
          <w:noProof/>
        </w:rPr>
        <w:t>r.,</w:t>
      </w:r>
      <w:r w:rsidR="006D5B3C" w:rsidRPr="00E9748C">
        <w:rPr>
          <w:noProof/>
        </w:rPr>
        <w:t xml:space="preserve"> w któ</w:t>
      </w:r>
      <w:r w:rsidRPr="00E9748C">
        <w:rPr>
          <w:noProof/>
        </w:rPr>
        <w:t>rym wynosiła 54</w:t>
      </w:r>
      <w:r w:rsidR="006D5B3C" w:rsidRPr="00E9748C">
        <w:rPr>
          <w:noProof/>
        </w:rPr>
        <w:t> </w:t>
      </w:r>
      <w:r w:rsidRPr="00E9748C">
        <w:rPr>
          <w:noProof/>
        </w:rPr>
        <w:t>%</w:t>
      </w:r>
      <w:r w:rsidR="006D5B3C" w:rsidRPr="00E9748C">
        <w:rPr>
          <w:noProof/>
        </w:rPr>
        <w:t>. W nie</w:t>
      </w:r>
      <w:r w:rsidRPr="00E9748C">
        <w:rPr>
          <w:noProof/>
        </w:rPr>
        <w:t>których państwach (takich jak Luksemburg, Grecja, Włochy</w:t>
      </w:r>
      <w:r w:rsidR="006D5B3C" w:rsidRPr="00E9748C">
        <w:rPr>
          <w:noProof/>
        </w:rPr>
        <w:t xml:space="preserve"> i His</w:t>
      </w:r>
      <w:r w:rsidRPr="00E9748C">
        <w:rPr>
          <w:noProof/>
        </w:rPr>
        <w:t>zpania) znacznie przekracza 70</w:t>
      </w:r>
      <w:r w:rsidR="006D5B3C" w:rsidRPr="00E9748C">
        <w:rPr>
          <w:noProof/>
        </w:rPr>
        <w:t> </w:t>
      </w:r>
      <w:r w:rsidRPr="00E9748C">
        <w:rPr>
          <w:noProof/>
        </w:rPr>
        <w:t>%. Są to również państwa członkowskie,</w:t>
      </w:r>
      <w:r w:rsidR="006D5B3C" w:rsidRPr="00E9748C">
        <w:rPr>
          <w:noProof/>
        </w:rPr>
        <w:t xml:space="preserve"> w któ</w:t>
      </w:r>
      <w:r w:rsidRPr="00E9748C">
        <w:rPr>
          <w:noProof/>
        </w:rPr>
        <w:t>rych wskaźniki ubóstwa wśród osób starszych są niższe niż</w:t>
      </w:r>
      <w:r w:rsidR="006D5B3C" w:rsidRPr="00E9748C">
        <w:rPr>
          <w:noProof/>
        </w:rPr>
        <w:t xml:space="preserve"> w prz</w:t>
      </w:r>
      <w:r w:rsidRPr="00E9748C">
        <w:rPr>
          <w:noProof/>
        </w:rPr>
        <w:t>ypadku osób</w:t>
      </w:r>
      <w:r w:rsidR="006D5B3C" w:rsidRPr="00E9748C">
        <w:rPr>
          <w:noProof/>
        </w:rPr>
        <w:t xml:space="preserve"> w wie</w:t>
      </w:r>
      <w:r w:rsidRPr="00E9748C">
        <w:rPr>
          <w:noProof/>
        </w:rPr>
        <w:t>ku produkcyjnym</w:t>
      </w:r>
      <w:r w:rsidR="006D5B3C" w:rsidRPr="00E9748C">
        <w:rPr>
          <w:noProof/>
        </w:rPr>
        <w:t>. Z dru</w:t>
      </w:r>
      <w:r w:rsidRPr="00E9748C">
        <w:rPr>
          <w:noProof/>
        </w:rPr>
        <w:t>giej strony,</w:t>
      </w:r>
      <w:r w:rsidR="006D5B3C" w:rsidRPr="00E9748C">
        <w:rPr>
          <w:noProof/>
        </w:rPr>
        <w:t xml:space="preserve"> w 1</w:t>
      </w:r>
      <w:r w:rsidRPr="00E9748C">
        <w:rPr>
          <w:noProof/>
        </w:rPr>
        <w:t>2 państwach członkowskich stopa zastąpienia wynosi poniżej 50</w:t>
      </w:r>
      <w:r w:rsidR="006D5B3C" w:rsidRPr="00E9748C">
        <w:rPr>
          <w:noProof/>
        </w:rPr>
        <w:t> </w:t>
      </w:r>
      <w:r w:rsidRPr="00E9748C">
        <w:rPr>
          <w:noProof/>
        </w:rPr>
        <w:t>%,</w:t>
      </w:r>
      <w:r w:rsidR="006D5B3C" w:rsidRPr="00E9748C">
        <w:rPr>
          <w:noProof/>
        </w:rPr>
        <w:t xml:space="preserve"> a w pię</w:t>
      </w:r>
      <w:r w:rsidRPr="00E9748C">
        <w:rPr>
          <w:noProof/>
        </w:rPr>
        <w:t>ciu poniżej 40</w:t>
      </w:r>
      <w:r w:rsidR="006D5B3C" w:rsidRPr="00E9748C">
        <w:rPr>
          <w:noProof/>
        </w:rPr>
        <w:t> </w:t>
      </w:r>
      <w:r w:rsidRPr="00E9748C">
        <w:rPr>
          <w:noProof/>
        </w:rPr>
        <w:t>% (Irlandia, Chorwacja, Litwa, Rumunia</w:t>
      </w:r>
      <w:r w:rsidR="006D5B3C" w:rsidRPr="00E9748C">
        <w:rPr>
          <w:noProof/>
        </w:rPr>
        <w:t xml:space="preserve"> i Buł</w:t>
      </w:r>
      <w:r w:rsidRPr="00E9748C">
        <w:rPr>
          <w:noProof/>
        </w:rPr>
        <w:t>garia)</w:t>
      </w:r>
      <w:r w:rsidR="006D5B3C" w:rsidRPr="00E9748C">
        <w:rPr>
          <w:noProof/>
        </w:rPr>
        <w:t>. W prz</w:t>
      </w:r>
      <w:r w:rsidRPr="00E9748C">
        <w:rPr>
          <w:noProof/>
        </w:rPr>
        <w:t>ypadku kobiet</w:t>
      </w:r>
      <w:r w:rsidR="006D5B3C" w:rsidRPr="00E9748C">
        <w:rPr>
          <w:noProof/>
        </w:rPr>
        <w:t xml:space="preserve"> w wię</w:t>
      </w:r>
      <w:r w:rsidRPr="00E9748C">
        <w:rPr>
          <w:noProof/>
        </w:rPr>
        <w:t>kszości państw członkowskich wartość tego wskaźnika jest niższa, natomiast</w:t>
      </w:r>
      <w:r w:rsidR="006D5B3C" w:rsidRPr="00E9748C">
        <w:rPr>
          <w:noProof/>
        </w:rPr>
        <w:t xml:space="preserve"> w ośm</w:t>
      </w:r>
      <w:r w:rsidRPr="00E9748C">
        <w:rPr>
          <w:noProof/>
        </w:rPr>
        <w:t>iu (Luksemburg, Łotwa, Niemcy, Czechy, Dania, Estonia, Niderlandy, Węgry</w:t>
      </w:r>
      <w:r w:rsidR="006D5B3C" w:rsidRPr="00E9748C">
        <w:rPr>
          <w:noProof/>
        </w:rPr>
        <w:t xml:space="preserve"> i Sło</w:t>
      </w:r>
      <w:r w:rsidRPr="00E9748C">
        <w:rPr>
          <w:noProof/>
        </w:rPr>
        <w:t>wenia) – wyższa.</w:t>
      </w:r>
    </w:p>
    <w:p w14:paraId="5AED6263" w14:textId="1980B43D" w:rsidR="00C52E27" w:rsidRPr="00E9748C" w:rsidRDefault="00E17B32">
      <w:pPr>
        <w:pBdr>
          <w:top w:val="nil"/>
          <w:left w:val="nil"/>
          <w:bottom w:val="nil"/>
          <w:right w:val="nil"/>
          <w:between w:val="nil"/>
          <w:bar w:val="nil"/>
        </w:pBdr>
        <w:rPr>
          <w:rFonts w:eastAsia="Arial Unicode MS" w:cs="Times New Roman"/>
          <w:noProof/>
        </w:rPr>
      </w:pPr>
      <w:r w:rsidRPr="00E9748C">
        <w:rPr>
          <w:b/>
          <w:noProof/>
          <w:bdr w:val="nil"/>
        </w:rPr>
        <w:t>W 2021</w:t>
      </w:r>
      <w:r w:rsidR="006D5B3C" w:rsidRPr="00E9748C">
        <w:rPr>
          <w:b/>
          <w:noProof/>
          <w:bdr w:val="nil"/>
        </w:rPr>
        <w:t> </w:t>
      </w:r>
      <w:r w:rsidRPr="00E9748C">
        <w:rPr>
          <w:b/>
          <w:noProof/>
          <w:bdr w:val="nil"/>
        </w:rPr>
        <w:t>r., czyli</w:t>
      </w:r>
      <w:r w:rsidR="006D5B3C" w:rsidRPr="00E9748C">
        <w:rPr>
          <w:b/>
          <w:noProof/>
          <w:bdr w:val="nil"/>
        </w:rPr>
        <w:t xml:space="preserve"> w dru</w:t>
      </w:r>
      <w:r w:rsidRPr="00E9748C">
        <w:rPr>
          <w:b/>
          <w:noProof/>
          <w:bdr w:val="nil"/>
        </w:rPr>
        <w:t>gim roku pandemii COVID-19, niezaspokojone potrzeby</w:t>
      </w:r>
      <w:r w:rsidR="006D5B3C" w:rsidRPr="00E9748C">
        <w:rPr>
          <w:b/>
          <w:noProof/>
          <w:bdr w:val="nil"/>
        </w:rPr>
        <w:t xml:space="preserve"> w zak</w:t>
      </w:r>
      <w:r w:rsidRPr="00E9748C">
        <w:rPr>
          <w:b/>
          <w:noProof/>
          <w:bdr w:val="nil"/>
        </w:rPr>
        <w:t>resie opieki medycznej według subiektywnej oceny średnio się zmniejszyły, podobnie jak zróżnicowanie między państwami członkowskimi, które jednak pozostało duże</w:t>
      </w:r>
      <w:r w:rsidRPr="00E9748C">
        <w:rPr>
          <w:noProof/>
        </w:rPr>
        <w:t xml:space="preserve"> – zob. wykres 2.4.12. Największe wzrosty odnotowano</w:t>
      </w:r>
      <w:r w:rsidR="006D5B3C" w:rsidRPr="00E9748C">
        <w:rPr>
          <w:noProof/>
        </w:rPr>
        <w:t xml:space="preserve"> w Sło</w:t>
      </w:r>
      <w:r w:rsidRPr="00E9748C">
        <w:rPr>
          <w:noProof/>
        </w:rPr>
        <w:t>wenii, Luksemburgu</w:t>
      </w:r>
      <w:r w:rsidR="006D5B3C" w:rsidRPr="00E9748C">
        <w:rPr>
          <w:noProof/>
        </w:rPr>
        <w:t xml:space="preserve"> i Pol</w:t>
      </w:r>
      <w:r w:rsidRPr="00E9748C">
        <w:rPr>
          <w:noProof/>
        </w:rPr>
        <w:t>sce (o odpowiednio 2,1 punktu procentowego, 0,9 punktu procentowego,</w:t>
      </w:r>
      <w:r w:rsidR="006D5B3C" w:rsidRPr="00E9748C">
        <w:rPr>
          <w:noProof/>
        </w:rPr>
        <w:t xml:space="preserve"> i 0</w:t>
      </w:r>
      <w:r w:rsidRPr="00E9748C">
        <w:rPr>
          <w:noProof/>
        </w:rPr>
        <w:t>,8 punktu procentowego). Spośród tych państw Słowenię, wraz</w:t>
      </w:r>
      <w:r w:rsidR="006D5B3C" w:rsidRPr="00E9748C">
        <w:rPr>
          <w:noProof/>
        </w:rPr>
        <w:t xml:space="preserve"> z Gre</w:t>
      </w:r>
      <w:r w:rsidRPr="00E9748C">
        <w:rPr>
          <w:noProof/>
        </w:rPr>
        <w:t>cją, Rumunią</w:t>
      </w:r>
      <w:r w:rsidR="006D5B3C" w:rsidRPr="00E9748C">
        <w:rPr>
          <w:noProof/>
        </w:rPr>
        <w:t xml:space="preserve"> i Fin</w:t>
      </w:r>
      <w:r w:rsidRPr="00E9748C">
        <w:rPr>
          <w:noProof/>
        </w:rPr>
        <w:t>landią, oznaczono jako znajdujące się w „sytuacji krytycznej” ze względu na wysoki poziom zgłoszonych niezaspokojonych potrzeb</w:t>
      </w:r>
      <w:r w:rsidR="006D5B3C" w:rsidRPr="00E9748C">
        <w:rPr>
          <w:noProof/>
        </w:rPr>
        <w:t xml:space="preserve"> w 2</w:t>
      </w:r>
      <w:r w:rsidRPr="00E9748C">
        <w:rPr>
          <w:noProof/>
        </w:rPr>
        <w:t>021</w:t>
      </w:r>
      <w:r w:rsidR="006D5B3C" w:rsidRPr="00E9748C">
        <w:rPr>
          <w:noProof/>
        </w:rPr>
        <w:t> </w:t>
      </w:r>
      <w:r w:rsidRPr="00E9748C">
        <w:rPr>
          <w:noProof/>
        </w:rPr>
        <w:t>r. (odpowiednio 4,8</w:t>
      </w:r>
      <w:r w:rsidR="006D5B3C" w:rsidRPr="00E9748C">
        <w:rPr>
          <w:noProof/>
        </w:rPr>
        <w:t> </w:t>
      </w:r>
      <w:r w:rsidRPr="00E9748C">
        <w:rPr>
          <w:noProof/>
        </w:rPr>
        <w:t>%</w:t>
      </w:r>
      <w:r w:rsidR="006D5B3C" w:rsidRPr="00E9748C">
        <w:rPr>
          <w:noProof/>
        </w:rPr>
        <w:t xml:space="preserve"> i 6</w:t>
      </w:r>
      <w:r w:rsidRPr="00E9748C">
        <w:rPr>
          <w:noProof/>
        </w:rPr>
        <w:t>,4</w:t>
      </w:r>
      <w:r w:rsidR="006D5B3C" w:rsidRPr="00E9748C">
        <w:rPr>
          <w:noProof/>
        </w:rPr>
        <w:t> </w:t>
      </w:r>
      <w:r w:rsidRPr="00E9748C">
        <w:rPr>
          <w:noProof/>
        </w:rPr>
        <w:t>% oraz 4,4</w:t>
      </w:r>
      <w:r w:rsidR="006D5B3C" w:rsidRPr="00E9748C">
        <w:rPr>
          <w:noProof/>
        </w:rPr>
        <w:t> </w:t>
      </w:r>
      <w:r w:rsidRPr="00E9748C">
        <w:rPr>
          <w:noProof/>
        </w:rPr>
        <w:t>%</w:t>
      </w:r>
      <w:r w:rsidR="006D5B3C" w:rsidRPr="00E9748C">
        <w:rPr>
          <w:noProof/>
        </w:rPr>
        <w:t xml:space="preserve"> w prz</w:t>
      </w:r>
      <w:r w:rsidRPr="00E9748C">
        <w:rPr>
          <w:noProof/>
        </w:rPr>
        <w:t>ypadku dwóch ostatnich). Jednocześnie</w:t>
      </w:r>
      <w:r w:rsidR="006D5B3C" w:rsidRPr="00E9748C">
        <w:rPr>
          <w:noProof/>
        </w:rPr>
        <w:t xml:space="preserve"> w Fin</w:t>
      </w:r>
      <w:r w:rsidRPr="00E9748C">
        <w:rPr>
          <w:noProof/>
        </w:rPr>
        <w:t>landii odnotowano stosunkowo duży spadek (o 1 punkt procentowy), podobnie jak</w:t>
      </w:r>
      <w:r w:rsidR="006D5B3C" w:rsidRPr="00E9748C">
        <w:rPr>
          <w:noProof/>
        </w:rPr>
        <w:t xml:space="preserve"> w Est</w:t>
      </w:r>
      <w:r w:rsidRPr="00E9748C">
        <w:rPr>
          <w:noProof/>
        </w:rPr>
        <w:t>onii i na Łotwie (o 4,9 punktu procentowego</w:t>
      </w:r>
      <w:r w:rsidR="006D5B3C" w:rsidRPr="00E9748C">
        <w:rPr>
          <w:noProof/>
        </w:rPr>
        <w:t xml:space="preserve"> i 1</w:t>
      </w:r>
      <w:r w:rsidRPr="00E9748C">
        <w:rPr>
          <w:noProof/>
        </w:rPr>
        <w:t>,3 punktu procentowego),</w:t>
      </w:r>
      <w:r w:rsidR="006D5B3C" w:rsidRPr="00E9748C">
        <w:rPr>
          <w:noProof/>
        </w:rPr>
        <w:t xml:space="preserve"> w któ</w:t>
      </w:r>
      <w:r w:rsidRPr="00E9748C">
        <w:rPr>
          <w:noProof/>
        </w:rPr>
        <w:t>rych wysokie poziomy utrzymały się również</w:t>
      </w:r>
      <w:r w:rsidR="006D5B3C" w:rsidRPr="00E9748C">
        <w:rPr>
          <w:noProof/>
        </w:rPr>
        <w:t xml:space="preserve"> w 2</w:t>
      </w:r>
      <w:r w:rsidRPr="00E9748C">
        <w:rPr>
          <w:noProof/>
        </w:rPr>
        <w:t>021</w:t>
      </w:r>
      <w:r w:rsidR="006D5B3C" w:rsidRPr="00E9748C">
        <w:rPr>
          <w:noProof/>
        </w:rPr>
        <w:t> </w:t>
      </w:r>
      <w:r w:rsidRPr="00E9748C">
        <w:rPr>
          <w:noProof/>
        </w:rPr>
        <w:t>r. (8,1</w:t>
      </w:r>
      <w:r w:rsidR="006D5B3C" w:rsidRPr="00E9748C">
        <w:rPr>
          <w:noProof/>
        </w:rPr>
        <w:t> </w:t>
      </w:r>
      <w:r w:rsidRPr="00E9748C">
        <w:rPr>
          <w:noProof/>
        </w:rPr>
        <w:t>%</w:t>
      </w:r>
      <w:r w:rsidR="006D5B3C" w:rsidRPr="00E9748C">
        <w:rPr>
          <w:noProof/>
        </w:rPr>
        <w:t xml:space="preserve"> i 4 </w:t>
      </w:r>
      <w:r w:rsidRPr="00E9748C">
        <w:rPr>
          <w:noProof/>
        </w:rPr>
        <w:t>%). Podobnie jak</w:t>
      </w:r>
      <w:r w:rsidR="006D5B3C" w:rsidRPr="00E9748C">
        <w:rPr>
          <w:noProof/>
        </w:rPr>
        <w:t xml:space="preserve"> w 2</w:t>
      </w:r>
      <w:r w:rsidRPr="00E9748C">
        <w:rPr>
          <w:noProof/>
        </w:rPr>
        <w:t>020</w:t>
      </w:r>
      <w:r w:rsidR="006D5B3C" w:rsidRPr="00E9748C">
        <w:rPr>
          <w:noProof/>
        </w:rPr>
        <w:t> </w:t>
      </w:r>
      <w:r w:rsidRPr="00E9748C">
        <w:rPr>
          <w:noProof/>
        </w:rPr>
        <w:t>r., odsetek osób zgłaszających niezaspokojone potrzeby</w:t>
      </w:r>
      <w:r w:rsidR="006D5B3C" w:rsidRPr="00E9748C">
        <w:rPr>
          <w:noProof/>
        </w:rPr>
        <w:t xml:space="preserve"> w zak</w:t>
      </w:r>
      <w:r w:rsidRPr="00E9748C">
        <w:rPr>
          <w:noProof/>
        </w:rPr>
        <w:t>resie opieki medycznej pozostał bardzo niski (poniżej 1</w:t>
      </w:r>
      <w:r w:rsidR="006D5B3C" w:rsidRPr="00E9748C">
        <w:rPr>
          <w:noProof/>
        </w:rPr>
        <w:t> </w:t>
      </w:r>
      <w:r w:rsidRPr="00E9748C">
        <w:rPr>
          <w:noProof/>
        </w:rPr>
        <w:t>%)</w:t>
      </w:r>
      <w:r w:rsidR="006D5B3C" w:rsidRPr="00E9748C">
        <w:rPr>
          <w:noProof/>
        </w:rPr>
        <w:t xml:space="preserve"> w Nie</w:t>
      </w:r>
      <w:r w:rsidRPr="00E9748C">
        <w:rPr>
          <w:noProof/>
        </w:rPr>
        <w:t>mczech, na Cyprze</w:t>
      </w:r>
      <w:r w:rsidR="006D5B3C" w:rsidRPr="00E9748C">
        <w:rPr>
          <w:noProof/>
        </w:rPr>
        <w:t xml:space="preserve"> i Mal</w:t>
      </w:r>
      <w:r w:rsidRPr="00E9748C">
        <w:rPr>
          <w:noProof/>
        </w:rPr>
        <w:t>cie (0,1</w:t>
      </w:r>
      <w:r w:rsidR="006D5B3C" w:rsidRPr="00E9748C">
        <w:rPr>
          <w:noProof/>
        </w:rPr>
        <w:t> </w:t>
      </w:r>
      <w:r w:rsidRPr="00E9748C">
        <w:rPr>
          <w:noProof/>
        </w:rPr>
        <w:t>%),</w:t>
      </w:r>
      <w:r w:rsidR="006D5B3C" w:rsidRPr="00E9748C">
        <w:rPr>
          <w:noProof/>
        </w:rPr>
        <w:t xml:space="preserve"> a tak</w:t>
      </w:r>
      <w:r w:rsidRPr="00E9748C">
        <w:rPr>
          <w:noProof/>
        </w:rPr>
        <w:t>że</w:t>
      </w:r>
      <w:r w:rsidR="006D5B3C" w:rsidRPr="00E9748C">
        <w:rPr>
          <w:noProof/>
        </w:rPr>
        <w:t xml:space="preserve"> w Nid</w:t>
      </w:r>
      <w:r w:rsidRPr="00E9748C">
        <w:rPr>
          <w:noProof/>
        </w:rPr>
        <w:t>erlandach, Czechach</w:t>
      </w:r>
      <w:r w:rsidR="006D5B3C" w:rsidRPr="00E9748C">
        <w:rPr>
          <w:noProof/>
        </w:rPr>
        <w:t xml:space="preserve"> i Aus</w:t>
      </w:r>
      <w:r w:rsidRPr="00E9748C">
        <w:rPr>
          <w:noProof/>
        </w:rPr>
        <w:t>trii (0,2</w:t>
      </w:r>
      <w:r w:rsidR="006D5B3C" w:rsidRPr="00E9748C">
        <w:rPr>
          <w:noProof/>
        </w:rPr>
        <w:t> </w:t>
      </w:r>
      <w:r w:rsidRPr="00E9748C">
        <w:rPr>
          <w:noProof/>
        </w:rPr>
        <w:t>%</w:t>
      </w:r>
      <w:r w:rsidR="006D5B3C" w:rsidRPr="00E9748C">
        <w:rPr>
          <w:noProof/>
        </w:rPr>
        <w:t xml:space="preserve"> i 0</w:t>
      </w:r>
      <w:r w:rsidRPr="00E9748C">
        <w:rPr>
          <w:noProof/>
        </w:rPr>
        <w:t>,3</w:t>
      </w:r>
      <w:r w:rsidR="006D5B3C" w:rsidRPr="00E9748C">
        <w:rPr>
          <w:noProof/>
        </w:rPr>
        <w:t> </w:t>
      </w:r>
      <w:r w:rsidRPr="00E9748C">
        <w:rPr>
          <w:noProof/>
        </w:rPr>
        <w:t>%</w:t>
      </w:r>
      <w:r w:rsidR="006D5B3C" w:rsidRPr="00E9748C">
        <w:rPr>
          <w:noProof/>
        </w:rPr>
        <w:t xml:space="preserve"> w dwó</w:t>
      </w:r>
      <w:r w:rsidRPr="00E9748C">
        <w:rPr>
          <w:noProof/>
        </w:rPr>
        <w:t>ch ostatnich). Osoby żyjące</w:t>
      </w:r>
      <w:r w:rsidR="006D5B3C" w:rsidRPr="00E9748C">
        <w:rPr>
          <w:noProof/>
        </w:rPr>
        <w:t xml:space="preserve"> w gos</w:t>
      </w:r>
      <w:r w:rsidRPr="00E9748C">
        <w:rPr>
          <w:noProof/>
        </w:rPr>
        <w:t>podarstwach domowych</w:t>
      </w:r>
      <w:r w:rsidR="006D5B3C" w:rsidRPr="00E9748C">
        <w:rPr>
          <w:noProof/>
        </w:rPr>
        <w:t xml:space="preserve"> o nis</w:t>
      </w:r>
      <w:r w:rsidRPr="00E9748C">
        <w:rPr>
          <w:noProof/>
        </w:rPr>
        <w:t>kich dochodach częściej zgłaszają niezaspokojone potrzeby</w:t>
      </w:r>
      <w:r w:rsidR="006D5B3C" w:rsidRPr="00E9748C">
        <w:rPr>
          <w:noProof/>
        </w:rPr>
        <w:t xml:space="preserve"> w zak</w:t>
      </w:r>
      <w:r w:rsidRPr="00E9748C">
        <w:rPr>
          <w:noProof/>
        </w:rPr>
        <w:t>resie opieki medycznej, chociaż zakres różnic</w:t>
      </w:r>
      <w:r w:rsidR="006D5B3C" w:rsidRPr="00E9748C">
        <w:rPr>
          <w:noProof/>
        </w:rPr>
        <w:t xml:space="preserve"> w sto</w:t>
      </w:r>
      <w:r w:rsidRPr="00E9748C">
        <w:rPr>
          <w:noProof/>
        </w:rPr>
        <w:t>sunku do ogółu ludności różni się</w:t>
      </w:r>
      <w:r w:rsidR="006D5B3C" w:rsidRPr="00E9748C">
        <w:rPr>
          <w:noProof/>
        </w:rPr>
        <w:t xml:space="preserve"> w pos</w:t>
      </w:r>
      <w:r w:rsidRPr="00E9748C">
        <w:rPr>
          <w:noProof/>
        </w:rPr>
        <w:t>zczególnych państwach członkowskich</w:t>
      </w:r>
      <w:r w:rsidRPr="00E9748C">
        <w:rPr>
          <w:rStyle w:val="FootnoteReference"/>
          <w:rFonts w:cs="Times New Roman"/>
          <w:noProof/>
        </w:rPr>
        <w:footnoteReference w:id="236"/>
      </w:r>
      <w:r w:rsidRPr="00E9748C">
        <w:rPr>
          <w:noProof/>
        </w:rPr>
        <w:t xml:space="preserve">. </w:t>
      </w:r>
      <w:r w:rsidRPr="00E9748C">
        <w:rPr>
          <w:rStyle w:val="FootnoteReference"/>
          <w:rFonts w:cs="Times New Roman"/>
          <w:noProof/>
        </w:rPr>
        <w:footnoteReference w:id="237"/>
      </w:r>
      <w:r w:rsidR="006D5B3C" w:rsidRPr="00E9748C">
        <w:rPr>
          <w:noProof/>
        </w:rPr>
        <w:t>. W prz</w:t>
      </w:r>
      <w:r w:rsidRPr="00E9748C">
        <w:rPr>
          <w:noProof/>
        </w:rPr>
        <w:t>ypadku niezaspokojonych potrzeb według subiektywnej oceny odnotowano pewne zróżnicowanie regionalne</w:t>
      </w:r>
      <w:r w:rsidR="006D5B3C" w:rsidRPr="00E9748C">
        <w:rPr>
          <w:noProof/>
        </w:rPr>
        <w:t xml:space="preserve"> w obr</w:t>
      </w:r>
      <w:r w:rsidRPr="00E9748C">
        <w:rPr>
          <w:noProof/>
        </w:rPr>
        <w:t>ębie Polski</w:t>
      </w:r>
      <w:r w:rsidR="006D5B3C" w:rsidRPr="00E9748C">
        <w:rPr>
          <w:noProof/>
        </w:rPr>
        <w:t xml:space="preserve"> i Rum</w:t>
      </w:r>
      <w:r w:rsidRPr="00E9748C">
        <w:rPr>
          <w:noProof/>
        </w:rPr>
        <w:t>unii – zob. wykres 10</w:t>
      </w:r>
      <w:r w:rsidR="006D5B3C" w:rsidRPr="00E9748C">
        <w:rPr>
          <w:noProof/>
        </w:rPr>
        <w:t xml:space="preserve"> w zał</w:t>
      </w:r>
      <w:r w:rsidRPr="00E9748C">
        <w:rPr>
          <w:noProof/>
        </w:rPr>
        <w:t>ączniku 3.</w:t>
      </w:r>
      <w:bookmarkStart w:id="180" w:name="_Ref54794338"/>
    </w:p>
    <w:p w14:paraId="5AED6264" w14:textId="362B046C" w:rsidR="00C52E27" w:rsidRPr="00E9748C" w:rsidRDefault="00E17B32">
      <w:pPr>
        <w:keepNext/>
        <w:pBdr>
          <w:top w:val="nil"/>
          <w:left w:val="nil"/>
          <w:bottom w:val="nil"/>
          <w:right w:val="nil"/>
          <w:between w:val="nil"/>
          <w:bar w:val="nil"/>
        </w:pBdr>
        <w:spacing w:before="0" w:after="0"/>
        <w:rPr>
          <w:rFonts w:eastAsia="Calibri" w:cs="Times New Roman"/>
          <w:b/>
          <w:bCs/>
          <w:noProof/>
          <w:szCs w:val="24"/>
        </w:rPr>
      </w:pPr>
      <w:r w:rsidRPr="00E9748C">
        <w:rPr>
          <w:b/>
          <w:noProof/>
        </w:rPr>
        <w:t>Wykres</w:t>
      </w:r>
      <w:bookmarkEnd w:id="180"/>
      <w:r w:rsidRPr="00E9748C">
        <w:rPr>
          <w:b/>
          <w:noProof/>
        </w:rPr>
        <w:t xml:space="preserve"> 2.4.12: W drugim roku kryzysu związanego z COVID-19 we wszystkich państwach członkowskich zarejestrowano duże różnice</w:t>
      </w:r>
      <w:r w:rsidR="006D5B3C" w:rsidRPr="00E9748C">
        <w:rPr>
          <w:b/>
          <w:noProof/>
        </w:rPr>
        <w:t xml:space="preserve"> i wzr</w:t>
      </w:r>
      <w:r w:rsidRPr="00E9748C">
        <w:rPr>
          <w:b/>
          <w:noProof/>
        </w:rPr>
        <w:t>osty, jeżeli chodzi</w:t>
      </w:r>
      <w:r w:rsidR="006D5B3C" w:rsidRPr="00E9748C">
        <w:rPr>
          <w:b/>
          <w:noProof/>
        </w:rPr>
        <w:t xml:space="preserve"> o nie</w:t>
      </w:r>
      <w:r w:rsidRPr="00E9748C">
        <w:rPr>
          <w:b/>
          <w:noProof/>
        </w:rPr>
        <w:t>zaspokojone potrzeby</w:t>
      </w:r>
      <w:r w:rsidR="006D5B3C" w:rsidRPr="00E9748C">
        <w:rPr>
          <w:b/>
          <w:noProof/>
        </w:rPr>
        <w:t xml:space="preserve"> w zak</w:t>
      </w:r>
      <w:r w:rsidRPr="00E9748C">
        <w:rPr>
          <w:b/>
          <w:noProof/>
        </w:rPr>
        <w:t>resie opieki medycznej według subiektywnej oceny</w:t>
      </w:r>
    </w:p>
    <w:p w14:paraId="5AED6265" w14:textId="32D5F032" w:rsidR="00C52E27" w:rsidRPr="00E9748C" w:rsidRDefault="00E17B32">
      <w:pPr>
        <w:keepNext/>
        <w:spacing w:before="0" w:after="0"/>
        <w:rPr>
          <w:rFonts w:cs="Times New Roman"/>
          <w:noProof/>
          <w:sz w:val="20"/>
          <w:szCs w:val="20"/>
        </w:rPr>
      </w:pPr>
      <w:r w:rsidRPr="00E9748C">
        <w:rPr>
          <w:noProof/>
          <w:sz w:val="20"/>
        </w:rPr>
        <w:t>Niezaspokojone potrzeby</w:t>
      </w:r>
      <w:r w:rsidR="006D5B3C" w:rsidRPr="00E9748C">
        <w:rPr>
          <w:noProof/>
          <w:sz w:val="20"/>
        </w:rPr>
        <w:t xml:space="preserve"> w zak</w:t>
      </w:r>
      <w:r w:rsidRPr="00E9748C">
        <w:rPr>
          <w:noProof/>
          <w:sz w:val="20"/>
        </w:rPr>
        <w:t>resie opieki medycznej według subiektywnej oceny, poziomy</w:t>
      </w:r>
      <w:r w:rsidR="006D5B3C" w:rsidRPr="00E9748C">
        <w:rPr>
          <w:noProof/>
          <w:sz w:val="20"/>
        </w:rPr>
        <w:t xml:space="preserve"> z 2</w:t>
      </w:r>
      <w:r w:rsidRPr="00E9748C">
        <w:rPr>
          <w:noProof/>
          <w:sz w:val="20"/>
        </w:rPr>
        <w:t>021 r.</w:t>
      </w:r>
      <w:r w:rsidR="006D5B3C" w:rsidRPr="00E9748C">
        <w:rPr>
          <w:noProof/>
          <w:sz w:val="20"/>
        </w:rPr>
        <w:t xml:space="preserve"> i zmi</w:t>
      </w:r>
      <w:r w:rsidRPr="00E9748C">
        <w:rPr>
          <w:noProof/>
          <w:sz w:val="20"/>
        </w:rPr>
        <w:t>any</w:t>
      </w:r>
      <w:r w:rsidR="006D5B3C" w:rsidRPr="00E9748C">
        <w:rPr>
          <w:noProof/>
          <w:sz w:val="20"/>
        </w:rPr>
        <w:t xml:space="preserve"> w por</w:t>
      </w:r>
      <w:r w:rsidRPr="00E9748C">
        <w:rPr>
          <w:noProof/>
          <w:sz w:val="20"/>
        </w:rPr>
        <w:t>ównaniu</w:t>
      </w:r>
      <w:r w:rsidR="006D5B3C" w:rsidRPr="00E9748C">
        <w:rPr>
          <w:noProof/>
          <w:sz w:val="20"/>
        </w:rPr>
        <w:t xml:space="preserve"> z pop</w:t>
      </w:r>
      <w:r w:rsidRPr="00E9748C">
        <w:rPr>
          <w:noProof/>
          <w:sz w:val="20"/>
        </w:rPr>
        <w:t>rzednim rokiem (%, wskaźnik podstawowy</w:t>
      </w:r>
      <w:r w:rsidR="006D5B3C" w:rsidRPr="00E9748C">
        <w:rPr>
          <w:noProof/>
          <w:sz w:val="20"/>
        </w:rPr>
        <w:t xml:space="preserve"> w tab</w:t>
      </w:r>
      <w:r w:rsidRPr="00E9748C">
        <w:rPr>
          <w:noProof/>
          <w:sz w:val="20"/>
        </w:rPr>
        <w:t>licy wskaźników społecznych)</w:t>
      </w:r>
    </w:p>
    <w:p w14:paraId="5AED6266" w14:textId="47AEA061" w:rsidR="00C52E27" w:rsidRPr="00E9748C" w:rsidRDefault="00EE3FDB">
      <w:pPr>
        <w:spacing w:before="0" w:after="0"/>
        <w:rPr>
          <w:rFonts w:eastAsia="Calibri" w:cs="Times New Roman"/>
          <w:b/>
          <w:bCs/>
          <w:noProof/>
        </w:rPr>
      </w:pPr>
      <w:r w:rsidRPr="00E9748C">
        <w:rPr>
          <w:noProof/>
          <w:lang w:val="en-GB" w:eastAsia="en-GB"/>
        </w:rPr>
        <w:drawing>
          <wp:inline distT="0" distB="0" distL="0" distR="0" wp14:anchorId="529A2E1F" wp14:editId="71486271">
            <wp:extent cx="5438692" cy="4196613"/>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444815" cy="4201337"/>
                    </a:xfrm>
                    <a:prstGeom prst="rect">
                      <a:avLst/>
                    </a:prstGeom>
                    <a:noFill/>
                    <a:ln>
                      <a:noFill/>
                    </a:ln>
                  </pic:spPr>
                </pic:pic>
              </a:graphicData>
            </a:graphic>
          </wp:inline>
        </w:drawing>
      </w:r>
    </w:p>
    <w:p w14:paraId="5AED6267" w14:textId="2943B5FB" w:rsidR="00C52E27" w:rsidRPr="00E9748C" w:rsidRDefault="00E17B32">
      <w:pPr>
        <w:pBdr>
          <w:top w:val="nil"/>
          <w:left w:val="nil"/>
          <w:bottom w:val="nil"/>
          <w:right w:val="nil"/>
          <w:between w:val="nil"/>
          <w:bar w:val="nil"/>
        </w:pBdr>
        <w:spacing w:before="0" w:after="0"/>
        <w:rPr>
          <w:rFonts w:eastAsia="Arial Unicode MS" w:cs="Times New Roman"/>
          <w:noProof/>
          <w:szCs w:val="24"/>
          <w:bdr w:val="nil"/>
        </w:rPr>
      </w:pPr>
      <w:r w:rsidRPr="00E9748C">
        <w:rPr>
          <w:noProof/>
          <w:sz w:val="20"/>
        </w:rPr>
        <w:t>Uwaga: umiejscowienie osi odpowiada nieważonej średniej dla UE. Legenda znajduje się</w:t>
      </w:r>
      <w:r w:rsidR="006D5B3C" w:rsidRPr="00E9748C">
        <w:rPr>
          <w:noProof/>
          <w:sz w:val="20"/>
        </w:rPr>
        <w:t xml:space="preserve"> w zał</w:t>
      </w:r>
      <w:r w:rsidRPr="00E9748C">
        <w:rPr>
          <w:noProof/>
          <w:sz w:val="20"/>
        </w:rPr>
        <w:t>ączniku. Brak danych</w:t>
      </w:r>
      <w:r w:rsidR="006D5B3C" w:rsidRPr="00E9748C">
        <w:rPr>
          <w:noProof/>
          <w:sz w:val="20"/>
        </w:rPr>
        <w:t xml:space="preserve"> w prz</w:t>
      </w:r>
      <w:r w:rsidRPr="00E9748C">
        <w:rPr>
          <w:noProof/>
          <w:sz w:val="20"/>
        </w:rPr>
        <w:t>ypadku SK,</w:t>
      </w:r>
      <w:r w:rsidR="006D5B3C" w:rsidRPr="00E9748C">
        <w:rPr>
          <w:noProof/>
          <w:sz w:val="20"/>
        </w:rPr>
        <w:t xml:space="preserve"> w prz</w:t>
      </w:r>
      <w:r w:rsidRPr="00E9748C">
        <w:rPr>
          <w:noProof/>
          <w:sz w:val="20"/>
        </w:rPr>
        <w:t>ypadku IT i PL podano wstępne dane. Przerwa</w:t>
      </w:r>
      <w:r w:rsidR="006D5B3C" w:rsidRPr="00E9748C">
        <w:rPr>
          <w:noProof/>
          <w:sz w:val="20"/>
        </w:rPr>
        <w:t xml:space="preserve"> w sze</w:t>
      </w:r>
      <w:r w:rsidRPr="00E9748C">
        <w:rPr>
          <w:noProof/>
          <w:sz w:val="20"/>
        </w:rPr>
        <w:t>regu</w:t>
      </w:r>
      <w:r w:rsidR="006D5B3C" w:rsidRPr="00E9748C">
        <w:rPr>
          <w:noProof/>
          <w:sz w:val="20"/>
        </w:rPr>
        <w:t xml:space="preserve"> w prz</w:t>
      </w:r>
      <w:r w:rsidRPr="00E9748C">
        <w:rPr>
          <w:noProof/>
          <w:sz w:val="20"/>
        </w:rPr>
        <w:t>ypadku LU.</w:t>
      </w:r>
    </w:p>
    <w:p w14:paraId="5AED6268" w14:textId="3E9725F7" w:rsidR="00C52E27" w:rsidRPr="00E9748C" w:rsidRDefault="00E17B32">
      <w:pPr>
        <w:pBdr>
          <w:top w:val="nil"/>
          <w:left w:val="nil"/>
          <w:bottom w:val="nil"/>
          <w:right w:val="nil"/>
          <w:between w:val="nil"/>
          <w:bar w:val="nil"/>
        </w:pBdr>
        <w:spacing w:before="0" w:after="0"/>
        <w:rPr>
          <w:rFonts w:eastAsia="Calibri" w:cs="Times New Roman"/>
          <w:b/>
          <w:noProof/>
          <w:sz w:val="20"/>
          <w:szCs w:val="20"/>
        </w:rPr>
      </w:pPr>
      <w:r w:rsidRPr="00E9748C">
        <w:rPr>
          <w:noProof/>
          <w:sz w:val="20"/>
        </w:rPr>
        <w:t>Źródło: Eurostat, [</w:t>
      </w:r>
      <w:hyperlink r:id="rId213" w:history="1">
        <w:r w:rsidRPr="00E9748C">
          <w:rPr>
            <w:rStyle w:val="Hyperlink"/>
            <w:noProof/>
            <w:sz w:val="20"/>
          </w:rPr>
          <w:t>tespm_110</w:t>
        </w:r>
      </w:hyperlink>
      <w:r w:rsidRPr="00E9748C">
        <w:rPr>
          <w:noProof/>
          <w:sz w:val="20"/>
        </w:rPr>
        <w:t>], EU-SILC.</w:t>
      </w:r>
    </w:p>
    <w:p w14:paraId="5AED6269" w14:textId="0F9F993F" w:rsidR="00C52E27" w:rsidRPr="00E9748C" w:rsidRDefault="00E17B32">
      <w:pPr>
        <w:rPr>
          <w:rFonts w:cs="Times New Roman"/>
          <w:noProof/>
          <w:spacing w:val="-2"/>
        </w:rPr>
      </w:pPr>
      <w:r w:rsidRPr="00E9748C">
        <w:rPr>
          <w:b/>
          <w:noProof/>
        </w:rPr>
        <w:t>Zmiany demograficzne,</w:t>
      </w:r>
      <w:r w:rsidR="006D5B3C" w:rsidRPr="00E9748C">
        <w:rPr>
          <w:b/>
          <w:noProof/>
        </w:rPr>
        <w:t xml:space="preserve"> w szc</w:t>
      </w:r>
      <w:r w:rsidRPr="00E9748C">
        <w:rPr>
          <w:b/>
          <w:noProof/>
        </w:rPr>
        <w:t>zególności utrzymujące się niskie współczynniki urodzeń</w:t>
      </w:r>
      <w:r w:rsidR="006D5B3C" w:rsidRPr="00E9748C">
        <w:rPr>
          <w:b/>
          <w:noProof/>
        </w:rPr>
        <w:t xml:space="preserve"> i wyż</w:t>
      </w:r>
      <w:r w:rsidRPr="00E9748C">
        <w:rPr>
          <w:b/>
          <w:noProof/>
        </w:rPr>
        <w:t>sze średnie trwanie życia, zwiększają potencjalne zapotrzebowanie na opiekę długoterminową</w:t>
      </w:r>
      <w:r w:rsidRPr="00E9748C">
        <w:rPr>
          <w:noProof/>
        </w:rPr>
        <w:t>. Przewiduje się, że współczynnik obciążenia demograficznego osobami starszymi w UE znacznie wzrośnie,</w:t>
      </w:r>
      <w:r w:rsidR="006D5B3C" w:rsidRPr="00E9748C">
        <w:rPr>
          <w:noProof/>
        </w:rPr>
        <w:t xml:space="preserve"> z poz</w:t>
      </w:r>
      <w:r w:rsidRPr="00E9748C">
        <w:rPr>
          <w:noProof/>
        </w:rPr>
        <w:t>iomu 32,5</w:t>
      </w:r>
      <w:r w:rsidR="006D5B3C" w:rsidRPr="00E9748C">
        <w:rPr>
          <w:noProof/>
        </w:rPr>
        <w:t> </w:t>
      </w:r>
      <w:r w:rsidRPr="00E9748C">
        <w:rPr>
          <w:noProof/>
        </w:rPr>
        <w:t>%</w:t>
      </w:r>
      <w:r w:rsidR="006D5B3C" w:rsidRPr="00E9748C">
        <w:rPr>
          <w:noProof/>
        </w:rPr>
        <w:t xml:space="preserve"> w 2</w:t>
      </w:r>
      <w:r w:rsidRPr="00E9748C">
        <w:rPr>
          <w:noProof/>
        </w:rPr>
        <w:t>021</w:t>
      </w:r>
      <w:r w:rsidR="006D5B3C" w:rsidRPr="00E9748C">
        <w:rPr>
          <w:noProof/>
        </w:rPr>
        <w:t> </w:t>
      </w:r>
      <w:r w:rsidRPr="00E9748C">
        <w:rPr>
          <w:noProof/>
        </w:rPr>
        <w:t>r. do poziomu 52,0</w:t>
      </w:r>
      <w:r w:rsidR="006D5B3C" w:rsidRPr="00E9748C">
        <w:rPr>
          <w:noProof/>
        </w:rPr>
        <w:t> </w:t>
      </w:r>
      <w:r w:rsidRPr="00E9748C">
        <w:rPr>
          <w:noProof/>
        </w:rPr>
        <w:t>%</w:t>
      </w:r>
      <w:r w:rsidR="006D5B3C" w:rsidRPr="00E9748C">
        <w:rPr>
          <w:noProof/>
        </w:rPr>
        <w:t xml:space="preserve"> w 2</w:t>
      </w:r>
      <w:r w:rsidRPr="00E9748C">
        <w:rPr>
          <w:noProof/>
        </w:rPr>
        <w:t>050</w:t>
      </w:r>
      <w:r w:rsidR="006D5B3C" w:rsidRPr="00E9748C">
        <w:rPr>
          <w:noProof/>
        </w:rPr>
        <w:t> </w:t>
      </w:r>
      <w:r w:rsidRPr="00E9748C">
        <w:rPr>
          <w:noProof/>
        </w:rPr>
        <w:t>r. Pomimo postępu dotyczącego lat zdrowego życia,</w:t>
      </w:r>
      <w:r w:rsidR="006D5B3C" w:rsidRPr="00E9748C">
        <w:rPr>
          <w:noProof/>
        </w:rPr>
        <w:t xml:space="preserve"> a tak</w:t>
      </w:r>
      <w:r w:rsidRPr="00E9748C">
        <w:rPr>
          <w:noProof/>
        </w:rPr>
        <w:t>że</w:t>
      </w:r>
      <w:r w:rsidR="006D5B3C" w:rsidRPr="00E9748C">
        <w:rPr>
          <w:noProof/>
        </w:rPr>
        <w:t xml:space="preserve"> w zak</w:t>
      </w:r>
      <w:r w:rsidRPr="00E9748C">
        <w:rPr>
          <w:noProof/>
        </w:rPr>
        <w:t>resie podejść zapobiegawczych</w:t>
      </w:r>
      <w:r w:rsidR="006D5B3C" w:rsidRPr="00E9748C">
        <w:rPr>
          <w:noProof/>
        </w:rPr>
        <w:t xml:space="preserve"> i wyk</w:t>
      </w:r>
      <w:r w:rsidRPr="00E9748C">
        <w:rPr>
          <w:noProof/>
        </w:rPr>
        <w:t>orzystania technologii cyfrowych, będzie to prowadzić</w:t>
      </w:r>
      <w:r w:rsidR="006D5B3C" w:rsidRPr="00E9748C">
        <w:rPr>
          <w:noProof/>
        </w:rPr>
        <w:t xml:space="preserve"> w prz</w:t>
      </w:r>
      <w:r w:rsidRPr="00E9748C">
        <w:rPr>
          <w:noProof/>
        </w:rPr>
        <w:t>yszłości do rosnącego zapotrzebowania na opiekę długoterminową</w:t>
      </w:r>
      <w:r w:rsidRPr="00E9748C">
        <w:rPr>
          <w:rStyle w:val="FootnoteReference"/>
          <w:rFonts w:cs="Times New Roman"/>
          <w:noProof/>
          <w:spacing w:val="-2"/>
        </w:rPr>
        <w:footnoteReference w:id="238"/>
      </w:r>
      <w:r w:rsidRPr="00E9748C">
        <w:rPr>
          <w:noProof/>
        </w:rPr>
        <w:t>. Przewiduje się, że liczba osób potencjalnie potrzebujących opieki długoterminowej w UE wzrośnie</w:t>
      </w:r>
      <w:r w:rsidR="006D5B3C" w:rsidRPr="00E9748C">
        <w:rPr>
          <w:noProof/>
        </w:rPr>
        <w:t xml:space="preserve"> z 3</w:t>
      </w:r>
      <w:r w:rsidRPr="00E9748C">
        <w:rPr>
          <w:noProof/>
        </w:rPr>
        <w:t>0,8 mln</w:t>
      </w:r>
      <w:r w:rsidR="006D5B3C" w:rsidRPr="00E9748C">
        <w:rPr>
          <w:noProof/>
        </w:rPr>
        <w:t xml:space="preserve"> w 2</w:t>
      </w:r>
      <w:r w:rsidRPr="00E9748C">
        <w:rPr>
          <w:noProof/>
        </w:rPr>
        <w:t>019</w:t>
      </w:r>
      <w:r w:rsidR="006D5B3C" w:rsidRPr="00E9748C">
        <w:rPr>
          <w:noProof/>
        </w:rPr>
        <w:t> </w:t>
      </w:r>
      <w:r w:rsidRPr="00E9748C">
        <w:rPr>
          <w:noProof/>
        </w:rPr>
        <w:t>r. do</w:t>
      </w:r>
      <w:r w:rsidR="006D5B3C" w:rsidRPr="00E9748C">
        <w:rPr>
          <w:noProof/>
        </w:rPr>
        <w:t> </w:t>
      </w:r>
      <w:r w:rsidRPr="00E9748C">
        <w:rPr>
          <w:noProof/>
        </w:rPr>
        <w:t>33,7 mln</w:t>
      </w:r>
      <w:r w:rsidR="006D5B3C" w:rsidRPr="00E9748C">
        <w:rPr>
          <w:noProof/>
        </w:rPr>
        <w:t xml:space="preserve"> w 2</w:t>
      </w:r>
      <w:r w:rsidRPr="00E9748C">
        <w:rPr>
          <w:noProof/>
        </w:rPr>
        <w:t>030</w:t>
      </w:r>
      <w:r w:rsidR="006D5B3C" w:rsidRPr="00E9748C">
        <w:rPr>
          <w:noProof/>
        </w:rPr>
        <w:t> </w:t>
      </w:r>
      <w:r w:rsidRPr="00E9748C">
        <w:rPr>
          <w:noProof/>
        </w:rPr>
        <w:t>r.</w:t>
      </w:r>
      <w:r w:rsidR="006D5B3C" w:rsidRPr="00E9748C">
        <w:rPr>
          <w:noProof/>
        </w:rPr>
        <w:t xml:space="preserve"> i 3</w:t>
      </w:r>
      <w:r w:rsidRPr="00E9748C">
        <w:rPr>
          <w:noProof/>
        </w:rPr>
        <w:t>8,1 mln</w:t>
      </w:r>
      <w:r w:rsidR="006D5B3C" w:rsidRPr="00E9748C">
        <w:rPr>
          <w:noProof/>
        </w:rPr>
        <w:t xml:space="preserve"> w 2</w:t>
      </w:r>
      <w:r w:rsidRPr="00E9748C">
        <w:rPr>
          <w:noProof/>
        </w:rPr>
        <w:t>050</w:t>
      </w:r>
      <w:r w:rsidR="006D5B3C" w:rsidRPr="00E9748C">
        <w:rPr>
          <w:noProof/>
        </w:rPr>
        <w:t> </w:t>
      </w:r>
      <w:r w:rsidRPr="00E9748C">
        <w:rPr>
          <w:noProof/>
        </w:rPr>
        <w:t>r.</w:t>
      </w:r>
      <w:r w:rsidRPr="00E9748C">
        <w:rPr>
          <w:rStyle w:val="FootnoteReference"/>
          <w:rFonts w:eastAsia="Calibri" w:cs="Times New Roman"/>
          <w:noProof/>
          <w:spacing w:val="-2"/>
        </w:rPr>
        <w:footnoteReference w:id="239"/>
      </w:r>
      <w:r w:rsidRPr="00E9748C">
        <w:rPr>
          <w:noProof/>
        </w:rPr>
        <w:t xml:space="preserve"> Według danych</w:t>
      </w:r>
      <w:r w:rsidR="006D5B3C" w:rsidRPr="00E9748C">
        <w:rPr>
          <w:noProof/>
        </w:rPr>
        <w:t xml:space="preserve"> z 2</w:t>
      </w:r>
      <w:r w:rsidRPr="00E9748C">
        <w:rPr>
          <w:noProof/>
        </w:rPr>
        <w:t>019</w:t>
      </w:r>
      <w:r w:rsidR="006D5B3C" w:rsidRPr="00E9748C">
        <w:rPr>
          <w:noProof/>
        </w:rPr>
        <w:t> </w:t>
      </w:r>
      <w:r w:rsidRPr="00E9748C">
        <w:rPr>
          <w:noProof/>
        </w:rPr>
        <w:t>r. dotyczących UE-27 średnio 26,6</w:t>
      </w:r>
      <w:r w:rsidR="006D5B3C" w:rsidRPr="00E9748C">
        <w:rPr>
          <w:noProof/>
        </w:rPr>
        <w:t> </w:t>
      </w:r>
      <w:r w:rsidRPr="00E9748C">
        <w:rPr>
          <w:noProof/>
        </w:rPr>
        <w:t>% osób</w:t>
      </w:r>
      <w:r w:rsidR="006D5B3C" w:rsidRPr="00E9748C">
        <w:rPr>
          <w:noProof/>
        </w:rPr>
        <w:t xml:space="preserve"> w wie</w:t>
      </w:r>
      <w:r w:rsidRPr="00E9748C">
        <w:rPr>
          <w:noProof/>
        </w:rPr>
        <w:t>ku co najmniej 65 lat (32,1</w:t>
      </w:r>
      <w:r w:rsidR="006D5B3C" w:rsidRPr="00E9748C">
        <w:rPr>
          <w:noProof/>
        </w:rPr>
        <w:t> </w:t>
      </w:r>
      <w:r w:rsidRPr="00E9748C">
        <w:rPr>
          <w:noProof/>
        </w:rPr>
        <w:t>% kobiet</w:t>
      </w:r>
      <w:r w:rsidR="006D5B3C" w:rsidRPr="00E9748C">
        <w:rPr>
          <w:noProof/>
        </w:rPr>
        <w:t xml:space="preserve"> w zes</w:t>
      </w:r>
      <w:r w:rsidRPr="00E9748C">
        <w:rPr>
          <w:noProof/>
        </w:rPr>
        <w:t>tawieniu</w:t>
      </w:r>
      <w:r w:rsidR="006D5B3C" w:rsidRPr="00E9748C">
        <w:rPr>
          <w:noProof/>
        </w:rPr>
        <w:t xml:space="preserve"> z 1</w:t>
      </w:r>
      <w:r w:rsidRPr="00E9748C">
        <w:rPr>
          <w:noProof/>
        </w:rPr>
        <w:t>9,2</w:t>
      </w:r>
      <w:r w:rsidR="006D5B3C" w:rsidRPr="00E9748C">
        <w:rPr>
          <w:noProof/>
        </w:rPr>
        <w:t> </w:t>
      </w:r>
      <w:r w:rsidRPr="00E9748C">
        <w:rPr>
          <w:noProof/>
        </w:rPr>
        <w:t>% mężczyzn)</w:t>
      </w:r>
      <w:r w:rsidR="006D5B3C" w:rsidRPr="00E9748C">
        <w:rPr>
          <w:noProof/>
        </w:rPr>
        <w:t xml:space="preserve"> i 3</w:t>
      </w:r>
      <w:r w:rsidRPr="00E9748C">
        <w:rPr>
          <w:noProof/>
        </w:rPr>
        <w:t>9,4</w:t>
      </w:r>
      <w:r w:rsidR="006D5B3C" w:rsidRPr="00E9748C">
        <w:rPr>
          <w:noProof/>
        </w:rPr>
        <w:t> </w:t>
      </w:r>
      <w:r w:rsidRPr="00E9748C">
        <w:rPr>
          <w:noProof/>
        </w:rPr>
        <w:t>% osób</w:t>
      </w:r>
      <w:r w:rsidR="006D5B3C" w:rsidRPr="00E9748C">
        <w:rPr>
          <w:noProof/>
        </w:rPr>
        <w:t xml:space="preserve"> w wie</w:t>
      </w:r>
      <w:r w:rsidRPr="00E9748C">
        <w:rPr>
          <w:noProof/>
        </w:rPr>
        <w:t>ku powyżej 75 lat żyjących</w:t>
      </w:r>
      <w:r w:rsidR="006D5B3C" w:rsidRPr="00E9748C">
        <w:rPr>
          <w:noProof/>
        </w:rPr>
        <w:t xml:space="preserve"> w pry</w:t>
      </w:r>
      <w:r w:rsidRPr="00E9748C">
        <w:rPr>
          <w:noProof/>
        </w:rPr>
        <w:t>watnych gospodarstwach domowych wymagało opieki długoterminowej</w:t>
      </w:r>
      <w:r w:rsidRPr="00E9748C">
        <w:rPr>
          <w:rFonts w:cs="Times New Roman"/>
          <w:noProof/>
          <w:spacing w:val="-2"/>
          <w:vertAlign w:val="superscript"/>
        </w:rPr>
        <w:footnoteReference w:id="240"/>
      </w:r>
      <w:r w:rsidRPr="00E9748C">
        <w:rPr>
          <w:noProof/>
        </w:rPr>
        <w:t>. Wśród osób</w:t>
      </w:r>
      <w:r w:rsidR="006D5B3C" w:rsidRPr="00E9748C">
        <w:rPr>
          <w:noProof/>
        </w:rPr>
        <w:t xml:space="preserve"> o naj</w:t>
      </w:r>
      <w:r w:rsidRPr="00E9748C">
        <w:rPr>
          <w:noProof/>
        </w:rPr>
        <w:t>niższym wskaźniku zróżnicowania kwintylowego 35,9</w:t>
      </w:r>
      <w:r w:rsidR="006D5B3C" w:rsidRPr="00E9748C">
        <w:rPr>
          <w:noProof/>
        </w:rPr>
        <w:t> </w:t>
      </w:r>
      <w:r w:rsidRPr="00E9748C">
        <w:rPr>
          <w:noProof/>
        </w:rPr>
        <w:t>% potrzebowało opieki długoterminowej,</w:t>
      </w:r>
      <w:r w:rsidR="006D5B3C" w:rsidRPr="00E9748C">
        <w:rPr>
          <w:noProof/>
        </w:rPr>
        <w:t xml:space="preserve"> w por</w:t>
      </w:r>
      <w:r w:rsidRPr="00E9748C">
        <w:rPr>
          <w:noProof/>
        </w:rPr>
        <w:t>ównaniu</w:t>
      </w:r>
      <w:r w:rsidR="006D5B3C" w:rsidRPr="00E9748C">
        <w:rPr>
          <w:noProof/>
        </w:rPr>
        <w:t xml:space="preserve"> z 1</w:t>
      </w:r>
      <w:r w:rsidRPr="00E9748C">
        <w:rPr>
          <w:noProof/>
        </w:rPr>
        <w:t>7,2</w:t>
      </w:r>
      <w:r w:rsidR="006D5B3C" w:rsidRPr="00E9748C">
        <w:rPr>
          <w:noProof/>
        </w:rPr>
        <w:t> </w:t>
      </w:r>
      <w:r w:rsidRPr="00E9748C">
        <w:rPr>
          <w:noProof/>
        </w:rPr>
        <w:t>% wśród osób</w:t>
      </w:r>
      <w:r w:rsidR="006D5B3C" w:rsidRPr="00E9748C">
        <w:rPr>
          <w:noProof/>
        </w:rPr>
        <w:t xml:space="preserve"> o naj</w:t>
      </w:r>
      <w:r w:rsidRPr="00E9748C">
        <w:rPr>
          <w:noProof/>
        </w:rPr>
        <w:t>wyższym wskaźniku zróżnicowania kwintylowego</w:t>
      </w:r>
      <w:r w:rsidRPr="00E9748C">
        <w:rPr>
          <w:rStyle w:val="FootnoteReference"/>
          <w:rFonts w:cs="Times New Roman"/>
          <w:noProof/>
          <w:spacing w:val="-2"/>
        </w:rPr>
        <w:footnoteReference w:id="241"/>
      </w:r>
      <w:r w:rsidRPr="00E9748C">
        <w:rPr>
          <w:noProof/>
        </w:rPr>
        <w:t xml:space="preserve">. </w:t>
      </w:r>
    </w:p>
    <w:p w14:paraId="5AED626A" w14:textId="500B168D" w:rsidR="00C52E27" w:rsidRPr="00E9748C" w:rsidRDefault="00E17B32">
      <w:pPr>
        <w:rPr>
          <w:rFonts w:cs="Times New Roman"/>
          <w:noProof/>
          <w:szCs w:val="24"/>
        </w:rPr>
      </w:pPr>
      <w:r w:rsidRPr="00E9748C">
        <w:rPr>
          <w:b/>
          <w:noProof/>
        </w:rPr>
        <w:t>Zakres ochrony socjalnej jest – obok dostępności świadczeń</w:t>
      </w:r>
      <w:r w:rsidR="006D5B3C" w:rsidRPr="00E9748C">
        <w:rPr>
          <w:b/>
          <w:noProof/>
        </w:rPr>
        <w:t xml:space="preserve"> o wys</w:t>
      </w:r>
      <w:r w:rsidRPr="00E9748C">
        <w:rPr>
          <w:b/>
          <w:noProof/>
        </w:rPr>
        <w:t>okiej jakości – ważnym czynnikiem decydującym</w:t>
      </w:r>
      <w:r w:rsidR="006D5B3C" w:rsidRPr="00E9748C">
        <w:rPr>
          <w:b/>
          <w:noProof/>
        </w:rPr>
        <w:t xml:space="preserve"> o dos</w:t>
      </w:r>
      <w:r w:rsidRPr="00E9748C">
        <w:rPr>
          <w:b/>
          <w:noProof/>
        </w:rPr>
        <w:t xml:space="preserve">tępie do świadczeń opieki długoterminowej. </w:t>
      </w:r>
      <w:r w:rsidRPr="00E9748C">
        <w:rPr>
          <w:noProof/>
        </w:rPr>
        <w:t>Chociaż wszystkie państwa członkowskie oferują pewien zakres ochrony socjalnej (w formie świadczeń rzeczowych albo pieniężnych), 35,7</w:t>
      </w:r>
      <w:r w:rsidR="006D5B3C" w:rsidRPr="00E9748C">
        <w:rPr>
          <w:noProof/>
        </w:rPr>
        <w:t> </w:t>
      </w:r>
      <w:r w:rsidRPr="00E9748C">
        <w:rPr>
          <w:noProof/>
        </w:rPr>
        <w:t>% osób w UE zgłosiło, że nie korzysta (więcej)</w:t>
      </w:r>
      <w:r w:rsidR="006D5B3C" w:rsidRPr="00E9748C">
        <w:rPr>
          <w:noProof/>
        </w:rPr>
        <w:t xml:space="preserve"> z usł</w:t>
      </w:r>
      <w:r w:rsidRPr="00E9748C">
        <w:rPr>
          <w:noProof/>
        </w:rPr>
        <w:t>ug opieki domowej ze względów finansowych, 9,7</w:t>
      </w:r>
      <w:r w:rsidR="006D5B3C" w:rsidRPr="00E9748C">
        <w:rPr>
          <w:noProof/>
        </w:rPr>
        <w:t> </w:t>
      </w:r>
      <w:r w:rsidRPr="00E9748C">
        <w:rPr>
          <w:noProof/>
        </w:rPr>
        <w:t>% wspomniało</w:t>
      </w:r>
      <w:r w:rsidR="006D5B3C" w:rsidRPr="00E9748C">
        <w:rPr>
          <w:noProof/>
        </w:rPr>
        <w:t xml:space="preserve"> o nie</w:t>
      </w:r>
      <w:r w:rsidRPr="00E9748C">
        <w:rPr>
          <w:noProof/>
        </w:rPr>
        <w:t>doborach</w:t>
      </w:r>
      <w:r w:rsidR="006D5B3C" w:rsidRPr="00E9748C">
        <w:rPr>
          <w:noProof/>
        </w:rPr>
        <w:t xml:space="preserve"> w pod</w:t>
      </w:r>
      <w:r w:rsidRPr="00E9748C">
        <w:rPr>
          <w:noProof/>
        </w:rPr>
        <w:t>aży,</w:t>
      </w:r>
      <w:r w:rsidR="006D5B3C" w:rsidRPr="00E9748C">
        <w:rPr>
          <w:noProof/>
        </w:rPr>
        <w:t xml:space="preserve"> a 2</w:t>
      </w:r>
      <w:r w:rsidRPr="00E9748C">
        <w:rPr>
          <w:noProof/>
        </w:rPr>
        <w:t>,1</w:t>
      </w:r>
      <w:r w:rsidR="006D5B3C" w:rsidRPr="00E9748C">
        <w:rPr>
          <w:noProof/>
        </w:rPr>
        <w:t> </w:t>
      </w:r>
      <w:r w:rsidRPr="00E9748C">
        <w:rPr>
          <w:noProof/>
        </w:rPr>
        <w:t>% powołało się na obawy dotyczące jakości</w:t>
      </w:r>
      <w:r w:rsidRPr="00E9748C">
        <w:rPr>
          <w:rStyle w:val="FootnoteReference"/>
          <w:rFonts w:cs="Times New Roman"/>
          <w:noProof/>
        </w:rPr>
        <w:footnoteReference w:id="242"/>
      </w:r>
      <w:r w:rsidRPr="00E9748C">
        <w:rPr>
          <w:noProof/>
        </w:rPr>
        <w:t>.</w:t>
      </w:r>
      <w:r w:rsidRPr="00E9748C">
        <w:rPr>
          <w:rStyle w:val="FootnoteReference"/>
          <w:noProof/>
        </w:rPr>
        <w:t xml:space="preserve"> </w:t>
      </w:r>
      <w:r w:rsidRPr="00E9748C">
        <w:rPr>
          <w:noProof/>
        </w:rPr>
        <w:t>Aby zmierzyć głębokość ochrony socjalnej</w:t>
      </w:r>
      <w:r w:rsidR="006D5B3C" w:rsidRPr="00E9748C">
        <w:rPr>
          <w:noProof/>
        </w:rPr>
        <w:t xml:space="preserve"> w zak</w:t>
      </w:r>
      <w:r w:rsidRPr="00E9748C">
        <w:rPr>
          <w:noProof/>
        </w:rPr>
        <w:t>resie opieki długoterminowej</w:t>
      </w:r>
      <w:r w:rsidR="006D5B3C" w:rsidRPr="00E9748C">
        <w:rPr>
          <w:noProof/>
        </w:rPr>
        <w:t xml:space="preserve"> w sta</w:t>
      </w:r>
      <w:r w:rsidRPr="00E9748C">
        <w:rPr>
          <w:noProof/>
        </w:rPr>
        <w:t>rszym wieku</w:t>
      </w:r>
      <w:r w:rsidR="006D5B3C" w:rsidRPr="00E9748C">
        <w:rPr>
          <w:noProof/>
        </w:rPr>
        <w:t xml:space="preserve"> i por</w:t>
      </w:r>
      <w:r w:rsidRPr="00E9748C">
        <w:rPr>
          <w:noProof/>
        </w:rPr>
        <w:t>ównać go</w:t>
      </w:r>
      <w:r w:rsidR="006D5B3C" w:rsidRPr="00E9748C">
        <w:rPr>
          <w:noProof/>
        </w:rPr>
        <w:t xml:space="preserve"> w pos</w:t>
      </w:r>
      <w:r w:rsidRPr="00E9748C">
        <w:rPr>
          <w:noProof/>
        </w:rPr>
        <w:t>zczególnych państwach członkowskich, OECD, przy wsparciu Komisji Europejskiej, opracowała zestaw typowych przypadków potrzeb</w:t>
      </w:r>
      <w:r w:rsidR="006D5B3C" w:rsidRPr="00E9748C">
        <w:rPr>
          <w:noProof/>
        </w:rPr>
        <w:t xml:space="preserve"> w zak</w:t>
      </w:r>
      <w:r w:rsidRPr="00E9748C">
        <w:rPr>
          <w:noProof/>
        </w:rPr>
        <w:t>resie opieki długoterminowej</w:t>
      </w:r>
      <w:r w:rsidRPr="00E9748C">
        <w:rPr>
          <w:rStyle w:val="FootnoteReference"/>
          <w:rFonts w:cs="Times New Roman"/>
          <w:noProof/>
        </w:rPr>
        <w:footnoteReference w:id="243"/>
      </w:r>
      <w:r w:rsidRPr="00E9748C">
        <w:rPr>
          <w:noProof/>
        </w:rPr>
        <w:t>. Analiza wskazuje, że nawet po uwzględnieniu ochrony socjalnej wydatki własne na opiekę mogą być bardzo wysokie, zwłaszcza</w:t>
      </w:r>
      <w:r w:rsidR="006D5B3C" w:rsidRPr="00E9748C">
        <w:rPr>
          <w:noProof/>
        </w:rPr>
        <w:t xml:space="preserve"> w prz</w:t>
      </w:r>
      <w:r w:rsidRPr="00E9748C">
        <w:rPr>
          <w:noProof/>
        </w:rPr>
        <w:t>ypadku osób starszych</w:t>
      </w:r>
      <w:r w:rsidR="006D5B3C" w:rsidRPr="00E9748C">
        <w:rPr>
          <w:noProof/>
        </w:rPr>
        <w:t xml:space="preserve"> o pow</w:t>
      </w:r>
      <w:r w:rsidRPr="00E9748C">
        <w:rPr>
          <w:noProof/>
        </w:rPr>
        <w:t>ażnych potrzebach</w:t>
      </w:r>
      <w:r w:rsidR="006D5B3C" w:rsidRPr="00E9748C">
        <w:rPr>
          <w:noProof/>
        </w:rPr>
        <w:t xml:space="preserve"> w zak</w:t>
      </w:r>
      <w:r w:rsidRPr="00E9748C">
        <w:rPr>
          <w:noProof/>
        </w:rPr>
        <w:t>resie opieki długoterminowej korzystających</w:t>
      </w:r>
      <w:r w:rsidR="006D5B3C" w:rsidRPr="00E9748C">
        <w:rPr>
          <w:noProof/>
        </w:rPr>
        <w:t xml:space="preserve"> z opi</w:t>
      </w:r>
      <w:r w:rsidRPr="00E9748C">
        <w:rPr>
          <w:noProof/>
        </w:rPr>
        <w:t xml:space="preserve">eki domowej – zob. </w:t>
      </w:r>
      <w:r w:rsidRPr="00E9748C">
        <w:rPr>
          <w:rFonts w:cs="Times New Roman"/>
          <w:noProof/>
          <w:color w:val="2B579A"/>
          <w:shd w:val="clear" w:color="auto" w:fill="E6E6E6"/>
        </w:rPr>
        <w:fldChar w:fldCharType="begin"/>
      </w:r>
      <w:r w:rsidRPr="00E9748C">
        <w:rPr>
          <w:rFonts w:cs="Times New Roman"/>
          <w:noProof/>
        </w:rPr>
        <w:instrText xml:space="preserve"> REF _Ref103351734 \h  \* MERGEFORMAT </w:instrText>
      </w:r>
      <w:r w:rsidRPr="00E9748C">
        <w:rPr>
          <w:rFonts w:cs="Times New Roman"/>
          <w:noProof/>
          <w:color w:val="2B579A"/>
          <w:shd w:val="clear" w:color="auto" w:fill="E6E6E6"/>
        </w:rPr>
      </w:r>
      <w:r w:rsidRPr="00E9748C">
        <w:rPr>
          <w:rFonts w:cs="Times New Roman"/>
          <w:noProof/>
          <w:color w:val="2B579A"/>
          <w:shd w:val="clear" w:color="auto" w:fill="E6E6E6"/>
        </w:rPr>
        <w:fldChar w:fldCharType="separate"/>
      </w:r>
      <w:r w:rsidR="00E9748C" w:rsidRPr="00E9748C">
        <w:rPr>
          <w:rFonts w:cs="Times New Roman"/>
          <w:noProof/>
        </w:rPr>
        <w:t>wykres</w:t>
      </w:r>
      <w:r w:rsidRPr="00E9748C">
        <w:rPr>
          <w:rFonts w:cs="Times New Roman"/>
          <w:noProof/>
          <w:color w:val="2B579A"/>
          <w:shd w:val="clear" w:color="auto" w:fill="E6E6E6"/>
        </w:rPr>
        <w:fldChar w:fldCharType="end"/>
      </w:r>
      <w:r w:rsidRPr="00E9748C">
        <w:rPr>
          <w:noProof/>
        </w:rPr>
        <w:t xml:space="preserve"> 2.4.13</w:t>
      </w:r>
      <w:r w:rsidRPr="00E9748C">
        <w:rPr>
          <w:rStyle w:val="FootnoteReference"/>
          <w:rFonts w:cs="Times New Roman"/>
          <w:noProof/>
        </w:rPr>
        <w:footnoteReference w:id="244"/>
      </w:r>
      <w:r w:rsidRPr="00E9748C">
        <w:rPr>
          <w:noProof/>
        </w:rPr>
        <w:t xml:space="preserve">. </w:t>
      </w:r>
    </w:p>
    <w:p w14:paraId="5AED626B" w14:textId="3C448BDC" w:rsidR="00C52E27" w:rsidRPr="00E9748C" w:rsidRDefault="00E17B32">
      <w:pPr>
        <w:pStyle w:val="SWDFiguretitle"/>
        <w:spacing w:before="0" w:after="0"/>
        <w:rPr>
          <w:noProof/>
          <w:color w:val="auto"/>
        </w:rPr>
      </w:pPr>
      <w:bookmarkStart w:id="181" w:name="_Ref99467661"/>
      <w:bookmarkStart w:id="182" w:name="_Ref103351734"/>
      <w:bookmarkStart w:id="183" w:name="_Toc112329685"/>
      <w:r w:rsidRPr="00E9748C">
        <w:rPr>
          <w:noProof/>
          <w:color w:val="auto"/>
          <w:sz w:val="24"/>
        </w:rPr>
        <w:t>Wykres</w:t>
      </w:r>
      <w:bookmarkEnd w:id="181"/>
      <w:bookmarkEnd w:id="182"/>
      <w:r w:rsidRPr="00E9748C">
        <w:rPr>
          <w:noProof/>
          <w:color w:val="auto"/>
          <w:sz w:val="24"/>
        </w:rPr>
        <w:t xml:space="preserve"> 2.4.13:Wydatki własne na opiekę mogą być bardzo wysokie, zwłaszcza</w:t>
      </w:r>
      <w:r w:rsidR="006D5B3C" w:rsidRPr="00E9748C">
        <w:rPr>
          <w:noProof/>
          <w:color w:val="auto"/>
          <w:sz w:val="24"/>
        </w:rPr>
        <w:t xml:space="preserve"> w prz</w:t>
      </w:r>
      <w:r w:rsidRPr="00E9748C">
        <w:rPr>
          <w:noProof/>
          <w:color w:val="auto"/>
          <w:sz w:val="24"/>
        </w:rPr>
        <w:t>ypadku osób starszych</w:t>
      </w:r>
      <w:r w:rsidR="006D5B3C" w:rsidRPr="00E9748C">
        <w:rPr>
          <w:noProof/>
          <w:color w:val="auto"/>
          <w:sz w:val="24"/>
        </w:rPr>
        <w:t xml:space="preserve"> o pow</w:t>
      </w:r>
      <w:r w:rsidRPr="00E9748C">
        <w:rPr>
          <w:noProof/>
          <w:color w:val="auto"/>
          <w:sz w:val="24"/>
        </w:rPr>
        <w:t>ażnych potrzebach</w:t>
      </w:r>
      <w:r w:rsidR="006D5B3C" w:rsidRPr="00E9748C">
        <w:rPr>
          <w:noProof/>
          <w:color w:val="auto"/>
          <w:sz w:val="24"/>
        </w:rPr>
        <w:t xml:space="preserve"> w zak</w:t>
      </w:r>
      <w:r w:rsidRPr="00E9748C">
        <w:rPr>
          <w:noProof/>
          <w:color w:val="auto"/>
          <w:sz w:val="24"/>
        </w:rPr>
        <w:t>resie opieki długoterminowej korzystających</w:t>
      </w:r>
      <w:r w:rsidR="006D5B3C" w:rsidRPr="00E9748C">
        <w:rPr>
          <w:noProof/>
          <w:color w:val="auto"/>
          <w:sz w:val="24"/>
        </w:rPr>
        <w:t xml:space="preserve"> z opi</w:t>
      </w:r>
      <w:r w:rsidRPr="00E9748C">
        <w:rPr>
          <w:noProof/>
          <w:color w:val="auto"/>
          <w:sz w:val="24"/>
        </w:rPr>
        <w:t>eki domowej</w:t>
      </w:r>
    </w:p>
    <w:p w14:paraId="5AED626C" w14:textId="18D11565" w:rsidR="00C52E27" w:rsidRPr="00E9748C" w:rsidRDefault="00E17B32">
      <w:pPr>
        <w:pStyle w:val="SWDFiguretitle"/>
        <w:spacing w:before="0" w:after="0"/>
        <w:rPr>
          <w:b w:val="0"/>
          <w:noProof/>
          <w:color w:val="auto"/>
          <w:sz w:val="20"/>
          <w:szCs w:val="16"/>
        </w:rPr>
      </w:pPr>
      <w:r w:rsidRPr="00E9748C">
        <w:rPr>
          <w:b w:val="0"/>
          <w:noProof/>
          <w:color w:val="auto"/>
          <w:sz w:val="20"/>
        </w:rPr>
        <w:t>Wydatki własne na opiekę domową jako udział</w:t>
      </w:r>
      <w:r w:rsidR="006D5B3C" w:rsidRPr="00E9748C">
        <w:rPr>
          <w:b w:val="0"/>
          <w:noProof/>
          <w:color w:val="auto"/>
          <w:sz w:val="20"/>
        </w:rPr>
        <w:t xml:space="preserve"> w doc</w:t>
      </w:r>
      <w:r w:rsidRPr="00E9748C">
        <w:rPr>
          <w:b w:val="0"/>
          <w:noProof/>
          <w:color w:val="auto"/>
          <w:sz w:val="20"/>
        </w:rPr>
        <w:t>hodach osób</w:t>
      </w:r>
      <w:r w:rsidR="006D5B3C" w:rsidRPr="00E9748C">
        <w:rPr>
          <w:b w:val="0"/>
          <w:noProof/>
          <w:color w:val="auto"/>
          <w:sz w:val="20"/>
        </w:rPr>
        <w:t xml:space="preserve"> w pod</w:t>
      </w:r>
      <w:r w:rsidRPr="00E9748C">
        <w:rPr>
          <w:b w:val="0"/>
          <w:noProof/>
          <w:color w:val="auto"/>
          <w:sz w:val="20"/>
        </w:rPr>
        <w:t>eszłym wieku (po uwzględnieniu wsparcia publicznego)</w:t>
      </w:r>
      <w:r w:rsidR="006D5B3C" w:rsidRPr="00E9748C">
        <w:rPr>
          <w:b w:val="0"/>
          <w:noProof/>
          <w:color w:val="auto"/>
          <w:sz w:val="20"/>
        </w:rPr>
        <w:t xml:space="preserve"> w prz</w:t>
      </w:r>
      <w:r w:rsidRPr="00E9748C">
        <w:rPr>
          <w:b w:val="0"/>
          <w:noProof/>
          <w:color w:val="auto"/>
          <w:sz w:val="20"/>
        </w:rPr>
        <w:t>ypadku beneficjentów opieki zarabiających medianę dochodu</w:t>
      </w:r>
      <w:r w:rsidR="006D5B3C" w:rsidRPr="00E9748C">
        <w:rPr>
          <w:b w:val="0"/>
          <w:noProof/>
          <w:color w:val="auto"/>
          <w:sz w:val="20"/>
        </w:rPr>
        <w:t xml:space="preserve"> i nie</w:t>
      </w:r>
      <w:r w:rsidRPr="00E9748C">
        <w:rPr>
          <w:b w:val="0"/>
          <w:noProof/>
          <w:color w:val="auto"/>
          <w:sz w:val="20"/>
        </w:rPr>
        <w:t>posiadających majątku netto, według poziomu ciężkości</w:t>
      </w:r>
      <w:bookmarkEnd w:id="183"/>
      <w:r w:rsidRPr="00E9748C">
        <w:rPr>
          <w:b w:val="0"/>
          <w:noProof/>
          <w:color w:val="auto"/>
          <w:sz w:val="20"/>
        </w:rPr>
        <w:t xml:space="preserve"> </w:t>
      </w:r>
    </w:p>
    <w:p w14:paraId="5AED626D" w14:textId="73162679" w:rsidR="00C52E27" w:rsidRPr="00E9748C" w:rsidRDefault="00EE3FDB">
      <w:pPr>
        <w:pStyle w:val="BodyText"/>
        <w:spacing w:after="0" w:line="240" w:lineRule="auto"/>
        <w:rPr>
          <w:noProof/>
        </w:rPr>
      </w:pPr>
      <w:r w:rsidRPr="00E9748C">
        <w:rPr>
          <w:noProof/>
          <w:lang w:val="en-GB"/>
        </w:rPr>
        <w:drawing>
          <wp:inline distT="0" distB="0" distL="0" distR="0" wp14:anchorId="2BDF9229" wp14:editId="689FC79E">
            <wp:extent cx="5731510" cy="3210877"/>
            <wp:effectExtent l="0" t="0" r="254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731510" cy="3210877"/>
                    </a:xfrm>
                    <a:prstGeom prst="rect">
                      <a:avLst/>
                    </a:prstGeom>
                    <a:noFill/>
                    <a:ln>
                      <a:noFill/>
                    </a:ln>
                  </pic:spPr>
                </pic:pic>
              </a:graphicData>
            </a:graphic>
          </wp:inline>
        </w:drawing>
      </w:r>
    </w:p>
    <w:p w14:paraId="5AED626E" w14:textId="760F7B17" w:rsidR="00C52E27" w:rsidRPr="00E9748C" w:rsidRDefault="00E17B32">
      <w:pPr>
        <w:pStyle w:val="SWDNotesandsources"/>
        <w:spacing w:before="0" w:after="0" w:line="240" w:lineRule="auto"/>
        <w:rPr>
          <w:i w:val="0"/>
          <w:noProof/>
          <w:sz w:val="20"/>
          <w:szCs w:val="20"/>
        </w:rPr>
      </w:pPr>
      <w:r w:rsidRPr="00E9748C">
        <w:rPr>
          <w:noProof/>
          <w:sz w:val="20"/>
        </w:rPr>
        <w:t>Uwaga:</w:t>
      </w:r>
      <w:r w:rsidRPr="00E9748C">
        <w:rPr>
          <w:i w:val="0"/>
          <w:noProof/>
          <w:sz w:val="20"/>
        </w:rPr>
        <w:t xml:space="preserve"> EE oznacza Tallin</w:t>
      </w:r>
      <w:r w:rsidR="006D5B3C" w:rsidRPr="00E9748C">
        <w:rPr>
          <w:i w:val="0"/>
          <w:noProof/>
          <w:sz w:val="20"/>
        </w:rPr>
        <w:t xml:space="preserve"> w Est</w:t>
      </w:r>
      <w:r w:rsidRPr="00E9748C">
        <w:rPr>
          <w:i w:val="0"/>
          <w:noProof/>
          <w:sz w:val="20"/>
        </w:rPr>
        <w:t>onii, IT oznacza Górną Adygę (Południowy Tyrol) we Włoszech, AT oznacza Wiedeń</w:t>
      </w:r>
      <w:r w:rsidR="006D5B3C" w:rsidRPr="00E9748C">
        <w:rPr>
          <w:i w:val="0"/>
          <w:noProof/>
          <w:sz w:val="20"/>
        </w:rPr>
        <w:t xml:space="preserve"> w Aus</w:t>
      </w:r>
      <w:r w:rsidRPr="00E9748C">
        <w:rPr>
          <w:i w:val="0"/>
          <w:noProof/>
          <w:sz w:val="20"/>
        </w:rPr>
        <w:t>trii, BE oznacza Flandrię</w:t>
      </w:r>
      <w:r w:rsidR="006D5B3C" w:rsidRPr="00E9748C">
        <w:rPr>
          <w:i w:val="0"/>
          <w:noProof/>
          <w:sz w:val="20"/>
        </w:rPr>
        <w:t xml:space="preserve"> w Bel</w:t>
      </w:r>
      <w:r w:rsidRPr="00E9748C">
        <w:rPr>
          <w:i w:val="0"/>
          <w:noProof/>
          <w:sz w:val="20"/>
        </w:rPr>
        <w:t>gii.</w:t>
      </w:r>
    </w:p>
    <w:p w14:paraId="5AED626F" w14:textId="29B5D1CB" w:rsidR="00C52E27" w:rsidRPr="00E9748C" w:rsidRDefault="00E17B32">
      <w:pPr>
        <w:spacing w:before="0" w:after="0"/>
        <w:rPr>
          <w:noProof/>
          <w:sz w:val="20"/>
          <w:szCs w:val="18"/>
        </w:rPr>
      </w:pPr>
      <w:r w:rsidRPr="00E9748C">
        <w:rPr>
          <w:noProof/>
          <w:sz w:val="20"/>
        </w:rPr>
        <w:t>Źródło: analizy OECD na podstawie kwestionariusza OECD dotyczącego ochrony socjalnej</w:t>
      </w:r>
      <w:r w:rsidR="006D5B3C" w:rsidRPr="00E9748C">
        <w:rPr>
          <w:noProof/>
          <w:sz w:val="20"/>
        </w:rPr>
        <w:t xml:space="preserve"> w zak</w:t>
      </w:r>
      <w:r w:rsidRPr="00E9748C">
        <w:rPr>
          <w:noProof/>
          <w:sz w:val="20"/>
        </w:rPr>
        <w:t>resie opieki długoterminowej, bazy danych OECD dotyczącej rozkładu dochodów</w:t>
      </w:r>
      <w:r w:rsidR="006D5B3C" w:rsidRPr="00E9748C">
        <w:rPr>
          <w:noProof/>
          <w:sz w:val="20"/>
        </w:rPr>
        <w:t xml:space="preserve"> i baz</w:t>
      </w:r>
      <w:r w:rsidRPr="00E9748C">
        <w:rPr>
          <w:noProof/>
          <w:sz w:val="20"/>
        </w:rPr>
        <w:t>y danych OECD dotyczącej rozkładu majątku.</w:t>
      </w:r>
    </w:p>
    <w:p w14:paraId="5AED6270" w14:textId="2703E43F" w:rsidR="00C52E27" w:rsidRPr="00E9748C" w:rsidRDefault="00C52E27">
      <w:pPr>
        <w:spacing w:before="0" w:after="0"/>
        <w:rPr>
          <w:rFonts w:cs="Times New Roman"/>
          <w:noProof/>
          <w:szCs w:val="24"/>
        </w:rPr>
      </w:pPr>
    </w:p>
    <w:p w14:paraId="5B581AFA" w14:textId="170C35F7" w:rsidR="00374268" w:rsidRPr="00E9748C" w:rsidRDefault="00374268">
      <w:pPr>
        <w:spacing w:before="0" w:after="0"/>
        <w:rPr>
          <w:rFonts w:cs="Times New Roman"/>
          <w:noProof/>
          <w:szCs w:val="24"/>
        </w:rPr>
      </w:pPr>
    </w:p>
    <w:p w14:paraId="4A7F0FE3" w14:textId="77777777" w:rsidR="00485B37" w:rsidRPr="00E9748C" w:rsidRDefault="00485B37">
      <w:pPr>
        <w:spacing w:before="0" w:after="0"/>
        <w:rPr>
          <w:rFonts w:cs="Times New Roman"/>
          <w:noProof/>
          <w:szCs w:val="24"/>
        </w:rPr>
      </w:pPr>
    </w:p>
    <w:p w14:paraId="5AED6271" w14:textId="77777777" w:rsidR="00C52E27" w:rsidRPr="00E9748C" w:rsidRDefault="00E17B32">
      <w:pPr>
        <w:spacing w:before="0" w:after="160" w:line="259" w:lineRule="auto"/>
        <w:jc w:val="left"/>
        <w:rPr>
          <w:rFonts w:cs="Times New Roman"/>
          <w:b/>
          <w:bCs/>
          <w:noProof/>
        </w:rPr>
      </w:pPr>
      <w:r w:rsidRPr="00E9748C">
        <w:rPr>
          <w:b/>
          <w:noProof/>
        </w:rPr>
        <w:t>2.4.2</w:t>
      </w:r>
      <w:r w:rsidRPr="00E9748C">
        <w:rPr>
          <w:noProof/>
        </w:rPr>
        <w:tab/>
      </w:r>
      <w:r w:rsidRPr="00E9748C">
        <w:rPr>
          <w:b/>
          <w:noProof/>
        </w:rPr>
        <w:t>Działania podjęte przez państwa członkowskie</w:t>
      </w:r>
    </w:p>
    <w:p w14:paraId="5AED6272" w14:textId="2648CED0" w:rsidR="00C52E27" w:rsidRPr="00E9748C" w:rsidRDefault="00E17B32">
      <w:pPr>
        <w:rPr>
          <w:rFonts w:eastAsia="Calibri" w:cs="Times New Roman"/>
          <w:noProof/>
        </w:rPr>
      </w:pPr>
      <w:r w:rsidRPr="00E9748C">
        <w:rPr>
          <w:b/>
          <w:noProof/>
        </w:rPr>
        <w:t>W 2021</w:t>
      </w:r>
      <w:r w:rsidR="006D5B3C" w:rsidRPr="00E9748C">
        <w:rPr>
          <w:b/>
          <w:noProof/>
        </w:rPr>
        <w:t> </w:t>
      </w:r>
      <w:r w:rsidRPr="00E9748C">
        <w:rPr>
          <w:b/>
          <w:noProof/>
        </w:rPr>
        <w:t>r.</w:t>
      </w:r>
      <w:r w:rsidR="006D5B3C" w:rsidRPr="00E9748C">
        <w:rPr>
          <w:b/>
          <w:noProof/>
        </w:rPr>
        <w:t xml:space="preserve"> i 2</w:t>
      </w:r>
      <w:r w:rsidRPr="00E9748C">
        <w:rPr>
          <w:b/>
          <w:noProof/>
        </w:rPr>
        <w:t>022</w:t>
      </w:r>
      <w:r w:rsidR="006D5B3C" w:rsidRPr="00E9748C">
        <w:rPr>
          <w:b/>
          <w:noProof/>
        </w:rPr>
        <w:t> </w:t>
      </w:r>
      <w:r w:rsidRPr="00E9748C">
        <w:rPr>
          <w:b/>
          <w:noProof/>
        </w:rPr>
        <w:t>r. państwa członkowskie stopniowo wycofywały środki tymczasowego wsparcia dochodu, które wprowadzono podczas pandemii COVID-19</w:t>
      </w:r>
      <w:r w:rsidRPr="00E9748C">
        <w:rPr>
          <w:noProof/>
        </w:rPr>
        <w:t>. Niektóre państwa członkowskie wprowadziły stałe środki, aby zapewnić lepszą ochronę socjalną dla wszystkich,</w:t>
      </w:r>
      <w:r w:rsidR="006D5B3C" w:rsidRPr="00E9748C">
        <w:rPr>
          <w:noProof/>
        </w:rPr>
        <w:t xml:space="preserve"> w tym</w:t>
      </w:r>
      <w:r w:rsidRPr="00E9748C">
        <w:rPr>
          <w:noProof/>
        </w:rPr>
        <w:t xml:space="preserve"> zwiększenie adekwatności</w:t>
      </w:r>
      <w:r w:rsidR="006D5B3C" w:rsidRPr="00E9748C">
        <w:rPr>
          <w:noProof/>
        </w:rPr>
        <w:t xml:space="preserve"> i zas</w:t>
      </w:r>
      <w:r w:rsidRPr="00E9748C">
        <w:rPr>
          <w:noProof/>
        </w:rPr>
        <w:t>ięgu poszczególnych świadczeń. Środki te, mające na celu wypełnienie luk</w:t>
      </w:r>
      <w:r w:rsidR="006D5B3C" w:rsidRPr="00E9748C">
        <w:rPr>
          <w:noProof/>
        </w:rPr>
        <w:t xml:space="preserve"> w sys</w:t>
      </w:r>
      <w:r w:rsidRPr="00E9748C">
        <w:rPr>
          <w:noProof/>
        </w:rPr>
        <w:t>temach ochrony socjalnej, dotykających</w:t>
      </w:r>
      <w:r w:rsidR="006D5B3C" w:rsidRPr="00E9748C">
        <w:rPr>
          <w:noProof/>
        </w:rPr>
        <w:t xml:space="preserve"> w szc</w:t>
      </w:r>
      <w:r w:rsidRPr="00E9748C">
        <w:rPr>
          <w:noProof/>
        </w:rPr>
        <w:t>zególności osoby znajdujące się</w:t>
      </w:r>
      <w:r w:rsidR="006D5B3C" w:rsidRPr="00E9748C">
        <w:rPr>
          <w:noProof/>
        </w:rPr>
        <w:t xml:space="preserve"> w tru</w:t>
      </w:r>
      <w:r w:rsidRPr="00E9748C">
        <w:rPr>
          <w:noProof/>
        </w:rPr>
        <w:t>dnej sytuacji (takie jak osoby żyjące</w:t>
      </w:r>
      <w:r w:rsidR="006D5B3C" w:rsidRPr="00E9748C">
        <w:rPr>
          <w:noProof/>
        </w:rPr>
        <w:t xml:space="preserve"> w gos</w:t>
      </w:r>
      <w:r w:rsidRPr="00E9748C">
        <w:rPr>
          <w:noProof/>
        </w:rPr>
        <w:t>podarstwach domowych</w:t>
      </w:r>
      <w:r w:rsidR="006D5B3C" w:rsidRPr="00E9748C">
        <w:rPr>
          <w:noProof/>
        </w:rPr>
        <w:t xml:space="preserve"> o nis</w:t>
      </w:r>
      <w:r w:rsidRPr="00E9748C">
        <w:rPr>
          <w:noProof/>
        </w:rPr>
        <w:t>kich dochodach, nieposiadające dochodu związanego</w:t>
      </w:r>
      <w:r w:rsidR="006D5B3C" w:rsidRPr="00E9748C">
        <w:rPr>
          <w:noProof/>
        </w:rPr>
        <w:t xml:space="preserve"> z pra</w:t>
      </w:r>
      <w:r w:rsidRPr="00E9748C">
        <w:rPr>
          <w:noProof/>
        </w:rPr>
        <w:t>cą lub osoby wykonujące pracę</w:t>
      </w:r>
      <w:r w:rsidR="006D5B3C" w:rsidRPr="00E9748C">
        <w:rPr>
          <w:noProof/>
        </w:rPr>
        <w:t xml:space="preserve"> w ram</w:t>
      </w:r>
      <w:r w:rsidRPr="00E9748C">
        <w:rPr>
          <w:noProof/>
        </w:rPr>
        <w:t>ach niepewnego zatrudnienia lub migranci</w:t>
      </w:r>
      <w:r w:rsidR="006D5B3C" w:rsidRPr="00E9748C">
        <w:rPr>
          <w:noProof/>
        </w:rPr>
        <w:t xml:space="preserve"> i uch</w:t>
      </w:r>
      <w:r w:rsidRPr="00E9748C">
        <w:rPr>
          <w:noProof/>
        </w:rPr>
        <w:t>odźcy)</w:t>
      </w:r>
      <w:r w:rsidR="006D5B3C" w:rsidRPr="00E9748C">
        <w:rPr>
          <w:noProof/>
        </w:rPr>
        <w:t>. W nas</w:t>
      </w:r>
      <w:r w:rsidRPr="00E9748C">
        <w:rPr>
          <w:noProof/>
        </w:rPr>
        <w:t>tępstwie wojny napastniczej Rosji</w:t>
      </w:r>
      <w:r w:rsidR="006D5B3C" w:rsidRPr="00E9748C">
        <w:rPr>
          <w:noProof/>
        </w:rPr>
        <w:t xml:space="preserve"> w Ukr</w:t>
      </w:r>
      <w:r w:rsidRPr="00E9748C">
        <w:rPr>
          <w:noProof/>
        </w:rPr>
        <w:t>ainie</w:t>
      </w:r>
      <w:r w:rsidR="006D5B3C" w:rsidRPr="00E9748C">
        <w:rPr>
          <w:noProof/>
        </w:rPr>
        <w:t xml:space="preserve"> i jej</w:t>
      </w:r>
      <w:r w:rsidRPr="00E9748C">
        <w:rPr>
          <w:noProof/>
        </w:rPr>
        <w:t xml:space="preserve"> społeczno-gospodarczych konsekwencji</w:t>
      </w:r>
      <w:r w:rsidR="006D5B3C" w:rsidRPr="00E9748C">
        <w:rPr>
          <w:noProof/>
        </w:rPr>
        <w:t xml:space="preserve"> w Eur</w:t>
      </w:r>
      <w:r w:rsidRPr="00E9748C">
        <w:rPr>
          <w:noProof/>
        </w:rPr>
        <w:t>opie niektóre państwa członkowskie wprowadziły ukierunkowane środki,</w:t>
      </w:r>
      <w:r w:rsidR="006D5B3C" w:rsidRPr="00E9748C">
        <w:rPr>
          <w:noProof/>
        </w:rPr>
        <w:t xml:space="preserve"> w szc</w:t>
      </w:r>
      <w:r w:rsidRPr="00E9748C">
        <w:rPr>
          <w:noProof/>
        </w:rPr>
        <w:t>zególności</w:t>
      </w:r>
      <w:r w:rsidR="006D5B3C" w:rsidRPr="00E9748C">
        <w:rPr>
          <w:noProof/>
        </w:rPr>
        <w:t xml:space="preserve"> w odn</w:t>
      </w:r>
      <w:r w:rsidRPr="00E9748C">
        <w:rPr>
          <w:noProof/>
        </w:rPr>
        <w:t>iesieniu do podstawowych usług energetycznych, aby przeciwdziałać społecznym skutkom presji inflacyjnej. Większości tych środków nie ukierunkowano jednak na osoby najbardziej narażone na wysokie ceny energii</w:t>
      </w:r>
      <w:r w:rsidR="006D5B3C" w:rsidRPr="00E9748C">
        <w:rPr>
          <w:noProof/>
        </w:rPr>
        <w:t xml:space="preserve"> i zna</w:t>
      </w:r>
      <w:r w:rsidRPr="00E9748C">
        <w:rPr>
          <w:noProof/>
        </w:rPr>
        <w:t>jdujące się</w:t>
      </w:r>
      <w:r w:rsidR="006D5B3C" w:rsidRPr="00E9748C">
        <w:rPr>
          <w:noProof/>
        </w:rPr>
        <w:t xml:space="preserve"> w tru</w:t>
      </w:r>
      <w:r w:rsidRPr="00E9748C">
        <w:rPr>
          <w:noProof/>
        </w:rPr>
        <w:t>dnej sytuacji (zob. ramka nr</w:t>
      </w:r>
      <w:r w:rsidR="006D5B3C" w:rsidRPr="00E9748C">
        <w:rPr>
          <w:noProof/>
        </w:rPr>
        <w:t> </w:t>
      </w:r>
      <w:r w:rsidRPr="00E9748C">
        <w:rPr>
          <w:noProof/>
        </w:rPr>
        <w:t>7 dotycząca filaru). Ponadto, na podstawie dyrektywy</w:t>
      </w:r>
      <w:r w:rsidR="006D5B3C" w:rsidRPr="00E9748C">
        <w:rPr>
          <w:noProof/>
        </w:rPr>
        <w:t xml:space="preserve"> w spr</w:t>
      </w:r>
      <w:r w:rsidRPr="00E9748C">
        <w:rPr>
          <w:noProof/>
        </w:rPr>
        <w:t>awie tymczasowej ochrony, wysiedleńcy, którzy uciekają</w:t>
      </w:r>
      <w:r w:rsidR="006D5B3C" w:rsidRPr="00E9748C">
        <w:rPr>
          <w:noProof/>
        </w:rPr>
        <w:t xml:space="preserve"> z Ukr</w:t>
      </w:r>
      <w:r w:rsidRPr="00E9748C">
        <w:rPr>
          <w:noProof/>
        </w:rPr>
        <w:t>ainy</w:t>
      </w:r>
      <w:r w:rsidR="006D5B3C" w:rsidRPr="00E9748C">
        <w:rPr>
          <w:noProof/>
        </w:rPr>
        <w:t xml:space="preserve"> i kor</w:t>
      </w:r>
      <w:r w:rsidRPr="00E9748C">
        <w:rPr>
          <w:noProof/>
        </w:rPr>
        <w:t>zystają</w:t>
      </w:r>
      <w:r w:rsidR="006D5B3C" w:rsidRPr="00E9748C">
        <w:rPr>
          <w:noProof/>
        </w:rPr>
        <w:t xml:space="preserve"> z tym</w:t>
      </w:r>
      <w:r w:rsidRPr="00E9748C">
        <w:rPr>
          <w:noProof/>
        </w:rPr>
        <w:t>czasowej ochrony, mają dostęp do opieki zdrowotnej, zakwaterowania</w:t>
      </w:r>
      <w:r w:rsidR="006D5B3C" w:rsidRPr="00E9748C">
        <w:rPr>
          <w:noProof/>
        </w:rPr>
        <w:t xml:space="preserve"> i opi</w:t>
      </w:r>
      <w:r w:rsidRPr="00E9748C">
        <w:rPr>
          <w:noProof/>
        </w:rPr>
        <w:t>eki społecznej,</w:t>
      </w:r>
      <w:r w:rsidR="006D5B3C" w:rsidRPr="00E9748C">
        <w:rPr>
          <w:noProof/>
        </w:rPr>
        <w:t xml:space="preserve"> a tak</w:t>
      </w:r>
      <w:r w:rsidRPr="00E9748C">
        <w:rPr>
          <w:noProof/>
        </w:rPr>
        <w:t>że do kształcenia, szkolenia</w:t>
      </w:r>
      <w:r w:rsidR="006D5B3C" w:rsidRPr="00E9748C">
        <w:rPr>
          <w:noProof/>
        </w:rPr>
        <w:t xml:space="preserve"> i ryn</w:t>
      </w:r>
      <w:r w:rsidRPr="00E9748C">
        <w:rPr>
          <w:noProof/>
        </w:rPr>
        <w:t>ku pracy</w:t>
      </w:r>
      <w:r w:rsidR="006D5B3C" w:rsidRPr="00E9748C">
        <w:rPr>
          <w:noProof/>
        </w:rPr>
        <w:t>. W nin</w:t>
      </w:r>
      <w:r w:rsidRPr="00E9748C">
        <w:rPr>
          <w:noProof/>
        </w:rPr>
        <w:t>iejszej sekcji przedstawiono – oprócz innych środków dotyczących</w:t>
      </w:r>
      <w:r w:rsidR="006D5B3C" w:rsidRPr="00E9748C">
        <w:rPr>
          <w:noProof/>
        </w:rPr>
        <w:t xml:space="preserve"> w wię</w:t>
      </w:r>
      <w:r w:rsidRPr="00E9748C">
        <w:rPr>
          <w:noProof/>
        </w:rPr>
        <w:t>kszym stopniu problemów strukturalnych</w:t>
      </w:r>
      <w:r w:rsidR="006D5B3C" w:rsidRPr="00E9748C">
        <w:rPr>
          <w:noProof/>
        </w:rPr>
        <w:t xml:space="preserve"> w sys</w:t>
      </w:r>
      <w:r w:rsidRPr="00E9748C">
        <w:rPr>
          <w:noProof/>
        </w:rPr>
        <w:t>temach ochrony socjalnej państw członkowskich – przegląd podejść przyjętych przez te państwa na potrzeby radzenia sobie</w:t>
      </w:r>
      <w:r w:rsidR="006D5B3C" w:rsidRPr="00E9748C">
        <w:rPr>
          <w:noProof/>
        </w:rPr>
        <w:t xml:space="preserve"> z akt</w:t>
      </w:r>
      <w:r w:rsidRPr="00E9748C">
        <w:rPr>
          <w:noProof/>
        </w:rPr>
        <w:t>ualnymi okolicznościami.</w:t>
      </w:r>
    </w:p>
    <w:p w14:paraId="5AED6273" w14:textId="1D0E9E97" w:rsidR="00C52E27" w:rsidRPr="00E9748C" w:rsidRDefault="00E17B32">
      <w:pPr>
        <w:rPr>
          <w:rFonts w:eastAsia="Times New Roman" w:cs="Times New Roman"/>
          <w:noProof/>
        </w:rPr>
      </w:pPr>
      <w:r w:rsidRPr="00E9748C">
        <w:rPr>
          <w:b/>
          <w:noProof/>
        </w:rPr>
        <w:t>Niektóre tymczasowe środki wprowadzone</w:t>
      </w:r>
      <w:r w:rsidR="006D5B3C" w:rsidRPr="00E9748C">
        <w:rPr>
          <w:b/>
          <w:noProof/>
        </w:rPr>
        <w:t xml:space="preserve"> w cza</w:t>
      </w:r>
      <w:r w:rsidRPr="00E9748C">
        <w:rPr>
          <w:b/>
          <w:noProof/>
        </w:rPr>
        <w:t>sie pandemii utrzymano dla osób</w:t>
      </w:r>
      <w:r w:rsidR="006D5B3C" w:rsidRPr="00E9748C">
        <w:rPr>
          <w:b/>
          <w:noProof/>
        </w:rPr>
        <w:t xml:space="preserve"> w tru</w:t>
      </w:r>
      <w:r w:rsidRPr="00E9748C">
        <w:rPr>
          <w:b/>
          <w:noProof/>
        </w:rPr>
        <w:t>dnej sytuacji</w:t>
      </w:r>
      <w:r w:rsidR="006D5B3C" w:rsidRPr="00E9748C">
        <w:rPr>
          <w:b/>
          <w:noProof/>
        </w:rPr>
        <w:t xml:space="preserve"> i ich</w:t>
      </w:r>
      <w:r w:rsidRPr="00E9748C">
        <w:rPr>
          <w:b/>
          <w:noProof/>
        </w:rPr>
        <w:t xml:space="preserve"> rodzin,</w:t>
      </w:r>
      <w:r w:rsidR="006D5B3C" w:rsidRPr="00E9748C">
        <w:rPr>
          <w:b/>
          <w:noProof/>
        </w:rPr>
        <w:t xml:space="preserve"> a zar</w:t>
      </w:r>
      <w:r w:rsidRPr="00E9748C">
        <w:rPr>
          <w:b/>
          <w:noProof/>
        </w:rPr>
        <w:t>azem wprowadzono dodatkowe środki</w:t>
      </w:r>
      <w:r w:rsidR="006D5B3C" w:rsidRPr="00E9748C">
        <w:rPr>
          <w:b/>
          <w:noProof/>
        </w:rPr>
        <w:t xml:space="preserve"> w cel</w:t>
      </w:r>
      <w:r w:rsidRPr="00E9748C">
        <w:rPr>
          <w:b/>
          <w:noProof/>
        </w:rPr>
        <w:t xml:space="preserve">u przeciwdziałania skutkom wzrostu cen. </w:t>
      </w:r>
      <w:r w:rsidRPr="00E9748C">
        <w:rPr>
          <w:noProof/>
        </w:rPr>
        <w:t>Przez cały okres pandemii beneficjenci pomocy społecznej</w:t>
      </w:r>
      <w:r w:rsidR="006D5B3C" w:rsidRPr="00E9748C">
        <w:rPr>
          <w:noProof/>
        </w:rPr>
        <w:t xml:space="preserve"> w </w:t>
      </w:r>
      <w:r w:rsidR="006D5B3C" w:rsidRPr="00E9748C">
        <w:rPr>
          <w:b/>
          <w:noProof/>
        </w:rPr>
        <w:t>Bel</w:t>
      </w:r>
      <w:r w:rsidRPr="00E9748C">
        <w:rPr>
          <w:b/>
          <w:noProof/>
        </w:rPr>
        <w:t>gii</w:t>
      </w:r>
      <w:r w:rsidRPr="00E9748C">
        <w:rPr>
          <w:noProof/>
        </w:rPr>
        <w:t xml:space="preserve"> otrzymywali tymczasową miesięczną premię</w:t>
      </w:r>
      <w:r w:rsidR="006D5B3C" w:rsidRPr="00E9748C">
        <w:rPr>
          <w:noProof/>
        </w:rPr>
        <w:t xml:space="preserve"> w wys</w:t>
      </w:r>
      <w:r w:rsidRPr="00E9748C">
        <w:rPr>
          <w:noProof/>
        </w:rPr>
        <w:t>okości 50 EUR od lipca 2020</w:t>
      </w:r>
      <w:r w:rsidR="006D5B3C" w:rsidRPr="00E9748C">
        <w:rPr>
          <w:noProof/>
        </w:rPr>
        <w:t> </w:t>
      </w:r>
      <w:r w:rsidRPr="00E9748C">
        <w:rPr>
          <w:noProof/>
        </w:rPr>
        <w:t>r. do września 2021</w:t>
      </w:r>
      <w:r w:rsidR="006D5B3C" w:rsidRPr="00E9748C">
        <w:rPr>
          <w:noProof/>
        </w:rPr>
        <w:t> </w:t>
      </w:r>
      <w:r w:rsidRPr="00E9748C">
        <w:rPr>
          <w:noProof/>
        </w:rPr>
        <w:t>r. oraz 25 EUR od października 2021</w:t>
      </w:r>
      <w:r w:rsidR="006D5B3C" w:rsidRPr="00E9748C">
        <w:rPr>
          <w:noProof/>
        </w:rPr>
        <w:t> </w:t>
      </w:r>
      <w:r w:rsidRPr="00E9748C">
        <w:rPr>
          <w:noProof/>
        </w:rPr>
        <w:t>r. do marca 2022</w:t>
      </w:r>
      <w:r w:rsidR="006D5B3C" w:rsidRPr="00E9748C">
        <w:rPr>
          <w:noProof/>
        </w:rPr>
        <w:t> </w:t>
      </w:r>
      <w:r w:rsidRPr="00E9748C">
        <w:rPr>
          <w:noProof/>
        </w:rPr>
        <w:t>r. Przedłużono także do</w:t>
      </w:r>
      <w:r w:rsidR="006D5B3C" w:rsidRPr="00E9748C">
        <w:rPr>
          <w:noProof/>
        </w:rPr>
        <w:t> </w:t>
      </w:r>
      <w:r w:rsidRPr="00E9748C">
        <w:rPr>
          <w:noProof/>
        </w:rPr>
        <w:t>31 marca 2022</w:t>
      </w:r>
      <w:r w:rsidR="006D5B3C" w:rsidRPr="00E9748C">
        <w:rPr>
          <w:noProof/>
        </w:rPr>
        <w:t> </w:t>
      </w:r>
      <w:r w:rsidRPr="00E9748C">
        <w:rPr>
          <w:noProof/>
        </w:rPr>
        <w:t>r. obowiązywanie innych dotacji</w:t>
      </w:r>
      <w:r w:rsidR="006D5B3C" w:rsidRPr="00E9748C">
        <w:rPr>
          <w:noProof/>
        </w:rPr>
        <w:t xml:space="preserve"> i śro</w:t>
      </w:r>
      <w:r w:rsidRPr="00E9748C">
        <w:rPr>
          <w:noProof/>
        </w:rPr>
        <w:t>dków,</w:t>
      </w:r>
      <w:r w:rsidR="006D5B3C" w:rsidRPr="00E9748C">
        <w:rPr>
          <w:noProof/>
        </w:rPr>
        <w:t xml:space="preserve"> w tym</w:t>
      </w:r>
      <w:r w:rsidRPr="00E9748C">
        <w:rPr>
          <w:noProof/>
        </w:rPr>
        <w:t xml:space="preserve"> zasiłku związanego z COVID-19, zasiłku na rzecz dobrostanu psychicznego oraz zasiłku dla młodzieży</w:t>
      </w:r>
      <w:r w:rsidR="006D5B3C" w:rsidRPr="00E9748C">
        <w:rPr>
          <w:noProof/>
        </w:rPr>
        <w:t xml:space="preserve"> i stu</w:t>
      </w:r>
      <w:r w:rsidRPr="00E9748C">
        <w:rPr>
          <w:noProof/>
        </w:rPr>
        <w:t>dentów znajdujących się</w:t>
      </w:r>
      <w:r w:rsidR="006D5B3C" w:rsidRPr="00E9748C">
        <w:rPr>
          <w:noProof/>
        </w:rPr>
        <w:t xml:space="preserve"> w tru</w:t>
      </w:r>
      <w:r w:rsidRPr="00E9748C">
        <w:rPr>
          <w:noProof/>
        </w:rPr>
        <w:t xml:space="preserve">dnej sytuacji. W </w:t>
      </w:r>
      <w:r w:rsidRPr="00E9748C">
        <w:rPr>
          <w:b/>
          <w:noProof/>
        </w:rPr>
        <w:t>Bułgarii</w:t>
      </w:r>
      <w:r w:rsidRPr="00E9748C">
        <w:rPr>
          <w:noProof/>
        </w:rPr>
        <w:t>,</w:t>
      </w:r>
      <w:r w:rsidR="006D5B3C" w:rsidRPr="00E9748C">
        <w:rPr>
          <w:noProof/>
        </w:rPr>
        <w:t xml:space="preserve"> w ram</w:t>
      </w:r>
      <w:r w:rsidRPr="00E9748C">
        <w:rPr>
          <w:noProof/>
        </w:rPr>
        <w:t>ach środka jednorazowego, organy podniosły próg dodatku do ogrzewania (o 30 BGN, ok.</w:t>
      </w:r>
      <w:r w:rsidR="006D5B3C" w:rsidRPr="00E9748C">
        <w:rPr>
          <w:noProof/>
        </w:rPr>
        <w:t> </w:t>
      </w:r>
      <w:r w:rsidRPr="00E9748C">
        <w:rPr>
          <w:noProof/>
        </w:rPr>
        <w:t>15,3 EUR) dla osób, które nie złożyły wniosku o to świadczenie do października 2021</w:t>
      </w:r>
      <w:r w:rsidR="006D5B3C" w:rsidRPr="00E9748C">
        <w:rPr>
          <w:noProof/>
        </w:rPr>
        <w:t> </w:t>
      </w:r>
      <w:r w:rsidRPr="00E9748C">
        <w:rPr>
          <w:noProof/>
        </w:rPr>
        <w:t>r. Ze względu na kryzys energetyczny świadczenie to zwiększono jednak dodatkowo</w:t>
      </w:r>
      <w:r w:rsidR="006D5B3C" w:rsidRPr="00E9748C">
        <w:rPr>
          <w:noProof/>
        </w:rPr>
        <w:t xml:space="preserve"> o 1</w:t>
      </w:r>
      <w:r w:rsidRPr="00E9748C">
        <w:rPr>
          <w:noProof/>
        </w:rPr>
        <w:t>00 BGN (ok.</w:t>
      </w:r>
      <w:r w:rsidR="006D5B3C" w:rsidRPr="00E9748C">
        <w:rPr>
          <w:noProof/>
        </w:rPr>
        <w:t> </w:t>
      </w:r>
      <w:r w:rsidRPr="00E9748C">
        <w:rPr>
          <w:noProof/>
        </w:rPr>
        <w:t>51 EUR,</w:t>
      </w:r>
      <w:r w:rsidR="006D5B3C" w:rsidRPr="00E9748C">
        <w:rPr>
          <w:noProof/>
        </w:rPr>
        <w:t xml:space="preserve"> w prz</w:t>
      </w:r>
      <w:r w:rsidRPr="00E9748C">
        <w:rPr>
          <w:noProof/>
        </w:rPr>
        <w:t>ybliżeniu 20</w:t>
      </w:r>
      <w:r w:rsidR="006D5B3C" w:rsidRPr="00E9748C">
        <w:rPr>
          <w:noProof/>
        </w:rPr>
        <w:t> </w:t>
      </w:r>
      <w:r w:rsidRPr="00E9748C">
        <w:rPr>
          <w:noProof/>
        </w:rPr>
        <w:t>%) i</w:t>
      </w:r>
      <w:r w:rsidR="006D5B3C" w:rsidRPr="00E9748C">
        <w:rPr>
          <w:noProof/>
        </w:rPr>
        <w:t xml:space="preserve"> w 2</w:t>
      </w:r>
      <w:r w:rsidRPr="00E9748C">
        <w:rPr>
          <w:noProof/>
        </w:rPr>
        <w:t>022</w:t>
      </w:r>
      <w:r w:rsidR="006D5B3C" w:rsidRPr="00E9748C">
        <w:rPr>
          <w:noProof/>
        </w:rPr>
        <w:t> </w:t>
      </w:r>
      <w:r w:rsidRPr="00E9748C">
        <w:rPr>
          <w:noProof/>
        </w:rPr>
        <w:t>r. osiągnięto kwotę 624 BGN (ok.</w:t>
      </w:r>
      <w:r w:rsidR="006D5B3C" w:rsidRPr="00E9748C">
        <w:rPr>
          <w:noProof/>
        </w:rPr>
        <w:t> </w:t>
      </w:r>
      <w:r w:rsidRPr="00E9748C">
        <w:rPr>
          <w:noProof/>
        </w:rPr>
        <w:t xml:space="preserve">319 EUR). Na </w:t>
      </w:r>
      <w:r w:rsidRPr="00E9748C">
        <w:rPr>
          <w:b/>
          <w:noProof/>
        </w:rPr>
        <w:t>Malcie</w:t>
      </w:r>
      <w:r w:rsidRPr="00E9748C">
        <w:rPr>
          <w:noProof/>
        </w:rPr>
        <w:t>,</w:t>
      </w:r>
      <w:r w:rsidR="006D5B3C" w:rsidRPr="00E9748C">
        <w:rPr>
          <w:noProof/>
        </w:rPr>
        <w:t xml:space="preserve"> w zwi</w:t>
      </w:r>
      <w:r w:rsidRPr="00E9748C">
        <w:rPr>
          <w:noProof/>
        </w:rPr>
        <w:t>ązku</w:t>
      </w:r>
      <w:r w:rsidR="006D5B3C" w:rsidRPr="00E9748C">
        <w:rPr>
          <w:noProof/>
        </w:rPr>
        <w:t xml:space="preserve"> z pre</w:t>
      </w:r>
      <w:r w:rsidRPr="00E9748C">
        <w:rPr>
          <w:noProof/>
        </w:rPr>
        <w:t>sją inflacyjną,</w:t>
      </w:r>
      <w:r w:rsidR="006D5B3C" w:rsidRPr="00E9748C">
        <w:rPr>
          <w:noProof/>
        </w:rPr>
        <w:t xml:space="preserve"> w szc</w:t>
      </w:r>
      <w:r w:rsidRPr="00E9748C">
        <w:rPr>
          <w:noProof/>
        </w:rPr>
        <w:t>zególności dotyczącą żywności,</w:t>
      </w:r>
      <w:r w:rsidR="006D5B3C" w:rsidRPr="00E9748C">
        <w:rPr>
          <w:noProof/>
        </w:rPr>
        <w:t xml:space="preserve"> a tak</w:t>
      </w:r>
      <w:r w:rsidRPr="00E9748C">
        <w:rPr>
          <w:noProof/>
        </w:rPr>
        <w:t>że</w:t>
      </w:r>
      <w:r w:rsidR="006D5B3C" w:rsidRPr="00E9748C">
        <w:rPr>
          <w:noProof/>
        </w:rPr>
        <w:t xml:space="preserve"> w cel</w:t>
      </w:r>
      <w:r w:rsidRPr="00E9748C">
        <w:rPr>
          <w:noProof/>
        </w:rPr>
        <w:t>u dalszego wspierania ożywienia gospodarczego,</w:t>
      </w:r>
      <w:r w:rsidR="006D5B3C" w:rsidRPr="00E9748C">
        <w:rPr>
          <w:noProof/>
        </w:rPr>
        <w:t xml:space="preserve"> w lut</w:t>
      </w:r>
      <w:r w:rsidRPr="00E9748C">
        <w:rPr>
          <w:noProof/>
        </w:rPr>
        <w:t>ym 2022</w:t>
      </w:r>
      <w:r w:rsidR="006D5B3C" w:rsidRPr="00E9748C">
        <w:rPr>
          <w:noProof/>
        </w:rPr>
        <w:t> </w:t>
      </w:r>
      <w:r w:rsidRPr="00E9748C">
        <w:rPr>
          <w:noProof/>
        </w:rPr>
        <w:t>r. rząd zatwierdził wypłatę jednorazowej dotacji pieniężnej. Od marca 2022</w:t>
      </w:r>
      <w:r w:rsidR="006D5B3C" w:rsidRPr="00E9748C">
        <w:rPr>
          <w:noProof/>
        </w:rPr>
        <w:t> </w:t>
      </w:r>
      <w:r w:rsidRPr="00E9748C">
        <w:rPr>
          <w:noProof/>
        </w:rPr>
        <w:t>r. pracownicy poniżej pewnego poziomu dochodów</w:t>
      </w:r>
      <w:r w:rsidR="006D5B3C" w:rsidRPr="00E9748C">
        <w:rPr>
          <w:noProof/>
        </w:rPr>
        <w:t xml:space="preserve"> i stu</w:t>
      </w:r>
      <w:r w:rsidRPr="00E9748C">
        <w:rPr>
          <w:noProof/>
        </w:rPr>
        <w:t>denci otrzymują czeki</w:t>
      </w:r>
      <w:r w:rsidR="006D5B3C" w:rsidRPr="00E9748C">
        <w:rPr>
          <w:noProof/>
        </w:rPr>
        <w:t xml:space="preserve"> o war</w:t>
      </w:r>
      <w:r w:rsidRPr="00E9748C">
        <w:rPr>
          <w:noProof/>
        </w:rPr>
        <w:t>tości 100 EUR, natomiast emeryci</w:t>
      </w:r>
      <w:r w:rsidR="006D5B3C" w:rsidRPr="00E9748C">
        <w:rPr>
          <w:noProof/>
        </w:rPr>
        <w:t xml:space="preserve"> i oso</w:t>
      </w:r>
      <w:r w:rsidRPr="00E9748C">
        <w:rPr>
          <w:noProof/>
        </w:rPr>
        <w:t>by korzystające ze świadczeń społecznych – do</w:t>
      </w:r>
      <w:r w:rsidR="006D5B3C" w:rsidRPr="00E9748C">
        <w:rPr>
          <w:noProof/>
        </w:rPr>
        <w:t> </w:t>
      </w:r>
      <w:r w:rsidRPr="00E9748C">
        <w:rPr>
          <w:noProof/>
        </w:rPr>
        <w:t xml:space="preserve">200 EUR. W </w:t>
      </w:r>
      <w:r w:rsidRPr="00E9748C">
        <w:rPr>
          <w:b/>
          <w:noProof/>
        </w:rPr>
        <w:t>Hiszpanii</w:t>
      </w:r>
      <w:r w:rsidRPr="00E9748C">
        <w:rPr>
          <w:noProof/>
        </w:rPr>
        <w:t xml:space="preserve"> wprowadzono kilka środków tymczasowych</w:t>
      </w:r>
      <w:r w:rsidR="006D5B3C" w:rsidRPr="00E9748C">
        <w:rPr>
          <w:noProof/>
        </w:rPr>
        <w:t xml:space="preserve"> w cel</w:t>
      </w:r>
      <w:r w:rsidRPr="00E9748C">
        <w:rPr>
          <w:noProof/>
        </w:rPr>
        <w:t>u zwiększenia minimalnego dochodu</w:t>
      </w:r>
      <w:r w:rsidR="006D5B3C" w:rsidRPr="00E9748C">
        <w:rPr>
          <w:noProof/>
        </w:rPr>
        <w:t xml:space="preserve"> i eme</w:t>
      </w:r>
      <w:r w:rsidRPr="00E9748C">
        <w:rPr>
          <w:noProof/>
        </w:rPr>
        <w:t>rytur nieskładkowych, aby zrekompensować wysoką inflację, co ma na celu wsparcie do</w:t>
      </w:r>
      <w:r w:rsidR="006D5B3C" w:rsidRPr="00E9748C">
        <w:rPr>
          <w:noProof/>
        </w:rPr>
        <w:t> </w:t>
      </w:r>
      <w:r w:rsidRPr="00E9748C">
        <w:rPr>
          <w:noProof/>
        </w:rPr>
        <w:t>800 000 gospodarstw domowych znajdujących się</w:t>
      </w:r>
      <w:r w:rsidR="006D5B3C" w:rsidRPr="00E9748C">
        <w:rPr>
          <w:noProof/>
        </w:rPr>
        <w:t xml:space="preserve"> w tru</w:t>
      </w:r>
      <w:r w:rsidRPr="00E9748C">
        <w:rPr>
          <w:noProof/>
        </w:rPr>
        <w:t>dnej sytuacji. Według zestawienia krajowych rozwiązań politycznych mających na celu złagodzenie wpływu rosnącej inflacji na obywateli, zgłoszonych do czerwca 2022</w:t>
      </w:r>
      <w:r w:rsidR="006D5B3C" w:rsidRPr="00E9748C">
        <w:rPr>
          <w:noProof/>
        </w:rPr>
        <w:t> </w:t>
      </w:r>
      <w:r w:rsidRPr="00E9748C">
        <w:rPr>
          <w:noProof/>
        </w:rPr>
        <w:t>r.</w:t>
      </w:r>
      <w:r w:rsidR="006D5B3C" w:rsidRPr="00E9748C">
        <w:rPr>
          <w:noProof/>
        </w:rPr>
        <w:t xml:space="preserve"> w baz</w:t>
      </w:r>
      <w:r w:rsidRPr="00E9748C">
        <w:rPr>
          <w:noProof/>
        </w:rPr>
        <w:t>ie danych EU PolicyWatch Euroufound, większość środków miała charakter tymczasowy</w:t>
      </w:r>
      <w:r w:rsidR="006D5B3C" w:rsidRPr="00E9748C">
        <w:rPr>
          <w:noProof/>
        </w:rPr>
        <w:t xml:space="preserve"> i dor</w:t>
      </w:r>
      <w:r w:rsidRPr="00E9748C">
        <w:rPr>
          <w:noProof/>
        </w:rPr>
        <w:t>aźny</w:t>
      </w:r>
      <w:r w:rsidRPr="00E9748C">
        <w:rPr>
          <w:rStyle w:val="FootnoteReference"/>
          <w:rFonts w:eastAsia="Calibri" w:cs="Times New Roman"/>
          <w:noProof/>
        </w:rPr>
        <w:footnoteReference w:id="245"/>
      </w:r>
      <w:r w:rsidRPr="00E9748C">
        <w:rPr>
          <w:noProof/>
        </w:rPr>
        <w:t>. Jednorazowe płatności ryczałtowe były częstsze niż comiesięczne wsparcie,</w:t>
      </w:r>
      <w:r w:rsidR="006D5B3C" w:rsidRPr="00E9748C">
        <w:rPr>
          <w:noProof/>
        </w:rPr>
        <w:t xml:space="preserve"> a wię</w:t>
      </w:r>
      <w:r w:rsidRPr="00E9748C">
        <w:rPr>
          <w:noProof/>
        </w:rPr>
        <w:t>kszość środków nie była ukierunkowana. Ukierunkowane środki częściej przybierały formę wsparcia finansowego, natomiast nieukierunkowane ograniczały się głównie do rachunków za energię</w:t>
      </w:r>
      <w:r w:rsidR="006D5B3C" w:rsidRPr="00E9748C">
        <w:rPr>
          <w:noProof/>
        </w:rPr>
        <w:t xml:space="preserve"> i cen</w:t>
      </w:r>
      <w:r w:rsidRPr="00E9748C">
        <w:rPr>
          <w:noProof/>
        </w:rPr>
        <w:t xml:space="preserve"> paliw (więcej szczegółowych informacji można znaleźć poniżej oraz</w:t>
      </w:r>
      <w:r w:rsidR="006D5B3C" w:rsidRPr="00E9748C">
        <w:rPr>
          <w:noProof/>
        </w:rPr>
        <w:t xml:space="preserve"> w ram</w:t>
      </w:r>
      <w:r w:rsidRPr="00E9748C">
        <w:rPr>
          <w:noProof/>
        </w:rPr>
        <w:t>ce nr</w:t>
      </w:r>
      <w:r w:rsidR="006D5B3C" w:rsidRPr="00E9748C">
        <w:rPr>
          <w:noProof/>
        </w:rPr>
        <w:t> </w:t>
      </w:r>
      <w:r w:rsidRPr="00E9748C">
        <w:rPr>
          <w:noProof/>
        </w:rPr>
        <w:t>7 dotyczącej filaru).</w:t>
      </w:r>
    </w:p>
    <w:p w14:paraId="5AED6274" w14:textId="2611AA14" w:rsidR="00C52E27" w:rsidRPr="00E9748C" w:rsidRDefault="00E17B32">
      <w:pPr>
        <w:rPr>
          <w:rFonts w:eastAsia="Calibri" w:cs="Times New Roman"/>
          <w:noProof/>
        </w:rPr>
      </w:pPr>
      <w:r w:rsidRPr="00E9748C">
        <w:rPr>
          <w:b/>
          <w:noProof/>
        </w:rPr>
        <w:t>Przyjęto lub wdrożono trwałe zmiany</w:t>
      </w:r>
      <w:r w:rsidR="006D5B3C" w:rsidRPr="00E9748C">
        <w:rPr>
          <w:b/>
          <w:noProof/>
        </w:rPr>
        <w:t xml:space="preserve"> w już</w:t>
      </w:r>
      <w:r w:rsidRPr="00E9748C">
        <w:rPr>
          <w:b/>
          <w:noProof/>
        </w:rPr>
        <w:t xml:space="preserve"> istniejących systemach</w:t>
      </w:r>
      <w:r w:rsidR="006D5B3C" w:rsidRPr="00E9748C">
        <w:rPr>
          <w:b/>
          <w:noProof/>
        </w:rPr>
        <w:t xml:space="preserve"> w cel</w:t>
      </w:r>
      <w:r w:rsidRPr="00E9748C">
        <w:rPr>
          <w:b/>
          <w:noProof/>
        </w:rPr>
        <w:t>u dalszego wzmocnienia odporności społecznej</w:t>
      </w:r>
      <w:r w:rsidR="006D5B3C" w:rsidRPr="00E9748C">
        <w:rPr>
          <w:b/>
          <w:noProof/>
        </w:rPr>
        <w:t xml:space="preserve"> i gos</w:t>
      </w:r>
      <w:r w:rsidRPr="00E9748C">
        <w:rPr>
          <w:b/>
          <w:noProof/>
        </w:rPr>
        <w:t xml:space="preserve">podarczej, </w:t>
      </w:r>
      <w:r w:rsidRPr="00E9748C">
        <w:rPr>
          <w:noProof/>
        </w:rPr>
        <w:t>zgodnie</w:t>
      </w:r>
      <w:r w:rsidR="006D5B3C" w:rsidRPr="00E9748C">
        <w:rPr>
          <w:noProof/>
        </w:rPr>
        <w:t xml:space="preserve"> z zas</w:t>
      </w:r>
      <w:r w:rsidRPr="00E9748C">
        <w:rPr>
          <w:noProof/>
        </w:rPr>
        <w:t>adami filaru nr</w:t>
      </w:r>
      <w:r w:rsidR="006D5B3C" w:rsidRPr="00E9748C">
        <w:rPr>
          <w:noProof/>
        </w:rPr>
        <w:t> </w:t>
      </w:r>
      <w:r w:rsidRPr="00E9748C">
        <w:rPr>
          <w:noProof/>
        </w:rPr>
        <w:t>12 (dotyczącą ochrony socjalnej)</w:t>
      </w:r>
      <w:r w:rsidR="006D5B3C" w:rsidRPr="00E9748C">
        <w:rPr>
          <w:noProof/>
        </w:rPr>
        <w:t xml:space="preserve"> i 1</w:t>
      </w:r>
      <w:r w:rsidRPr="00E9748C">
        <w:rPr>
          <w:noProof/>
        </w:rPr>
        <w:t xml:space="preserve">4 (dotyczącą minimalnego dochodu) filaru, </w:t>
      </w:r>
      <w:r w:rsidRPr="00E9748C">
        <w:rPr>
          <w:b/>
          <w:noProof/>
        </w:rPr>
        <w:t>m.in.</w:t>
      </w:r>
      <w:r w:rsidR="006D5B3C" w:rsidRPr="00E9748C">
        <w:rPr>
          <w:b/>
          <w:noProof/>
        </w:rPr>
        <w:t xml:space="preserve"> z pom</w:t>
      </w:r>
      <w:r w:rsidRPr="00E9748C">
        <w:rPr>
          <w:b/>
          <w:noProof/>
        </w:rPr>
        <w:t>ocą Instrumentu na rzecz Odbudowy</w:t>
      </w:r>
      <w:r w:rsidR="006D5B3C" w:rsidRPr="00E9748C">
        <w:rPr>
          <w:b/>
          <w:noProof/>
        </w:rPr>
        <w:t xml:space="preserve"> i Zwi</w:t>
      </w:r>
      <w:r w:rsidRPr="00E9748C">
        <w:rPr>
          <w:b/>
          <w:noProof/>
        </w:rPr>
        <w:t>ększania Odporności (RRF).</w:t>
      </w:r>
      <w:r w:rsidRPr="00E9748C">
        <w:rPr>
          <w:noProof/>
        </w:rPr>
        <w:t xml:space="preserve"> W </w:t>
      </w:r>
      <w:r w:rsidRPr="00E9748C">
        <w:rPr>
          <w:b/>
          <w:noProof/>
        </w:rPr>
        <w:t>Hiszpanii</w:t>
      </w:r>
      <w:r w:rsidRPr="00E9748C">
        <w:rPr>
          <w:noProof/>
        </w:rPr>
        <w:t xml:space="preserve"> wsparcie</w:t>
      </w:r>
      <w:r w:rsidR="006D5B3C" w:rsidRPr="00E9748C">
        <w:rPr>
          <w:noProof/>
        </w:rPr>
        <w:t xml:space="preserve"> w ram</w:t>
      </w:r>
      <w:r w:rsidRPr="00E9748C">
        <w:rPr>
          <w:noProof/>
        </w:rPr>
        <w:t>ach RRF obejmuje 34 projekty pilotażowe mające na celu tworzenie ścieżek integracji dla osób uzyskujących dochód minimalny. Celem tych projektów jest poprawa wykorzystania</w:t>
      </w:r>
      <w:r w:rsidR="006D5B3C" w:rsidRPr="00E9748C">
        <w:rPr>
          <w:noProof/>
        </w:rPr>
        <w:t xml:space="preserve"> i sku</w:t>
      </w:r>
      <w:r w:rsidRPr="00E9748C">
        <w:rPr>
          <w:noProof/>
        </w:rPr>
        <w:t>teczności systemu zapewniającego dochód minimalny przez integrację społeczno-gospodarczą oraz włączenie edukacyjne,</w:t>
      </w:r>
      <w:r w:rsidR="006D5B3C" w:rsidRPr="00E9748C">
        <w:rPr>
          <w:noProof/>
        </w:rPr>
        <w:t xml:space="preserve"> a tak</w:t>
      </w:r>
      <w:r w:rsidRPr="00E9748C">
        <w:rPr>
          <w:noProof/>
        </w:rPr>
        <w:t>że cyfrowe. Ponadto</w:t>
      </w:r>
      <w:r w:rsidR="006D5B3C" w:rsidRPr="00E9748C">
        <w:rPr>
          <w:noProof/>
        </w:rPr>
        <w:t xml:space="preserve"> w ram</w:t>
      </w:r>
      <w:r w:rsidRPr="00E9748C">
        <w:rPr>
          <w:noProof/>
        </w:rPr>
        <w:t>ach planu odbudowy</w:t>
      </w:r>
      <w:r w:rsidR="006D5B3C" w:rsidRPr="00E9748C">
        <w:rPr>
          <w:noProof/>
        </w:rPr>
        <w:t xml:space="preserve"> i zwi</w:t>
      </w:r>
      <w:r w:rsidRPr="00E9748C">
        <w:rPr>
          <w:noProof/>
        </w:rPr>
        <w:t>ększania odporności (RRP) planowana jest nowa reforma mająca na celu połączenie, do końca 2023</w:t>
      </w:r>
      <w:r w:rsidR="006D5B3C" w:rsidRPr="00E9748C">
        <w:rPr>
          <w:noProof/>
        </w:rPr>
        <w:t> </w:t>
      </w:r>
      <w:r w:rsidRPr="00E9748C">
        <w:rPr>
          <w:noProof/>
        </w:rPr>
        <w:t>r., świadczeń nieskładkowych</w:t>
      </w:r>
      <w:r w:rsidR="006D5B3C" w:rsidRPr="00E9748C">
        <w:rPr>
          <w:noProof/>
        </w:rPr>
        <w:t xml:space="preserve"> w obr</w:t>
      </w:r>
      <w:r w:rsidRPr="00E9748C">
        <w:rPr>
          <w:noProof/>
        </w:rPr>
        <w:t>ębie systemu zapewniającego dochód minimalny, aby poprawić skuteczność</w:t>
      </w:r>
      <w:r w:rsidR="006D5B3C" w:rsidRPr="00E9748C">
        <w:rPr>
          <w:noProof/>
        </w:rPr>
        <w:t xml:space="preserve"> i efe</w:t>
      </w:r>
      <w:r w:rsidRPr="00E9748C">
        <w:rPr>
          <w:noProof/>
        </w:rPr>
        <w:t>ktywność zasobów publicznych</w:t>
      </w:r>
      <w:r w:rsidR="006D5B3C" w:rsidRPr="00E9748C">
        <w:rPr>
          <w:noProof/>
        </w:rPr>
        <w:t xml:space="preserve"> i uki</w:t>
      </w:r>
      <w:r w:rsidRPr="00E9748C">
        <w:rPr>
          <w:noProof/>
        </w:rPr>
        <w:t>erunkować je</w:t>
      </w:r>
      <w:r w:rsidR="006D5B3C" w:rsidRPr="00E9748C">
        <w:rPr>
          <w:noProof/>
        </w:rPr>
        <w:t xml:space="preserve"> z myś</w:t>
      </w:r>
      <w:r w:rsidRPr="00E9748C">
        <w:rPr>
          <w:noProof/>
        </w:rPr>
        <w:t>lą</w:t>
      </w:r>
      <w:r w:rsidR="006D5B3C" w:rsidRPr="00E9748C">
        <w:rPr>
          <w:noProof/>
        </w:rPr>
        <w:t xml:space="preserve"> o odp</w:t>
      </w:r>
      <w:r w:rsidRPr="00E9748C">
        <w:rPr>
          <w:noProof/>
        </w:rPr>
        <w:t>owiednim objęciu osób znajdujących się</w:t>
      </w:r>
      <w:r w:rsidR="006D5B3C" w:rsidRPr="00E9748C">
        <w:rPr>
          <w:noProof/>
        </w:rPr>
        <w:t xml:space="preserve"> w tru</w:t>
      </w:r>
      <w:r w:rsidRPr="00E9748C">
        <w:rPr>
          <w:noProof/>
        </w:rPr>
        <w:t>dnej sytuacji, jak również adekwatności wsparcia dochodu</w:t>
      </w:r>
      <w:r w:rsidR="006D5B3C" w:rsidRPr="00E9748C">
        <w:rPr>
          <w:noProof/>
        </w:rPr>
        <w:t>. W tym</w:t>
      </w:r>
      <w:r w:rsidRPr="00E9748C">
        <w:rPr>
          <w:noProof/>
        </w:rPr>
        <w:t xml:space="preserve"> celu</w:t>
      </w:r>
      <w:r w:rsidR="006D5B3C" w:rsidRPr="00E9748C">
        <w:rPr>
          <w:noProof/>
        </w:rPr>
        <w:t xml:space="preserve"> w ram</w:t>
      </w:r>
      <w:r w:rsidRPr="00E9748C">
        <w:rPr>
          <w:noProof/>
        </w:rPr>
        <w:t>ach konsolidacji świadczeń uwzględnia się</w:t>
      </w:r>
      <w:r w:rsidR="006D5B3C" w:rsidRPr="00E9748C">
        <w:rPr>
          <w:noProof/>
        </w:rPr>
        <w:t xml:space="preserve"> z jed</w:t>
      </w:r>
      <w:r w:rsidRPr="00E9748C">
        <w:rPr>
          <w:noProof/>
        </w:rPr>
        <w:t>nej strony strukturalne potrzeby gospodarstw domowych</w:t>
      </w:r>
      <w:r w:rsidR="006D5B3C" w:rsidRPr="00E9748C">
        <w:rPr>
          <w:noProof/>
        </w:rPr>
        <w:t xml:space="preserve"> z dzi</w:t>
      </w:r>
      <w:r w:rsidRPr="00E9748C">
        <w:rPr>
          <w:noProof/>
        </w:rPr>
        <w:t>ećmi</w:t>
      </w:r>
      <w:r w:rsidR="006D5B3C" w:rsidRPr="00E9748C">
        <w:rPr>
          <w:noProof/>
        </w:rPr>
        <w:t xml:space="preserve"> i oso</w:t>
      </w:r>
      <w:r w:rsidRPr="00E9748C">
        <w:rPr>
          <w:noProof/>
        </w:rPr>
        <w:t>bami</w:t>
      </w:r>
      <w:r w:rsidR="006D5B3C" w:rsidRPr="00E9748C">
        <w:rPr>
          <w:noProof/>
        </w:rPr>
        <w:t xml:space="preserve"> z nie</w:t>
      </w:r>
      <w:r w:rsidRPr="00E9748C">
        <w:rPr>
          <w:noProof/>
        </w:rPr>
        <w:t>pełnosprawnościami,</w:t>
      </w:r>
      <w:r w:rsidR="006D5B3C" w:rsidRPr="00E9748C">
        <w:rPr>
          <w:noProof/>
        </w:rPr>
        <w:t xml:space="preserve"> a z dru</w:t>
      </w:r>
      <w:r w:rsidRPr="00E9748C">
        <w:rPr>
          <w:noProof/>
        </w:rPr>
        <w:t>giej strony łączy wsparcie dochodu</w:t>
      </w:r>
      <w:r w:rsidR="006D5B3C" w:rsidRPr="00E9748C">
        <w:rPr>
          <w:noProof/>
        </w:rPr>
        <w:t xml:space="preserve"> z akt</w:t>
      </w:r>
      <w:r w:rsidRPr="00E9748C">
        <w:rPr>
          <w:noProof/>
        </w:rPr>
        <w:t>ywnym poszukiwaniem pracy na potrzeby włączenia społecznego</w:t>
      </w:r>
      <w:r w:rsidR="006D5B3C" w:rsidRPr="00E9748C">
        <w:rPr>
          <w:noProof/>
        </w:rPr>
        <w:t xml:space="preserve"> i uni</w:t>
      </w:r>
      <w:r w:rsidRPr="00E9748C">
        <w:rPr>
          <w:noProof/>
        </w:rPr>
        <w:t xml:space="preserve">knięcia „pułapek ubóstwa”. Na </w:t>
      </w:r>
      <w:r w:rsidRPr="00E9748C">
        <w:rPr>
          <w:b/>
          <w:noProof/>
        </w:rPr>
        <w:t>Łotwie</w:t>
      </w:r>
      <w:r w:rsidRPr="00E9748C">
        <w:rPr>
          <w:noProof/>
        </w:rPr>
        <w:t>, zgodnie z RRP, reforma, której wdrożenie przewidziano do początku 2023</w:t>
      </w:r>
      <w:r w:rsidR="006D5B3C" w:rsidRPr="00E9748C">
        <w:rPr>
          <w:noProof/>
        </w:rPr>
        <w:t> </w:t>
      </w:r>
      <w:r w:rsidRPr="00E9748C">
        <w:rPr>
          <w:noProof/>
        </w:rPr>
        <w:t>r., ma na celu wprowadzenie jednolitej</w:t>
      </w:r>
      <w:r w:rsidR="006D5B3C" w:rsidRPr="00E9748C">
        <w:rPr>
          <w:noProof/>
        </w:rPr>
        <w:t xml:space="preserve"> i opa</w:t>
      </w:r>
      <w:r w:rsidRPr="00E9748C">
        <w:rPr>
          <w:noProof/>
        </w:rPr>
        <w:t>rtej na dowodach metodyki obliczania oraz systemu rocznej indeksacji gwarantowanego minimalnego dochodu, aby osiągnąć próg na poziomie 20</w:t>
      </w:r>
      <w:r w:rsidR="006D5B3C" w:rsidRPr="00E9748C">
        <w:rPr>
          <w:noProof/>
        </w:rPr>
        <w:t> </w:t>
      </w:r>
      <w:r w:rsidRPr="00E9748C">
        <w:rPr>
          <w:noProof/>
        </w:rPr>
        <w:t xml:space="preserve">% mediany dochodu. W </w:t>
      </w:r>
      <w:r w:rsidRPr="00E9748C">
        <w:rPr>
          <w:b/>
          <w:noProof/>
        </w:rPr>
        <w:t>Rumunii</w:t>
      </w:r>
      <w:r w:rsidRPr="00E9748C">
        <w:rPr>
          <w:noProof/>
        </w:rPr>
        <w:t xml:space="preserve"> rząd zmienił ustawę</w:t>
      </w:r>
      <w:r w:rsidR="006D5B3C" w:rsidRPr="00E9748C">
        <w:rPr>
          <w:noProof/>
        </w:rPr>
        <w:t xml:space="preserve"> w cel</w:t>
      </w:r>
      <w:r w:rsidRPr="00E9748C">
        <w:rPr>
          <w:noProof/>
        </w:rPr>
        <w:t>u podwyższenia społecznego wskaźnika referencyjnego, stanowiącego podstawę określania kwot różnych świadczeń,</w:t>
      </w:r>
      <w:r w:rsidR="006D5B3C" w:rsidRPr="00E9748C">
        <w:rPr>
          <w:noProof/>
        </w:rPr>
        <w:t xml:space="preserve"> w tym</w:t>
      </w:r>
      <w:r w:rsidRPr="00E9748C">
        <w:rPr>
          <w:noProof/>
        </w:rPr>
        <w:t xml:space="preserve"> zasiłków dla bezrobotnych</w:t>
      </w:r>
      <w:r w:rsidR="006D5B3C" w:rsidRPr="00E9748C">
        <w:rPr>
          <w:noProof/>
        </w:rPr>
        <w:t xml:space="preserve"> i pom</w:t>
      </w:r>
      <w:r w:rsidRPr="00E9748C">
        <w:rPr>
          <w:noProof/>
        </w:rPr>
        <w:t>ocy społecznej,</w:t>
      </w:r>
      <w:r w:rsidR="006D5B3C" w:rsidRPr="00E9748C">
        <w:rPr>
          <w:noProof/>
        </w:rPr>
        <w:t xml:space="preserve"> a w mar</w:t>
      </w:r>
      <w:r w:rsidRPr="00E9748C">
        <w:rPr>
          <w:noProof/>
        </w:rPr>
        <w:t>cu 2022</w:t>
      </w:r>
      <w:r w:rsidR="006D5B3C" w:rsidRPr="00E9748C">
        <w:rPr>
          <w:noProof/>
        </w:rPr>
        <w:t> </w:t>
      </w:r>
      <w:r w:rsidRPr="00E9748C">
        <w:rPr>
          <w:noProof/>
        </w:rPr>
        <w:t>r. rozpoczęła się jego regularna indeksacja</w:t>
      </w:r>
      <w:r w:rsidR="006D5B3C" w:rsidRPr="00E9748C">
        <w:rPr>
          <w:noProof/>
        </w:rPr>
        <w:t xml:space="preserve"> o śre</w:t>
      </w:r>
      <w:r w:rsidRPr="00E9748C">
        <w:rPr>
          <w:noProof/>
        </w:rPr>
        <w:t xml:space="preserve">dnią roczną stopę inflacji. W </w:t>
      </w:r>
      <w:r w:rsidRPr="00E9748C">
        <w:rPr>
          <w:b/>
          <w:noProof/>
        </w:rPr>
        <w:t>Bułgarii</w:t>
      </w:r>
      <w:r w:rsidR="006D5B3C" w:rsidRPr="00E9748C">
        <w:rPr>
          <w:noProof/>
        </w:rPr>
        <w:t xml:space="preserve"> w ram</w:t>
      </w:r>
      <w:r w:rsidRPr="00E9748C">
        <w:rPr>
          <w:noProof/>
        </w:rPr>
        <w:t>ach reformy przejściowej, do czasu wdrożenia pełnego przeglądu minimalnego dochodu przewidzianego w RRP, uchwalono zmianę prawną mającą na celu stopniowe zwiększenie adekwatności</w:t>
      </w:r>
      <w:r w:rsidR="006D5B3C" w:rsidRPr="00E9748C">
        <w:rPr>
          <w:noProof/>
        </w:rPr>
        <w:t xml:space="preserve"> i zak</w:t>
      </w:r>
      <w:r w:rsidRPr="00E9748C">
        <w:rPr>
          <w:noProof/>
        </w:rPr>
        <w:t xml:space="preserve">resu systemu zapewniającego dochód minimalny przez obowiązkowe zwiększenie współczynników zróżnicowanego dochodu minimalnego dla wszystkich grup docelowych. </w:t>
      </w:r>
      <w:r w:rsidRPr="00E9748C">
        <w:rPr>
          <w:b/>
          <w:noProof/>
        </w:rPr>
        <w:t>Chorwacja</w:t>
      </w:r>
      <w:r w:rsidRPr="00E9748C">
        <w:rPr>
          <w:noProof/>
        </w:rPr>
        <w:t xml:space="preserve"> zwiększyła podstawową kwotę gwarantowanego świadczenia minimalnego do</w:t>
      </w:r>
      <w:r w:rsidR="006D5B3C" w:rsidRPr="00E9748C">
        <w:rPr>
          <w:noProof/>
        </w:rPr>
        <w:t> </w:t>
      </w:r>
      <w:r w:rsidRPr="00E9748C">
        <w:rPr>
          <w:noProof/>
        </w:rPr>
        <w:t>1 000 HRK,</w:t>
      </w:r>
      <w:r w:rsidR="006D5B3C" w:rsidRPr="00E9748C">
        <w:rPr>
          <w:noProof/>
        </w:rPr>
        <w:t xml:space="preserve"> a tak</w:t>
      </w:r>
      <w:r w:rsidRPr="00E9748C">
        <w:rPr>
          <w:noProof/>
        </w:rPr>
        <w:t>że poprawiła jego zasięg, zwłaszcza</w:t>
      </w:r>
      <w:r w:rsidR="006D5B3C" w:rsidRPr="00E9748C">
        <w:rPr>
          <w:noProof/>
        </w:rPr>
        <w:t xml:space="preserve"> w prz</w:t>
      </w:r>
      <w:r w:rsidRPr="00E9748C">
        <w:rPr>
          <w:noProof/>
        </w:rPr>
        <w:t>ypadku gospodarstw domowych</w:t>
      </w:r>
      <w:r w:rsidR="006D5B3C" w:rsidRPr="00E9748C">
        <w:rPr>
          <w:noProof/>
        </w:rPr>
        <w:t xml:space="preserve"> z dzi</w:t>
      </w:r>
      <w:r w:rsidRPr="00E9748C">
        <w:rPr>
          <w:noProof/>
        </w:rPr>
        <w:t>ećmi, zgodnie</w:t>
      </w:r>
      <w:r w:rsidR="006D5B3C" w:rsidRPr="00E9748C">
        <w:rPr>
          <w:noProof/>
        </w:rPr>
        <w:t xml:space="preserve"> z pla</w:t>
      </w:r>
      <w:r w:rsidRPr="00E9748C">
        <w:rPr>
          <w:noProof/>
        </w:rPr>
        <w:t>nem</w:t>
      </w:r>
      <w:r w:rsidR="006D5B3C" w:rsidRPr="00E9748C">
        <w:rPr>
          <w:noProof/>
        </w:rPr>
        <w:t xml:space="preserve"> w ram</w:t>
      </w:r>
      <w:r w:rsidRPr="00E9748C">
        <w:rPr>
          <w:noProof/>
        </w:rPr>
        <w:t xml:space="preserve">ach RRP. Na </w:t>
      </w:r>
      <w:r w:rsidRPr="00E9748C">
        <w:rPr>
          <w:b/>
          <w:noProof/>
        </w:rPr>
        <w:t>Litwie</w:t>
      </w:r>
      <w:r w:rsidRPr="00E9748C">
        <w:rPr>
          <w:noProof/>
        </w:rPr>
        <w:t xml:space="preserve"> zapewniono pewną poprawę adekwatności podstawowego świadczenia społecznego wraz ze zwiększoną dostępnością uzależnionych od wysokości dochodów rekompensat kosztów ogrzewania,</w:t>
      </w:r>
      <w:r w:rsidR="006D5B3C" w:rsidRPr="00E9748C">
        <w:rPr>
          <w:noProof/>
        </w:rPr>
        <w:t xml:space="preserve"> w poł</w:t>
      </w:r>
      <w:r w:rsidRPr="00E9748C">
        <w:rPr>
          <w:noProof/>
        </w:rPr>
        <w:t>ączeniu</w:t>
      </w:r>
      <w:r w:rsidR="006D5B3C" w:rsidRPr="00E9748C">
        <w:rPr>
          <w:noProof/>
        </w:rPr>
        <w:t xml:space="preserve"> z wpr</w:t>
      </w:r>
      <w:r w:rsidRPr="00E9748C">
        <w:rPr>
          <w:noProof/>
        </w:rPr>
        <w:t>owadzoną</w:t>
      </w:r>
      <w:r w:rsidR="006D5B3C" w:rsidRPr="00E9748C">
        <w:rPr>
          <w:noProof/>
        </w:rPr>
        <w:t xml:space="preserve"> w ram</w:t>
      </w:r>
      <w:r w:rsidRPr="00E9748C">
        <w:rPr>
          <w:noProof/>
        </w:rPr>
        <w:t>ach RRP zmianą ustawy</w:t>
      </w:r>
      <w:r w:rsidR="006D5B3C" w:rsidRPr="00E9748C">
        <w:rPr>
          <w:noProof/>
        </w:rPr>
        <w:t xml:space="preserve"> o usł</w:t>
      </w:r>
      <w:r w:rsidRPr="00E9748C">
        <w:rPr>
          <w:noProof/>
        </w:rPr>
        <w:t xml:space="preserve">ugach społecznych na rzecz zwiększenia jakości opieki społecznej za pomocą nowego systemu akredytacji. Na </w:t>
      </w:r>
      <w:r w:rsidRPr="00E9748C">
        <w:rPr>
          <w:b/>
          <w:noProof/>
        </w:rPr>
        <w:t>Malcie</w:t>
      </w:r>
      <w:r w:rsidRPr="00E9748C">
        <w:rPr>
          <w:noProof/>
        </w:rPr>
        <w:t xml:space="preserve"> beneficjenci pomocy społecznej otrzymują pełne dostosowanie kosztów utrzymania,</w:t>
      </w:r>
      <w:r w:rsidR="006D5B3C" w:rsidRPr="00E9748C">
        <w:rPr>
          <w:noProof/>
        </w:rPr>
        <w:t xml:space="preserve"> a nie</w:t>
      </w:r>
      <w:r w:rsidRPr="00E9748C">
        <w:rPr>
          <w:noProof/>
        </w:rPr>
        <w:t xml:space="preserve"> jak dotychczas dwie trzecie rekompensaty. Ponadto wprowadzona zostanie nowa procedura mająca na celu pomoc osobom bez stałego adresu</w:t>
      </w:r>
      <w:r w:rsidR="006D5B3C" w:rsidRPr="00E9748C">
        <w:rPr>
          <w:noProof/>
        </w:rPr>
        <w:t xml:space="preserve"> w otr</w:t>
      </w:r>
      <w:r w:rsidRPr="00E9748C">
        <w:rPr>
          <w:noProof/>
        </w:rPr>
        <w:t xml:space="preserve">zymaniu pomocy społecznej. W </w:t>
      </w:r>
      <w:r w:rsidRPr="00E9748C">
        <w:rPr>
          <w:b/>
          <w:noProof/>
        </w:rPr>
        <w:t>Niderlandach</w:t>
      </w:r>
      <w:r w:rsidRPr="00E9748C">
        <w:rPr>
          <w:noProof/>
        </w:rPr>
        <w:t xml:space="preserve"> środek polegający na podniesieniu granicy wieku do</w:t>
      </w:r>
      <w:r w:rsidR="006D5B3C" w:rsidRPr="00E9748C">
        <w:rPr>
          <w:noProof/>
        </w:rPr>
        <w:t> </w:t>
      </w:r>
      <w:r w:rsidRPr="00E9748C">
        <w:rPr>
          <w:noProof/>
        </w:rPr>
        <w:t>27 lat mógłby pomóc</w:t>
      </w:r>
      <w:r w:rsidR="006D5B3C" w:rsidRPr="00E9748C">
        <w:rPr>
          <w:noProof/>
        </w:rPr>
        <w:t xml:space="preserve"> w zła</w:t>
      </w:r>
      <w:r w:rsidRPr="00E9748C">
        <w:rPr>
          <w:noProof/>
        </w:rPr>
        <w:t>godzeniu rosnącego zagrożenia ubóstwem dla rodziców, gdy ich dzieci</w:t>
      </w:r>
      <w:r w:rsidR="006D5B3C" w:rsidRPr="00E9748C">
        <w:rPr>
          <w:noProof/>
        </w:rPr>
        <w:t xml:space="preserve"> w wie</w:t>
      </w:r>
      <w:r w:rsidRPr="00E9748C">
        <w:rPr>
          <w:noProof/>
        </w:rPr>
        <w:t>ku powyżej 21 lat nadal</w:t>
      </w:r>
      <w:r w:rsidR="006D5B3C" w:rsidRPr="00E9748C">
        <w:rPr>
          <w:noProof/>
        </w:rPr>
        <w:t xml:space="preserve"> z nim</w:t>
      </w:r>
      <w:r w:rsidRPr="00E9748C">
        <w:rPr>
          <w:noProof/>
        </w:rPr>
        <w:t>i mieszkają, oraz</w:t>
      </w:r>
      <w:r w:rsidR="006D5B3C" w:rsidRPr="00E9748C">
        <w:rPr>
          <w:noProof/>
        </w:rPr>
        <w:t xml:space="preserve"> w uni</w:t>
      </w:r>
      <w:r w:rsidRPr="00E9748C">
        <w:rPr>
          <w:noProof/>
        </w:rPr>
        <w:t xml:space="preserve">knięciu bezdomności wśród młodzieży. </w:t>
      </w:r>
      <w:r w:rsidRPr="00E9748C">
        <w:rPr>
          <w:b/>
          <w:noProof/>
        </w:rPr>
        <w:t>Grecja</w:t>
      </w:r>
      <w:r w:rsidRPr="00E9748C">
        <w:rPr>
          <w:noProof/>
        </w:rPr>
        <w:t xml:space="preserve"> podniosła kwoty stałych środków wsparcia dochodu ukierunkowanych na gospodarstwa domowe</w:t>
      </w:r>
      <w:r w:rsidR="006D5B3C" w:rsidRPr="00E9748C">
        <w:rPr>
          <w:noProof/>
        </w:rPr>
        <w:t xml:space="preserve"> o nis</w:t>
      </w:r>
      <w:r w:rsidRPr="00E9748C">
        <w:rPr>
          <w:noProof/>
        </w:rPr>
        <w:t>kich dochodach,</w:t>
      </w:r>
      <w:r w:rsidR="006D5B3C" w:rsidRPr="00E9748C">
        <w:rPr>
          <w:noProof/>
        </w:rPr>
        <w:t xml:space="preserve"> w tym</w:t>
      </w:r>
      <w:r w:rsidRPr="00E9748C">
        <w:rPr>
          <w:noProof/>
        </w:rPr>
        <w:t xml:space="preserve"> dodatku do ogrzewania</w:t>
      </w:r>
      <w:r w:rsidR="006D5B3C" w:rsidRPr="00E9748C">
        <w:rPr>
          <w:noProof/>
        </w:rPr>
        <w:t xml:space="preserve"> i dod</w:t>
      </w:r>
      <w:r w:rsidRPr="00E9748C">
        <w:rPr>
          <w:noProof/>
        </w:rPr>
        <w:t>atku mieszkaniowego dla studentów szkół wyższych studiujących poza miastem,</w:t>
      </w:r>
      <w:r w:rsidR="006D5B3C" w:rsidRPr="00E9748C">
        <w:rPr>
          <w:noProof/>
        </w:rPr>
        <w:t xml:space="preserve"> z któ</w:t>
      </w:r>
      <w:r w:rsidRPr="00E9748C">
        <w:rPr>
          <w:noProof/>
        </w:rPr>
        <w:t>rego pochodzą. Ponadto</w:t>
      </w:r>
      <w:r w:rsidR="006D5B3C" w:rsidRPr="00E9748C">
        <w:rPr>
          <w:noProof/>
        </w:rPr>
        <w:t xml:space="preserve"> w prz</w:t>
      </w:r>
      <w:r w:rsidRPr="00E9748C">
        <w:rPr>
          <w:noProof/>
        </w:rPr>
        <w:t>yszłości do wsparcia m.in. integracji na rynku pracy beneficjentów gwarantowanego minimalnego dochodu, osób</w:t>
      </w:r>
      <w:r w:rsidR="006D5B3C" w:rsidRPr="00E9748C">
        <w:rPr>
          <w:noProof/>
        </w:rPr>
        <w:t xml:space="preserve"> z nie</w:t>
      </w:r>
      <w:r w:rsidRPr="00E9748C">
        <w:rPr>
          <w:noProof/>
        </w:rPr>
        <w:t>pełnosprawnościami, Romów</w:t>
      </w:r>
      <w:r w:rsidR="006D5B3C" w:rsidRPr="00E9748C">
        <w:rPr>
          <w:noProof/>
        </w:rPr>
        <w:t xml:space="preserve"> i uch</w:t>
      </w:r>
      <w:r w:rsidRPr="00E9748C">
        <w:rPr>
          <w:noProof/>
        </w:rPr>
        <w:t>odźców</w:t>
      </w:r>
      <w:r w:rsidR="006D5B3C" w:rsidRPr="00E9748C">
        <w:rPr>
          <w:noProof/>
        </w:rPr>
        <w:t xml:space="preserve"> w Gre</w:t>
      </w:r>
      <w:r w:rsidRPr="00E9748C">
        <w:rPr>
          <w:noProof/>
        </w:rPr>
        <w:t>cji posłuży RRF.</w:t>
      </w:r>
    </w:p>
    <w:p w14:paraId="5AED6275" w14:textId="6EEC0713" w:rsidR="00C52E27" w:rsidRPr="00E9748C" w:rsidRDefault="00E17B32">
      <w:pPr>
        <w:rPr>
          <w:rFonts w:eastAsia="Calibri" w:cs="Times New Roman"/>
          <w:noProof/>
          <w:szCs w:val="24"/>
        </w:rPr>
      </w:pPr>
      <w:r w:rsidRPr="00E9748C">
        <w:rPr>
          <w:b/>
          <w:noProof/>
        </w:rPr>
        <w:t>Większość państw członkowskich udzieliła wsparcia finansowego wysiedleńcom</w:t>
      </w:r>
      <w:r w:rsidR="006D5B3C" w:rsidRPr="00E9748C">
        <w:rPr>
          <w:b/>
          <w:noProof/>
        </w:rPr>
        <w:t xml:space="preserve"> z Ukr</w:t>
      </w:r>
      <w:r w:rsidRPr="00E9748C">
        <w:rPr>
          <w:b/>
          <w:noProof/>
        </w:rPr>
        <w:t>ainy</w:t>
      </w:r>
      <w:r w:rsidR="006D5B3C" w:rsidRPr="00E9748C">
        <w:rPr>
          <w:noProof/>
        </w:rPr>
        <w:t xml:space="preserve"> i prz</w:t>
      </w:r>
      <w:r w:rsidRPr="00E9748C">
        <w:rPr>
          <w:noProof/>
        </w:rPr>
        <w:t>yznała im dostęp do podstawowych pakietów opieki społecznej będących do dyspozycji obywateli danego państwa lub legalnie przebywających migrantów</w:t>
      </w:r>
      <w:r w:rsidR="006D5B3C" w:rsidRPr="00E9748C">
        <w:rPr>
          <w:noProof/>
        </w:rPr>
        <w:t>. W nie</w:t>
      </w:r>
      <w:r w:rsidRPr="00E9748C">
        <w:rPr>
          <w:noProof/>
        </w:rPr>
        <w:t>których przypadkach zagwarantowano dostęp do systemów zapewniających dochód minimalny, na przykład</w:t>
      </w:r>
      <w:r w:rsidR="006D5B3C" w:rsidRPr="00E9748C">
        <w:rPr>
          <w:noProof/>
        </w:rPr>
        <w:t xml:space="preserve"> w </w:t>
      </w:r>
      <w:r w:rsidR="006D5B3C" w:rsidRPr="00E9748C">
        <w:rPr>
          <w:b/>
          <w:noProof/>
        </w:rPr>
        <w:t>Nie</w:t>
      </w:r>
      <w:r w:rsidRPr="00E9748C">
        <w:rPr>
          <w:b/>
          <w:noProof/>
        </w:rPr>
        <w:t>mczech, Estonii, na Litwie, Węgrzech,</w:t>
      </w:r>
      <w:r w:rsidR="006D5B3C" w:rsidRPr="00E9748C">
        <w:rPr>
          <w:b/>
          <w:noProof/>
        </w:rPr>
        <w:t xml:space="preserve"> w Por</w:t>
      </w:r>
      <w:r w:rsidRPr="00E9748C">
        <w:rPr>
          <w:b/>
          <w:noProof/>
        </w:rPr>
        <w:t>tugalii</w:t>
      </w:r>
      <w:r w:rsidRPr="00E9748C">
        <w:rPr>
          <w:noProof/>
        </w:rPr>
        <w:t xml:space="preserve"> i na </w:t>
      </w:r>
      <w:r w:rsidRPr="00E9748C">
        <w:rPr>
          <w:b/>
          <w:noProof/>
        </w:rPr>
        <w:t>Słowacji</w:t>
      </w:r>
      <w:r w:rsidRPr="00E9748C">
        <w:rPr>
          <w:noProof/>
        </w:rPr>
        <w:t>. Niektóre państwa członkowskie przyznały wysiedleńcom</w:t>
      </w:r>
      <w:r w:rsidR="006D5B3C" w:rsidRPr="00E9748C">
        <w:rPr>
          <w:noProof/>
        </w:rPr>
        <w:t xml:space="preserve"> z Ukr</w:t>
      </w:r>
      <w:r w:rsidRPr="00E9748C">
        <w:rPr>
          <w:noProof/>
        </w:rPr>
        <w:t>ainy dostęp do zasiłków dla osób ubiegających się</w:t>
      </w:r>
      <w:r w:rsidR="006D5B3C" w:rsidRPr="00E9748C">
        <w:rPr>
          <w:noProof/>
        </w:rPr>
        <w:t xml:space="preserve"> o azy</w:t>
      </w:r>
      <w:r w:rsidRPr="00E9748C">
        <w:rPr>
          <w:noProof/>
        </w:rPr>
        <w:t xml:space="preserve">l, na przykład </w:t>
      </w:r>
      <w:r w:rsidRPr="00E9748C">
        <w:rPr>
          <w:b/>
          <w:noProof/>
        </w:rPr>
        <w:t>Austria, Hiszpania, Finlandia, Francja, Niderlandy</w:t>
      </w:r>
      <w:r w:rsidR="006D5B3C" w:rsidRPr="00E9748C">
        <w:rPr>
          <w:noProof/>
        </w:rPr>
        <w:t xml:space="preserve"> i </w:t>
      </w:r>
      <w:r w:rsidR="006D5B3C" w:rsidRPr="00E9748C">
        <w:rPr>
          <w:b/>
          <w:noProof/>
        </w:rPr>
        <w:t>Szw</w:t>
      </w:r>
      <w:r w:rsidRPr="00E9748C">
        <w:rPr>
          <w:b/>
          <w:noProof/>
        </w:rPr>
        <w:t>ecja</w:t>
      </w:r>
      <w:r w:rsidRPr="00E9748C">
        <w:rPr>
          <w:noProof/>
        </w:rPr>
        <w:t>, natomiast</w:t>
      </w:r>
      <w:r w:rsidR="006D5B3C" w:rsidRPr="00E9748C">
        <w:rPr>
          <w:noProof/>
        </w:rPr>
        <w:t xml:space="preserve"> w inn</w:t>
      </w:r>
      <w:r w:rsidRPr="00E9748C">
        <w:rPr>
          <w:noProof/>
        </w:rPr>
        <w:t xml:space="preserve">ych państwach członkowskich, takich jak </w:t>
      </w:r>
      <w:r w:rsidRPr="00E9748C">
        <w:rPr>
          <w:b/>
          <w:noProof/>
        </w:rPr>
        <w:t>Bułgaria, Czechy, Włochy</w:t>
      </w:r>
      <w:r w:rsidR="006D5B3C" w:rsidRPr="00E9748C">
        <w:rPr>
          <w:b/>
          <w:noProof/>
        </w:rPr>
        <w:t xml:space="preserve"> i Luk</w:t>
      </w:r>
      <w:r w:rsidRPr="00E9748C">
        <w:rPr>
          <w:b/>
          <w:noProof/>
        </w:rPr>
        <w:t>semburg</w:t>
      </w:r>
      <w:r w:rsidRPr="00E9748C">
        <w:rPr>
          <w:noProof/>
        </w:rPr>
        <w:t xml:space="preserve">, wprowadzono świadczenia przeznaczone specjalnie dla tych osób. </w:t>
      </w:r>
      <w:r w:rsidRPr="00E9748C">
        <w:rPr>
          <w:b/>
          <w:noProof/>
        </w:rPr>
        <w:t>Polska</w:t>
      </w:r>
      <w:r w:rsidRPr="00E9748C">
        <w:rPr>
          <w:noProof/>
        </w:rPr>
        <w:t xml:space="preserve"> zapewniła wszystkie trzy rodzaje wsparcia. Według przeprowadzonego przez Eurofound mapowania polityk związanych</w:t>
      </w:r>
      <w:r w:rsidR="006D5B3C" w:rsidRPr="00E9748C">
        <w:rPr>
          <w:noProof/>
        </w:rPr>
        <w:t xml:space="preserve"> z uch</w:t>
      </w:r>
      <w:r w:rsidRPr="00E9748C">
        <w:rPr>
          <w:noProof/>
        </w:rPr>
        <w:t>odźcami</w:t>
      </w:r>
      <w:r w:rsidR="006D5B3C" w:rsidRPr="00E9748C">
        <w:rPr>
          <w:noProof/>
        </w:rPr>
        <w:t xml:space="preserve"> z Ukr</w:t>
      </w:r>
      <w:r w:rsidRPr="00E9748C">
        <w:rPr>
          <w:noProof/>
        </w:rPr>
        <w:t>ainy od początku wojny do połowy czerwca zgłoszono łącznie 144 środków</w:t>
      </w:r>
      <w:r w:rsidR="006D5B3C" w:rsidRPr="00E9748C">
        <w:rPr>
          <w:noProof/>
        </w:rPr>
        <w:t xml:space="preserve"> z zak</w:t>
      </w:r>
      <w:r w:rsidRPr="00E9748C">
        <w:rPr>
          <w:noProof/>
        </w:rPr>
        <w:t>resu polityki, głównie związanych</w:t>
      </w:r>
      <w:r w:rsidR="006D5B3C" w:rsidRPr="00E9748C">
        <w:rPr>
          <w:noProof/>
        </w:rPr>
        <w:t xml:space="preserve"> z dos</w:t>
      </w:r>
      <w:r w:rsidRPr="00E9748C">
        <w:rPr>
          <w:noProof/>
        </w:rPr>
        <w:t>tępem do mieszkań (19</w:t>
      </w:r>
      <w:r w:rsidR="006D5B3C" w:rsidRPr="00E9748C">
        <w:rPr>
          <w:noProof/>
        </w:rPr>
        <w:t> </w:t>
      </w:r>
      <w:r w:rsidRPr="00E9748C">
        <w:rPr>
          <w:noProof/>
        </w:rPr>
        <w:t>%), edukacji (13</w:t>
      </w:r>
      <w:r w:rsidR="006D5B3C" w:rsidRPr="00E9748C">
        <w:rPr>
          <w:noProof/>
        </w:rPr>
        <w:t> </w:t>
      </w:r>
      <w:r w:rsidRPr="00E9748C">
        <w:rPr>
          <w:noProof/>
        </w:rPr>
        <w:t>%), opieki zdrowotnej (8</w:t>
      </w:r>
      <w:r w:rsidR="006D5B3C" w:rsidRPr="00E9748C">
        <w:rPr>
          <w:noProof/>
        </w:rPr>
        <w:t> </w:t>
      </w:r>
      <w:r w:rsidRPr="00E9748C">
        <w:rPr>
          <w:noProof/>
        </w:rPr>
        <w:t>%)</w:t>
      </w:r>
      <w:r w:rsidR="006D5B3C" w:rsidRPr="00E9748C">
        <w:rPr>
          <w:noProof/>
        </w:rPr>
        <w:t xml:space="preserve"> i och</w:t>
      </w:r>
      <w:r w:rsidRPr="00E9748C">
        <w:rPr>
          <w:noProof/>
        </w:rPr>
        <w:t>rony socjalnej (6</w:t>
      </w:r>
      <w:r w:rsidR="006D5B3C" w:rsidRPr="00E9748C">
        <w:rPr>
          <w:noProof/>
        </w:rPr>
        <w:t> </w:t>
      </w:r>
      <w:r w:rsidRPr="00E9748C">
        <w:rPr>
          <w:noProof/>
        </w:rPr>
        <w:t>%),</w:t>
      </w:r>
      <w:r w:rsidR="006D5B3C" w:rsidRPr="00E9748C">
        <w:rPr>
          <w:noProof/>
        </w:rPr>
        <w:t xml:space="preserve"> a tak</w:t>
      </w:r>
      <w:r w:rsidRPr="00E9748C">
        <w:rPr>
          <w:noProof/>
        </w:rPr>
        <w:t>że dostępem do rynków pracy</w:t>
      </w:r>
      <w:r w:rsidR="006D5B3C" w:rsidRPr="00E9748C">
        <w:rPr>
          <w:noProof/>
        </w:rPr>
        <w:t xml:space="preserve"> i akt</w:t>
      </w:r>
      <w:r w:rsidRPr="00E9748C">
        <w:rPr>
          <w:noProof/>
        </w:rPr>
        <w:t>ywnej polityki rynku pracy (22</w:t>
      </w:r>
      <w:r w:rsidR="006D5B3C" w:rsidRPr="00E9748C">
        <w:rPr>
          <w:noProof/>
        </w:rPr>
        <w:t> </w:t>
      </w:r>
      <w:r w:rsidRPr="00E9748C">
        <w:rPr>
          <w:noProof/>
        </w:rPr>
        <w:t xml:space="preserve">%). </w:t>
      </w:r>
    </w:p>
    <w:p w14:paraId="5AED6276" w14:textId="750EE7CE" w:rsidR="00C52E27" w:rsidRPr="00E9748C" w:rsidRDefault="00E17B32">
      <w:pPr>
        <w:rPr>
          <w:rFonts w:cs="Times New Roman"/>
          <w:noProof/>
        </w:rPr>
      </w:pPr>
      <w:r w:rsidRPr="00E9748C">
        <w:rPr>
          <w:b/>
          <w:noProof/>
        </w:rPr>
        <w:t xml:space="preserve">Pandemia uwydatniła potrzebę modernizacji usług społecznych. </w:t>
      </w:r>
      <w:r w:rsidRPr="00E9748C">
        <w:rPr>
          <w:noProof/>
        </w:rPr>
        <w:t>Główne wyzwania to standaryzacja lub rozszerzenie portfela usług oraz poprawa jakości usług społecznych,</w:t>
      </w:r>
      <w:r w:rsidR="006D5B3C" w:rsidRPr="00E9748C">
        <w:rPr>
          <w:noProof/>
        </w:rPr>
        <w:t xml:space="preserve"> a tak</w:t>
      </w:r>
      <w:r w:rsidRPr="00E9748C">
        <w:rPr>
          <w:noProof/>
        </w:rPr>
        <w:t>że wzmocnienie zintegrowanego świadczenia usług</w:t>
      </w:r>
      <w:r w:rsidR="006D5B3C" w:rsidRPr="00E9748C">
        <w:rPr>
          <w:noProof/>
        </w:rPr>
        <w:t xml:space="preserve"> i zap</w:t>
      </w:r>
      <w:r w:rsidRPr="00E9748C">
        <w:rPr>
          <w:noProof/>
        </w:rPr>
        <w:t>ewniania świadczeń. Niektóre</w:t>
      </w:r>
      <w:r w:rsidR="006D5B3C" w:rsidRPr="00E9748C">
        <w:rPr>
          <w:noProof/>
        </w:rPr>
        <w:t xml:space="preserve"> z ref</w:t>
      </w:r>
      <w:r w:rsidRPr="00E9748C">
        <w:rPr>
          <w:noProof/>
        </w:rPr>
        <w:t>orm związanych</w:t>
      </w:r>
      <w:r w:rsidR="006D5B3C" w:rsidRPr="00E9748C">
        <w:rPr>
          <w:noProof/>
        </w:rPr>
        <w:t xml:space="preserve"> z tym</w:t>
      </w:r>
      <w:r w:rsidRPr="00E9748C">
        <w:rPr>
          <w:noProof/>
        </w:rPr>
        <w:t>i obszarami rozpoczęły się</w:t>
      </w:r>
      <w:r w:rsidR="006D5B3C" w:rsidRPr="00E9748C">
        <w:rPr>
          <w:noProof/>
        </w:rPr>
        <w:t xml:space="preserve"> w tra</w:t>
      </w:r>
      <w:r w:rsidRPr="00E9748C">
        <w:rPr>
          <w:noProof/>
        </w:rPr>
        <w:t>kcie lub</w:t>
      </w:r>
      <w:r w:rsidR="006D5B3C" w:rsidRPr="00E9748C">
        <w:rPr>
          <w:noProof/>
        </w:rPr>
        <w:t xml:space="preserve"> w nas</w:t>
      </w:r>
      <w:r w:rsidRPr="00E9748C">
        <w:rPr>
          <w:noProof/>
        </w:rPr>
        <w:t>tępstwie pierwszych fal pandemii COVID-19,</w:t>
      </w:r>
      <w:r w:rsidR="006D5B3C" w:rsidRPr="00E9748C">
        <w:rPr>
          <w:noProof/>
        </w:rPr>
        <w:t xml:space="preserve"> a nie</w:t>
      </w:r>
      <w:r w:rsidRPr="00E9748C">
        <w:rPr>
          <w:noProof/>
        </w:rPr>
        <w:t>które wspiera się za pośrednictwem Instrumentu na rzecz Odbudowy</w:t>
      </w:r>
      <w:r w:rsidR="006D5B3C" w:rsidRPr="00E9748C">
        <w:rPr>
          <w:noProof/>
        </w:rPr>
        <w:t xml:space="preserve"> i Zwi</w:t>
      </w:r>
      <w:r w:rsidRPr="00E9748C">
        <w:rPr>
          <w:noProof/>
        </w:rPr>
        <w:t xml:space="preserve">ększania Odporności. Przykładowo </w:t>
      </w:r>
      <w:r w:rsidRPr="00E9748C">
        <w:rPr>
          <w:b/>
          <w:noProof/>
        </w:rPr>
        <w:t>Bułgaria</w:t>
      </w:r>
      <w:r w:rsidRPr="00E9748C">
        <w:rPr>
          <w:noProof/>
        </w:rPr>
        <w:t xml:space="preserve"> przyjęła nowe rozporządzenie</w:t>
      </w:r>
      <w:r w:rsidR="006D5B3C" w:rsidRPr="00E9748C">
        <w:rPr>
          <w:noProof/>
        </w:rPr>
        <w:t xml:space="preserve"> w spr</w:t>
      </w:r>
      <w:r w:rsidRPr="00E9748C">
        <w:rPr>
          <w:noProof/>
        </w:rPr>
        <w:t>awie jakości usług społecznych (także</w:t>
      </w:r>
      <w:r w:rsidR="006D5B3C" w:rsidRPr="00E9748C">
        <w:rPr>
          <w:noProof/>
        </w:rPr>
        <w:t xml:space="preserve"> w ram</w:t>
      </w:r>
      <w:r w:rsidRPr="00E9748C">
        <w:rPr>
          <w:noProof/>
        </w:rPr>
        <w:t>ach RRP),</w:t>
      </w:r>
      <w:r w:rsidR="006D5B3C" w:rsidRPr="00E9748C">
        <w:rPr>
          <w:noProof/>
        </w:rPr>
        <w:t xml:space="preserve"> w tym w spr</w:t>
      </w:r>
      <w:r w:rsidRPr="00E9748C">
        <w:rPr>
          <w:noProof/>
        </w:rPr>
        <w:t xml:space="preserve">awie kwalifikacji siły roboczej. </w:t>
      </w:r>
      <w:r w:rsidRPr="00E9748C">
        <w:rPr>
          <w:b/>
          <w:noProof/>
        </w:rPr>
        <w:t>Hiszpania</w:t>
      </w:r>
      <w:r w:rsidRPr="00E9748C">
        <w:rPr>
          <w:noProof/>
        </w:rPr>
        <w:t xml:space="preserve"> kontynuowała przygotowania do reformy mającej na celu określenie na poziomie krajowym portfela gwarantowanych minimalnych wspólnych usług społecznych oraz norm jakości</w:t>
      </w:r>
      <w:r w:rsidR="006D5B3C" w:rsidRPr="00E9748C">
        <w:rPr>
          <w:noProof/>
        </w:rPr>
        <w:t xml:space="preserve"> w cel</w:t>
      </w:r>
      <w:r w:rsidRPr="00E9748C">
        <w:rPr>
          <w:noProof/>
        </w:rPr>
        <w:t>u zmniejszenia różnic dotyczących rodzaju, poziomu</w:t>
      </w:r>
      <w:r w:rsidR="006D5B3C" w:rsidRPr="00E9748C">
        <w:rPr>
          <w:noProof/>
        </w:rPr>
        <w:t xml:space="preserve"> i jak</w:t>
      </w:r>
      <w:r w:rsidRPr="00E9748C">
        <w:rPr>
          <w:noProof/>
        </w:rPr>
        <w:t xml:space="preserve">ości świadczonych usług. </w:t>
      </w:r>
      <w:r w:rsidRPr="00E9748C">
        <w:rPr>
          <w:b/>
          <w:noProof/>
        </w:rPr>
        <w:t>Chorwacja</w:t>
      </w:r>
      <w:r w:rsidR="006D5B3C" w:rsidRPr="00E9748C">
        <w:rPr>
          <w:noProof/>
        </w:rPr>
        <w:t xml:space="preserve"> i </w:t>
      </w:r>
      <w:r w:rsidR="006D5B3C" w:rsidRPr="00E9748C">
        <w:rPr>
          <w:b/>
          <w:noProof/>
        </w:rPr>
        <w:t>Lit</w:t>
      </w:r>
      <w:r w:rsidRPr="00E9748C">
        <w:rPr>
          <w:b/>
          <w:noProof/>
        </w:rPr>
        <w:t>wa</w:t>
      </w:r>
      <w:r w:rsidRPr="00E9748C">
        <w:rPr>
          <w:noProof/>
        </w:rPr>
        <w:t xml:space="preserve"> rozszerzają portfel usług społecznych, przy czym</w:t>
      </w:r>
      <w:r w:rsidR="006D5B3C" w:rsidRPr="00E9748C">
        <w:rPr>
          <w:noProof/>
        </w:rPr>
        <w:t xml:space="preserve"> w prz</w:t>
      </w:r>
      <w:r w:rsidRPr="00E9748C">
        <w:rPr>
          <w:noProof/>
        </w:rPr>
        <w:t>ypadku pierwszego</w:t>
      </w:r>
      <w:r w:rsidR="006D5B3C" w:rsidRPr="00E9748C">
        <w:rPr>
          <w:noProof/>
        </w:rPr>
        <w:t xml:space="preserve"> z tyc</w:t>
      </w:r>
      <w:r w:rsidRPr="00E9748C">
        <w:rPr>
          <w:noProof/>
        </w:rPr>
        <w:t>h państw obejmuje to poprawę dostępu do usług społecznych</w:t>
      </w:r>
      <w:r w:rsidR="006D5B3C" w:rsidRPr="00E9748C">
        <w:rPr>
          <w:noProof/>
        </w:rPr>
        <w:t xml:space="preserve"> i ich</w:t>
      </w:r>
      <w:r w:rsidRPr="00E9748C">
        <w:rPr>
          <w:noProof/>
        </w:rPr>
        <w:t xml:space="preserve"> koordynacji,</w:t>
      </w:r>
      <w:r w:rsidR="006D5B3C" w:rsidRPr="00E9748C">
        <w:rPr>
          <w:noProof/>
        </w:rPr>
        <w:t xml:space="preserve"> a tak</w:t>
      </w:r>
      <w:r w:rsidRPr="00E9748C">
        <w:rPr>
          <w:noProof/>
        </w:rPr>
        <w:t>że gwarancję portfela minimalnych wspólnych usług oraz wspólnych standardów świadczenia usług społecznych</w:t>
      </w:r>
      <w:r w:rsidR="006D5B3C" w:rsidRPr="00E9748C">
        <w:rPr>
          <w:noProof/>
        </w:rPr>
        <w:t xml:space="preserve"> w cał</w:t>
      </w:r>
      <w:r w:rsidRPr="00E9748C">
        <w:rPr>
          <w:noProof/>
        </w:rPr>
        <w:t xml:space="preserve">ym państwie. </w:t>
      </w:r>
      <w:r w:rsidRPr="00E9748C">
        <w:rPr>
          <w:b/>
          <w:noProof/>
        </w:rPr>
        <w:t>Cypr</w:t>
      </w:r>
      <w:r w:rsidR="006D5B3C" w:rsidRPr="00E9748C">
        <w:rPr>
          <w:noProof/>
        </w:rPr>
        <w:t xml:space="preserve"> i </w:t>
      </w:r>
      <w:r w:rsidR="006D5B3C" w:rsidRPr="00E9748C">
        <w:rPr>
          <w:b/>
          <w:noProof/>
        </w:rPr>
        <w:t>Cho</w:t>
      </w:r>
      <w:r w:rsidRPr="00E9748C">
        <w:rPr>
          <w:b/>
          <w:noProof/>
        </w:rPr>
        <w:t>rwacja</w:t>
      </w:r>
      <w:r w:rsidRPr="00E9748C">
        <w:rPr>
          <w:noProof/>
        </w:rPr>
        <w:t xml:space="preserve"> koncentrują się na wzmocnieniu zintegrowanego świadczenia usług przez wzmocnienie podejścia multidyscyplinarnego oraz zintegrowanego świadczenia usług</w:t>
      </w:r>
      <w:r w:rsidR="006D5B3C" w:rsidRPr="00E9748C">
        <w:rPr>
          <w:noProof/>
        </w:rPr>
        <w:t xml:space="preserve"> i zap</w:t>
      </w:r>
      <w:r w:rsidRPr="00E9748C">
        <w:rPr>
          <w:noProof/>
        </w:rPr>
        <w:t xml:space="preserve">ewniania świadczeń. </w:t>
      </w:r>
      <w:r w:rsidRPr="00E9748C">
        <w:rPr>
          <w:b/>
          <w:noProof/>
        </w:rPr>
        <w:t>Litwa</w:t>
      </w:r>
      <w:r w:rsidRPr="00E9748C">
        <w:rPr>
          <w:noProof/>
        </w:rPr>
        <w:t xml:space="preserve"> wprowadziła nowy rodzaj prewencyjnych</w:t>
      </w:r>
      <w:r w:rsidR="006D5B3C" w:rsidRPr="00E9748C">
        <w:rPr>
          <w:noProof/>
        </w:rPr>
        <w:t xml:space="preserve"> i pro</w:t>
      </w:r>
      <w:r w:rsidRPr="00E9748C">
        <w:rPr>
          <w:noProof/>
        </w:rPr>
        <w:t>aktywnych usług społecznych obejmujących działania informacyjne służące identyfikacji rodzin potencjalnie znajdujących się</w:t>
      </w:r>
      <w:r w:rsidR="006D5B3C" w:rsidRPr="00E9748C">
        <w:rPr>
          <w:noProof/>
        </w:rPr>
        <w:t xml:space="preserve"> w tru</w:t>
      </w:r>
      <w:r w:rsidRPr="00E9748C">
        <w:rPr>
          <w:noProof/>
        </w:rPr>
        <w:t>dnej sytuacji społecznej</w:t>
      </w:r>
      <w:r w:rsidR="006D5B3C" w:rsidRPr="00E9748C">
        <w:rPr>
          <w:noProof/>
        </w:rPr>
        <w:t xml:space="preserve"> i osó</w:t>
      </w:r>
      <w:r w:rsidRPr="00E9748C">
        <w:rPr>
          <w:noProof/>
        </w:rPr>
        <w:t>b zagrożonych wykluczeniem społecznym.</w:t>
      </w:r>
    </w:p>
    <w:p w14:paraId="5AED6277" w14:textId="0E94ACED" w:rsidR="00C52E27" w:rsidRPr="00E9748C" w:rsidRDefault="00E17B32">
      <w:pPr>
        <w:rPr>
          <w:rFonts w:cs="Times New Roman"/>
          <w:noProof/>
        </w:rPr>
      </w:pPr>
      <w:r w:rsidRPr="00E9748C">
        <w:rPr>
          <w:b/>
          <w:noProof/>
        </w:rPr>
        <w:t>W szeregu państw członkowskich poprawiono dostęp do ochrony socjalnej,</w:t>
      </w:r>
      <w:r w:rsidR="006D5B3C" w:rsidRPr="00E9748C">
        <w:rPr>
          <w:b/>
          <w:noProof/>
        </w:rPr>
        <w:t xml:space="preserve"> w tym</w:t>
      </w:r>
      <w:r w:rsidRPr="00E9748C">
        <w:rPr>
          <w:b/>
          <w:noProof/>
        </w:rPr>
        <w:t xml:space="preserve"> dla pracowników zatrudnionych</w:t>
      </w:r>
      <w:r w:rsidR="006D5B3C" w:rsidRPr="00E9748C">
        <w:rPr>
          <w:b/>
          <w:noProof/>
        </w:rPr>
        <w:t xml:space="preserve"> w for</w:t>
      </w:r>
      <w:r w:rsidRPr="00E9748C">
        <w:rPr>
          <w:b/>
          <w:noProof/>
        </w:rPr>
        <w:t>mie niestandardowej</w:t>
      </w:r>
      <w:r w:rsidR="006D5B3C" w:rsidRPr="00E9748C">
        <w:rPr>
          <w:b/>
          <w:noProof/>
        </w:rPr>
        <w:t xml:space="preserve"> i osó</w:t>
      </w:r>
      <w:r w:rsidRPr="00E9748C">
        <w:rPr>
          <w:b/>
          <w:noProof/>
        </w:rPr>
        <w:t>b samozatrudnionych,</w:t>
      </w:r>
      <w:r w:rsidRPr="00E9748C">
        <w:rPr>
          <w:noProof/>
        </w:rPr>
        <w:t xml:space="preserve"> zgodnie</w:t>
      </w:r>
      <w:r w:rsidR="006D5B3C" w:rsidRPr="00E9748C">
        <w:rPr>
          <w:noProof/>
        </w:rPr>
        <w:t xml:space="preserve"> z kra</w:t>
      </w:r>
      <w:r w:rsidRPr="00E9748C">
        <w:rPr>
          <w:noProof/>
        </w:rPr>
        <w:t>jowymi planami (przedłożonymi</w:t>
      </w:r>
      <w:r w:rsidR="006D5B3C" w:rsidRPr="00E9748C">
        <w:rPr>
          <w:noProof/>
        </w:rPr>
        <w:t xml:space="preserve"> w 2</w:t>
      </w:r>
      <w:r w:rsidRPr="00E9748C">
        <w:rPr>
          <w:noProof/>
        </w:rPr>
        <w:t>021</w:t>
      </w:r>
      <w:r w:rsidR="006D5B3C" w:rsidRPr="00E9748C">
        <w:rPr>
          <w:noProof/>
        </w:rPr>
        <w:t> </w:t>
      </w:r>
      <w:r w:rsidRPr="00E9748C">
        <w:rPr>
          <w:noProof/>
        </w:rPr>
        <w:t>r.)</w:t>
      </w:r>
      <w:r w:rsidR="006D5B3C" w:rsidRPr="00E9748C">
        <w:rPr>
          <w:noProof/>
        </w:rPr>
        <w:t xml:space="preserve"> w kon</w:t>
      </w:r>
      <w:r w:rsidRPr="00E9748C">
        <w:rPr>
          <w:noProof/>
        </w:rPr>
        <w:t>tekście wdrożenia zalecenia Rady</w:t>
      </w:r>
      <w:r w:rsidR="006D5B3C" w:rsidRPr="00E9748C">
        <w:rPr>
          <w:noProof/>
        </w:rPr>
        <w:t xml:space="preserve"> z 2</w:t>
      </w:r>
      <w:r w:rsidRPr="00E9748C">
        <w:rPr>
          <w:noProof/>
        </w:rPr>
        <w:t>019</w:t>
      </w:r>
      <w:r w:rsidR="006D5B3C" w:rsidRPr="00E9748C">
        <w:rPr>
          <w:noProof/>
        </w:rPr>
        <w:t> </w:t>
      </w:r>
      <w:r w:rsidRPr="00E9748C">
        <w:rPr>
          <w:noProof/>
        </w:rPr>
        <w:t>r.</w:t>
      </w:r>
      <w:r w:rsidR="006D5B3C" w:rsidRPr="00E9748C">
        <w:rPr>
          <w:noProof/>
        </w:rPr>
        <w:t xml:space="preserve"> w spr</w:t>
      </w:r>
      <w:r w:rsidRPr="00E9748C">
        <w:rPr>
          <w:noProof/>
        </w:rPr>
        <w:t>awie dostępu do ochrony socjalnej</w:t>
      </w:r>
      <w:r w:rsidRPr="00E9748C">
        <w:rPr>
          <w:rFonts w:eastAsiaTheme="minorEastAsia"/>
          <w:noProof/>
          <w:vertAlign w:val="superscript"/>
        </w:rPr>
        <w:footnoteReference w:id="246"/>
      </w:r>
      <w:r w:rsidRPr="00E9748C">
        <w:rPr>
          <w:noProof/>
        </w:rPr>
        <w:t>. Podczas gdy</w:t>
      </w:r>
      <w:r w:rsidR="006D5B3C" w:rsidRPr="00E9748C">
        <w:rPr>
          <w:noProof/>
        </w:rPr>
        <w:t xml:space="preserve"> w wie</w:t>
      </w:r>
      <w:r w:rsidRPr="00E9748C">
        <w:rPr>
          <w:noProof/>
        </w:rPr>
        <w:t>lu państwach członkowskich pod koniec 2021</w:t>
      </w:r>
      <w:r w:rsidR="006D5B3C" w:rsidRPr="00E9748C">
        <w:rPr>
          <w:noProof/>
        </w:rPr>
        <w:t> </w:t>
      </w:r>
      <w:r w:rsidRPr="00E9748C">
        <w:rPr>
          <w:noProof/>
        </w:rPr>
        <w:t>r. lub na początku 2022</w:t>
      </w:r>
      <w:r w:rsidR="006D5B3C" w:rsidRPr="00E9748C">
        <w:rPr>
          <w:noProof/>
        </w:rPr>
        <w:t> </w:t>
      </w:r>
      <w:r w:rsidRPr="00E9748C">
        <w:rPr>
          <w:noProof/>
        </w:rPr>
        <w:t>r. wycofano wyjątkowe wsparcie dochodu lub tymczasowe złagodzenie (standardowych) zasad kwalifikowalności (lub zwiększenie kwot świadczeń) wprowadzone</w:t>
      </w:r>
      <w:r w:rsidR="006D5B3C" w:rsidRPr="00E9748C">
        <w:rPr>
          <w:noProof/>
        </w:rPr>
        <w:t xml:space="preserve"> w cza</w:t>
      </w:r>
      <w:r w:rsidRPr="00E9748C">
        <w:rPr>
          <w:noProof/>
        </w:rPr>
        <w:t>sie pandemii, zainicjowano reformy strukturalne</w:t>
      </w:r>
      <w:r w:rsidR="006D5B3C" w:rsidRPr="00E9748C">
        <w:rPr>
          <w:noProof/>
        </w:rPr>
        <w:t xml:space="preserve"> w cel</w:t>
      </w:r>
      <w:r w:rsidRPr="00E9748C">
        <w:rPr>
          <w:noProof/>
        </w:rPr>
        <w:t xml:space="preserve">u rozszerzenia dostępu do ochrony socjalnej. RRP </w:t>
      </w:r>
      <w:r w:rsidRPr="00E9748C">
        <w:rPr>
          <w:b/>
          <w:noProof/>
        </w:rPr>
        <w:t>Cypru</w:t>
      </w:r>
      <w:r w:rsidRPr="00E9748C">
        <w:rPr>
          <w:noProof/>
        </w:rPr>
        <w:t xml:space="preserve"> obejmuje reformę systemu ubezpieczeń społecznych, mającą na celu rozszerzenie zakresu ochrony na osoby samozatrudnione oraz niestandardowe formy zatrudnienia (z uwzględnieniem osób wykonujących pracę za pośrednictwem platform internetowych), natomiast </w:t>
      </w:r>
      <w:r w:rsidRPr="00E9748C">
        <w:rPr>
          <w:b/>
          <w:noProof/>
        </w:rPr>
        <w:t>Polska</w:t>
      </w:r>
      <w:r w:rsidRPr="00E9748C">
        <w:rPr>
          <w:noProof/>
        </w:rPr>
        <w:t xml:space="preserve"> planuje rozszerzyć</w:t>
      </w:r>
      <w:r w:rsidR="006D5B3C" w:rsidRPr="00E9748C">
        <w:rPr>
          <w:noProof/>
        </w:rPr>
        <w:t xml:space="preserve"> w ram</w:t>
      </w:r>
      <w:r w:rsidRPr="00E9748C">
        <w:rPr>
          <w:noProof/>
        </w:rPr>
        <w:t>ach RRP istniejące obowiązkowe ubezpieczenia społeczne</w:t>
      </w:r>
      <w:r w:rsidR="006D5B3C" w:rsidRPr="00E9748C">
        <w:rPr>
          <w:noProof/>
        </w:rPr>
        <w:t xml:space="preserve"> i pop</w:t>
      </w:r>
      <w:r w:rsidRPr="00E9748C">
        <w:rPr>
          <w:noProof/>
        </w:rPr>
        <w:t>rawić zakres ubezpieczenia emerytalno-rentowego</w:t>
      </w:r>
      <w:r w:rsidR="006D5B3C" w:rsidRPr="00E9748C">
        <w:rPr>
          <w:noProof/>
        </w:rPr>
        <w:t xml:space="preserve"> i wyp</w:t>
      </w:r>
      <w:r w:rsidRPr="00E9748C">
        <w:rPr>
          <w:noProof/>
        </w:rPr>
        <w:t>adkowego – zwłaszcza przez objęcie nim umów cywilnoprawnych. Kilka państw członkowskich stara się zająć kwestią adekwatności emerytur dla osób samozatrudnionych</w:t>
      </w:r>
      <w:r w:rsidR="006D5B3C" w:rsidRPr="00E9748C">
        <w:rPr>
          <w:noProof/>
        </w:rPr>
        <w:t xml:space="preserve"> w dro</w:t>
      </w:r>
      <w:r w:rsidRPr="00E9748C">
        <w:rPr>
          <w:noProof/>
        </w:rPr>
        <w:t xml:space="preserve">dze zwiększenia wysokości składek, jak np. </w:t>
      </w:r>
      <w:r w:rsidRPr="00E9748C">
        <w:rPr>
          <w:b/>
          <w:noProof/>
        </w:rPr>
        <w:t>Łotwa</w:t>
      </w:r>
      <w:r w:rsidRPr="00E9748C">
        <w:rPr>
          <w:noProof/>
        </w:rPr>
        <w:t xml:space="preserve"> (wprowadzająca również minimalną podstawę wymiaru składek)</w:t>
      </w:r>
      <w:r w:rsidR="006D5B3C" w:rsidRPr="00E9748C">
        <w:rPr>
          <w:noProof/>
        </w:rPr>
        <w:t xml:space="preserve"> i His</w:t>
      </w:r>
      <w:r w:rsidRPr="00E9748C">
        <w:rPr>
          <w:noProof/>
        </w:rPr>
        <w:t>zpania, która</w:t>
      </w:r>
      <w:r w:rsidR="006D5B3C" w:rsidRPr="00E9748C">
        <w:rPr>
          <w:noProof/>
        </w:rPr>
        <w:t xml:space="preserve"> w 2</w:t>
      </w:r>
      <w:r w:rsidRPr="00E9748C">
        <w:rPr>
          <w:noProof/>
        </w:rPr>
        <w:t>022</w:t>
      </w:r>
      <w:r w:rsidR="006D5B3C" w:rsidRPr="00E9748C">
        <w:rPr>
          <w:noProof/>
        </w:rPr>
        <w:t> </w:t>
      </w:r>
      <w:r w:rsidRPr="00E9748C">
        <w:rPr>
          <w:noProof/>
        </w:rPr>
        <w:t>r. przyjęła reformę systemu składek dla osób samozatrudnionych</w:t>
      </w:r>
      <w:r w:rsidR="006D5B3C" w:rsidRPr="00E9748C">
        <w:rPr>
          <w:noProof/>
        </w:rPr>
        <w:t xml:space="preserve"> w ram</w:t>
      </w:r>
      <w:r w:rsidRPr="00E9748C">
        <w:rPr>
          <w:noProof/>
        </w:rPr>
        <w:t xml:space="preserve">ach RRP. </w:t>
      </w:r>
      <w:r w:rsidRPr="00E9748C">
        <w:rPr>
          <w:b/>
          <w:noProof/>
        </w:rPr>
        <w:t>Francja</w:t>
      </w:r>
      <w:r w:rsidRPr="00E9748C">
        <w:rPr>
          <w:noProof/>
        </w:rPr>
        <w:t xml:space="preserve"> przyjęła (pod koniec 2021</w:t>
      </w:r>
      <w:r w:rsidR="006D5B3C" w:rsidRPr="00E9748C">
        <w:rPr>
          <w:noProof/>
        </w:rPr>
        <w:t> </w:t>
      </w:r>
      <w:r w:rsidRPr="00E9748C">
        <w:rPr>
          <w:noProof/>
        </w:rPr>
        <w:t>r.) ustawę obejmującą środki mające na celu podniesienie poziomu emerytur dla pomocników rolników,</w:t>
      </w:r>
      <w:r w:rsidR="006D5B3C" w:rsidRPr="00E9748C">
        <w:rPr>
          <w:noProof/>
        </w:rPr>
        <w:t xml:space="preserve"> a </w:t>
      </w:r>
      <w:r w:rsidR="006D5B3C" w:rsidRPr="00E9748C">
        <w:rPr>
          <w:b/>
          <w:noProof/>
        </w:rPr>
        <w:t>Fin</w:t>
      </w:r>
      <w:r w:rsidRPr="00E9748C">
        <w:rPr>
          <w:b/>
          <w:noProof/>
        </w:rPr>
        <w:t>landia</w:t>
      </w:r>
      <w:r w:rsidRPr="00E9748C">
        <w:rPr>
          <w:noProof/>
        </w:rPr>
        <w:t xml:space="preserve"> przedstawiła</w:t>
      </w:r>
      <w:r w:rsidR="006D5B3C" w:rsidRPr="00E9748C">
        <w:rPr>
          <w:noProof/>
        </w:rPr>
        <w:t xml:space="preserve"> w cze</w:t>
      </w:r>
      <w:r w:rsidRPr="00E9748C">
        <w:rPr>
          <w:noProof/>
        </w:rPr>
        <w:t>rwcu 2022</w:t>
      </w:r>
      <w:r w:rsidR="006D5B3C" w:rsidRPr="00E9748C">
        <w:rPr>
          <w:noProof/>
        </w:rPr>
        <w:t> </w:t>
      </w:r>
      <w:r w:rsidRPr="00E9748C">
        <w:rPr>
          <w:noProof/>
        </w:rPr>
        <w:t>r. wniosek dotyczący zmian</w:t>
      </w:r>
      <w:r w:rsidR="006D5B3C" w:rsidRPr="00E9748C">
        <w:rPr>
          <w:noProof/>
        </w:rPr>
        <w:t xml:space="preserve"> w ube</w:t>
      </w:r>
      <w:r w:rsidRPr="00E9748C">
        <w:rPr>
          <w:noProof/>
        </w:rPr>
        <w:t>zpieczeniach emerytalno-rentowych dla osób samozatrudnionych, który na tym etapie ma zostać omówiony</w:t>
      </w:r>
      <w:r w:rsidR="006D5B3C" w:rsidRPr="00E9748C">
        <w:rPr>
          <w:noProof/>
        </w:rPr>
        <w:t xml:space="preserve"> i zat</w:t>
      </w:r>
      <w:r w:rsidRPr="00E9748C">
        <w:rPr>
          <w:noProof/>
        </w:rPr>
        <w:t>wierdzony przez parlament.</w:t>
      </w:r>
    </w:p>
    <w:p w14:paraId="5AED6278" w14:textId="31CECFAF" w:rsidR="00C52E27" w:rsidRPr="00E9748C" w:rsidRDefault="00E17B32">
      <w:pPr>
        <w:rPr>
          <w:rFonts w:cs="Times New Roman"/>
          <w:noProof/>
        </w:rPr>
      </w:pPr>
      <w:r w:rsidRPr="00E9748C">
        <w:rPr>
          <w:b/>
          <w:noProof/>
        </w:rPr>
        <w:t>Kilka środków dotyczy dostępu do świadczeń dla bezrobotnych, zwłaszcza dla pracowników zatrudnionych</w:t>
      </w:r>
      <w:r w:rsidR="006D5B3C" w:rsidRPr="00E9748C">
        <w:rPr>
          <w:b/>
          <w:noProof/>
        </w:rPr>
        <w:t xml:space="preserve"> w for</w:t>
      </w:r>
      <w:r w:rsidRPr="00E9748C">
        <w:rPr>
          <w:b/>
          <w:noProof/>
        </w:rPr>
        <w:t>mie niestandardowej</w:t>
      </w:r>
      <w:r w:rsidRPr="00E9748C">
        <w:rPr>
          <w:noProof/>
        </w:rPr>
        <w:t xml:space="preserve">. RRP </w:t>
      </w:r>
      <w:r w:rsidRPr="00E9748C">
        <w:rPr>
          <w:b/>
          <w:noProof/>
        </w:rPr>
        <w:t>Hiszpanii</w:t>
      </w:r>
      <w:r w:rsidRPr="00E9748C">
        <w:rPr>
          <w:noProof/>
        </w:rPr>
        <w:t xml:space="preserve"> obejmuje reformę systemu pomocy dla bezrobotnych (do końca 2022</w:t>
      </w:r>
      <w:r w:rsidR="006D5B3C" w:rsidRPr="00E9748C">
        <w:rPr>
          <w:noProof/>
        </w:rPr>
        <w:t> </w:t>
      </w:r>
      <w:r w:rsidRPr="00E9748C">
        <w:rPr>
          <w:noProof/>
        </w:rPr>
        <w:t>r.)</w:t>
      </w:r>
      <w:r w:rsidR="006D5B3C" w:rsidRPr="00E9748C">
        <w:rPr>
          <w:noProof/>
        </w:rPr>
        <w:t xml:space="preserve"> w cel</w:t>
      </w:r>
      <w:r w:rsidRPr="00E9748C">
        <w:rPr>
          <w:noProof/>
        </w:rPr>
        <w:t>u wyeliminowania niektórych luk</w:t>
      </w:r>
      <w:r w:rsidR="006D5B3C" w:rsidRPr="00E9748C">
        <w:rPr>
          <w:noProof/>
        </w:rPr>
        <w:t xml:space="preserve"> w jeg</w:t>
      </w:r>
      <w:r w:rsidRPr="00E9748C">
        <w:rPr>
          <w:noProof/>
        </w:rPr>
        <w:t>o zakresie, wydłużenia maksymalnego okresu obowiązywania oraz uproszczenia systemu. Hiszpania zapewniła także dostęp do bezskładkowych subsydiów dla bezrobotnych od marca 2022</w:t>
      </w:r>
      <w:r w:rsidR="006D5B3C" w:rsidRPr="00E9748C">
        <w:rPr>
          <w:noProof/>
        </w:rPr>
        <w:t> </w:t>
      </w:r>
      <w:r w:rsidRPr="00E9748C">
        <w:rPr>
          <w:noProof/>
        </w:rPr>
        <w:t>r. pracownikom zatrudnionym na czas określony/przerywany</w:t>
      </w:r>
      <w:r w:rsidR="006D5B3C" w:rsidRPr="00E9748C">
        <w:rPr>
          <w:noProof/>
        </w:rPr>
        <w:t xml:space="preserve"> w wie</w:t>
      </w:r>
      <w:r w:rsidRPr="00E9748C">
        <w:rPr>
          <w:noProof/>
        </w:rPr>
        <w:t>ku powyżej 52 lat. Ponadto dostęp do składkowych świadczeń dla bezrobotnych przyznano (od października 2022</w:t>
      </w:r>
      <w:r w:rsidR="006D5B3C" w:rsidRPr="00E9748C">
        <w:rPr>
          <w:noProof/>
        </w:rPr>
        <w:t> </w:t>
      </w:r>
      <w:r w:rsidRPr="00E9748C">
        <w:rPr>
          <w:noProof/>
        </w:rPr>
        <w:t>r.) pracownikom domowym</w:t>
      </w:r>
      <w:r w:rsidR="006D5B3C" w:rsidRPr="00E9748C">
        <w:rPr>
          <w:noProof/>
        </w:rPr>
        <w:t xml:space="preserve"> w nas</w:t>
      </w:r>
      <w:r w:rsidRPr="00E9748C">
        <w:rPr>
          <w:noProof/>
        </w:rPr>
        <w:t>tępstwie ratyfikacji Konwencji Międzynarodowej Organizacji Pracy dotyczącej pracowników domowych</w:t>
      </w:r>
      <w:r w:rsidR="006D5B3C" w:rsidRPr="00E9748C">
        <w:rPr>
          <w:noProof/>
        </w:rPr>
        <w:t xml:space="preserve"> i śro</w:t>
      </w:r>
      <w:r w:rsidRPr="00E9748C">
        <w:rPr>
          <w:noProof/>
        </w:rPr>
        <w:t xml:space="preserve">dków wykonawczych. </w:t>
      </w:r>
      <w:r w:rsidRPr="00E9748C">
        <w:rPr>
          <w:b/>
          <w:noProof/>
        </w:rPr>
        <w:t>Włochy</w:t>
      </w:r>
      <w:r w:rsidRPr="00E9748C">
        <w:rPr>
          <w:noProof/>
        </w:rPr>
        <w:t xml:space="preserve"> poprawiły dostęp do zasiłków dla bezrobotnych dla pracowników zatrudnionych</w:t>
      </w:r>
      <w:r w:rsidR="006D5B3C" w:rsidRPr="00E9748C">
        <w:rPr>
          <w:noProof/>
        </w:rPr>
        <w:t xml:space="preserve"> w for</w:t>
      </w:r>
      <w:r w:rsidRPr="00E9748C">
        <w:rPr>
          <w:noProof/>
        </w:rPr>
        <w:t>mie niestandardowej,</w:t>
      </w:r>
      <w:r w:rsidR="006D5B3C" w:rsidRPr="00E9748C">
        <w:rPr>
          <w:noProof/>
        </w:rPr>
        <w:t xml:space="preserve"> w szc</w:t>
      </w:r>
      <w:r w:rsidRPr="00E9748C">
        <w:rPr>
          <w:noProof/>
        </w:rPr>
        <w:t>zególności przez wydłużenie maksymalnego okresu świadczenia pieniężnego</w:t>
      </w:r>
      <w:r w:rsidR="006D5B3C" w:rsidRPr="00E9748C">
        <w:rPr>
          <w:noProof/>
        </w:rPr>
        <w:t xml:space="preserve"> w prz</w:t>
      </w:r>
      <w:r w:rsidRPr="00E9748C">
        <w:rPr>
          <w:noProof/>
        </w:rPr>
        <w:t>ypadku niedobrowolnego zwolnienia dla pracowników</w:t>
      </w:r>
      <w:r w:rsidR="006D5B3C" w:rsidRPr="00E9748C">
        <w:rPr>
          <w:noProof/>
        </w:rPr>
        <w:t xml:space="preserve"> z nie</w:t>
      </w:r>
      <w:r w:rsidRPr="00E9748C">
        <w:rPr>
          <w:noProof/>
        </w:rPr>
        <w:t>typową umową</w:t>
      </w:r>
      <w:r w:rsidR="006D5B3C" w:rsidRPr="00E9748C">
        <w:rPr>
          <w:noProof/>
        </w:rPr>
        <w:t xml:space="preserve"> o pra</w:t>
      </w:r>
      <w:r w:rsidRPr="00E9748C">
        <w:rPr>
          <w:noProof/>
        </w:rPr>
        <w:t>cę (DIS-COLL) do</w:t>
      </w:r>
      <w:r w:rsidR="006D5B3C" w:rsidRPr="00E9748C">
        <w:rPr>
          <w:noProof/>
        </w:rPr>
        <w:t> </w:t>
      </w:r>
      <w:r w:rsidRPr="00E9748C">
        <w:rPr>
          <w:noProof/>
        </w:rPr>
        <w:t>12 miesięcy</w:t>
      </w:r>
      <w:r w:rsidR="006D5B3C" w:rsidRPr="00E9748C">
        <w:rPr>
          <w:noProof/>
        </w:rPr>
        <w:t>. W tym</w:t>
      </w:r>
      <w:r w:rsidRPr="00E9748C">
        <w:rPr>
          <w:noProof/>
        </w:rPr>
        <w:t xml:space="preserve"> celu również zwyczajne (CIGO i FIS)</w:t>
      </w:r>
      <w:r w:rsidR="006D5B3C" w:rsidRPr="00E9748C">
        <w:rPr>
          <w:noProof/>
        </w:rPr>
        <w:t xml:space="preserve"> i nad</w:t>
      </w:r>
      <w:r w:rsidRPr="00E9748C">
        <w:rPr>
          <w:noProof/>
        </w:rPr>
        <w:t>zwyczajne (CIGS) systemy dla pracowników, którzy nie byli wcześniej nimi objęci, stały się hojniejsze</w:t>
      </w:r>
      <w:r w:rsidR="006D5B3C" w:rsidRPr="00E9748C">
        <w:rPr>
          <w:noProof/>
        </w:rPr>
        <w:t xml:space="preserve"> i bar</w:t>
      </w:r>
      <w:r w:rsidRPr="00E9748C">
        <w:rPr>
          <w:noProof/>
        </w:rPr>
        <w:t>dziej dostępne</w:t>
      </w:r>
      <w:r w:rsidR="006D5B3C" w:rsidRPr="00E9748C">
        <w:rPr>
          <w:noProof/>
        </w:rPr>
        <w:t xml:space="preserve"> w kon</w:t>
      </w:r>
      <w:r w:rsidRPr="00E9748C">
        <w:rPr>
          <w:noProof/>
        </w:rPr>
        <w:t>tekście uwzględnienia praktykantów</w:t>
      </w:r>
      <w:r w:rsidR="006D5B3C" w:rsidRPr="00E9748C">
        <w:rPr>
          <w:noProof/>
        </w:rPr>
        <w:t xml:space="preserve"> i pra</w:t>
      </w:r>
      <w:r w:rsidRPr="00E9748C">
        <w:rPr>
          <w:noProof/>
        </w:rPr>
        <w:t xml:space="preserve">cowników domowych. </w:t>
      </w:r>
    </w:p>
    <w:p w14:paraId="5AED6279" w14:textId="419D28F1" w:rsidR="00C52E27" w:rsidRPr="00E9748C" w:rsidRDefault="00E17B32">
      <w:pPr>
        <w:rPr>
          <w:rFonts w:eastAsia="Calibri" w:cs="Arial"/>
          <w:noProof/>
          <w:szCs w:val="24"/>
        </w:rPr>
      </w:pPr>
      <w:r w:rsidRPr="00E9748C">
        <w:rPr>
          <w:b/>
          <w:noProof/>
        </w:rPr>
        <w:t>Przyjęto szereg środków</w:t>
      </w:r>
      <w:r w:rsidR="006D5B3C" w:rsidRPr="00E9748C">
        <w:rPr>
          <w:b/>
          <w:noProof/>
        </w:rPr>
        <w:t xml:space="preserve"> w cel</w:t>
      </w:r>
      <w:r w:rsidRPr="00E9748C">
        <w:rPr>
          <w:b/>
          <w:noProof/>
        </w:rPr>
        <w:t>u wsparcia osób samozatrudnionych za pomocą specjalnych systemów wsparcia lub zastąpienia dochodu, na przykład</w:t>
      </w:r>
      <w:r w:rsidR="006D5B3C" w:rsidRPr="00E9748C">
        <w:rPr>
          <w:b/>
          <w:noProof/>
        </w:rPr>
        <w:t xml:space="preserve"> w prz</w:t>
      </w:r>
      <w:r w:rsidRPr="00E9748C">
        <w:rPr>
          <w:b/>
          <w:noProof/>
        </w:rPr>
        <w:t>ypadku urlopów macierzyńskich lub ojcowskich lub innych tymczasowych okresów bez pracy</w:t>
      </w:r>
      <w:r w:rsidRPr="00E9748C">
        <w:rPr>
          <w:noProof/>
        </w:rPr>
        <w:t>. Po wygaśnięciu systemu tymczasowego wsparcia dochodu (TOZO 5) osoby samozatrudnione mogą kwalifikować się do wsparcia dochodu</w:t>
      </w:r>
      <w:r w:rsidR="006D5B3C" w:rsidRPr="00E9748C">
        <w:rPr>
          <w:noProof/>
        </w:rPr>
        <w:t xml:space="preserve"> w </w:t>
      </w:r>
      <w:r w:rsidR="006D5B3C" w:rsidRPr="00E9748C">
        <w:rPr>
          <w:b/>
          <w:noProof/>
        </w:rPr>
        <w:t>Nid</w:t>
      </w:r>
      <w:r w:rsidRPr="00E9748C">
        <w:rPr>
          <w:b/>
          <w:noProof/>
        </w:rPr>
        <w:t>erlandach</w:t>
      </w:r>
      <w:r w:rsidR="006D5B3C" w:rsidRPr="00E9748C">
        <w:rPr>
          <w:noProof/>
        </w:rPr>
        <w:t xml:space="preserve"> w ram</w:t>
      </w:r>
      <w:r w:rsidRPr="00E9748C">
        <w:rPr>
          <w:noProof/>
        </w:rPr>
        <w:t xml:space="preserve">ach bardziej stałego systemu (Bbz). </w:t>
      </w:r>
      <w:r w:rsidRPr="00E9748C">
        <w:rPr>
          <w:b/>
          <w:noProof/>
        </w:rPr>
        <w:t>Austria</w:t>
      </w:r>
      <w:r w:rsidRPr="00E9748C">
        <w:rPr>
          <w:noProof/>
        </w:rPr>
        <w:t xml:space="preserve"> rozszerzyła (do marca 2022</w:t>
      </w:r>
      <w:r w:rsidR="006D5B3C" w:rsidRPr="00E9748C">
        <w:rPr>
          <w:noProof/>
        </w:rPr>
        <w:t> </w:t>
      </w:r>
      <w:r w:rsidRPr="00E9748C">
        <w:rPr>
          <w:noProof/>
        </w:rPr>
        <w:t>r.) swój system zastępowania dochodu również na osoby pracujące na własny rachunek niezatrudniające pracowników, które zaprzestały działalności</w:t>
      </w:r>
      <w:r w:rsidR="006D5B3C" w:rsidRPr="00E9748C">
        <w:rPr>
          <w:noProof/>
        </w:rPr>
        <w:t xml:space="preserve"> z pow</w:t>
      </w:r>
      <w:r w:rsidRPr="00E9748C">
        <w:rPr>
          <w:noProof/>
        </w:rPr>
        <w:t>odu COVID-19,</w:t>
      </w:r>
      <w:r w:rsidR="006D5B3C" w:rsidRPr="00E9748C">
        <w:rPr>
          <w:noProof/>
        </w:rPr>
        <w:t xml:space="preserve"> i udo</w:t>
      </w:r>
      <w:r w:rsidRPr="00E9748C">
        <w:rPr>
          <w:noProof/>
        </w:rPr>
        <w:t>stępniła swój specjalny fundusz na pokrycie trudności dla osób, które nie są wspierane za pośrednictwem istniejących środków (zwłaszcza osób nowo samozatrudnionych, freelancerów, pracowników sektora kultury</w:t>
      </w:r>
      <w:r w:rsidR="006D5B3C" w:rsidRPr="00E9748C">
        <w:rPr>
          <w:noProof/>
        </w:rPr>
        <w:t xml:space="preserve"> i osó</w:t>
      </w:r>
      <w:r w:rsidRPr="00E9748C">
        <w:rPr>
          <w:noProof/>
        </w:rPr>
        <w:t>b zatrudnionych na podstawie wielu umów</w:t>
      </w:r>
      <w:r w:rsidR="006D5B3C" w:rsidRPr="00E9748C">
        <w:rPr>
          <w:noProof/>
        </w:rPr>
        <w:t xml:space="preserve"> o pra</w:t>
      </w:r>
      <w:r w:rsidRPr="00E9748C">
        <w:rPr>
          <w:noProof/>
        </w:rPr>
        <w:t>cę</w:t>
      </w:r>
      <w:r w:rsidR="006D5B3C" w:rsidRPr="00E9748C">
        <w:rPr>
          <w:noProof/>
        </w:rPr>
        <w:t xml:space="preserve"> w nie</w:t>
      </w:r>
      <w:r w:rsidRPr="00E9748C">
        <w:rPr>
          <w:noProof/>
        </w:rPr>
        <w:t>pełnym wymiarze czasu pracy). W 2022</w:t>
      </w:r>
      <w:r w:rsidR="006D5B3C" w:rsidRPr="00E9748C">
        <w:rPr>
          <w:noProof/>
        </w:rPr>
        <w:t> </w:t>
      </w:r>
      <w:r w:rsidRPr="00E9748C">
        <w:rPr>
          <w:noProof/>
        </w:rPr>
        <w:t xml:space="preserve">r. </w:t>
      </w:r>
      <w:r w:rsidRPr="00E9748C">
        <w:rPr>
          <w:b/>
          <w:noProof/>
        </w:rPr>
        <w:t>Francja</w:t>
      </w:r>
      <w:r w:rsidRPr="00E9748C">
        <w:rPr>
          <w:noProof/>
        </w:rPr>
        <w:t xml:space="preserve"> złagodziła warunki korzystania przez osoby samozatrudnione</w:t>
      </w:r>
      <w:r w:rsidR="006D5B3C" w:rsidRPr="00E9748C">
        <w:rPr>
          <w:noProof/>
        </w:rPr>
        <w:t xml:space="preserve"> z zas</w:t>
      </w:r>
      <w:r w:rsidRPr="00E9748C">
        <w:rPr>
          <w:noProof/>
        </w:rPr>
        <w:t>iłku dochodowego</w:t>
      </w:r>
      <w:r w:rsidR="006D5B3C" w:rsidRPr="00E9748C">
        <w:rPr>
          <w:noProof/>
        </w:rPr>
        <w:t xml:space="preserve"> w prz</w:t>
      </w:r>
      <w:r w:rsidRPr="00E9748C">
        <w:rPr>
          <w:noProof/>
        </w:rPr>
        <w:t>ypadku zaprzestania działalności (obowiązujące od</w:t>
      </w:r>
      <w:r w:rsidR="006D5B3C" w:rsidRPr="00E9748C">
        <w:rPr>
          <w:noProof/>
        </w:rPr>
        <w:t> </w:t>
      </w:r>
      <w:r w:rsidRPr="00E9748C">
        <w:rPr>
          <w:noProof/>
        </w:rPr>
        <w:t>2019</w:t>
      </w:r>
      <w:r w:rsidR="006D5B3C" w:rsidRPr="00E9748C">
        <w:rPr>
          <w:noProof/>
        </w:rPr>
        <w:t> </w:t>
      </w:r>
      <w:r w:rsidRPr="00E9748C">
        <w:rPr>
          <w:noProof/>
        </w:rPr>
        <w:t>r.). Co więcej,</w:t>
      </w:r>
      <w:r w:rsidR="006D5B3C" w:rsidRPr="00E9748C">
        <w:rPr>
          <w:noProof/>
        </w:rPr>
        <w:t xml:space="preserve"> w ram</w:t>
      </w:r>
      <w:r w:rsidRPr="00E9748C">
        <w:rPr>
          <w:noProof/>
        </w:rPr>
        <w:t>ach dekretu</w:t>
      </w:r>
      <w:r w:rsidR="006D5B3C" w:rsidRPr="00E9748C">
        <w:rPr>
          <w:noProof/>
        </w:rPr>
        <w:t xml:space="preserve"> o rów</w:t>
      </w:r>
      <w:r w:rsidRPr="00E9748C">
        <w:rPr>
          <w:noProof/>
        </w:rPr>
        <w:t>nowadze między życiem zawodowym</w:t>
      </w:r>
      <w:r w:rsidR="006D5B3C" w:rsidRPr="00E9748C">
        <w:rPr>
          <w:noProof/>
        </w:rPr>
        <w:t xml:space="preserve"> a pry</w:t>
      </w:r>
      <w:r w:rsidRPr="00E9748C">
        <w:rPr>
          <w:noProof/>
        </w:rPr>
        <w:t>watnym (czerwiec 2022</w:t>
      </w:r>
      <w:r w:rsidR="006D5B3C" w:rsidRPr="00E9748C">
        <w:rPr>
          <w:noProof/>
        </w:rPr>
        <w:t> </w:t>
      </w:r>
      <w:r w:rsidRPr="00E9748C">
        <w:rPr>
          <w:noProof/>
        </w:rPr>
        <w:t>r.), nowe przepisy dotyczące urlopu macierzyńskiego, ojcowskiego</w:t>
      </w:r>
      <w:r w:rsidR="006D5B3C" w:rsidRPr="00E9748C">
        <w:rPr>
          <w:noProof/>
        </w:rPr>
        <w:t xml:space="preserve"> i rod</w:t>
      </w:r>
      <w:r w:rsidRPr="00E9748C">
        <w:rPr>
          <w:noProof/>
        </w:rPr>
        <w:t xml:space="preserve">zicielskiego lub ze względów rodzinnych we </w:t>
      </w:r>
      <w:r w:rsidRPr="00E9748C">
        <w:rPr>
          <w:b/>
          <w:noProof/>
        </w:rPr>
        <w:t>Włoszech</w:t>
      </w:r>
      <w:r w:rsidRPr="00E9748C">
        <w:rPr>
          <w:noProof/>
        </w:rPr>
        <w:t xml:space="preserve"> obejmują prawo do diety dziennej dla kobiet samozatrudnionych za okresy poprzedzające poród (w przypadku komplikacji); obejmują również prawo do urlopu rodzicielskiego lub ze względów rodzinnych dla samozatrudnionych ojców. W </w:t>
      </w:r>
      <w:r w:rsidRPr="00E9748C">
        <w:rPr>
          <w:b/>
          <w:noProof/>
        </w:rPr>
        <w:t>Luksemburgu</w:t>
      </w:r>
      <w:r w:rsidRPr="00E9748C">
        <w:rPr>
          <w:noProof/>
        </w:rPr>
        <w:t xml:space="preserve"> rząd przyjął (czerwiec 2022</w:t>
      </w:r>
      <w:r w:rsidR="006D5B3C" w:rsidRPr="00E9748C">
        <w:rPr>
          <w:noProof/>
        </w:rPr>
        <w:t> </w:t>
      </w:r>
      <w:r w:rsidRPr="00E9748C">
        <w:rPr>
          <w:noProof/>
        </w:rPr>
        <w:t>r.)</w:t>
      </w:r>
      <w:r w:rsidR="006D5B3C" w:rsidRPr="00E9748C">
        <w:rPr>
          <w:noProof/>
        </w:rPr>
        <w:t xml:space="preserve"> i zło</w:t>
      </w:r>
      <w:r w:rsidRPr="00E9748C">
        <w:rPr>
          <w:noProof/>
        </w:rPr>
        <w:t>żył</w:t>
      </w:r>
      <w:r w:rsidR="006D5B3C" w:rsidRPr="00E9748C">
        <w:rPr>
          <w:noProof/>
        </w:rPr>
        <w:t xml:space="preserve"> w par</w:t>
      </w:r>
      <w:r w:rsidRPr="00E9748C">
        <w:rPr>
          <w:noProof/>
        </w:rPr>
        <w:t>lamencie projekt ustawy, której celem jest wprowadzenie świadczeń dla ojca</w:t>
      </w:r>
      <w:r w:rsidR="006D5B3C" w:rsidRPr="00E9748C">
        <w:rPr>
          <w:noProof/>
        </w:rPr>
        <w:t xml:space="preserve"> z myś</w:t>
      </w:r>
      <w:r w:rsidRPr="00E9748C">
        <w:rPr>
          <w:noProof/>
        </w:rPr>
        <w:t>lą</w:t>
      </w:r>
      <w:r w:rsidR="006D5B3C" w:rsidRPr="00E9748C">
        <w:rPr>
          <w:noProof/>
        </w:rPr>
        <w:t xml:space="preserve"> o oso</w:t>
      </w:r>
      <w:r w:rsidRPr="00E9748C">
        <w:rPr>
          <w:noProof/>
        </w:rPr>
        <w:t xml:space="preserve">bach samozatrudnionych. </w:t>
      </w:r>
    </w:p>
    <w:p w14:paraId="5AED627A" w14:textId="78E90DB3" w:rsidR="00C52E27" w:rsidRPr="00E9748C" w:rsidRDefault="00E17B32">
      <w:pPr>
        <w:rPr>
          <w:rFonts w:eastAsia="Times New Roman" w:cs="Times New Roman"/>
          <w:noProof/>
          <w:szCs w:val="24"/>
        </w:rPr>
      </w:pPr>
      <w:r w:rsidRPr="00E9748C">
        <w:rPr>
          <w:b/>
          <w:noProof/>
        </w:rPr>
        <w:t xml:space="preserve">W wielu państwach wdrożono nowe środki na rzecz poprawy ochrony socjalnej pracowników sektora kultury. </w:t>
      </w:r>
      <w:r w:rsidRPr="00E9748C">
        <w:rPr>
          <w:noProof/>
        </w:rPr>
        <w:t>Tacy pracownicy należeli do grup niewystarczająco objętych ochroną socjalną</w:t>
      </w:r>
      <w:r w:rsidR="006D5B3C" w:rsidRPr="00E9748C">
        <w:rPr>
          <w:noProof/>
        </w:rPr>
        <w:t xml:space="preserve"> w cza</w:t>
      </w:r>
      <w:r w:rsidRPr="00E9748C">
        <w:rPr>
          <w:noProof/>
        </w:rPr>
        <w:t>sie pandemii COVID-19 ze względu na połączenie szczególnego statusu pracy</w:t>
      </w:r>
      <w:r w:rsidR="006D5B3C" w:rsidRPr="00E9748C">
        <w:rPr>
          <w:noProof/>
        </w:rPr>
        <w:t xml:space="preserve"> i ogr</w:t>
      </w:r>
      <w:r w:rsidRPr="00E9748C">
        <w:rPr>
          <w:noProof/>
        </w:rPr>
        <w:t>aniczonych możliwości pracy</w:t>
      </w:r>
      <w:r w:rsidR="006D5B3C" w:rsidRPr="00E9748C">
        <w:rPr>
          <w:noProof/>
        </w:rPr>
        <w:t>. W lat</w:t>
      </w:r>
      <w:r w:rsidRPr="00E9748C">
        <w:rPr>
          <w:noProof/>
        </w:rPr>
        <w:t>ach 2021–2022 ich uprawnienia do zasiłków dla bezrobotnych lub tymczasowego wsparcia dochodu przedłużono</w:t>
      </w:r>
      <w:r w:rsidR="006D5B3C" w:rsidRPr="00E9748C">
        <w:rPr>
          <w:noProof/>
        </w:rPr>
        <w:t xml:space="preserve"> w </w:t>
      </w:r>
      <w:r w:rsidR="006D5B3C" w:rsidRPr="00E9748C">
        <w:rPr>
          <w:b/>
          <w:noProof/>
        </w:rPr>
        <w:t>Est</w:t>
      </w:r>
      <w:r w:rsidRPr="00E9748C">
        <w:rPr>
          <w:b/>
          <w:noProof/>
        </w:rPr>
        <w:t>onii</w:t>
      </w:r>
      <w:r w:rsidRPr="00E9748C">
        <w:rPr>
          <w:noProof/>
        </w:rPr>
        <w:t xml:space="preserve">, </w:t>
      </w:r>
      <w:r w:rsidRPr="00E9748C">
        <w:rPr>
          <w:b/>
          <w:noProof/>
        </w:rPr>
        <w:t>Luksemburgu</w:t>
      </w:r>
      <w:r w:rsidRPr="00E9748C">
        <w:rPr>
          <w:noProof/>
        </w:rPr>
        <w:t xml:space="preserve">, </w:t>
      </w:r>
      <w:r w:rsidRPr="00E9748C">
        <w:rPr>
          <w:b/>
          <w:noProof/>
        </w:rPr>
        <w:t>Hiszpanii</w:t>
      </w:r>
      <w:r w:rsidR="006D5B3C" w:rsidRPr="00E9748C">
        <w:rPr>
          <w:noProof/>
        </w:rPr>
        <w:t xml:space="preserve"> i </w:t>
      </w:r>
      <w:r w:rsidR="006D5B3C" w:rsidRPr="00E9748C">
        <w:rPr>
          <w:b/>
          <w:noProof/>
        </w:rPr>
        <w:t>Fra</w:t>
      </w:r>
      <w:r w:rsidRPr="00E9748C">
        <w:rPr>
          <w:b/>
          <w:noProof/>
        </w:rPr>
        <w:t>ncji</w:t>
      </w:r>
      <w:r w:rsidRPr="00E9748C">
        <w:rPr>
          <w:noProof/>
        </w:rPr>
        <w:t xml:space="preserve">, natomiast </w:t>
      </w:r>
      <w:r w:rsidRPr="00E9748C">
        <w:rPr>
          <w:b/>
          <w:noProof/>
        </w:rPr>
        <w:t>Niemcy</w:t>
      </w:r>
      <w:r w:rsidRPr="00E9748C">
        <w:rPr>
          <w:noProof/>
        </w:rPr>
        <w:t xml:space="preserve"> podjęły działania mające na celu utrzymanie zakresu ubezpieczenia artystów samozatrudnionych przez subsydiowanie ich składek. Co ważne, </w:t>
      </w:r>
      <w:r w:rsidRPr="00E9748C">
        <w:rPr>
          <w:b/>
          <w:noProof/>
        </w:rPr>
        <w:t>Portugalia</w:t>
      </w:r>
      <w:r w:rsidRPr="00E9748C">
        <w:rPr>
          <w:noProof/>
        </w:rPr>
        <w:t xml:space="preserve"> zatwierdziła nowy status dla pracowników sektora kultury oraz przeznaczony dla nich fundusz zabezpieczenia społecznego.</w:t>
      </w:r>
    </w:p>
    <w:p w14:paraId="5AED627B" w14:textId="00732816" w:rsidR="00C52E27" w:rsidRPr="00E9748C" w:rsidRDefault="00E17B32">
      <w:pPr>
        <w:rPr>
          <w:rFonts w:cs="Times New Roman"/>
          <w:b/>
          <w:noProof/>
          <w:spacing w:val="-2"/>
          <w:szCs w:val="24"/>
          <w:u w:val="single"/>
        </w:rPr>
      </w:pPr>
      <w:r w:rsidRPr="00E9748C">
        <w:rPr>
          <w:b/>
          <w:noProof/>
        </w:rPr>
        <w:t>Niektóre państwa wprowadziły środki służące wsparciu dostępu do opieki zdrowotnej dla wszystkich pracowników.</w:t>
      </w:r>
      <w:r w:rsidRPr="00E9748C">
        <w:rPr>
          <w:noProof/>
        </w:rPr>
        <w:t xml:space="preserve"> W </w:t>
      </w:r>
      <w:r w:rsidRPr="00E9748C">
        <w:rPr>
          <w:b/>
          <w:noProof/>
        </w:rPr>
        <w:t>Luksemburgu</w:t>
      </w:r>
      <w:r w:rsidR="006D5B3C" w:rsidRPr="00E9748C">
        <w:rPr>
          <w:noProof/>
        </w:rPr>
        <w:t xml:space="preserve"> w paź</w:t>
      </w:r>
      <w:r w:rsidRPr="00E9748C">
        <w:rPr>
          <w:noProof/>
        </w:rPr>
        <w:t>dzierniku 2021</w:t>
      </w:r>
      <w:r w:rsidR="006D5B3C" w:rsidRPr="00E9748C">
        <w:rPr>
          <w:noProof/>
        </w:rPr>
        <w:t> </w:t>
      </w:r>
      <w:r w:rsidRPr="00E9748C">
        <w:rPr>
          <w:noProof/>
        </w:rPr>
        <w:t>r. rząd przedstawił wniosek dotyczący powszechnego zabezpieczenia zdrowotnego, aby zaoferować dostęp do opieki zdrowotnej przez przynależność do ubezpieczenia zdrowotnego każdej osobie wymagającej szczególnego traktowania przebywającej</w:t>
      </w:r>
      <w:r w:rsidR="006D5B3C" w:rsidRPr="00E9748C">
        <w:rPr>
          <w:noProof/>
        </w:rPr>
        <w:t xml:space="preserve"> w tym</w:t>
      </w:r>
      <w:r w:rsidRPr="00E9748C">
        <w:rPr>
          <w:noProof/>
        </w:rPr>
        <w:t xml:space="preserve"> państwie, która nie ma dostępu do ubezpieczenia. Wniosek ten znajduje się obecnie</w:t>
      </w:r>
      <w:r w:rsidR="006D5B3C" w:rsidRPr="00E9748C">
        <w:rPr>
          <w:noProof/>
        </w:rPr>
        <w:t xml:space="preserve"> w par</w:t>
      </w:r>
      <w:r w:rsidRPr="00E9748C">
        <w:rPr>
          <w:noProof/>
        </w:rPr>
        <w:t>lamencie. Od początku 2022</w:t>
      </w:r>
      <w:r w:rsidR="006D5B3C" w:rsidRPr="00E9748C">
        <w:rPr>
          <w:noProof/>
        </w:rPr>
        <w:t> </w:t>
      </w:r>
      <w:r w:rsidRPr="00E9748C">
        <w:rPr>
          <w:noProof/>
        </w:rPr>
        <w:t>r. pracodawcy</w:t>
      </w:r>
      <w:r w:rsidR="006D5B3C" w:rsidRPr="00E9748C">
        <w:rPr>
          <w:noProof/>
        </w:rPr>
        <w:t xml:space="preserve"> w </w:t>
      </w:r>
      <w:r w:rsidR="006D5B3C" w:rsidRPr="00E9748C">
        <w:rPr>
          <w:b/>
          <w:noProof/>
        </w:rPr>
        <w:t>Nie</w:t>
      </w:r>
      <w:r w:rsidRPr="00E9748C">
        <w:rPr>
          <w:b/>
          <w:noProof/>
        </w:rPr>
        <w:t>mczech</w:t>
      </w:r>
      <w:r w:rsidRPr="00E9748C">
        <w:rPr>
          <w:noProof/>
        </w:rPr>
        <w:t xml:space="preserve"> muszą zgłaszać przypadki nieobjęcia ubezpieczeniem zdrowotnym pracowników zatrudnionych na podstawie umów krótkoterminowych . Jeżeli chodzi</w:t>
      </w:r>
      <w:r w:rsidR="006D5B3C" w:rsidRPr="00E9748C">
        <w:rPr>
          <w:noProof/>
        </w:rPr>
        <w:t xml:space="preserve"> o świ</w:t>
      </w:r>
      <w:r w:rsidRPr="00E9748C">
        <w:rPr>
          <w:noProof/>
        </w:rPr>
        <w:t xml:space="preserve">adczenia chorobowe, </w:t>
      </w:r>
      <w:r w:rsidRPr="00E9748C">
        <w:rPr>
          <w:b/>
          <w:noProof/>
        </w:rPr>
        <w:t>Irlandia</w:t>
      </w:r>
      <w:r w:rsidRPr="00E9748C">
        <w:rPr>
          <w:noProof/>
        </w:rPr>
        <w:t xml:space="preserve"> zatwierdziła projekt ustawy (który musi jeszcze zostać przyjęty przez parlament) służącej zapewnieniu minimalnego poziomu ochrony pracownikom</w:t>
      </w:r>
      <w:r w:rsidR="006D5B3C" w:rsidRPr="00E9748C">
        <w:rPr>
          <w:noProof/>
        </w:rPr>
        <w:t xml:space="preserve"> o nis</w:t>
      </w:r>
      <w:r w:rsidRPr="00E9748C">
        <w:rPr>
          <w:noProof/>
        </w:rPr>
        <w:t>kich zarobkach, którzy mogą nie być uprawnieni do świadczeń</w:t>
      </w:r>
      <w:r w:rsidR="006D5B3C" w:rsidRPr="00E9748C">
        <w:rPr>
          <w:noProof/>
        </w:rPr>
        <w:t xml:space="preserve"> z zak</w:t>
      </w:r>
      <w:r w:rsidRPr="00E9748C">
        <w:rPr>
          <w:noProof/>
        </w:rPr>
        <w:t xml:space="preserve">ładowego systemu świadczeń chorobowych. </w:t>
      </w:r>
      <w:r w:rsidRPr="00E9748C">
        <w:rPr>
          <w:b/>
          <w:noProof/>
        </w:rPr>
        <w:t>Estonia</w:t>
      </w:r>
      <w:r w:rsidR="006D5B3C" w:rsidRPr="00E9748C">
        <w:rPr>
          <w:noProof/>
        </w:rPr>
        <w:t xml:space="preserve"> i </w:t>
      </w:r>
      <w:r w:rsidR="006D5B3C" w:rsidRPr="00E9748C">
        <w:rPr>
          <w:b/>
          <w:noProof/>
        </w:rPr>
        <w:t>Łot</w:t>
      </w:r>
      <w:r w:rsidRPr="00E9748C">
        <w:rPr>
          <w:b/>
          <w:noProof/>
        </w:rPr>
        <w:t>wa</w:t>
      </w:r>
      <w:r w:rsidRPr="00E9748C">
        <w:rPr>
          <w:noProof/>
        </w:rPr>
        <w:t xml:space="preserve"> rozszerzyły zakres świadczeń chorobowych na wszystkich pracowników.</w:t>
      </w:r>
    </w:p>
    <w:p w14:paraId="5AED627C" w14:textId="6E6C7EBC" w:rsidR="00C52E27" w:rsidRPr="00E9748C" w:rsidRDefault="00E17B32">
      <w:pPr>
        <w:rPr>
          <w:rFonts w:eastAsia="Calibri" w:cs="Times New Roman"/>
          <w:bCs/>
          <w:noProof/>
        </w:rPr>
      </w:pPr>
      <w:r w:rsidRPr="00E9748C">
        <w:rPr>
          <w:b/>
          <w:noProof/>
        </w:rPr>
        <w:t>Państwa członkowskie wprowadziły strukturalne, ukierunkowane środki dla gospodarstw domowych</w:t>
      </w:r>
      <w:r w:rsidR="006D5B3C" w:rsidRPr="00E9748C">
        <w:rPr>
          <w:b/>
          <w:noProof/>
        </w:rPr>
        <w:t xml:space="preserve"> o nis</w:t>
      </w:r>
      <w:r w:rsidRPr="00E9748C">
        <w:rPr>
          <w:b/>
          <w:noProof/>
        </w:rPr>
        <w:t>kich dochodach lub gospodarstw domowych</w:t>
      </w:r>
      <w:r w:rsidR="006D5B3C" w:rsidRPr="00E9748C">
        <w:rPr>
          <w:b/>
          <w:noProof/>
        </w:rPr>
        <w:t xml:space="preserve"> w nie</w:t>
      </w:r>
      <w:r w:rsidRPr="00E9748C">
        <w:rPr>
          <w:b/>
          <w:noProof/>
        </w:rPr>
        <w:t>korzystnej sytuacji, aby wspierać dostęp do usług podstawowych,</w:t>
      </w:r>
      <w:r w:rsidRPr="00E9748C">
        <w:rPr>
          <w:noProof/>
        </w:rPr>
        <w:t xml:space="preserve"> zgodnie</w:t>
      </w:r>
      <w:r w:rsidR="006D5B3C" w:rsidRPr="00E9748C">
        <w:rPr>
          <w:noProof/>
        </w:rPr>
        <w:t xml:space="preserve"> z zas</w:t>
      </w:r>
      <w:r w:rsidRPr="00E9748C">
        <w:rPr>
          <w:noProof/>
        </w:rPr>
        <w:t>adą filaru nr</w:t>
      </w:r>
      <w:r w:rsidR="006D5B3C" w:rsidRPr="00E9748C">
        <w:rPr>
          <w:noProof/>
        </w:rPr>
        <w:t> </w:t>
      </w:r>
      <w:r w:rsidRPr="00E9748C">
        <w:rPr>
          <w:noProof/>
        </w:rPr>
        <w:t>20</w:t>
      </w:r>
      <w:r w:rsidR="006D5B3C" w:rsidRPr="00E9748C">
        <w:rPr>
          <w:noProof/>
        </w:rPr>
        <w:t>. Z myś</w:t>
      </w:r>
      <w:r w:rsidRPr="00E9748C">
        <w:rPr>
          <w:noProof/>
        </w:rPr>
        <w:t>lą</w:t>
      </w:r>
      <w:r w:rsidR="006D5B3C" w:rsidRPr="00E9748C">
        <w:rPr>
          <w:noProof/>
        </w:rPr>
        <w:t xml:space="preserve"> o wsp</w:t>
      </w:r>
      <w:r w:rsidRPr="00E9748C">
        <w:rPr>
          <w:noProof/>
        </w:rPr>
        <w:t>arciu dostępu do podstawowych usług energetycznych najbardziej powszechne środki strukturalne obejmują zwłaszcza świadczenia zapewniające dochód, obniżone taryfy, dofinansowanie oraz ochronę przed zakazami</w:t>
      </w:r>
      <w:r w:rsidR="006D5B3C" w:rsidRPr="00E9748C">
        <w:rPr>
          <w:noProof/>
        </w:rPr>
        <w:t xml:space="preserve"> i odł</w:t>
      </w:r>
      <w:r w:rsidRPr="00E9748C">
        <w:rPr>
          <w:noProof/>
        </w:rPr>
        <w:t>ączeniem od sieci oraz mogą przyczynić się do złagodzenia skutków wzrostu cen. Oprócz nich przyjęto jednak środki nadzwyczajne</w:t>
      </w:r>
      <w:r w:rsidR="006D5B3C" w:rsidRPr="00E9748C">
        <w:rPr>
          <w:noProof/>
        </w:rPr>
        <w:t xml:space="preserve"> w odp</w:t>
      </w:r>
      <w:r w:rsidRPr="00E9748C">
        <w:rPr>
          <w:noProof/>
        </w:rPr>
        <w:t>owiedzi na skoki cen energii, co omówiono</w:t>
      </w:r>
      <w:r w:rsidR="006D5B3C" w:rsidRPr="00E9748C">
        <w:rPr>
          <w:noProof/>
        </w:rPr>
        <w:t xml:space="preserve"> w ram</w:t>
      </w:r>
      <w:r w:rsidRPr="00E9748C">
        <w:rPr>
          <w:noProof/>
        </w:rPr>
        <w:t>ce nr</w:t>
      </w:r>
      <w:r w:rsidR="006D5B3C" w:rsidRPr="00E9748C">
        <w:rPr>
          <w:noProof/>
        </w:rPr>
        <w:t> </w:t>
      </w:r>
      <w:r w:rsidRPr="00E9748C">
        <w:rPr>
          <w:noProof/>
        </w:rPr>
        <w:t>7 dotyczącej filaru.</w:t>
      </w:r>
    </w:p>
    <w:p w14:paraId="5AED627D" w14:textId="65ACF778" w:rsidR="00C52E27" w:rsidRPr="00E9748C" w:rsidRDefault="00E17B32">
      <w:pPr>
        <w:rPr>
          <w:rFonts w:eastAsia="Calibri" w:cs="Times New Roman"/>
          <w:noProof/>
        </w:rPr>
      </w:pPr>
      <w:r w:rsidRPr="00E9748C">
        <w:rPr>
          <w:b/>
          <w:noProof/>
        </w:rPr>
        <w:t>W kontekście obecnego wzrostu kosztów życia,</w:t>
      </w:r>
      <w:r w:rsidR="006D5B3C" w:rsidRPr="00E9748C">
        <w:rPr>
          <w:b/>
          <w:noProof/>
        </w:rPr>
        <w:t xml:space="preserve"> w tym</w:t>
      </w:r>
      <w:r w:rsidRPr="00E9748C">
        <w:rPr>
          <w:b/>
          <w:noProof/>
        </w:rPr>
        <w:t xml:space="preserve"> rachunków za media, niektóre państwa członkowskie wprowadzają środki zapobiegawcze mające na celu ochronę najmu</w:t>
      </w:r>
      <w:r w:rsidR="006D5B3C" w:rsidRPr="00E9748C">
        <w:rPr>
          <w:b/>
          <w:noProof/>
        </w:rPr>
        <w:t xml:space="preserve"> i obn</w:t>
      </w:r>
      <w:r w:rsidRPr="00E9748C">
        <w:rPr>
          <w:b/>
          <w:noProof/>
        </w:rPr>
        <w:t>iżenie cen energii, choć zdecydowana większość tych środków nie jest wystarczająco ukierunkowana.</w:t>
      </w:r>
      <w:r w:rsidRPr="00E9748C">
        <w:rPr>
          <w:noProof/>
        </w:rPr>
        <w:t xml:space="preserve"> Na przykład</w:t>
      </w:r>
      <w:r w:rsidR="006D5B3C" w:rsidRPr="00E9748C">
        <w:rPr>
          <w:noProof/>
        </w:rPr>
        <w:t xml:space="preserve"> w </w:t>
      </w:r>
      <w:r w:rsidR="006D5B3C" w:rsidRPr="00E9748C">
        <w:rPr>
          <w:b/>
          <w:noProof/>
        </w:rPr>
        <w:t>His</w:t>
      </w:r>
      <w:r w:rsidRPr="00E9748C">
        <w:rPr>
          <w:b/>
          <w:noProof/>
        </w:rPr>
        <w:t>zpanii</w:t>
      </w:r>
      <w:r w:rsidRPr="00E9748C">
        <w:rPr>
          <w:noProof/>
        </w:rPr>
        <w:t xml:space="preserve"> eksmisje dotyczące lokatorów znajdujących się</w:t>
      </w:r>
      <w:r w:rsidR="006D5B3C" w:rsidRPr="00E9748C">
        <w:rPr>
          <w:noProof/>
        </w:rPr>
        <w:t xml:space="preserve"> w tru</w:t>
      </w:r>
      <w:r w:rsidRPr="00E9748C">
        <w:rPr>
          <w:noProof/>
        </w:rPr>
        <w:t>dnej sytuacji zawieszono do</w:t>
      </w:r>
      <w:r w:rsidR="006D5B3C" w:rsidRPr="00E9748C">
        <w:rPr>
          <w:noProof/>
        </w:rPr>
        <w:t> </w:t>
      </w:r>
      <w:r w:rsidRPr="00E9748C">
        <w:rPr>
          <w:noProof/>
        </w:rPr>
        <w:t>31 grudnia 2022</w:t>
      </w:r>
      <w:r w:rsidR="006D5B3C" w:rsidRPr="00E9748C">
        <w:rPr>
          <w:noProof/>
        </w:rPr>
        <w:t> </w:t>
      </w:r>
      <w:r w:rsidRPr="00E9748C">
        <w:rPr>
          <w:noProof/>
        </w:rPr>
        <w:t>r.,</w:t>
      </w:r>
      <w:r w:rsidR="006D5B3C" w:rsidRPr="00E9748C">
        <w:rPr>
          <w:noProof/>
        </w:rPr>
        <w:t xml:space="preserve"> a wzr</w:t>
      </w:r>
      <w:r w:rsidRPr="00E9748C">
        <w:rPr>
          <w:noProof/>
        </w:rPr>
        <w:t>ost rocznego czynszu ograniczono do</w:t>
      </w:r>
      <w:r w:rsidR="006D5B3C" w:rsidRPr="00E9748C">
        <w:rPr>
          <w:noProof/>
        </w:rPr>
        <w:t> </w:t>
      </w:r>
      <w:r w:rsidRPr="00E9748C">
        <w:rPr>
          <w:noProof/>
        </w:rPr>
        <w:t>2</w:t>
      </w:r>
      <w:r w:rsidR="006D5B3C" w:rsidRPr="00E9748C">
        <w:rPr>
          <w:noProof/>
        </w:rPr>
        <w:t> </w:t>
      </w:r>
      <w:r w:rsidRPr="00E9748C">
        <w:rPr>
          <w:noProof/>
        </w:rPr>
        <w:t>%. Ponadto przedłużono – do</w:t>
      </w:r>
      <w:r w:rsidR="006D5B3C" w:rsidRPr="00E9748C">
        <w:rPr>
          <w:noProof/>
        </w:rPr>
        <w:t> </w:t>
      </w:r>
      <w:r w:rsidRPr="00E9748C">
        <w:rPr>
          <w:noProof/>
        </w:rPr>
        <w:t>31 grudnia 2022</w:t>
      </w:r>
      <w:r w:rsidR="006D5B3C" w:rsidRPr="00E9748C">
        <w:rPr>
          <w:noProof/>
        </w:rPr>
        <w:t> </w:t>
      </w:r>
      <w:r w:rsidRPr="00E9748C">
        <w:rPr>
          <w:noProof/>
        </w:rPr>
        <w:t>r. – gwarancję podstawowych dostaw (woda, gaz, energia elektryczna</w:t>
      </w:r>
      <w:r w:rsidR="006D5B3C" w:rsidRPr="00E9748C">
        <w:rPr>
          <w:noProof/>
        </w:rPr>
        <w:t xml:space="preserve"> i tel</w:t>
      </w:r>
      <w:r w:rsidRPr="00E9748C">
        <w:rPr>
          <w:noProof/>
        </w:rPr>
        <w:t>ekomunikacja) stosowaną</w:t>
      </w:r>
      <w:r w:rsidR="006D5B3C" w:rsidRPr="00E9748C">
        <w:rPr>
          <w:noProof/>
        </w:rPr>
        <w:t xml:space="preserve"> w prz</w:t>
      </w:r>
      <w:r w:rsidRPr="00E9748C">
        <w:rPr>
          <w:noProof/>
        </w:rPr>
        <w:t>ypadku gospodarstw domowych znajdujących się</w:t>
      </w:r>
      <w:r w:rsidR="006D5B3C" w:rsidRPr="00E9748C">
        <w:rPr>
          <w:noProof/>
        </w:rPr>
        <w:t xml:space="preserve"> w tru</w:t>
      </w:r>
      <w:r w:rsidRPr="00E9748C">
        <w:rPr>
          <w:noProof/>
        </w:rPr>
        <w:t>dnej sytuacji. Rząd wdrożył także szereg środków</w:t>
      </w:r>
      <w:r w:rsidR="006D5B3C" w:rsidRPr="00E9748C">
        <w:rPr>
          <w:noProof/>
        </w:rPr>
        <w:t xml:space="preserve"> w cel</w:t>
      </w:r>
      <w:r w:rsidRPr="00E9748C">
        <w:rPr>
          <w:noProof/>
        </w:rPr>
        <w:t>u ograniczenia kosztów energii</w:t>
      </w:r>
      <w:r w:rsidR="006D5B3C" w:rsidRPr="00E9748C">
        <w:rPr>
          <w:noProof/>
        </w:rPr>
        <w:t xml:space="preserve"> i och</w:t>
      </w:r>
      <w:r w:rsidRPr="00E9748C">
        <w:rPr>
          <w:noProof/>
        </w:rPr>
        <w:t>rony dostaw energii,</w:t>
      </w:r>
      <w:r w:rsidR="006D5B3C" w:rsidRPr="00E9748C">
        <w:rPr>
          <w:noProof/>
        </w:rPr>
        <w:t xml:space="preserve"> w tym</w:t>
      </w:r>
      <w:r w:rsidRPr="00E9748C">
        <w:rPr>
          <w:noProof/>
        </w:rPr>
        <w:t xml:space="preserve"> bon socjalny na energię elektryczną dla konsumentów podatnych na zagrożenia oraz zakaz przerywania dostaw energii elektrycznej dla osób zagrożonych wykluczeniem społecznym. </w:t>
      </w:r>
      <w:r w:rsidRPr="00E9748C">
        <w:rPr>
          <w:b/>
          <w:noProof/>
        </w:rPr>
        <w:t>Łotwa</w:t>
      </w:r>
      <w:r w:rsidRPr="00E9748C">
        <w:rPr>
          <w:noProof/>
        </w:rPr>
        <w:t xml:space="preserve"> wprowadziła tymczasowe podwyżki dodatku mieszkaniowego skierowanego do ludności</w:t>
      </w:r>
      <w:r w:rsidR="006D5B3C" w:rsidRPr="00E9748C">
        <w:rPr>
          <w:noProof/>
        </w:rPr>
        <w:t xml:space="preserve"> o nis</w:t>
      </w:r>
      <w:r w:rsidRPr="00E9748C">
        <w:rPr>
          <w:noProof/>
        </w:rPr>
        <w:t>kich dochodach, aby zrekompensować wzrost kosztów energii</w:t>
      </w:r>
      <w:r w:rsidR="006D5B3C" w:rsidRPr="00E9748C">
        <w:rPr>
          <w:noProof/>
        </w:rPr>
        <w:t xml:space="preserve"> w sez</w:t>
      </w:r>
      <w:r w:rsidRPr="00E9748C">
        <w:rPr>
          <w:noProof/>
        </w:rPr>
        <w:t>onie grzewczym na przełomie lat</w:t>
      </w:r>
      <w:r w:rsidR="006D5B3C" w:rsidRPr="00E9748C">
        <w:rPr>
          <w:noProof/>
        </w:rPr>
        <w:t> </w:t>
      </w:r>
      <w:r w:rsidRPr="00E9748C">
        <w:rPr>
          <w:noProof/>
        </w:rPr>
        <w:t>2022</w:t>
      </w:r>
      <w:r w:rsidR="006D5B3C" w:rsidRPr="00E9748C">
        <w:rPr>
          <w:noProof/>
        </w:rPr>
        <w:t xml:space="preserve"> i 2</w:t>
      </w:r>
      <w:r w:rsidRPr="00E9748C">
        <w:rPr>
          <w:noProof/>
        </w:rPr>
        <w:t>023, wraz</w:t>
      </w:r>
      <w:r w:rsidR="006D5B3C" w:rsidRPr="00E9748C">
        <w:rPr>
          <w:noProof/>
        </w:rPr>
        <w:t xml:space="preserve"> z czę</w:t>
      </w:r>
      <w:r w:rsidRPr="00E9748C">
        <w:rPr>
          <w:noProof/>
        </w:rPr>
        <w:t xml:space="preserve">ściową rekompensatą rachunków za energię dla wszystkich konsumentów. Na </w:t>
      </w:r>
      <w:r w:rsidRPr="00E9748C">
        <w:rPr>
          <w:b/>
          <w:noProof/>
        </w:rPr>
        <w:t>Litwie</w:t>
      </w:r>
      <w:r w:rsidRPr="00E9748C">
        <w:rPr>
          <w:noProof/>
        </w:rPr>
        <w:t xml:space="preserve"> państwo zwraca część kosztów energii wszystkim rodzinom, natomiast </w:t>
      </w:r>
      <w:r w:rsidRPr="00E9748C">
        <w:rPr>
          <w:b/>
          <w:noProof/>
        </w:rPr>
        <w:t>Rumunia</w:t>
      </w:r>
      <w:r w:rsidRPr="00E9748C">
        <w:rPr>
          <w:noProof/>
        </w:rPr>
        <w:t xml:space="preserve"> stosuje pułapy cen energii elektrycznej</w:t>
      </w:r>
      <w:r w:rsidR="006D5B3C" w:rsidRPr="00E9748C">
        <w:rPr>
          <w:noProof/>
        </w:rPr>
        <w:t xml:space="preserve"> i gaz</w:t>
      </w:r>
      <w:r w:rsidRPr="00E9748C">
        <w:rPr>
          <w:noProof/>
        </w:rPr>
        <w:t xml:space="preserve">u ziemnego. </w:t>
      </w:r>
      <w:r w:rsidRPr="00E9748C">
        <w:rPr>
          <w:b/>
          <w:noProof/>
        </w:rPr>
        <w:t>Irlandia</w:t>
      </w:r>
      <w:r w:rsidRPr="00E9748C">
        <w:rPr>
          <w:noProof/>
        </w:rPr>
        <w:t xml:space="preserve"> zapewnia również 600 EUR kredytu</w:t>
      </w:r>
      <w:r w:rsidR="006D5B3C" w:rsidRPr="00E9748C">
        <w:rPr>
          <w:noProof/>
        </w:rPr>
        <w:t xml:space="preserve"> w trz</w:t>
      </w:r>
      <w:r w:rsidRPr="00E9748C">
        <w:rPr>
          <w:noProof/>
        </w:rPr>
        <w:t>ech ratach dla wszystkich lokalnych odbiorców energii elektrycznej. Ponadto osoby otrzymujące dodatek do paliwa grzewczego otrzymają</w:t>
      </w:r>
      <w:r w:rsidR="006D5B3C" w:rsidRPr="00E9748C">
        <w:rPr>
          <w:noProof/>
        </w:rPr>
        <w:t xml:space="preserve"> w lis</w:t>
      </w:r>
      <w:r w:rsidRPr="00E9748C">
        <w:rPr>
          <w:noProof/>
        </w:rPr>
        <w:t>topadzie jednorazową płatność</w:t>
      </w:r>
      <w:r w:rsidR="006D5B3C" w:rsidRPr="00E9748C">
        <w:rPr>
          <w:noProof/>
        </w:rPr>
        <w:t xml:space="preserve"> w wys</w:t>
      </w:r>
      <w:r w:rsidRPr="00E9748C">
        <w:rPr>
          <w:noProof/>
        </w:rPr>
        <w:t>okości 400 EUR, a od stycznia 2023</w:t>
      </w:r>
      <w:r w:rsidR="006D5B3C" w:rsidRPr="00E9748C">
        <w:rPr>
          <w:noProof/>
        </w:rPr>
        <w:t> </w:t>
      </w:r>
      <w:r w:rsidRPr="00E9748C">
        <w:rPr>
          <w:noProof/>
        </w:rPr>
        <w:t xml:space="preserve">r. do tego świadczenia będzie kwalifikować się więcej osób. W </w:t>
      </w:r>
      <w:r w:rsidRPr="00E9748C">
        <w:rPr>
          <w:b/>
          <w:noProof/>
        </w:rPr>
        <w:t>Grecji</w:t>
      </w:r>
      <w:r w:rsidRPr="00E9748C">
        <w:rPr>
          <w:noProof/>
        </w:rPr>
        <w:t xml:space="preserve"> środki tymczasowe zastosowane</w:t>
      </w:r>
      <w:r w:rsidR="006D5B3C" w:rsidRPr="00E9748C">
        <w:rPr>
          <w:noProof/>
        </w:rPr>
        <w:t xml:space="preserve"> w cel</w:t>
      </w:r>
      <w:r w:rsidRPr="00E9748C">
        <w:rPr>
          <w:noProof/>
        </w:rPr>
        <w:t>u zrównoważenia presji inflacyjnej obejmują dodatek</w:t>
      </w:r>
      <w:r w:rsidR="006D5B3C" w:rsidRPr="00E9748C">
        <w:rPr>
          <w:noProof/>
        </w:rPr>
        <w:t xml:space="preserve"> w wys</w:t>
      </w:r>
      <w:r w:rsidRPr="00E9748C">
        <w:rPr>
          <w:noProof/>
        </w:rPr>
        <w:t>okości 250 EUR dla emerytów</w:t>
      </w:r>
      <w:r w:rsidR="006D5B3C" w:rsidRPr="00E9748C">
        <w:rPr>
          <w:noProof/>
        </w:rPr>
        <w:t xml:space="preserve"> o nis</w:t>
      </w:r>
      <w:r w:rsidRPr="00E9748C">
        <w:rPr>
          <w:noProof/>
        </w:rPr>
        <w:t>kich dochodach, nieubezpieczonych osób starszych</w:t>
      </w:r>
      <w:r w:rsidR="006D5B3C" w:rsidRPr="00E9748C">
        <w:rPr>
          <w:noProof/>
        </w:rPr>
        <w:t xml:space="preserve"> i ben</w:t>
      </w:r>
      <w:r w:rsidRPr="00E9748C">
        <w:rPr>
          <w:noProof/>
        </w:rPr>
        <w:t>eficjentów renty inwalidzkiej,</w:t>
      </w:r>
      <w:r w:rsidR="006D5B3C" w:rsidRPr="00E9748C">
        <w:rPr>
          <w:noProof/>
        </w:rPr>
        <w:t xml:space="preserve"> a tak</w:t>
      </w:r>
      <w:r w:rsidRPr="00E9748C">
        <w:rPr>
          <w:noProof/>
        </w:rPr>
        <w:t>że dodatkową ratę gwarantowanego minimalnego dochodu</w:t>
      </w:r>
      <w:r w:rsidR="006D5B3C" w:rsidRPr="00E9748C">
        <w:rPr>
          <w:noProof/>
        </w:rPr>
        <w:t xml:space="preserve"> i świ</w:t>
      </w:r>
      <w:r w:rsidRPr="00E9748C">
        <w:rPr>
          <w:noProof/>
        </w:rPr>
        <w:t>adczenie na dziecko (środki te miały zastosowanie</w:t>
      </w:r>
      <w:r w:rsidR="006D5B3C" w:rsidRPr="00E9748C">
        <w:rPr>
          <w:noProof/>
        </w:rPr>
        <w:t xml:space="preserve"> w kwi</w:t>
      </w:r>
      <w:r w:rsidRPr="00E9748C">
        <w:rPr>
          <w:noProof/>
        </w:rPr>
        <w:t>etniu 2022</w:t>
      </w:r>
      <w:r w:rsidR="006D5B3C" w:rsidRPr="00E9748C">
        <w:rPr>
          <w:noProof/>
        </w:rPr>
        <w:t> </w:t>
      </w:r>
      <w:r w:rsidRPr="00E9748C">
        <w:rPr>
          <w:noProof/>
        </w:rPr>
        <w:t>r.</w:t>
      </w:r>
      <w:r w:rsidR="006D5B3C" w:rsidRPr="00E9748C">
        <w:rPr>
          <w:noProof/>
        </w:rPr>
        <w:t xml:space="preserve"> i pla</w:t>
      </w:r>
      <w:r w:rsidRPr="00E9748C">
        <w:rPr>
          <w:noProof/>
        </w:rPr>
        <w:t>nuje się ich obowiązywanie również</w:t>
      </w:r>
      <w:r w:rsidR="006D5B3C" w:rsidRPr="00E9748C">
        <w:rPr>
          <w:noProof/>
        </w:rPr>
        <w:t xml:space="preserve"> w gru</w:t>
      </w:r>
      <w:r w:rsidRPr="00E9748C">
        <w:rPr>
          <w:noProof/>
        </w:rPr>
        <w:t>dniu 2022</w:t>
      </w:r>
      <w:r w:rsidR="006D5B3C" w:rsidRPr="00E9748C">
        <w:rPr>
          <w:noProof/>
        </w:rPr>
        <w:t> </w:t>
      </w:r>
      <w:r w:rsidRPr="00E9748C">
        <w:rPr>
          <w:noProof/>
        </w:rPr>
        <w:t>r.).</w:t>
      </w:r>
    </w:p>
    <w:p w14:paraId="5AED627E" w14:textId="1D6530FD" w:rsidR="00C52E27" w:rsidRPr="00E9748C" w:rsidRDefault="00E17B32">
      <w:pPr>
        <w:rPr>
          <w:rFonts w:cs="Times New Roman"/>
          <w:noProof/>
        </w:rPr>
      </w:pPr>
      <w:r w:rsidRPr="00E9748C">
        <w:rPr>
          <w:b/>
          <w:noProof/>
        </w:rPr>
        <w:t>W kilku państwach członkowskich wprowadzono reformy mające na celu przeciwdziałanie ubóstwu dzieci</w:t>
      </w:r>
      <w:r w:rsidRPr="00E9748C">
        <w:rPr>
          <w:noProof/>
        </w:rPr>
        <w:t>,</w:t>
      </w:r>
      <w:r w:rsidR="006D5B3C" w:rsidRPr="00E9748C">
        <w:rPr>
          <w:noProof/>
        </w:rPr>
        <w:t xml:space="preserve"> w tym w obs</w:t>
      </w:r>
      <w:r w:rsidRPr="00E9748C">
        <w:rPr>
          <w:noProof/>
        </w:rPr>
        <w:t>zarze urlopu rodzicielskiego lub ze względów rodzinnych oraz wczesnej edukacji</w:t>
      </w:r>
      <w:r w:rsidR="006D5B3C" w:rsidRPr="00E9748C">
        <w:rPr>
          <w:noProof/>
        </w:rPr>
        <w:t xml:space="preserve"> i opi</w:t>
      </w:r>
      <w:r w:rsidRPr="00E9748C">
        <w:rPr>
          <w:noProof/>
        </w:rPr>
        <w:t>eki nad dzieckiem zgodnie</w:t>
      </w:r>
      <w:r w:rsidR="006D5B3C" w:rsidRPr="00E9748C">
        <w:rPr>
          <w:noProof/>
        </w:rPr>
        <w:t xml:space="preserve"> z zas</w:t>
      </w:r>
      <w:r w:rsidRPr="00E9748C">
        <w:rPr>
          <w:noProof/>
        </w:rPr>
        <w:t>adą filaru nr</w:t>
      </w:r>
      <w:r w:rsidR="006D5B3C" w:rsidRPr="00E9748C">
        <w:rPr>
          <w:noProof/>
        </w:rPr>
        <w:t> </w:t>
      </w:r>
      <w:r w:rsidRPr="00E9748C">
        <w:rPr>
          <w:noProof/>
        </w:rPr>
        <w:t>11 (opieka nad dziećmi</w:t>
      </w:r>
      <w:r w:rsidR="006D5B3C" w:rsidRPr="00E9748C">
        <w:rPr>
          <w:noProof/>
        </w:rPr>
        <w:t xml:space="preserve"> i wsp</w:t>
      </w:r>
      <w:r w:rsidRPr="00E9748C">
        <w:rPr>
          <w:noProof/>
        </w:rPr>
        <w:t>arcie dla dzieci) oraz zaleceniem Rady ustanawiającym europejską gwarancję dla dzieci. Najczęstszym rodzajem reformy było rozszerzenie zakresu wczesnej edukacji</w:t>
      </w:r>
      <w:r w:rsidR="006D5B3C" w:rsidRPr="00E9748C">
        <w:rPr>
          <w:noProof/>
        </w:rPr>
        <w:t xml:space="preserve"> i opi</w:t>
      </w:r>
      <w:r w:rsidRPr="00E9748C">
        <w:rPr>
          <w:noProof/>
        </w:rPr>
        <w:t xml:space="preserve">eki nad dzieckiem. W RRP </w:t>
      </w:r>
      <w:r w:rsidRPr="00E9748C">
        <w:rPr>
          <w:b/>
          <w:noProof/>
        </w:rPr>
        <w:t>Hiszpanii</w:t>
      </w:r>
      <w:r w:rsidRPr="00E9748C">
        <w:rPr>
          <w:noProof/>
        </w:rPr>
        <w:t xml:space="preserve"> przewidziano utworzenie do końca 2024</w:t>
      </w:r>
      <w:r w:rsidR="006D5B3C" w:rsidRPr="00E9748C">
        <w:rPr>
          <w:noProof/>
        </w:rPr>
        <w:t> </w:t>
      </w:r>
      <w:r w:rsidRPr="00E9748C">
        <w:rPr>
          <w:noProof/>
        </w:rPr>
        <w:t>r. co najmniej 60 tys. publicznych placówek wczesnej edukacji</w:t>
      </w:r>
      <w:r w:rsidR="006D5B3C" w:rsidRPr="00E9748C">
        <w:rPr>
          <w:noProof/>
        </w:rPr>
        <w:t xml:space="preserve"> i opi</w:t>
      </w:r>
      <w:r w:rsidRPr="00E9748C">
        <w:rPr>
          <w:noProof/>
        </w:rPr>
        <w:t>eki nad dzieckiem dla dzieci</w:t>
      </w:r>
      <w:r w:rsidR="006D5B3C" w:rsidRPr="00E9748C">
        <w:rPr>
          <w:noProof/>
        </w:rPr>
        <w:t xml:space="preserve"> w wie</w:t>
      </w:r>
      <w:r w:rsidRPr="00E9748C">
        <w:rPr>
          <w:noProof/>
        </w:rPr>
        <w:t xml:space="preserve">ku poniżej 3 lat. </w:t>
      </w:r>
      <w:r w:rsidRPr="00E9748C">
        <w:rPr>
          <w:b/>
          <w:noProof/>
        </w:rPr>
        <w:t>Grecja</w:t>
      </w:r>
      <w:r w:rsidRPr="00E9748C">
        <w:rPr>
          <w:noProof/>
        </w:rPr>
        <w:t xml:space="preserve">, </w:t>
      </w:r>
      <w:r w:rsidRPr="00E9748C">
        <w:rPr>
          <w:b/>
          <w:noProof/>
        </w:rPr>
        <w:t>Włochy</w:t>
      </w:r>
      <w:r w:rsidRPr="00E9748C">
        <w:rPr>
          <w:noProof/>
        </w:rPr>
        <w:t xml:space="preserve">, </w:t>
      </w:r>
      <w:r w:rsidRPr="00E9748C">
        <w:rPr>
          <w:b/>
          <w:noProof/>
        </w:rPr>
        <w:t>Słowacja</w:t>
      </w:r>
      <w:r w:rsidR="006D5B3C" w:rsidRPr="00E9748C">
        <w:rPr>
          <w:noProof/>
        </w:rPr>
        <w:t xml:space="preserve"> i </w:t>
      </w:r>
      <w:r w:rsidR="006D5B3C" w:rsidRPr="00E9748C">
        <w:rPr>
          <w:b/>
          <w:noProof/>
        </w:rPr>
        <w:t>Cyp</w:t>
      </w:r>
      <w:r w:rsidRPr="00E9748C">
        <w:rPr>
          <w:b/>
          <w:noProof/>
        </w:rPr>
        <w:t>r</w:t>
      </w:r>
      <w:r w:rsidRPr="00E9748C">
        <w:rPr>
          <w:noProof/>
        </w:rPr>
        <w:t xml:space="preserve"> również zamierzają zwiększyć podaż opieki nad dziećmi. </w:t>
      </w:r>
      <w:r w:rsidRPr="00E9748C">
        <w:rPr>
          <w:b/>
          <w:noProof/>
        </w:rPr>
        <w:t>Czechy</w:t>
      </w:r>
      <w:r w:rsidRPr="00E9748C">
        <w:rPr>
          <w:noProof/>
        </w:rPr>
        <w:t xml:space="preserve"> zapewniły stabilne finansowanie grup dziecięcych po zakończeniu wsparcia z EFS,</w:t>
      </w:r>
      <w:r w:rsidR="006D5B3C" w:rsidRPr="00E9748C">
        <w:rPr>
          <w:noProof/>
        </w:rPr>
        <w:t xml:space="preserve"> a </w:t>
      </w:r>
      <w:r w:rsidR="006D5B3C" w:rsidRPr="00E9748C">
        <w:rPr>
          <w:b/>
          <w:noProof/>
        </w:rPr>
        <w:t>Mal</w:t>
      </w:r>
      <w:r w:rsidRPr="00E9748C">
        <w:rPr>
          <w:b/>
          <w:noProof/>
        </w:rPr>
        <w:t>ta</w:t>
      </w:r>
      <w:r w:rsidR="006D5B3C" w:rsidRPr="00E9748C">
        <w:rPr>
          <w:noProof/>
        </w:rPr>
        <w:t xml:space="preserve"> i </w:t>
      </w:r>
      <w:r w:rsidR="006D5B3C" w:rsidRPr="00E9748C">
        <w:rPr>
          <w:b/>
          <w:noProof/>
        </w:rPr>
        <w:t>Sło</w:t>
      </w:r>
      <w:r w:rsidRPr="00E9748C">
        <w:rPr>
          <w:b/>
          <w:noProof/>
        </w:rPr>
        <w:t>wenia</w:t>
      </w:r>
      <w:r w:rsidRPr="00E9748C">
        <w:rPr>
          <w:noProof/>
        </w:rPr>
        <w:t xml:space="preserve"> rozszerzyły uprawnienia do korzystania</w:t>
      </w:r>
      <w:r w:rsidR="006D5B3C" w:rsidRPr="00E9748C">
        <w:rPr>
          <w:noProof/>
        </w:rPr>
        <w:t xml:space="preserve"> z bez</w:t>
      </w:r>
      <w:r w:rsidRPr="00E9748C">
        <w:rPr>
          <w:noProof/>
        </w:rPr>
        <w:t xml:space="preserve">płatnej opieki nad dziećmi. Zgodnie ze swoim RRP </w:t>
      </w:r>
      <w:r w:rsidRPr="00E9748C">
        <w:rPr>
          <w:b/>
          <w:noProof/>
        </w:rPr>
        <w:t>Litwa</w:t>
      </w:r>
      <w:r w:rsidRPr="00E9748C">
        <w:rPr>
          <w:noProof/>
        </w:rPr>
        <w:t xml:space="preserve"> rozpoczęła studium wykonalności rozwoju infrastruktury wczesnej edukacji</w:t>
      </w:r>
      <w:r w:rsidR="006D5B3C" w:rsidRPr="00E9748C">
        <w:rPr>
          <w:noProof/>
        </w:rPr>
        <w:t xml:space="preserve"> w gmi</w:t>
      </w:r>
      <w:r w:rsidRPr="00E9748C">
        <w:rPr>
          <w:noProof/>
        </w:rPr>
        <w:t xml:space="preserve">nach. W </w:t>
      </w:r>
      <w:r w:rsidRPr="00E9748C">
        <w:rPr>
          <w:b/>
          <w:noProof/>
        </w:rPr>
        <w:t>Danii</w:t>
      </w:r>
      <w:r w:rsidRPr="00E9748C">
        <w:rPr>
          <w:noProof/>
        </w:rPr>
        <w:t xml:space="preserve"> rząd zatwierdził wprowadzenie nowych minimalnych norm</w:t>
      </w:r>
      <w:r w:rsidR="006D5B3C" w:rsidRPr="00E9748C">
        <w:rPr>
          <w:noProof/>
        </w:rPr>
        <w:t xml:space="preserve"> w zak</w:t>
      </w:r>
      <w:r w:rsidRPr="00E9748C">
        <w:rPr>
          <w:noProof/>
        </w:rPr>
        <w:t>resie opieki nad dziećmi począwszy od</w:t>
      </w:r>
      <w:r w:rsidR="006D5B3C" w:rsidRPr="00E9748C">
        <w:rPr>
          <w:noProof/>
        </w:rPr>
        <w:t> </w:t>
      </w:r>
      <w:r w:rsidRPr="00E9748C">
        <w:rPr>
          <w:noProof/>
        </w:rPr>
        <w:t>2024</w:t>
      </w:r>
      <w:r w:rsidR="006D5B3C" w:rsidRPr="00E9748C">
        <w:rPr>
          <w:noProof/>
        </w:rPr>
        <w:t> </w:t>
      </w:r>
      <w:r w:rsidRPr="00E9748C">
        <w:rPr>
          <w:noProof/>
        </w:rPr>
        <w:t xml:space="preserve">r. Za pośrednictwem RRP </w:t>
      </w:r>
      <w:r w:rsidRPr="00E9748C">
        <w:rPr>
          <w:b/>
          <w:noProof/>
        </w:rPr>
        <w:t>Rumunia</w:t>
      </w:r>
      <w:r w:rsidRPr="00E9748C">
        <w:rPr>
          <w:noProof/>
        </w:rPr>
        <w:t xml:space="preserve"> utworzy, wyposaży</w:t>
      </w:r>
      <w:r w:rsidR="006D5B3C" w:rsidRPr="00E9748C">
        <w:rPr>
          <w:noProof/>
        </w:rPr>
        <w:t xml:space="preserve"> i uru</w:t>
      </w:r>
      <w:r w:rsidRPr="00E9748C">
        <w:rPr>
          <w:noProof/>
        </w:rPr>
        <w:t>chomi 412 usług uzupełniających</w:t>
      </w:r>
      <w:r w:rsidR="006D5B3C" w:rsidRPr="00E9748C">
        <w:rPr>
          <w:noProof/>
        </w:rPr>
        <w:t xml:space="preserve"> w cel</w:t>
      </w:r>
      <w:r w:rsidRPr="00E9748C">
        <w:rPr>
          <w:noProof/>
        </w:rPr>
        <w:t>u zwiększenia – do</w:t>
      </w:r>
      <w:r w:rsidR="006D5B3C" w:rsidRPr="00E9748C">
        <w:rPr>
          <w:noProof/>
        </w:rPr>
        <w:t> </w:t>
      </w:r>
      <w:r w:rsidRPr="00E9748C">
        <w:rPr>
          <w:noProof/>
        </w:rPr>
        <w:t>2024</w:t>
      </w:r>
      <w:r w:rsidR="006D5B3C" w:rsidRPr="00E9748C">
        <w:rPr>
          <w:noProof/>
        </w:rPr>
        <w:t> </w:t>
      </w:r>
      <w:r w:rsidRPr="00E9748C">
        <w:rPr>
          <w:noProof/>
        </w:rPr>
        <w:t>r. – potencjału</w:t>
      </w:r>
      <w:r w:rsidR="006D5B3C" w:rsidRPr="00E9748C">
        <w:rPr>
          <w:noProof/>
        </w:rPr>
        <w:t xml:space="preserve"> i jak</w:t>
      </w:r>
      <w:r w:rsidRPr="00E9748C">
        <w:rPr>
          <w:noProof/>
        </w:rPr>
        <w:t>ości krajowego systemu wczesnej edukacji, który ma obsługiwać około 20 000 dzieci ze środowisk znajdujących się</w:t>
      </w:r>
      <w:r w:rsidR="006D5B3C" w:rsidRPr="00E9748C">
        <w:rPr>
          <w:noProof/>
        </w:rPr>
        <w:t xml:space="preserve"> w nie</w:t>
      </w:r>
      <w:r w:rsidRPr="00E9748C">
        <w:rPr>
          <w:noProof/>
        </w:rPr>
        <w:t xml:space="preserve">korzystnej sytuacji. </w:t>
      </w:r>
    </w:p>
    <w:p w14:paraId="5AED627F" w14:textId="403E77FD" w:rsidR="00C52E27" w:rsidRPr="00E9748C" w:rsidRDefault="00E17B32">
      <w:pPr>
        <w:rPr>
          <w:rFonts w:cs="Times New Roman"/>
          <w:noProof/>
        </w:rPr>
      </w:pPr>
      <w:r w:rsidRPr="00E9748C">
        <w:rPr>
          <w:b/>
          <w:noProof/>
        </w:rPr>
        <w:t>Niektóre państwa członkowskie zwiększyły świadczenia na dziecko</w:t>
      </w:r>
      <w:r w:rsidR="006D5B3C" w:rsidRPr="00E9748C">
        <w:rPr>
          <w:b/>
          <w:noProof/>
        </w:rPr>
        <w:t xml:space="preserve"> i świ</w:t>
      </w:r>
      <w:r w:rsidRPr="00E9748C">
        <w:rPr>
          <w:b/>
          <w:noProof/>
        </w:rPr>
        <w:t>adczenia rodzinne.</w:t>
      </w:r>
      <w:r w:rsidRPr="00E9748C">
        <w:rPr>
          <w:noProof/>
        </w:rPr>
        <w:t xml:space="preserve"> Środki te, choć stanowią zmiany strukturalne</w:t>
      </w:r>
      <w:r w:rsidR="006D5B3C" w:rsidRPr="00E9748C">
        <w:rPr>
          <w:noProof/>
        </w:rPr>
        <w:t xml:space="preserve"> w ist</w:t>
      </w:r>
      <w:r w:rsidRPr="00E9748C">
        <w:rPr>
          <w:noProof/>
        </w:rPr>
        <w:t>niejących systemach, mogą przyczynić się do pomocy rodzinom</w:t>
      </w:r>
      <w:r w:rsidR="006D5B3C" w:rsidRPr="00E9748C">
        <w:rPr>
          <w:noProof/>
        </w:rPr>
        <w:t xml:space="preserve"> w łag</w:t>
      </w:r>
      <w:r w:rsidRPr="00E9748C">
        <w:rPr>
          <w:noProof/>
        </w:rPr>
        <w:t>odzeniu skutków wzrostu cen</w:t>
      </w:r>
      <w:r w:rsidR="006D5B3C" w:rsidRPr="00E9748C">
        <w:rPr>
          <w:noProof/>
        </w:rPr>
        <w:t xml:space="preserve"> i pre</w:t>
      </w:r>
      <w:r w:rsidRPr="00E9748C">
        <w:rPr>
          <w:noProof/>
        </w:rPr>
        <w:t>sji inflacyjnej</w:t>
      </w:r>
      <w:r w:rsidR="006D5B3C" w:rsidRPr="00E9748C">
        <w:rPr>
          <w:noProof/>
        </w:rPr>
        <w:t xml:space="preserve"> w obe</w:t>
      </w:r>
      <w:r w:rsidRPr="00E9748C">
        <w:rPr>
          <w:noProof/>
        </w:rPr>
        <w:t xml:space="preserve">cnej sytuacji. </w:t>
      </w:r>
      <w:r w:rsidRPr="00E9748C">
        <w:rPr>
          <w:b/>
          <w:noProof/>
        </w:rPr>
        <w:t>Austria</w:t>
      </w:r>
      <w:r w:rsidRPr="00E9748C">
        <w:rPr>
          <w:noProof/>
        </w:rPr>
        <w:t xml:space="preserve">, </w:t>
      </w:r>
      <w:r w:rsidRPr="00E9748C">
        <w:rPr>
          <w:b/>
          <w:noProof/>
        </w:rPr>
        <w:t>Łotwa</w:t>
      </w:r>
      <w:r w:rsidRPr="00E9748C">
        <w:rPr>
          <w:noProof/>
        </w:rPr>
        <w:t xml:space="preserve">, </w:t>
      </w:r>
      <w:r w:rsidRPr="00E9748C">
        <w:rPr>
          <w:b/>
          <w:noProof/>
        </w:rPr>
        <w:t>Litwa</w:t>
      </w:r>
      <w:r w:rsidRPr="00E9748C">
        <w:rPr>
          <w:noProof/>
        </w:rPr>
        <w:t xml:space="preserve">, </w:t>
      </w:r>
      <w:r w:rsidRPr="00E9748C">
        <w:rPr>
          <w:b/>
          <w:noProof/>
        </w:rPr>
        <w:t>Rumunia</w:t>
      </w:r>
      <w:r w:rsidR="006D5B3C" w:rsidRPr="00E9748C">
        <w:rPr>
          <w:noProof/>
        </w:rPr>
        <w:t xml:space="preserve"> i </w:t>
      </w:r>
      <w:r w:rsidR="006D5B3C" w:rsidRPr="00E9748C">
        <w:rPr>
          <w:b/>
          <w:noProof/>
        </w:rPr>
        <w:t>Sło</w:t>
      </w:r>
      <w:r w:rsidRPr="00E9748C">
        <w:rPr>
          <w:b/>
          <w:noProof/>
        </w:rPr>
        <w:t>wacja</w:t>
      </w:r>
      <w:r w:rsidRPr="00E9748C">
        <w:rPr>
          <w:noProof/>
        </w:rPr>
        <w:t xml:space="preserve"> podniosły kwoty istniejących powszechnych świadczeń na dziecko, </w:t>
      </w:r>
      <w:r w:rsidRPr="00E9748C">
        <w:rPr>
          <w:b/>
          <w:noProof/>
        </w:rPr>
        <w:t>Bułgaria</w:t>
      </w:r>
      <w:r w:rsidRPr="00E9748C">
        <w:rPr>
          <w:noProof/>
        </w:rPr>
        <w:t xml:space="preserve"> zwiększyła ulgę podatkową na dziecko,</w:t>
      </w:r>
      <w:r w:rsidR="006D5B3C" w:rsidRPr="00E9748C">
        <w:rPr>
          <w:noProof/>
        </w:rPr>
        <w:t xml:space="preserve"> a </w:t>
      </w:r>
      <w:r w:rsidR="006D5B3C" w:rsidRPr="00E9748C">
        <w:rPr>
          <w:b/>
          <w:noProof/>
        </w:rPr>
        <w:t>Wło</w:t>
      </w:r>
      <w:r w:rsidRPr="00E9748C">
        <w:rPr>
          <w:b/>
          <w:noProof/>
        </w:rPr>
        <w:t>chy</w:t>
      </w:r>
      <w:r w:rsidRPr="00E9748C">
        <w:rPr>
          <w:noProof/>
        </w:rPr>
        <w:t xml:space="preserve"> wprowadziły miesięczne powszechne świadczenie na wszystkie dzieci pozostające na utrzymaniu. W </w:t>
      </w:r>
      <w:r w:rsidRPr="00E9748C">
        <w:rPr>
          <w:b/>
          <w:noProof/>
        </w:rPr>
        <w:t>Austrii</w:t>
      </w:r>
      <w:r w:rsidRPr="00E9748C">
        <w:rPr>
          <w:noProof/>
        </w:rPr>
        <w:t xml:space="preserve">, </w:t>
      </w:r>
      <w:r w:rsidRPr="00E9748C">
        <w:rPr>
          <w:b/>
          <w:noProof/>
        </w:rPr>
        <w:t>Bułgarii</w:t>
      </w:r>
      <w:r w:rsidR="006D5B3C" w:rsidRPr="00E9748C">
        <w:rPr>
          <w:noProof/>
        </w:rPr>
        <w:t xml:space="preserve"> i </w:t>
      </w:r>
      <w:r w:rsidR="006D5B3C" w:rsidRPr="00E9748C">
        <w:rPr>
          <w:b/>
          <w:noProof/>
        </w:rPr>
        <w:t>His</w:t>
      </w:r>
      <w:r w:rsidRPr="00E9748C">
        <w:rPr>
          <w:b/>
          <w:noProof/>
        </w:rPr>
        <w:t>zpanii</w:t>
      </w:r>
      <w:r w:rsidRPr="00E9748C">
        <w:rPr>
          <w:noProof/>
        </w:rPr>
        <w:t xml:space="preserve"> podniesiono poziomy ukierunkowanych świadczeń, a na </w:t>
      </w:r>
      <w:r w:rsidRPr="00E9748C">
        <w:rPr>
          <w:b/>
          <w:noProof/>
        </w:rPr>
        <w:t>Malcie</w:t>
      </w:r>
      <w:r w:rsidRPr="00E9748C">
        <w:rPr>
          <w:noProof/>
        </w:rPr>
        <w:t xml:space="preserve"> – wysokość dodatku</w:t>
      </w:r>
      <w:r w:rsidR="006D5B3C" w:rsidRPr="00E9748C">
        <w:rPr>
          <w:noProof/>
        </w:rPr>
        <w:t xml:space="preserve"> z tyt</w:t>
      </w:r>
      <w:r w:rsidRPr="00E9748C">
        <w:rPr>
          <w:noProof/>
        </w:rPr>
        <w:t>ułu urodzenia</w:t>
      </w:r>
      <w:r w:rsidR="006D5B3C" w:rsidRPr="00E9748C">
        <w:rPr>
          <w:noProof/>
        </w:rPr>
        <w:t xml:space="preserve"> i ado</w:t>
      </w:r>
      <w:r w:rsidRPr="00E9748C">
        <w:rPr>
          <w:noProof/>
        </w:rPr>
        <w:t>pcji dziecka. W Irlandii będzie wypłacane podwójne świadczenie na dziecko (dodatkowe 140 EUR na dziecko),</w:t>
      </w:r>
      <w:r w:rsidR="006D5B3C" w:rsidRPr="00E9748C">
        <w:rPr>
          <w:noProof/>
        </w:rPr>
        <w:t xml:space="preserve"> a oso</w:t>
      </w:r>
      <w:r w:rsidRPr="00E9748C">
        <w:rPr>
          <w:noProof/>
        </w:rPr>
        <w:t>by otrzymujące płatność dla rodzin pracujących, Working Family Payment, otrzymają</w:t>
      </w:r>
      <w:r w:rsidR="006D5B3C" w:rsidRPr="00E9748C">
        <w:rPr>
          <w:noProof/>
        </w:rPr>
        <w:t xml:space="preserve"> w lis</w:t>
      </w:r>
      <w:r w:rsidRPr="00E9748C">
        <w:rPr>
          <w:noProof/>
        </w:rPr>
        <w:t>topadzie 2022</w:t>
      </w:r>
      <w:r w:rsidR="006D5B3C" w:rsidRPr="00E9748C">
        <w:rPr>
          <w:noProof/>
        </w:rPr>
        <w:t> </w:t>
      </w:r>
      <w:r w:rsidRPr="00E9748C">
        <w:rPr>
          <w:noProof/>
        </w:rPr>
        <w:t>r. jednorazową płatność</w:t>
      </w:r>
      <w:r w:rsidR="006D5B3C" w:rsidRPr="00E9748C">
        <w:rPr>
          <w:noProof/>
        </w:rPr>
        <w:t xml:space="preserve"> w wys</w:t>
      </w:r>
      <w:r w:rsidRPr="00E9748C">
        <w:rPr>
          <w:noProof/>
        </w:rPr>
        <w:t>okości 500 EUR.</w:t>
      </w:r>
    </w:p>
    <w:p w14:paraId="5AED6280" w14:textId="09AB1BEF" w:rsidR="00C52E27" w:rsidRPr="00E9748C" w:rsidRDefault="00E17B32">
      <w:pPr>
        <w:rPr>
          <w:rFonts w:cs="Times New Roman"/>
          <w:noProof/>
        </w:rPr>
      </w:pPr>
      <w:r w:rsidRPr="00E9748C">
        <w:rPr>
          <w:b/>
          <w:noProof/>
        </w:rPr>
        <w:t>Zapewnienie dodatkowego wsparcia dochodu osobom</w:t>
      </w:r>
      <w:r w:rsidR="006D5B3C" w:rsidRPr="00E9748C">
        <w:rPr>
          <w:b/>
          <w:noProof/>
        </w:rPr>
        <w:t xml:space="preserve"> z nie</w:t>
      </w:r>
      <w:r w:rsidRPr="00E9748C">
        <w:rPr>
          <w:b/>
          <w:noProof/>
        </w:rPr>
        <w:t>pełnosprawnościami</w:t>
      </w:r>
      <w:r w:rsidR="006D5B3C" w:rsidRPr="00E9748C">
        <w:rPr>
          <w:b/>
          <w:noProof/>
        </w:rPr>
        <w:t xml:space="preserve"> i ich</w:t>
      </w:r>
      <w:r w:rsidRPr="00E9748C">
        <w:rPr>
          <w:b/>
          <w:noProof/>
        </w:rPr>
        <w:t xml:space="preserve"> rodzinom było przedmiotem dyskusji</w:t>
      </w:r>
      <w:r w:rsidR="006D5B3C" w:rsidRPr="00E9748C">
        <w:rPr>
          <w:b/>
          <w:noProof/>
        </w:rPr>
        <w:t xml:space="preserve"> w kil</w:t>
      </w:r>
      <w:r w:rsidRPr="00E9748C">
        <w:rPr>
          <w:b/>
          <w:noProof/>
        </w:rPr>
        <w:t>ku państwach członkowskich</w:t>
      </w:r>
      <w:r w:rsidRPr="00E9748C">
        <w:rPr>
          <w:noProof/>
        </w:rPr>
        <w:t xml:space="preserve"> zgodnie</w:t>
      </w:r>
      <w:r w:rsidR="006D5B3C" w:rsidRPr="00E9748C">
        <w:rPr>
          <w:noProof/>
        </w:rPr>
        <w:t xml:space="preserve"> z zas</w:t>
      </w:r>
      <w:r w:rsidRPr="00E9748C">
        <w:rPr>
          <w:noProof/>
        </w:rPr>
        <w:t>adą filaru nr</w:t>
      </w:r>
      <w:r w:rsidR="006D5B3C" w:rsidRPr="00E9748C">
        <w:rPr>
          <w:noProof/>
        </w:rPr>
        <w:t> </w:t>
      </w:r>
      <w:r w:rsidRPr="00E9748C">
        <w:rPr>
          <w:noProof/>
        </w:rPr>
        <w:t xml:space="preserve">17 (integracja osób niepełnosprawnych). </w:t>
      </w:r>
      <w:r w:rsidRPr="00E9748C">
        <w:rPr>
          <w:b/>
          <w:noProof/>
        </w:rPr>
        <w:t>Chorwacja</w:t>
      </w:r>
      <w:r w:rsidRPr="00E9748C">
        <w:rPr>
          <w:noProof/>
        </w:rPr>
        <w:t xml:space="preserve"> wprowadziła poprawkę do ustawy</w:t>
      </w:r>
      <w:r w:rsidR="006D5B3C" w:rsidRPr="00E9748C">
        <w:rPr>
          <w:noProof/>
        </w:rPr>
        <w:t xml:space="preserve"> o ryn</w:t>
      </w:r>
      <w:r w:rsidRPr="00E9748C">
        <w:rPr>
          <w:noProof/>
        </w:rPr>
        <w:t>ku pracy</w:t>
      </w:r>
      <w:r w:rsidR="006D5B3C" w:rsidRPr="00E9748C">
        <w:rPr>
          <w:noProof/>
        </w:rPr>
        <w:t xml:space="preserve"> w cel</w:t>
      </w:r>
      <w:r w:rsidRPr="00E9748C">
        <w:rPr>
          <w:noProof/>
        </w:rPr>
        <w:t>u określenia warunków przyznawania pomocy finansowej bezrobotnym osobom</w:t>
      </w:r>
      <w:r w:rsidR="006D5B3C" w:rsidRPr="00E9748C">
        <w:rPr>
          <w:noProof/>
        </w:rPr>
        <w:t xml:space="preserve"> z nie</w:t>
      </w:r>
      <w:r w:rsidRPr="00E9748C">
        <w:rPr>
          <w:noProof/>
        </w:rPr>
        <w:t xml:space="preserve">pełnosprawnościami. </w:t>
      </w:r>
      <w:r w:rsidRPr="00E9748C">
        <w:rPr>
          <w:b/>
          <w:noProof/>
        </w:rPr>
        <w:t>Litwa</w:t>
      </w:r>
      <w:r w:rsidRPr="00E9748C">
        <w:rPr>
          <w:noProof/>
        </w:rPr>
        <w:t xml:space="preserve"> zatwierdziła zwiększenie kwoty dodatkowego świadczenia na dziecko, które to świadczenie obejmuje dzieci</w:t>
      </w:r>
      <w:r w:rsidR="006D5B3C" w:rsidRPr="00E9748C">
        <w:rPr>
          <w:noProof/>
        </w:rPr>
        <w:t xml:space="preserve"> z nie</w:t>
      </w:r>
      <w:r w:rsidRPr="00E9748C">
        <w:rPr>
          <w:noProof/>
        </w:rPr>
        <w:t>pełnosprawnościami,</w:t>
      </w:r>
      <w:r w:rsidR="006D5B3C" w:rsidRPr="00E9748C">
        <w:rPr>
          <w:noProof/>
        </w:rPr>
        <w:t xml:space="preserve"> a tak</w:t>
      </w:r>
      <w:r w:rsidRPr="00E9748C">
        <w:rPr>
          <w:noProof/>
        </w:rPr>
        <w:t>że przyjęła</w:t>
      </w:r>
      <w:r w:rsidR="006D5B3C" w:rsidRPr="00E9748C">
        <w:rPr>
          <w:noProof/>
        </w:rPr>
        <w:t xml:space="preserve"> w lip</w:t>
      </w:r>
      <w:r w:rsidRPr="00E9748C">
        <w:rPr>
          <w:noProof/>
        </w:rPr>
        <w:t>cu 2021</w:t>
      </w:r>
      <w:r w:rsidR="006D5B3C" w:rsidRPr="00E9748C">
        <w:rPr>
          <w:noProof/>
        </w:rPr>
        <w:t> </w:t>
      </w:r>
      <w:r w:rsidRPr="00E9748C">
        <w:rPr>
          <w:noProof/>
        </w:rPr>
        <w:t>r. nową ustawę</w:t>
      </w:r>
      <w:r w:rsidR="006D5B3C" w:rsidRPr="00E9748C">
        <w:rPr>
          <w:noProof/>
        </w:rPr>
        <w:t xml:space="preserve"> w cel</w:t>
      </w:r>
      <w:r w:rsidRPr="00E9748C">
        <w:rPr>
          <w:noProof/>
        </w:rPr>
        <w:t>u przyznania dodatkowego świadczenia samotnym osobom starszym</w:t>
      </w:r>
      <w:r w:rsidR="006D5B3C" w:rsidRPr="00E9748C">
        <w:rPr>
          <w:noProof/>
        </w:rPr>
        <w:t xml:space="preserve"> i oso</w:t>
      </w:r>
      <w:r w:rsidRPr="00E9748C">
        <w:rPr>
          <w:noProof/>
        </w:rPr>
        <w:t>bom</w:t>
      </w:r>
      <w:r w:rsidR="006D5B3C" w:rsidRPr="00E9748C">
        <w:rPr>
          <w:noProof/>
        </w:rPr>
        <w:t xml:space="preserve"> z nie</w:t>
      </w:r>
      <w:r w:rsidRPr="00E9748C">
        <w:rPr>
          <w:noProof/>
        </w:rPr>
        <w:t xml:space="preserve">pełnosprawnościami. Na </w:t>
      </w:r>
      <w:r w:rsidRPr="00E9748C">
        <w:rPr>
          <w:b/>
          <w:noProof/>
        </w:rPr>
        <w:t>Malcie</w:t>
      </w:r>
      <w:r w:rsidRPr="00E9748C">
        <w:rPr>
          <w:noProof/>
        </w:rPr>
        <w:t xml:space="preserve"> wprowadzono szereg środków służących poprawie dostępu do świadczeń społecznych dla osób</w:t>
      </w:r>
      <w:r w:rsidR="006D5B3C" w:rsidRPr="00E9748C">
        <w:rPr>
          <w:noProof/>
        </w:rPr>
        <w:t xml:space="preserve"> z nie</w:t>
      </w:r>
      <w:r w:rsidRPr="00E9748C">
        <w:rPr>
          <w:noProof/>
        </w:rPr>
        <w:t>pełnosprawnościami</w:t>
      </w:r>
      <w:r w:rsidR="006D5B3C" w:rsidRPr="00E9748C">
        <w:rPr>
          <w:noProof/>
        </w:rPr>
        <w:t xml:space="preserve"> i zwi</w:t>
      </w:r>
      <w:r w:rsidRPr="00E9748C">
        <w:rPr>
          <w:noProof/>
        </w:rPr>
        <w:t>ększeniu kwot kwalifikowalnych,</w:t>
      </w:r>
      <w:r w:rsidR="006D5B3C" w:rsidRPr="00E9748C">
        <w:rPr>
          <w:noProof/>
        </w:rPr>
        <w:t xml:space="preserve"> w tym</w:t>
      </w:r>
      <w:r w:rsidRPr="00E9748C">
        <w:rPr>
          <w:noProof/>
        </w:rPr>
        <w:t xml:space="preserve"> dla opiekunów osób</w:t>
      </w:r>
      <w:r w:rsidR="006D5B3C" w:rsidRPr="00E9748C">
        <w:rPr>
          <w:noProof/>
        </w:rPr>
        <w:t xml:space="preserve"> o zna</w:t>
      </w:r>
      <w:r w:rsidRPr="00E9748C">
        <w:rPr>
          <w:noProof/>
        </w:rPr>
        <w:t>cznym stopniu niepełnosprawności</w:t>
      </w:r>
      <w:r w:rsidR="006D5B3C" w:rsidRPr="00E9748C">
        <w:rPr>
          <w:noProof/>
        </w:rPr>
        <w:t>. W kil</w:t>
      </w:r>
      <w:r w:rsidRPr="00E9748C">
        <w:rPr>
          <w:noProof/>
        </w:rPr>
        <w:t>ku państwach członkowskich,</w:t>
      </w:r>
      <w:r w:rsidR="006D5B3C" w:rsidRPr="00E9748C">
        <w:rPr>
          <w:noProof/>
        </w:rPr>
        <w:t xml:space="preserve"> w tym</w:t>
      </w:r>
      <w:r w:rsidRPr="00E9748C">
        <w:rPr>
          <w:noProof/>
        </w:rPr>
        <w:t xml:space="preserve"> na przykład</w:t>
      </w:r>
      <w:r w:rsidR="006D5B3C" w:rsidRPr="00E9748C">
        <w:rPr>
          <w:noProof/>
        </w:rPr>
        <w:t xml:space="preserve"> w </w:t>
      </w:r>
      <w:r w:rsidR="006D5B3C" w:rsidRPr="00E9748C">
        <w:rPr>
          <w:b/>
          <w:noProof/>
        </w:rPr>
        <w:t>Cho</w:t>
      </w:r>
      <w:r w:rsidRPr="00E9748C">
        <w:rPr>
          <w:b/>
          <w:noProof/>
        </w:rPr>
        <w:t>rwacji, na Cyprze,</w:t>
      </w:r>
      <w:r w:rsidR="006D5B3C" w:rsidRPr="00E9748C">
        <w:rPr>
          <w:b/>
          <w:noProof/>
        </w:rPr>
        <w:t xml:space="preserve"> w Est</w:t>
      </w:r>
      <w:r w:rsidRPr="00E9748C">
        <w:rPr>
          <w:b/>
          <w:noProof/>
        </w:rPr>
        <w:t>onii, we Francji,</w:t>
      </w:r>
      <w:r w:rsidR="006D5B3C" w:rsidRPr="00E9748C">
        <w:rPr>
          <w:b/>
          <w:noProof/>
        </w:rPr>
        <w:t xml:space="preserve"> w Irl</w:t>
      </w:r>
      <w:r w:rsidRPr="00E9748C">
        <w:rPr>
          <w:b/>
          <w:noProof/>
        </w:rPr>
        <w:t>andii, na Litwie,</w:t>
      </w:r>
      <w:r w:rsidR="006D5B3C" w:rsidRPr="00E9748C">
        <w:rPr>
          <w:b/>
          <w:noProof/>
        </w:rPr>
        <w:t xml:space="preserve"> w His</w:t>
      </w:r>
      <w:r w:rsidRPr="00E9748C">
        <w:rPr>
          <w:b/>
          <w:noProof/>
        </w:rPr>
        <w:t>zpanii</w:t>
      </w:r>
      <w:r w:rsidR="006D5B3C" w:rsidRPr="00E9748C">
        <w:rPr>
          <w:noProof/>
        </w:rPr>
        <w:t xml:space="preserve"> i w </w:t>
      </w:r>
      <w:r w:rsidR="006D5B3C" w:rsidRPr="00E9748C">
        <w:rPr>
          <w:b/>
          <w:noProof/>
        </w:rPr>
        <w:t>Pol</w:t>
      </w:r>
      <w:r w:rsidRPr="00E9748C">
        <w:rPr>
          <w:b/>
          <w:noProof/>
        </w:rPr>
        <w:t>sce</w:t>
      </w:r>
      <w:r w:rsidRPr="00E9748C">
        <w:rPr>
          <w:noProof/>
        </w:rPr>
        <w:t>, wysiedleńcom</w:t>
      </w:r>
      <w:r w:rsidR="006D5B3C" w:rsidRPr="00E9748C">
        <w:rPr>
          <w:noProof/>
        </w:rPr>
        <w:t xml:space="preserve"> z Ukr</w:t>
      </w:r>
      <w:r w:rsidRPr="00E9748C">
        <w:rPr>
          <w:noProof/>
        </w:rPr>
        <w:t>ainy przysługują także renty inwalidzkie.</w:t>
      </w:r>
    </w:p>
    <w:p w14:paraId="5AED6281" w14:textId="5517F333" w:rsidR="00C52E27" w:rsidRPr="00E9748C" w:rsidRDefault="00E17B32">
      <w:pPr>
        <w:rPr>
          <w:noProof/>
        </w:rPr>
      </w:pPr>
      <w:r w:rsidRPr="00E9748C">
        <w:rPr>
          <w:b/>
          <w:noProof/>
        </w:rPr>
        <w:t>Wiele państw członkowskich wprowadziło środki mające na celu rozwój niezbędnych usług na poziomie społeczności lokalnych, aby wspierać niezależne życie osób</w:t>
      </w:r>
      <w:r w:rsidR="006D5B3C" w:rsidRPr="00E9748C">
        <w:rPr>
          <w:b/>
          <w:noProof/>
        </w:rPr>
        <w:t xml:space="preserve"> z nie</w:t>
      </w:r>
      <w:r w:rsidRPr="00E9748C">
        <w:rPr>
          <w:b/>
          <w:noProof/>
        </w:rPr>
        <w:t xml:space="preserve">pełnosprawnościami. </w:t>
      </w:r>
      <w:r w:rsidRPr="00E9748C">
        <w:rPr>
          <w:noProof/>
        </w:rPr>
        <w:t>Środki te przyjmuje się</w:t>
      </w:r>
      <w:r w:rsidR="006D5B3C" w:rsidRPr="00E9748C">
        <w:rPr>
          <w:noProof/>
        </w:rPr>
        <w:t xml:space="preserve"> w kon</w:t>
      </w:r>
      <w:r w:rsidRPr="00E9748C">
        <w:rPr>
          <w:noProof/>
        </w:rPr>
        <w:t>tekście deinstytucjonalizacji</w:t>
      </w:r>
      <w:r w:rsidR="006D5B3C" w:rsidRPr="00E9748C">
        <w:rPr>
          <w:noProof/>
        </w:rPr>
        <w:t xml:space="preserve"> i zgo</w:t>
      </w:r>
      <w:r w:rsidRPr="00E9748C">
        <w:rPr>
          <w:noProof/>
        </w:rPr>
        <w:t>dnie ze zobowiązaniami podjętymi</w:t>
      </w:r>
      <w:r w:rsidR="006D5B3C" w:rsidRPr="00E9748C">
        <w:rPr>
          <w:noProof/>
        </w:rPr>
        <w:t xml:space="preserve"> w ram</w:t>
      </w:r>
      <w:r w:rsidRPr="00E9748C">
        <w:rPr>
          <w:noProof/>
        </w:rPr>
        <w:t>ach Konwencji ONZ</w:t>
      </w:r>
      <w:r w:rsidR="006D5B3C" w:rsidRPr="00E9748C">
        <w:rPr>
          <w:noProof/>
        </w:rPr>
        <w:t xml:space="preserve"> o pra</w:t>
      </w:r>
      <w:r w:rsidRPr="00E9748C">
        <w:rPr>
          <w:noProof/>
        </w:rPr>
        <w:t xml:space="preserve">wach osób niepełnosprawnych. </w:t>
      </w:r>
      <w:r w:rsidRPr="00E9748C">
        <w:rPr>
          <w:b/>
          <w:noProof/>
        </w:rPr>
        <w:t>Bułgaria</w:t>
      </w:r>
      <w:r w:rsidRPr="00E9748C">
        <w:rPr>
          <w:noProof/>
        </w:rPr>
        <w:t xml:space="preserve"> wdraża projekt pilotażowy mający na celu rozwój systemu opieki zastępczej oraz usług na poziomie społeczności lokalnych</w:t>
      </w:r>
      <w:r w:rsidR="006D5B3C" w:rsidRPr="00E9748C">
        <w:rPr>
          <w:noProof/>
        </w:rPr>
        <w:t xml:space="preserve"> w cel</w:t>
      </w:r>
      <w:r w:rsidRPr="00E9748C">
        <w:rPr>
          <w:noProof/>
        </w:rPr>
        <w:t>u deinstytucjonalizacji dzieci,</w:t>
      </w:r>
      <w:r w:rsidR="006D5B3C" w:rsidRPr="00E9748C">
        <w:rPr>
          <w:noProof/>
        </w:rPr>
        <w:t xml:space="preserve"> w tym</w:t>
      </w:r>
      <w:r w:rsidRPr="00E9748C">
        <w:rPr>
          <w:noProof/>
        </w:rPr>
        <w:t xml:space="preserve"> dzieci</w:t>
      </w:r>
      <w:r w:rsidR="006D5B3C" w:rsidRPr="00E9748C">
        <w:rPr>
          <w:noProof/>
        </w:rPr>
        <w:t xml:space="preserve"> z nie</w:t>
      </w:r>
      <w:r w:rsidRPr="00E9748C">
        <w:rPr>
          <w:noProof/>
        </w:rPr>
        <w:t>pełnosprawnościami, we współpracy z UNICEF-em. Ponadto przeznaczyła 41,6 mln EUR z EFS+ do</w:t>
      </w:r>
      <w:r w:rsidR="006D5B3C" w:rsidRPr="00E9748C">
        <w:rPr>
          <w:noProof/>
        </w:rPr>
        <w:t> </w:t>
      </w:r>
      <w:r w:rsidRPr="00E9748C">
        <w:rPr>
          <w:noProof/>
        </w:rPr>
        <w:t>2026</w:t>
      </w:r>
      <w:r w:rsidR="006D5B3C" w:rsidRPr="00E9748C">
        <w:rPr>
          <w:noProof/>
        </w:rPr>
        <w:t> </w:t>
      </w:r>
      <w:r w:rsidRPr="00E9748C">
        <w:rPr>
          <w:noProof/>
        </w:rPr>
        <w:t>r. na rozwój usług społecznych skierowanych do dzieci</w:t>
      </w:r>
      <w:r w:rsidR="006D5B3C" w:rsidRPr="00E9748C">
        <w:rPr>
          <w:noProof/>
        </w:rPr>
        <w:t xml:space="preserve"> z gru</w:t>
      </w:r>
      <w:r w:rsidRPr="00E9748C">
        <w:rPr>
          <w:noProof/>
        </w:rPr>
        <w:t>p</w:t>
      </w:r>
      <w:r w:rsidR="006D5B3C" w:rsidRPr="00E9748C">
        <w:rPr>
          <w:noProof/>
        </w:rPr>
        <w:t xml:space="preserve"> w nie</w:t>
      </w:r>
      <w:r w:rsidRPr="00E9748C">
        <w:rPr>
          <w:noProof/>
        </w:rPr>
        <w:t>korzystnej sytuacji</w:t>
      </w:r>
      <w:r w:rsidR="006D5B3C" w:rsidRPr="00E9748C">
        <w:rPr>
          <w:noProof/>
        </w:rPr>
        <w:t xml:space="preserve"> i dzi</w:t>
      </w:r>
      <w:r w:rsidRPr="00E9748C">
        <w:rPr>
          <w:noProof/>
        </w:rPr>
        <w:t>eci</w:t>
      </w:r>
      <w:r w:rsidR="006D5B3C" w:rsidRPr="00E9748C">
        <w:rPr>
          <w:noProof/>
        </w:rPr>
        <w:t xml:space="preserve"> z nie</w:t>
      </w:r>
      <w:r w:rsidRPr="00E9748C">
        <w:rPr>
          <w:noProof/>
        </w:rPr>
        <w:t>pełnosprawnościami, od wczesnej opieki nad dzieckiem do doradztwa</w:t>
      </w:r>
      <w:r w:rsidR="006D5B3C" w:rsidRPr="00E9748C">
        <w:rPr>
          <w:noProof/>
        </w:rPr>
        <w:t xml:space="preserve"> i med</w:t>
      </w:r>
      <w:r w:rsidRPr="00E9748C">
        <w:rPr>
          <w:noProof/>
        </w:rPr>
        <w:t>iacji na rynku pracy. Oczekuje się, że</w:t>
      </w:r>
      <w:r w:rsidR="006D5B3C" w:rsidRPr="00E9748C">
        <w:rPr>
          <w:noProof/>
        </w:rPr>
        <w:t xml:space="preserve"> z tej</w:t>
      </w:r>
      <w:r w:rsidRPr="00E9748C">
        <w:rPr>
          <w:noProof/>
        </w:rPr>
        <w:t xml:space="preserve"> inwestycji skorzysta około 40 000 dzieci poniżej 18 roku życia</w:t>
      </w:r>
      <w:r w:rsidR="006D5B3C" w:rsidRPr="00E9748C">
        <w:rPr>
          <w:noProof/>
        </w:rPr>
        <w:t>. W kon</w:t>
      </w:r>
      <w:r w:rsidRPr="00E9748C">
        <w:rPr>
          <w:noProof/>
        </w:rPr>
        <w:t xml:space="preserve">tekście RRP </w:t>
      </w:r>
      <w:r w:rsidRPr="00E9748C">
        <w:rPr>
          <w:b/>
          <w:noProof/>
        </w:rPr>
        <w:t>Grecja</w:t>
      </w:r>
      <w:r w:rsidRPr="00E9748C">
        <w:rPr>
          <w:noProof/>
        </w:rPr>
        <w:t xml:space="preserve"> przyjęła środki mające na celu opracowanie programów pomocy osobistej, które najpierw przez dwa lata będą wypróbowywane</w:t>
      </w:r>
      <w:r w:rsidR="006D5B3C" w:rsidRPr="00E9748C">
        <w:rPr>
          <w:noProof/>
        </w:rPr>
        <w:t xml:space="preserve"> w reg</w:t>
      </w:r>
      <w:r w:rsidRPr="00E9748C">
        <w:rPr>
          <w:noProof/>
        </w:rPr>
        <w:t xml:space="preserve">ionie Attyki. </w:t>
      </w:r>
      <w:r w:rsidRPr="00E9748C">
        <w:rPr>
          <w:b/>
          <w:noProof/>
        </w:rPr>
        <w:t>Chorwacja</w:t>
      </w:r>
      <w:r w:rsidRPr="00E9748C">
        <w:rPr>
          <w:noProof/>
        </w:rPr>
        <w:t xml:space="preserve"> przyjęła krajowy plan ujednolicenia możliwości dla osób</w:t>
      </w:r>
      <w:r w:rsidR="006D5B3C" w:rsidRPr="00E9748C">
        <w:rPr>
          <w:noProof/>
        </w:rPr>
        <w:t xml:space="preserve"> z nie</w:t>
      </w:r>
      <w:r w:rsidRPr="00E9748C">
        <w:rPr>
          <w:noProof/>
        </w:rPr>
        <w:t>pełnosprawnościami na lata 2021–2027, którego celem jest zmniejszenie liczby osób</w:t>
      </w:r>
      <w:r w:rsidR="006D5B3C" w:rsidRPr="00E9748C">
        <w:rPr>
          <w:noProof/>
        </w:rPr>
        <w:t xml:space="preserve"> z nie</w:t>
      </w:r>
      <w:r w:rsidRPr="00E9748C">
        <w:rPr>
          <w:noProof/>
        </w:rPr>
        <w:t>pełnosprawnościami korzystających</w:t>
      </w:r>
      <w:r w:rsidR="006D5B3C" w:rsidRPr="00E9748C">
        <w:rPr>
          <w:noProof/>
        </w:rPr>
        <w:t xml:space="preserve"> z usł</w:t>
      </w:r>
      <w:r w:rsidRPr="00E9748C">
        <w:rPr>
          <w:noProof/>
        </w:rPr>
        <w:t>ug długoterminowego zakwaterowania</w:t>
      </w:r>
      <w:r w:rsidR="006D5B3C" w:rsidRPr="00E9748C">
        <w:rPr>
          <w:noProof/>
        </w:rPr>
        <w:t xml:space="preserve"> w dro</w:t>
      </w:r>
      <w:r w:rsidRPr="00E9748C">
        <w:rPr>
          <w:noProof/>
        </w:rPr>
        <w:t xml:space="preserve">dze rozwoju usług na poziomie społeczności lokalnych. </w:t>
      </w:r>
      <w:r w:rsidRPr="00E9748C">
        <w:rPr>
          <w:b/>
          <w:noProof/>
        </w:rPr>
        <w:t>Belgia</w:t>
      </w:r>
      <w:r w:rsidRPr="00E9748C">
        <w:rPr>
          <w:noProof/>
        </w:rPr>
        <w:t xml:space="preserve"> (Walonia) przyjęła,</w:t>
      </w:r>
      <w:r w:rsidR="006D5B3C" w:rsidRPr="00E9748C">
        <w:rPr>
          <w:noProof/>
        </w:rPr>
        <w:t xml:space="preserve"> w kon</w:t>
      </w:r>
      <w:r w:rsidRPr="00E9748C">
        <w:rPr>
          <w:noProof/>
        </w:rPr>
        <w:t xml:space="preserve">tekście RRP, strategię deinstytucjonalizacji. Podobnie </w:t>
      </w:r>
      <w:r w:rsidRPr="00E9748C">
        <w:rPr>
          <w:b/>
          <w:noProof/>
        </w:rPr>
        <w:t>Rumunia</w:t>
      </w:r>
      <w:r w:rsidRPr="00E9748C">
        <w:rPr>
          <w:noProof/>
        </w:rPr>
        <w:t xml:space="preserve"> zobowiązała się w RRP do przeprowadzenia reformy mającej na celu przyspieszenie procesu deinstytucjonalizacji</w:t>
      </w:r>
      <w:r w:rsidR="006D5B3C" w:rsidRPr="00E9748C">
        <w:rPr>
          <w:noProof/>
        </w:rPr>
        <w:t xml:space="preserve"> w odn</w:t>
      </w:r>
      <w:r w:rsidRPr="00E9748C">
        <w:rPr>
          <w:noProof/>
        </w:rPr>
        <w:t>iesieniu do osób</w:t>
      </w:r>
      <w:r w:rsidR="006D5B3C" w:rsidRPr="00E9748C">
        <w:rPr>
          <w:noProof/>
        </w:rPr>
        <w:t xml:space="preserve"> z nie</w:t>
      </w:r>
      <w:r w:rsidRPr="00E9748C">
        <w:rPr>
          <w:noProof/>
        </w:rPr>
        <w:t>pełnosprawnościami.</w:t>
      </w:r>
    </w:p>
    <w:p w14:paraId="5AED6282" w14:textId="3849CE80" w:rsidR="00C52E27" w:rsidRPr="00E9748C" w:rsidRDefault="00E17B32">
      <w:pPr>
        <w:rPr>
          <w:rFonts w:cs="Times New Roman"/>
          <w:noProof/>
        </w:rPr>
      </w:pPr>
      <w:r w:rsidRPr="00E9748C">
        <w:rPr>
          <w:b/>
          <w:noProof/>
        </w:rPr>
        <w:t>Kilka państw członkowskich zaplanowało inwestycje</w:t>
      </w:r>
      <w:r w:rsidR="006D5B3C" w:rsidRPr="00E9748C">
        <w:rPr>
          <w:b/>
          <w:noProof/>
        </w:rPr>
        <w:t xml:space="preserve"> i wpr</w:t>
      </w:r>
      <w:r w:rsidRPr="00E9748C">
        <w:rPr>
          <w:b/>
          <w:noProof/>
        </w:rPr>
        <w:t>owadziło nowe środki mające na celu poprawę dostępu do mieszkań przystępnych cenowo</w:t>
      </w:r>
      <w:r w:rsidR="006D5B3C" w:rsidRPr="00E9748C">
        <w:rPr>
          <w:b/>
          <w:noProof/>
        </w:rPr>
        <w:t xml:space="preserve"> i soc</w:t>
      </w:r>
      <w:r w:rsidRPr="00E9748C">
        <w:rPr>
          <w:b/>
          <w:noProof/>
        </w:rPr>
        <w:t>jalnych, zwłaszcza dla grup</w:t>
      </w:r>
      <w:r w:rsidR="006D5B3C" w:rsidRPr="00E9748C">
        <w:rPr>
          <w:b/>
          <w:noProof/>
        </w:rPr>
        <w:t xml:space="preserve"> w nie</w:t>
      </w:r>
      <w:r w:rsidRPr="00E9748C">
        <w:rPr>
          <w:b/>
          <w:noProof/>
        </w:rPr>
        <w:t>korzystnej sytuacji,</w:t>
      </w:r>
      <w:r w:rsidR="006D5B3C" w:rsidRPr="00E9748C">
        <w:rPr>
          <w:b/>
          <w:noProof/>
        </w:rPr>
        <w:t xml:space="preserve"> w cel</w:t>
      </w:r>
      <w:r w:rsidRPr="00E9748C">
        <w:rPr>
          <w:b/>
          <w:noProof/>
        </w:rPr>
        <w:t>u zapobiegania bezdomności</w:t>
      </w:r>
      <w:r w:rsidR="006D5B3C" w:rsidRPr="00E9748C">
        <w:rPr>
          <w:b/>
          <w:noProof/>
        </w:rPr>
        <w:t xml:space="preserve"> i zwa</w:t>
      </w:r>
      <w:r w:rsidRPr="00E9748C">
        <w:rPr>
          <w:b/>
          <w:noProof/>
        </w:rPr>
        <w:t>lczania jej,</w:t>
      </w:r>
      <w:r w:rsidRPr="00E9748C">
        <w:rPr>
          <w:noProof/>
        </w:rPr>
        <w:t xml:space="preserve"> zgodnie</w:t>
      </w:r>
      <w:r w:rsidR="006D5B3C" w:rsidRPr="00E9748C">
        <w:rPr>
          <w:noProof/>
        </w:rPr>
        <w:t xml:space="preserve"> z zas</w:t>
      </w:r>
      <w:r w:rsidRPr="00E9748C">
        <w:rPr>
          <w:noProof/>
        </w:rPr>
        <w:t>adą filaru nr</w:t>
      </w:r>
      <w:r w:rsidR="006D5B3C" w:rsidRPr="00E9748C">
        <w:rPr>
          <w:noProof/>
        </w:rPr>
        <w:t> </w:t>
      </w:r>
      <w:r w:rsidRPr="00E9748C">
        <w:rPr>
          <w:noProof/>
        </w:rPr>
        <w:t>19 (dotyczącą mieszkalnictwa</w:t>
      </w:r>
      <w:r w:rsidR="006D5B3C" w:rsidRPr="00E9748C">
        <w:rPr>
          <w:noProof/>
        </w:rPr>
        <w:t xml:space="preserve"> i pom</w:t>
      </w:r>
      <w:r w:rsidRPr="00E9748C">
        <w:rPr>
          <w:noProof/>
        </w:rPr>
        <w:t xml:space="preserve">ocy dla bezdomnych). W </w:t>
      </w:r>
      <w:r w:rsidRPr="00E9748C">
        <w:rPr>
          <w:b/>
          <w:noProof/>
        </w:rPr>
        <w:t>Belgii</w:t>
      </w:r>
      <w:r w:rsidRPr="00E9748C">
        <w:rPr>
          <w:noProof/>
        </w:rPr>
        <w:t xml:space="preserve"> rząd Walonii zobowiązał się w RRP do budowy co najmniej 700 publicznych lokali mieszkalnych</w:t>
      </w:r>
      <w:r w:rsidR="006D5B3C" w:rsidRPr="00E9748C">
        <w:rPr>
          <w:noProof/>
        </w:rPr>
        <w:t xml:space="preserve"> o wys</w:t>
      </w:r>
      <w:r w:rsidRPr="00E9748C">
        <w:rPr>
          <w:noProof/>
        </w:rPr>
        <w:t>okiej efektywności ekologicznej, budowy</w:t>
      </w:r>
      <w:r w:rsidR="006D5B3C" w:rsidRPr="00E9748C">
        <w:rPr>
          <w:noProof/>
        </w:rPr>
        <w:t xml:space="preserve"> i ada</w:t>
      </w:r>
      <w:r w:rsidRPr="00E9748C">
        <w:rPr>
          <w:noProof/>
        </w:rPr>
        <w:t>ptacji mieszkań sprzyjających włączeniu społecznemu dla osób</w:t>
      </w:r>
      <w:r w:rsidR="006D5B3C" w:rsidRPr="00E9748C">
        <w:rPr>
          <w:noProof/>
        </w:rPr>
        <w:t xml:space="preserve"> z nie</w:t>
      </w:r>
      <w:r w:rsidRPr="00E9748C">
        <w:rPr>
          <w:noProof/>
        </w:rPr>
        <w:t>pełnosprawnościami</w:t>
      </w:r>
      <w:r w:rsidR="006D5B3C" w:rsidRPr="00E9748C">
        <w:rPr>
          <w:noProof/>
        </w:rPr>
        <w:t xml:space="preserve"> i osó</w:t>
      </w:r>
      <w:r w:rsidRPr="00E9748C">
        <w:rPr>
          <w:noProof/>
        </w:rPr>
        <w:t>b starszych oraz utworzenia nowych miejsc przyjmujących dla grup</w:t>
      </w:r>
      <w:r w:rsidR="006D5B3C" w:rsidRPr="00E9748C">
        <w:rPr>
          <w:noProof/>
        </w:rPr>
        <w:t xml:space="preserve"> w nie</w:t>
      </w:r>
      <w:r w:rsidRPr="00E9748C">
        <w:rPr>
          <w:noProof/>
        </w:rPr>
        <w:t>korzystnej sytuacji</w:t>
      </w:r>
      <w:r w:rsidR="006D5B3C" w:rsidRPr="00E9748C">
        <w:rPr>
          <w:noProof/>
        </w:rPr>
        <w:t>. W ram</w:t>
      </w:r>
      <w:r w:rsidRPr="00E9748C">
        <w:rPr>
          <w:noProof/>
        </w:rPr>
        <w:t xml:space="preserve">ach RRP </w:t>
      </w:r>
      <w:r w:rsidRPr="00E9748C">
        <w:rPr>
          <w:b/>
          <w:noProof/>
        </w:rPr>
        <w:t>Hiszpania</w:t>
      </w:r>
      <w:r w:rsidRPr="00E9748C">
        <w:rPr>
          <w:noProof/>
        </w:rPr>
        <w:t xml:space="preserve"> planuje budowę co najmniej 20 000 nowych mieszkań na potrzeby wynajmu socjalnego lub po przystępnych cenach, spełniających kryteria efektywności energetycznej. </w:t>
      </w:r>
      <w:r w:rsidRPr="00E9748C">
        <w:rPr>
          <w:b/>
          <w:noProof/>
        </w:rPr>
        <w:t>Łotwa</w:t>
      </w:r>
      <w:r w:rsidRPr="00E9748C">
        <w:rPr>
          <w:noProof/>
        </w:rPr>
        <w:t xml:space="preserve"> opracowuje,</w:t>
      </w:r>
      <w:r w:rsidR="006D5B3C" w:rsidRPr="00E9748C">
        <w:rPr>
          <w:noProof/>
        </w:rPr>
        <w:t xml:space="preserve"> w ram</w:t>
      </w:r>
      <w:r w:rsidRPr="00E9748C">
        <w:rPr>
          <w:noProof/>
        </w:rPr>
        <w:t>ach RRP, strategię</w:t>
      </w:r>
      <w:r w:rsidR="006D5B3C" w:rsidRPr="00E9748C">
        <w:rPr>
          <w:noProof/>
        </w:rPr>
        <w:t xml:space="preserve"> w zwi</w:t>
      </w:r>
      <w:r w:rsidRPr="00E9748C">
        <w:rPr>
          <w:noProof/>
        </w:rPr>
        <w:t>ązku</w:t>
      </w:r>
      <w:r w:rsidR="006D5B3C" w:rsidRPr="00E9748C">
        <w:rPr>
          <w:noProof/>
        </w:rPr>
        <w:t xml:space="preserve"> z prz</w:t>
      </w:r>
      <w:r w:rsidRPr="00E9748C">
        <w:rPr>
          <w:noProof/>
        </w:rPr>
        <w:t>ygotowaniem projektu budowy mieszkań</w:t>
      </w:r>
      <w:r w:rsidR="006D5B3C" w:rsidRPr="00E9748C">
        <w:rPr>
          <w:noProof/>
        </w:rPr>
        <w:t xml:space="preserve"> o nis</w:t>
      </w:r>
      <w:r w:rsidRPr="00E9748C">
        <w:rPr>
          <w:noProof/>
        </w:rPr>
        <w:t>kim czynszu</w:t>
      </w:r>
      <w:r w:rsidR="006D5B3C" w:rsidRPr="00E9748C">
        <w:rPr>
          <w:noProof/>
        </w:rPr>
        <w:t xml:space="preserve"> w reg</w:t>
      </w:r>
      <w:r w:rsidRPr="00E9748C">
        <w:rPr>
          <w:noProof/>
        </w:rPr>
        <w:t xml:space="preserve">ionach. </w:t>
      </w:r>
      <w:r w:rsidRPr="00E9748C">
        <w:rPr>
          <w:b/>
          <w:noProof/>
        </w:rPr>
        <w:t>Portugalia</w:t>
      </w:r>
      <w:r w:rsidRPr="00E9748C">
        <w:rPr>
          <w:noProof/>
        </w:rPr>
        <w:t xml:space="preserve"> wykorzystuje środki</w:t>
      </w:r>
      <w:r w:rsidR="006D5B3C" w:rsidRPr="00E9748C">
        <w:rPr>
          <w:noProof/>
        </w:rPr>
        <w:t xml:space="preserve"> z Ins</w:t>
      </w:r>
      <w:r w:rsidRPr="00E9748C">
        <w:rPr>
          <w:noProof/>
        </w:rPr>
        <w:t>trumentu na rzecz Odbudowy</w:t>
      </w:r>
      <w:r w:rsidR="006D5B3C" w:rsidRPr="00E9748C">
        <w:rPr>
          <w:noProof/>
        </w:rPr>
        <w:t xml:space="preserve"> i Zwi</w:t>
      </w:r>
      <w:r w:rsidRPr="00E9748C">
        <w:rPr>
          <w:noProof/>
        </w:rPr>
        <w:t>ększania Odporności, aby zwiększyć podaż mieszkań przystępnych cenowo</w:t>
      </w:r>
      <w:r w:rsidR="006D5B3C" w:rsidRPr="00E9748C">
        <w:rPr>
          <w:noProof/>
        </w:rPr>
        <w:t xml:space="preserve"> i soc</w:t>
      </w:r>
      <w:r w:rsidRPr="00E9748C">
        <w:rPr>
          <w:noProof/>
        </w:rPr>
        <w:t>jalnych</w:t>
      </w:r>
      <w:r w:rsidR="006D5B3C" w:rsidRPr="00E9748C">
        <w:rPr>
          <w:noProof/>
        </w:rPr>
        <w:t>. W ram</w:t>
      </w:r>
      <w:r w:rsidRPr="00E9748C">
        <w:rPr>
          <w:noProof/>
        </w:rPr>
        <w:t>ach zobowiązań wynikających z RRP</w:t>
      </w:r>
      <w:r w:rsidR="006D5B3C" w:rsidRPr="00E9748C">
        <w:rPr>
          <w:noProof/>
        </w:rPr>
        <w:t xml:space="preserve"> w cze</w:t>
      </w:r>
      <w:r w:rsidRPr="00E9748C">
        <w:rPr>
          <w:noProof/>
        </w:rPr>
        <w:t>rwcu 2022</w:t>
      </w:r>
      <w:r w:rsidR="006D5B3C" w:rsidRPr="00E9748C">
        <w:rPr>
          <w:noProof/>
        </w:rPr>
        <w:t> </w:t>
      </w:r>
      <w:r w:rsidRPr="00E9748C">
        <w:rPr>
          <w:noProof/>
        </w:rPr>
        <w:t xml:space="preserve">r. </w:t>
      </w:r>
      <w:r w:rsidRPr="00E9748C">
        <w:rPr>
          <w:b/>
          <w:noProof/>
        </w:rPr>
        <w:t>Rumunia</w:t>
      </w:r>
      <w:r w:rsidRPr="00E9748C">
        <w:rPr>
          <w:noProof/>
        </w:rPr>
        <w:t xml:space="preserve"> przyjęła krajową strategię mieszkaniową, która ma obowiązywać do</w:t>
      </w:r>
      <w:r w:rsidR="006D5B3C" w:rsidRPr="00E9748C">
        <w:rPr>
          <w:noProof/>
        </w:rPr>
        <w:t> </w:t>
      </w:r>
      <w:r w:rsidRPr="00E9748C">
        <w:rPr>
          <w:noProof/>
        </w:rPr>
        <w:t>2050</w:t>
      </w:r>
      <w:r w:rsidR="006D5B3C" w:rsidRPr="00E9748C">
        <w:rPr>
          <w:noProof/>
        </w:rPr>
        <w:t> </w:t>
      </w:r>
      <w:r w:rsidRPr="00E9748C">
        <w:rPr>
          <w:noProof/>
        </w:rPr>
        <w:t>r., przy czym jeden</w:t>
      </w:r>
      <w:r w:rsidR="006D5B3C" w:rsidRPr="00E9748C">
        <w:rPr>
          <w:noProof/>
        </w:rPr>
        <w:t xml:space="preserve"> z czt</w:t>
      </w:r>
      <w:r w:rsidRPr="00E9748C">
        <w:rPr>
          <w:noProof/>
        </w:rPr>
        <w:t>erech filarów strategii poświęcono mieszkaniom sprzyjającym włączeniu społecznemu, co ma przekładać się na poprawę warunków życia grup słabszych,</w:t>
      </w:r>
      <w:r w:rsidR="006D5B3C" w:rsidRPr="00E9748C">
        <w:rPr>
          <w:noProof/>
        </w:rPr>
        <w:t xml:space="preserve"> w tym w nie</w:t>
      </w:r>
      <w:r w:rsidRPr="00E9748C">
        <w:rPr>
          <w:noProof/>
        </w:rPr>
        <w:t>formalnych osiedlach. Powyższe zostanie uzupełnione inwestycjami</w:t>
      </w:r>
      <w:r w:rsidR="006D5B3C" w:rsidRPr="00E9748C">
        <w:rPr>
          <w:noProof/>
        </w:rPr>
        <w:t xml:space="preserve"> w bud</w:t>
      </w:r>
      <w:r w:rsidRPr="00E9748C">
        <w:rPr>
          <w:noProof/>
        </w:rPr>
        <w:t>owę mieszkań dla osób młodych znajdujących się</w:t>
      </w:r>
      <w:r w:rsidR="006D5B3C" w:rsidRPr="00E9748C">
        <w:rPr>
          <w:noProof/>
        </w:rPr>
        <w:t xml:space="preserve"> w tru</w:t>
      </w:r>
      <w:r w:rsidRPr="00E9748C">
        <w:rPr>
          <w:noProof/>
        </w:rPr>
        <w:t xml:space="preserve">dnej sytuacji. </w:t>
      </w:r>
      <w:r w:rsidRPr="00E9748C">
        <w:rPr>
          <w:b/>
          <w:noProof/>
        </w:rPr>
        <w:t>Francja</w:t>
      </w:r>
      <w:r w:rsidRPr="00E9748C">
        <w:rPr>
          <w:noProof/>
        </w:rPr>
        <w:t xml:space="preserve"> przyjęła ustawę,</w:t>
      </w:r>
      <w:r w:rsidR="006D5B3C" w:rsidRPr="00E9748C">
        <w:rPr>
          <w:noProof/>
        </w:rPr>
        <w:t xml:space="preserve"> w któ</w:t>
      </w:r>
      <w:r w:rsidRPr="00E9748C">
        <w:rPr>
          <w:noProof/>
        </w:rPr>
        <w:t>rej wprowadzono nowe obowiązki dla właścicieli dotyczące remontów mieszkań</w:t>
      </w:r>
      <w:r w:rsidR="006D5B3C" w:rsidRPr="00E9748C">
        <w:rPr>
          <w:noProof/>
        </w:rPr>
        <w:t xml:space="preserve"> i zap</w:t>
      </w:r>
      <w:r w:rsidRPr="00E9748C">
        <w:rPr>
          <w:noProof/>
        </w:rPr>
        <w:t xml:space="preserve">ewniono dodatkowe wsparcie dla najuboższych gospodarstw domowych, natomiast </w:t>
      </w:r>
      <w:r w:rsidRPr="00E9748C">
        <w:rPr>
          <w:b/>
          <w:noProof/>
        </w:rPr>
        <w:t>Malta</w:t>
      </w:r>
      <w:r w:rsidRPr="00E9748C">
        <w:rPr>
          <w:noProof/>
        </w:rPr>
        <w:t xml:space="preserve"> wprowadziła dotacje na strukturalne adaptacje mieszkań niebezpiecznych. </w:t>
      </w:r>
      <w:r w:rsidRPr="00E9748C">
        <w:rPr>
          <w:b/>
          <w:noProof/>
        </w:rPr>
        <w:t>Litwa</w:t>
      </w:r>
      <w:r w:rsidRPr="00E9748C">
        <w:rPr>
          <w:noProof/>
        </w:rPr>
        <w:t xml:space="preserve"> przyjęła zmiany ustawodawcze</w:t>
      </w:r>
      <w:r w:rsidR="006D5B3C" w:rsidRPr="00E9748C">
        <w:rPr>
          <w:noProof/>
        </w:rPr>
        <w:t xml:space="preserve"> w cel</w:t>
      </w:r>
      <w:r w:rsidRPr="00E9748C">
        <w:rPr>
          <w:noProof/>
        </w:rPr>
        <w:t>u zwiększenia dostępności mieszkań socjalnych</w:t>
      </w:r>
      <w:r w:rsidR="006D5B3C" w:rsidRPr="00E9748C">
        <w:rPr>
          <w:noProof/>
        </w:rPr>
        <w:t xml:space="preserve"> i wsp</w:t>
      </w:r>
      <w:r w:rsidRPr="00E9748C">
        <w:rPr>
          <w:noProof/>
        </w:rPr>
        <w:t>arcia dla rodzin z co najmniej 3 dzieci, osób samotnie wychowujących dzieci oraz osób</w:t>
      </w:r>
      <w:r w:rsidR="006D5B3C" w:rsidRPr="00E9748C">
        <w:rPr>
          <w:noProof/>
        </w:rPr>
        <w:t xml:space="preserve"> z nie</w:t>
      </w:r>
      <w:r w:rsidRPr="00E9748C">
        <w:rPr>
          <w:noProof/>
        </w:rPr>
        <w:t xml:space="preserve">pełnosprawnościami. </w:t>
      </w:r>
      <w:r w:rsidRPr="00E9748C">
        <w:rPr>
          <w:b/>
          <w:noProof/>
        </w:rPr>
        <w:t>Hiszpania, Włochy</w:t>
      </w:r>
      <w:r w:rsidR="006D5B3C" w:rsidRPr="00E9748C">
        <w:rPr>
          <w:noProof/>
        </w:rPr>
        <w:t xml:space="preserve"> i </w:t>
      </w:r>
      <w:r w:rsidR="006D5B3C" w:rsidRPr="00E9748C">
        <w:rPr>
          <w:b/>
          <w:noProof/>
        </w:rPr>
        <w:t>Mal</w:t>
      </w:r>
      <w:r w:rsidRPr="00E9748C">
        <w:rPr>
          <w:b/>
          <w:noProof/>
        </w:rPr>
        <w:t>ta</w:t>
      </w:r>
      <w:r w:rsidRPr="00E9748C">
        <w:rPr>
          <w:noProof/>
        </w:rPr>
        <w:t xml:space="preserve"> wprowadziły środek</w:t>
      </w:r>
      <w:r w:rsidR="006D5B3C" w:rsidRPr="00E9748C">
        <w:rPr>
          <w:noProof/>
        </w:rPr>
        <w:t xml:space="preserve"> w pos</w:t>
      </w:r>
      <w:r w:rsidRPr="00E9748C">
        <w:rPr>
          <w:noProof/>
        </w:rPr>
        <w:t>taci podatku lub dodatku mieszkaniowego</w:t>
      </w:r>
      <w:r w:rsidR="006D5B3C" w:rsidRPr="00E9748C">
        <w:rPr>
          <w:noProof/>
        </w:rPr>
        <w:t xml:space="preserve"> w cel</w:t>
      </w:r>
      <w:r w:rsidRPr="00E9748C">
        <w:rPr>
          <w:noProof/>
        </w:rPr>
        <w:t>u wspierania osób młodych żyjących niezależnie, natomiast Hiszpania ustanowiła także miesięczny dodatek</w:t>
      </w:r>
      <w:r w:rsidR="006D5B3C" w:rsidRPr="00E9748C">
        <w:rPr>
          <w:noProof/>
        </w:rPr>
        <w:t xml:space="preserve"> w wys</w:t>
      </w:r>
      <w:r w:rsidRPr="00E9748C">
        <w:rPr>
          <w:noProof/>
        </w:rPr>
        <w:t>okości 250 EUR dla osób młodych</w:t>
      </w:r>
      <w:r w:rsidR="006D5B3C" w:rsidRPr="00E9748C">
        <w:rPr>
          <w:noProof/>
        </w:rPr>
        <w:t xml:space="preserve"> o nis</w:t>
      </w:r>
      <w:r w:rsidRPr="00E9748C">
        <w:rPr>
          <w:noProof/>
        </w:rPr>
        <w:t xml:space="preserve">kich lub średnich dochodach, ważny przez okres dwóch lat. </w:t>
      </w:r>
      <w:r w:rsidRPr="00E9748C">
        <w:rPr>
          <w:b/>
          <w:noProof/>
        </w:rPr>
        <w:t>Luksemburg</w:t>
      </w:r>
      <w:r w:rsidRPr="00E9748C">
        <w:rPr>
          <w:noProof/>
        </w:rPr>
        <w:t xml:space="preserve"> wprowadza reformy ustawodawcze mające na celu zmianę różnych rodzajów indywidualnej pomocy mieszkaniowej oraz uproszczenie</w:t>
      </w:r>
      <w:r w:rsidR="006D5B3C" w:rsidRPr="00E9748C">
        <w:rPr>
          <w:noProof/>
        </w:rPr>
        <w:t xml:space="preserve"> i ucz</w:t>
      </w:r>
      <w:r w:rsidRPr="00E9748C">
        <w:rPr>
          <w:noProof/>
        </w:rPr>
        <w:t>ynienie tej pomocy bardziej przejrzystą</w:t>
      </w:r>
      <w:r w:rsidR="006D5B3C" w:rsidRPr="00E9748C">
        <w:rPr>
          <w:noProof/>
        </w:rPr>
        <w:t xml:space="preserve"> i dos</w:t>
      </w:r>
      <w:r w:rsidRPr="00E9748C">
        <w:rPr>
          <w:noProof/>
        </w:rPr>
        <w:t>tępną,</w:t>
      </w:r>
      <w:r w:rsidR="006D5B3C" w:rsidRPr="00E9748C">
        <w:rPr>
          <w:noProof/>
        </w:rPr>
        <w:t xml:space="preserve"> a tak</w:t>
      </w:r>
      <w:r w:rsidRPr="00E9748C">
        <w:rPr>
          <w:noProof/>
        </w:rPr>
        <w:t>że reformę mającą na celu stymulowanie tworzenia przystępnych cenowo mieszkań będących własnością publiczną. Ponadto</w:t>
      </w:r>
      <w:r w:rsidR="006D5B3C" w:rsidRPr="00E9748C">
        <w:rPr>
          <w:noProof/>
        </w:rPr>
        <w:t xml:space="preserve"> w </w:t>
      </w:r>
      <w:r w:rsidR="006D5B3C" w:rsidRPr="00E9748C">
        <w:rPr>
          <w:b/>
          <w:noProof/>
        </w:rPr>
        <w:t>Szw</w:t>
      </w:r>
      <w:r w:rsidRPr="00E9748C">
        <w:rPr>
          <w:b/>
          <w:noProof/>
        </w:rPr>
        <w:t>ecji</w:t>
      </w:r>
      <w:r w:rsidRPr="00E9748C">
        <w:rPr>
          <w:noProof/>
        </w:rPr>
        <w:t xml:space="preserve"> rząd podjął decyzję</w:t>
      </w:r>
      <w:r w:rsidR="006D5B3C" w:rsidRPr="00E9748C">
        <w:rPr>
          <w:noProof/>
        </w:rPr>
        <w:t xml:space="preserve"> w spr</w:t>
      </w:r>
      <w:r w:rsidRPr="00E9748C">
        <w:rPr>
          <w:noProof/>
        </w:rPr>
        <w:t>awie krajowej strategii przeciwdziałania bezdomności, obejmującej szeroko zakrojone inicjatywy służące przeciwdziałaniu bezdomności</w:t>
      </w:r>
      <w:r w:rsidR="006D5B3C" w:rsidRPr="00E9748C">
        <w:rPr>
          <w:noProof/>
        </w:rPr>
        <w:t xml:space="preserve"> w okr</w:t>
      </w:r>
      <w:r w:rsidRPr="00E9748C">
        <w:rPr>
          <w:noProof/>
        </w:rPr>
        <w:t>esie realizacji strategii</w:t>
      </w:r>
      <w:r w:rsidR="006D5B3C" w:rsidRPr="00E9748C">
        <w:rPr>
          <w:noProof/>
        </w:rPr>
        <w:t xml:space="preserve"> w lat</w:t>
      </w:r>
      <w:r w:rsidRPr="00E9748C">
        <w:rPr>
          <w:noProof/>
        </w:rPr>
        <w:t>ach 2022–2026</w:t>
      </w:r>
      <w:r w:rsidR="006D5B3C" w:rsidRPr="00E9748C">
        <w:rPr>
          <w:noProof/>
        </w:rPr>
        <w:t>. W kil</w:t>
      </w:r>
      <w:r w:rsidRPr="00E9748C">
        <w:rPr>
          <w:noProof/>
        </w:rPr>
        <w:t>ku państwach członkowskich, na przykład</w:t>
      </w:r>
      <w:r w:rsidR="006D5B3C" w:rsidRPr="00E9748C">
        <w:rPr>
          <w:noProof/>
        </w:rPr>
        <w:t xml:space="preserve"> w </w:t>
      </w:r>
      <w:r w:rsidR="006D5B3C" w:rsidRPr="00E9748C">
        <w:rPr>
          <w:b/>
          <w:noProof/>
        </w:rPr>
        <w:t>Nie</w:t>
      </w:r>
      <w:r w:rsidRPr="00E9748C">
        <w:rPr>
          <w:b/>
          <w:noProof/>
        </w:rPr>
        <w:t>mczech, Estonii, Irlandii, na Litwie,</w:t>
      </w:r>
      <w:r w:rsidR="006D5B3C" w:rsidRPr="00E9748C">
        <w:rPr>
          <w:b/>
          <w:noProof/>
        </w:rPr>
        <w:t xml:space="preserve"> w Nid</w:t>
      </w:r>
      <w:r w:rsidRPr="00E9748C">
        <w:rPr>
          <w:b/>
          <w:noProof/>
        </w:rPr>
        <w:t>erlandach, Hiszpanii, Polsce, Słowenii</w:t>
      </w:r>
      <w:r w:rsidRPr="00E9748C">
        <w:rPr>
          <w:noProof/>
        </w:rPr>
        <w:t xml:space="preserve"> i na </w:t>
      </w:r>
      <w:r w:rsidRPr="00E9748C">
        <w:rPr>
          <w:b/>
          <w:noProof/>
        </w:rPr>
        <w:t>Słowacji</w:t>
      </w:r>
      <w:r w:rsidRPr="00E9748C">
        <w:rPr>
          <w:noProof/>
        </w:rPr>
        <w:t>, wprowadzono specjalne pieniężne świadczenia mieszkaniowe dla wysiedleńców</w:t>
      </w:r>
      <w:r w:rsidR="006D5B3C" w:rsidRPr="00E9748C">
        <w:rPr>
          <w:noProof/>
        </w:rPr>
        <w:t xml:space="preserve"> z Ukr</w:t>
      </w:r>
      <w:r w:rsidRPr="00E9748C">
        <w:rPr>
          <w:noProof/>
        </w:rPr>
        <w:t>ainy, którzy korzystają</w:t>
      </w:r>
      <w:r w:rsidR="006D5B3C" w:rsidRPr="00E9748C">
        <w:rPr>
          <w:noProof/>
        </w:rPr>
        <w:t xml:space="preserve"> z tym</w:t>
      </w:r>
      <w:r w:rsidRPr="00E9748C">
        <w:rPr>
          <w:noProof/>
        </w:rPr>
        <w:t xml:space="preserve">czasowej ochrony (oraz ewentualnie dla właścicieli domów, którzy udostępniają swoje domy wysiedleńcom), natomiast inne państwa członkowskie, takie jak na przykład </w:t>
      </w:r>
      <w:r w:rsidRPr="00E9748C">
        <w:rPr>
          <w:b/>
          <w:noProof/>
        </w:rPr>
        <w:t>Irlandia</w:t>
      </w:r>
      <w:r w:rsidR="006D5B3C" w:rsidRPr="00E9748C">
        <w:rPr>
          <w:noProof/>
        </w:rPr>
        <w:t xml:space="preserve"> i </w:t>
      </w:r>
      <w:r w:rsidR="006D5B3C" w:rsidRPr="00E9748C">
        <w:rPr>
          <w:b/>
          <w:noProof/>
        </w:rPr>
        <w:t>Łot</w:t>
      </w:r>
      <w:r w:rsidRPr="00E9748C">
        <w:rPr>
          <w:b/>
          <w:noProof/>
        </w:rPr>
        <w:t>wa</w:t>
      </w:r>
      <w:r w:rsidRPr="00E9748C">
        <w:rPr>
          <w:noProof/>
        </w:rPr>
        <w:t>, rozszerzyły już dostępne pieniężne świadczenia mieszkaniowe na wysiedleńców</w:t>
      </w:r>
      <w:r w:rsidR="006D5B3C" w:rsidRPr="00E9748C">
        <w:rPr>
          <w:noProof/>
        </w:rPr>
        <w:t xml:space="preserve"> z Ukr</w:t>
      </w:r>
      <w:r w:rsidRPr="00E9748C">
        <w:rPr>
          <w:noProof/>
        </w:rPr>
        <w:t>ainy.</w:t>
      </w:r>
    </w:p>
    <w:p w14:paraId="5AED6283" w14:textId="2761297C" w:rsidR="00C52E27" w:rsidRPr="00E9748C" w:rsidRDefault="00E17B32">
      <w:pPr>
        <w:rPr>
          <w:noProof/>
        </w:rPr>
      </w:pPr>
      <w:r w:rsidRPr="00E9748C">
        <w:rPr>
          <w:b/>
          <w:noProof/>
        </w:rPr>
        <w:t>Niektóre państwa członkowskie wprowadziły dodatkowe środki służące poprawie dostępu do mieszkań, zwłaszcza dla osób</w:t>
      </w:r>
      <w:r w:rsidR="006D5B3C" w:rsidRPr="00E9748C">
        <w:rPr>
          <w:b/>
          <w:noProof/>
        </w:rPr>
        <w:t xml:space="preserve"> z nie</w:t>
      </w:r>
      <w:r w:rsidRPr="00E9748C">
        <w:rPr>
          <w:b/>
          <w:noProof/>
        </w:rPr>
        <w:t>pełnosprawnościami, wspierając</w:t>
      </w:r>
      <w:r w:rsidR="006D5B3C" w:rsidRPr="00E9748C">
        <w:rPr>
          <w:b/>
          <w:noProof/>
        </w:rPr>
        <w:t xml:space="preserve"> w ten</w:t>
      </w:r>
      <w:r w:rsidRPr="00E9748C">
        <w:rPr>
          <w:b/>
          <w:noProof/>
        </w:rPr>
        <w:t xml:space="preserve"> sposób ich samodzielne życie.</w:t>
      </w:r>
      <w:r w:rsidRPr="00E9748C">
        <w:rPr>
          <w:noProof/>
        </w:rPr>
        <w:t xml:space="preserve"> Na </w:t>
      </w:r>
      <w:r w:rsidRPr="00E9748C">
        <w:rPr>
          <w:b/>
          <w:noProof/>
        </w:rPr>
        <w:t>Litwie</w:t>
      </w:r>
      <w:r w:rsidRPr="00E9748C">
        <w:rPr>
          <w:noProof/>
        </w:rPr>
        <w:t xml:space="preserve"> wprowadzono na przykład do prawa krajowego zmiany mające na celu poprawę dostępu do mieszkań socjalnych dla określonych grup słabszych,</w:t>
      </w:r>
      <w:r w:rsidR="006D5B3C" w:rsidRPr="00E9748C">
        <w:rPr>
          <w:noProof/>
        </w:rPr>
        <w:t xml:space="preserve"> w tym</w:t>
      </w:r>
      <w:r w:rsidRPr="00E9748C">
        <w:rPr>
          <w:noProof/>
        </w:rPr>
        <w:t xml:space="preserve"> osób</w:t>
      </w:r>
      <w:r w:rsidR="006D5B3C" w:rsidRPr="00E9748C">
        <w:rPr>
          <w:noProof/>
        </w:rPr>
        <w:t xml:space="preserve"> z nie</w:t>
      </w:r>
      <w:r w:rsidRPr="00E9748C">
        <w:rPr>
          <w:noProof/>
        </w:rPr>
        <w:t xml:space="preserve">pełnosprawnościami. </w:t>
      </w:r>
      <w:r w:rsidRPr="00E9748C">
        <w:rPr>
          <w:b/>
          <w:noProof/>
        </w:rPr>
        <w:t>Luksemburg</w:t>
      </w:r>
      <w:r w:rsidRPr="00E9748C">
        <w:rPr>
          <w:noProof/>
        </w:rPr>
        <w:t xml:space="preserve"> zrewidował normy dotyczące dostępności mieszkań, aby osiągnąć stopniowy wzrost liczby mieszkań dostosowanych do potrzeb osób</w:t>
      </w:r>
      <w:r w:rsidR="006D5B3C" w:rsidRPr="00E9748C">
        <w:rPr>
          <w:noProof/>
        </w:rPr>
        <w:t xml:space="preserve"> z nie</w:t>
      </w:r>
      <w:r w:rsidRPr="00E9748C">
        <w:rPr>
          <w:noProof/>
        </w:rPr>
        <w:t>pełnosprawnościami</w:t>
      </w:r>
      <w:r w:rsidR="006D5B3C" w:rsidRPr="00E9748C">
        <w:rPr>
          <w:noProof/>
        </w:rPr>
        <w:t>. W ram</w:t>
      </w:r>
      <w:r w:rsidRPr="00E9748C">
        <w:rPr>
          <w:noProof/>
        </w:rPr>
        <w:t>ach nowych środków, które będą miały zastosowanie od lipca 2023</w:t>
      </w:r>
      <w:r w:rsidR="006D5B3C" w:rsidRPr="00E9748C">
        <w:rPr>
          <w:noProof/>
        </w:rPr>
        <w:t> </w:t>
      </w:r>
      <w:r w:rsidRPr="00E9748C">
        <w:rPr>
          <w:noProof/>
        </w:rPr>
        <w:t xml:space="preserve">r., przewidziano utworzenie komitetu doradczego ds. dostępności, który umożliwi aktywny udział zainteresowanych osób. Organ do spraw lokalowych </w:t>
      </w:r>
      <w:r w:rsidRPr="00E9748C">
        <w:rPr>
          <w:b/>
          <w:noProof/>
        </w:rPr>
        <w:t>Malty</w:t>
      </w:r>
      <w:r w:rsidRPr="00E9748C">
        <w:rPr>
          <w:noProof/>
        </w:rPr>
        <w:t xml:space="preserve"> oferuje alternatywę dla polisy ubezpieczeniowej na życie dla osób, które ze względu na przebyte choroby lub niepełnosprawność nie mogły uzyskać takiej polisy,</w:t>
      </w:r>
      <w:r w:rsidR="006D5B3C" w:rsidRPr="00E9748C">
        <w:rPr>
          <w:noProof/>
        </w:rPr>
        <w:t xml:space="preserve"> a tym</w:t>
      </w:r>
      <w:r w:rsidRPr="00E9748C">
        <w:rPr>
          <w:noProof/>
        </w:rPr>
        <w:t xml:space="preserve"> samym nie mogły stać się właścicielami domów.</w:t>
      </w:r>
    </w:p>
    <w:p w14:paraId="5AED6284" w14:textId="27547AB2" w:rsidR="00C52E27" w:rsidRPr="00E9748C" w:rsidRDefault="007E3F2E">
      <w:pPr>
        <w:rPr>
          <w:rFonts w:cs="Times New Roman"/>
          <w:noProof/>
        </w:rPr>
      </w:pPr>
      <w:r w:rsidRPr="00E9748C">
        <w:rPr>
          <w:b/>
          <w:noProof/>
        </w:rPr>
        <w:t>Większość środków</w:t>
      </w:r>
      <w:r w:rsidR="006D5B3C" w:rsidRPr="00E9748C">
        <w:rPr>
          <w:b/>
          <w:noProof/>
        </w:rPr>
        <w:t xml:space="preserve"> z zak</w:t>
      </w:r>
      <w:r w:rsidRPr="00E9748C">
        <w:rPr>
          <w:b/>
          <w:noProof/>
        </w:rPr>
        <w:t>resu polityki emerytalnej przyjętych</w:t>
      </w:r>
      <w:r w:rsidR="006D5B3C" w:rsidRPr="00E9748C">
        <w:rPr>
          <w:b/>
          <w:noProof/>
        </w:rPr>
        <w:t xml:space="preserve"> w ubi</w:t>
      </w:r>
      <w:r w:rsidRPr="00E9748C">
        <w:rPr>
          <w:b/>
          <w:noProof/>
        </w:rPr>
        <w:t>egłym roku miała na celu zabezpieczenie adekwatności emerytur</w:t>
      </w:r>
      <w:r w:rsidRPr="00E9748C">
        <w:rPr>
          <w:noProof/>
        </w:rPr>
        <w:t xml:space="preserve"> zgodnie</w:t>
      </w:r>
      <w:r w:rsidR="006D5B3C" w:rsidRPr="00E9748C">
        <w:rPr>
          <w:noProof/>
        </w:rPr>
        <w:t xml:space="preserve"> z zas</w:t>
      </w:r>
      <w:r w:rsidRPr="00E9748C">
        <w:rPr>
          <w:noProof/>
        </w:rPr>
        <w:t>adą filaru nr</w:t>
      </w:r>
      <w:r w:rsidR="006D5B3C" w:rsidRPr="00E9748C">
        <w:rPr>
          <w:noProof/>
        </w:rPr>
        <w:t> </w:t>
      </w:r>
      <w:r w:rsidRPr="00E9748C">
        <w:rPr>
          <w:noProof/>
        </w:rPr>
        <w:t>15 (dotyczącą świadczenia emerytalnego</w:t>
      </w:r>
      <w:r w:rsidR="006D5B3C" w:rsidRPr="00E9748C">
        <w:rPr>
          <w:noProof/>
        </w:rPr>
        <w:t xml:space="preserve"> i ren</w:t>
      </w:r>
      <w:r w:rsidRPr="00E9748C">
        <w:rPr>
          <w:noProof/>
        </w:rPr>
        <w:t>t)</w:t>
      </w:r>
      <w:r w:rsidR="006D5B3C" w:rsidRPr="00E9748C">
        <w:rPr>
          <w:noProof/>
        </w:rPr>
        <w:t>. W obl</w:t>
      </w:r>
      <w:r w:rsidRPr="00E9748C">
        <w:rPr>
          <w:noProof/>
        </w:rPr>
        <w:t>iczu wzrostu kosztów utrzymania kilka państw członkowskich (</w:t>
      </w:r>
      <w:r w:rsidRPr="00E9748C">
        <w:rPr>
          <w:b/>
          <w:noProof/>
        </w:rPr>
        <w:t>Hiszpania</w:t>
      </w:r>
      <w:r w:rsidR="006D5B3C" w:rsidRPr="00E9748C">
        <w:rPr>
          <w:noProof/>
        </w:rPr>
        <w:t xml:space="preserve"> i </w:t>
      </w:r>
      <w:r w:rsidR="006D5B3C" w:rsidRPr="00E9748C">
        <w:rPr>
          <w:b/>
          <w:noProof/>
        </w:rPr>
        <w:t>Lit</w:t>
      </w:r>
      <w:r w:rsidRPr="00E9748C">
        <w:rPr>
          <w:b/>
          <w:noProof/>
        </w:rPr>
        <w:t>wa</w:t>
      </w:r>
      <w:r w:rsidR="006D5B3C" w:rsidRPr="00E9748C">
        <w:rPr>
          <w:noProof/>
        </w:rPr>
        <w:t xml:space="preserve"> w swo</w:t>
      </w:r>
      <w:r w:rsidRPr="00E9748C">
        <w:rPr>
          <w:noProof/>
        </w:rPr>
        <w:t>ich RRP,</w:t>
      </w:r>
      <w:r w:rsidR="006D5B3C" w:rsidRPr="00E9748C">
        <w:rPr>
          <w:noProof/>
        </w:rPr>
        <w:t xml:space="preserve"> a tak</w:t>
      </w:r>
      <w:r w:rsidRPr="00E9748C">
        <w:rPr>
          <w:noProof/>
        </w:rPr>
        <w:t xml:space="preserve">że </w:t>
      </w:r>
      <w:r w:rsidRPr="00E9748C">
        <w:rPr>
          <w:b/>
          <w:noProof/>
        </w:rPr>
        <w:t>Bułgaria, Malta</w:t>
      </w:r>
      <w:r w:rsidRPr="00E9748C">
        <w:rPr>
          <w:noProof/>
        </w:rPr>
        <w:t xml:space="preserve">, </w:t>
      </w:r>
      <w:r w:rsidRPr="00E9748C">
        <w:rPr>
          <w:b/>
          <w:noProof/>
        </w:rPr>
        <w:t>Rumunia</w:t>
      </w:r>
      <w:r w:rsidR="006D5B3C" w:rsidRPr="00E9748C">
        <w:rPr>
          <w:noProof/>
        </w:rPr>
        <w:t xml:space="preserve"> i </w:t>
      </w:r>
      <w:r w:rsidR="006D5B3C" w:rsidRPr="00E9748C">
        <w:rPr>
          <w:b/>
          <w:noProof/>
        </w:rPr>
        <w:t>Sło</w:t>
      </w:r>
      <w:r w:rsidRPr="00E9748C">
        <w:rPr>
          <w:b/>
          <w:noProof/>
        </w:rPr>
        <w:t>wenia</w:t>
      </w:r>
      <w:r w:rsidRPr="00E9748C">
        <w:rPr>
          <w:noProof/>
        </w:rPr>
        <w:t>) wdrożyło środki służące dostosowaniu wartości świadczeń emerytalnych</w:t>
      </w:r>
      <w:r w:rsidR="006D5B3C" w:rsidRPr="00E9748C">
        <w:rPr>
          <w:noProof/>
        </w:rPr>
        <w:t xml:space="preserve"> w dro</w:t>
      </w:r>
      <w:r w:rsidRPr="00E9748C">
        <w:rPr>
          <w:noProof/>
        </w:rPr>
        <w:t xml:space="preserve">dze wprowadzenia lub dostosowania zasad indeksacji lub wprowadzenia podwyżek doraźnych. </w:t>
      </w:r>
      <w:r w:rsidRPr="00E9748C">
        <w:rPr>
          <w:b/>
          <w:noProof/>
        </w:rPr>
        <w:t>Niemcy</w:t>
      </w:r>
      <w:r w:rsidR="006D5B3C" w:rsidRPr="00E9748C">
        <w:rPr>
          <w:noProof/>
        </w:rPr>
        <w:t xml:space="preserve"> i </w:t>
      </w:r>
      <w:r w:rsidR="006D5B3C" w:rsidRPr="00E9748C">
        <w:rPr>
          <w:b/>
          <w:noProof/>
        </w:rPr>
        <w:t>Est</w:t>
      </w:r>
      <w:r w:rsidRPr="00E9748C">
        <w:rPr>
          <w:b/>
          <w:noProof/>
        </w:rPr>
        <w:t>onia</w:t>
      </w:r>
      <w:r w:rsidRPr="00E9748C">
        <w:rPr>
          <w:noProof/>
        </w:rPr>
        <w:t xml:space="preserve"> podjęły działania ukierunkowane na ochronę emerytów</w:t>
      </w:r>
      <w:r w:rsidR="006D5B3C" w:rsidRPr="00E9748C">
        <w:rPr>
          <w:noProof/>
        </w:rPr>
        <w:t xml:space="preserve"> o nis</w:t>
      </w:r>
      <w:r w:rsidRPr="00E9748C">
        <w:rPr>
          <w:noProof/>
        </w:rPr>
        <w:t xml:space="preserve">kich dochodach, obejmujące wzmocnienie podstawowych lub minimalnych emerytur, natomiast </w:t>
      </w:r>
      <w:r w:rsidRPr="00E9748C">
        <w:rPr>
          <w:b/>
          <w:noProof/>
        </w:rPr>
        <w:t>Łotwa, Malta</w:t>
      </w:r>
      <w:r w:rsidR="006D5B3C" w:rsidRPr="00E9748C">
        <w:rPr>
          <w:noProof/>
        </w:rPr>
        <w:t xml:space="preserve"> i </w:t>
      </w:r>
      <w:r w:rsidR="006D5B3C" w:rsidRPr="00E9748C">
        <w:rPr>
          <w:b/>
          <w:noProof/>
        </w:rPr>
        <w:t>Rum</w:t>
      </w:r>
      <w:r w:rsidRPr="00E9748C">
        <w:rPr>
          <w:b/>
          <w:noProof/>
        </w:rPr>
        <w:t>unia</w:t>
      </w:r>
      <w:r w:rsidRPr="00E9748C">
        <w:rPr>
          <w:noProof/>
        </w:rPr>
        <w:t xml:space="preserve"> wprowadziły dodatki skierowane do emerytów</w:t>
      </w:r>
      <w:r w:rsidR="006D5B3C" w:rsidRPr="00E9748C">
        <w:rPr>
          <w:noProof/>
        </w:rPr>
        <w:t xml:space="preserve"> o nis</w:t>
      </w:r>
      <w:r w:rsidRPr="00E9748C">
        <w:rPr>
          <w:noProof/>
        </w:rPr>
        <w:t xml:space="preserve">kich dochodach. </w:t>
      </w:r>
      <w:r w:rsidRPr="00E9748C">
        <w:rPr>
          <w:b/>
          <w:noProof/>
        </w:rPr>
        <w:t>Malta</w:t>
      </w:r>
      <w:r w:rsidRPr="00E9748C">
        <w:rPr>
          <w:noProof/>
        </w:rPr>
        <w:t xml:space="preserve"> wzmocniła renty rodzinne dla wdów. </w:t>
      </w:r>
      <w:r w:rsidRPr="00E9748C">
        <w:rPr>
          <w:b/>
          <w:noProof/>
        </w:rPr>
        <w:t>Estonia</w:t>
      </w:r>
      <w:r w:rsidRPr="00E9748C">
        <w:rPr>
          <w:noProof/>
        </w:rPr>
        <w:t xml:space="preserve">, </w:t>
      </w:r>
      <w:r w:rsidRPr="00E9748C">
        <w:rPr>
          <w:b/>
          <w:noProof/>
        </w:rPr>
        <w:t>Łotwa</w:t>
      </w:r>
      <w:r w:rsidR="006D5B3C" w:rsidRPr="00E9748C">
        <w:rPr>
          <w:noProof/>
        </w:rPr>
        <w:t xml:space="preserve"> i </w:t>
      </w:r>
      <w:r w:rsidR="006D5B3C" w:rsidRPr="00E9748C">
        <w:rPr>
          <w:b/>
          <w:noProof/>
        </w:rPr>
        <w:t>Mal</w:t>
      </w:r>
      <w:r w:rsidRPr="00E9748C">
        <w:rPr>
          <w:b/>
          <w:noProof/>
        </w:rPr>
        <w:t>ta</w:t>
      </w:r>
      <w:r w:rsidRPr="00E9748C">
        <w:rPr>
          <w:noProof/>
        </w:rPr>
        <w:t xml:space="preserve"> wprowadziły zmiany</w:t>
      </w:r>
      <w:r w:rsidR="006D5B3C" w:rsidRPr="00E9748C">
        <w:rPr>
          <w:noProof/>
        </w:rPr>
        <w:t xml:space="preserve"> w opo</w:t>
      </w:r>
      <w:r w:rsidRPr="00E9748C">
        <w:rPr>
          <w:noProof/>
        </w:rPr>
        <w:t>datkowaniu emerytur, zwiększając</w:t>
      </w:r>
      <w:r w:rsidR="006D5B3C" w:rsidRPr="00E9748C">
        <w:rPr>
          <w:noProof/>
        </w:rPr>
        <w:t xml:space="preserve"> w szc</w:t>
      </w:r>
      <w:r w:rsidRPr="00E9748C">
        <w:rPr>
          <w:noProof/>
        </w:rPr>
        <w:t>zególności ulgi podatkowe</w:t>
      </w:r>
      <w:r w:rsidR="006D5B3C" w:rsidRPr="00E9748C">
        <w:rPr>
          <w:noProof/>
        </w:rPr>
        <w:t xml:space="preserve"> w odn</w:t>
      </w:r>
      <w:r w:rsidRPr="00E9748C">
        <w:rPr>
          <w:noProof/>
        </w:rPr>
        <w:t>iesieniu do świadczeń emerytalnych</w:t>
      </w:r>
      <w:r w:rsidR="006D5B3C" w:rsidRPr="00E9748C">
        <w:rPr>
          <w:noProof/>
        </w:rPr>
        <w:t>. W cel</w:t>
      </w:r>
      <w:r w:rsidRPr="00E9748C">
        <w:rPr>
          <w:noProof/>
        </w:rPr>
        <w:t xml:space="preserve">u sprawienia, aby jej systemy emerytalne bardziej sprzyjały włączeniu społecznemu, </w:t>
      </w:r>
      <w:r w:rsidRPr="00E9748C">
        <w:rPr>
          <w:b/>
          <w:noProof/>
        </w:rPr>
        <w:t>Malta</w:t>
      </w:r>
      <w:r w:rsidRPr="00E9748C">
        <w:rPr>
          <w:noProof/>
        </w:rPr>
        <w:t xml:space="preserve"> zaczęła uznawać składki emerytalne płacone od wcześniejszego wieku</w:t>
      </w:r>
      <w:r w:rsidR="006D5B3C" w:rsidRPr="00E9748C">
        <w:rPr>
          <w:noProof/>
        </w:rPr>
        <w:t>. W por</w:t>
      </w:r>
      <w:r w:rsidRPr="00E9748C">
        <w:rPr>
          <w:noProof/>
        </w:rPr>
        <w:t>ównaniu</w:t>
      </w:r>
      <w:r w:rsidR="006D5B3C" w:rsidRPr="00E9748C">
        <w:rPr>
          <w:noProof/>
        </w:rPr>
        <w:t xml:space="preserve"> z pop</w:t>
      </w:r>
      <w:r w:rsidRPr="00E9748C">
        <w:rPr>
          <w:noProof/>
        </w:rPr>
        <w:t xml:space="preserve">rzednimi latami mniej reform emerytalnych dotyczyło wieku emerytalnego. </w:t>
      </w:r>
      <w:r w:rsidRPr="00E9748C">
        <w:rPr>
          <w:b/>
          <w:noProof/>
        </w:rPr>
        <w:t>Hiszpania</w:t>
      </w:r>
      <w:r w:rsidRPr="00E9748C">
        <w:rPr>
          <w:noProof/>
        </w:rPr>
        <w:t>,</w:t>
      </w:r>
      <w:r w:rsidR="006D5B3C" w:rsidRPr="00E9748C">
        <w:rPr>
          <w:noProof/>
        </w:rPr>
        <w:t xml:space="preserve"> w ram</w:t>
      </w:r>
      <w:r w:rsidRPr="00E9748C">
        <w:rPr>
          <w:noProof/>
        </w:rPr>
        <w:t>ach RRP, przyjęła reformę zmieniającą kary</w:t>
      </w:r>
      <w:r w:rsidR="006D5B3C" w:rsidRPr="00E9748C">
        <w:rPr>
          <w:noProof/>
        </w:rPr>
        <w:t xml:space="preserve"> w prz</w:t>
      </w:r>
      <w:r w:rsidRPr="00E9748C">
        <w:rPr>
          <w:noProof/>
        </w:rPr>
        <w:t>ypadku wcześniejszego przejścia na emeryturę</w:t>
      </w:r>
      <w:r w:rsidR="006D5B3C" w:rsidRPr="00E9748C">
        <w:rPr>
          <w:noProof/>
        </w:rPr>
        <w:t xml:space="preserve"> i zwi</w:t>
      </w:r>
      <w:r w:rsidRPr="00E9748C">
        <w:rPr>
          <w:noProof/>
        </w:rPr>
        <w:t xml:space="preserve">ększającą zachęty do opóźnienia przejścia na emeryturę, natomiast </w:t>
      </w:r>
      <w:r w:rsidRPr="00E9748C">
        <w:rPr>
          <w:b/>
          <w:noProof/>
        </w:rPr>
        <w:t>Włochy</w:t>
      </w:r>
      <w:r w:rsidRPr="00E9748C">
        <w:rPr>
          <w:noProof/>
        </w:rPr>
        <w:t xml:space="preserve"> postanowiły rozszerzyć tymczasowe ścieżki wcześniejszego przejścia na emeryturę</w:t>
      </w:r>
      <w:r w:rsidR="006D5B3C" w:rsidRPr="00E9748C">
        <w:rPr>
          <w:noProof/>
        </w:rPr>
        <w:t xml:space="preserve"> w odn</w:t>
      </w:r>
      <w:r w:rsidRPr="00E9748C">
        <w:rPr>
          <w:noProof/>
        </w:rPr>
        <w:t>iesieniu do niektórych kategorii.</w:t>
      </w:r>
    </w:p>
    <w:p w14:paraId="5AED6285" w14:textId="78383531" w:rsidR="00C52E27" w:rsidRPr="00E9748C" w:rsidRDefault="00E17B32">
      <w:pPr>
        <w:rPr>
          <w:rFonts w:cs="Times New Roman"/>
          <w:noProof/>
          <w:spacing w:val="-2"/>
        </w:rPr>
      </w:pPr>
      <w:r w:rsidRPr="00E9748C">
        <w:rPr>
          <w:b/>
          <w:noProof/>
        </w:rPr>
        <w:t>Podczas gdy</w:t>
      </w:r>
      <w:r w:rsidR="006D5B3C" w:rsidRPr="00E9748C">
        <w:rPr>
          <w:b/>
          <w:noProof/>
        </w:rPr>
        <w:t xml:space="preserve"> w 2</w:t>
      </w:r>
      <w:r w:rsidRPr="00E9748C">
        <w:rPr>
          <w:b/>
          <w:noProof/>
        </w:rPr>
        <w:t>021</w:t>
      </w:r>
      <w:r w:rsidR="006D5B3C" w:rsidRPr="00E9748C">
        <w:rPr>
          <w:b/>
          <w:noProof/>
        </w:rPr>
        <w:t> </w:t>
      </w:r>
      <w:r w:rsidRPr="00E9748C">
        <w:rPr>
          <w:b/>
          <w:noProof/>
        </w:rPr>
        <w:t>r. i na początku 2022</w:t>
      </w:r>
      <w:r w:rsidR="006D5B3C" w:rsidRPr="00E9748C">
        <w:rPr>
          <w:b/>
          <w:noProof/>
        </w:rPr>
        <w:t> </w:t>
      </w:r>
      <w:r w:rsidRPr="00E9748C">
        <w:rPr>
          <w:b/>
          <w:noProof/>
        </w:rPr>
        <w:t>r. dalej szerzyła się pandemia COVID-19, szereg państw członkowskich rozpoczęło reformy mające na celu wspieranie bardziej odpornych systemów opieki zdrowotnej</w:t>
      </w:r>
      <w:r w:rsidRPr="00E9748C">
        <w:rPr>
          <w:noProof/>
        </w:rPr>
        <w:t>, zgodnie</w:t>
      </w:r>
      <w:r w:rsidR="006D5B3C" w:rsidRPr="00E9748C">
        <w:rPr>
          <w:noProof/>
        </w:rPr>
        <w:t xml:space="preserve"> z zas</w:t>
      </w:r>
      <w:r w:rsidRPr="00E9748C">
        <w:rPr>
          <w:noProof/>
        </w:rPr>
        <w:t>adą filaru nr</w:t>
      </w:r>
      <w:r w:rsidR="006D5B3C" w:rsidRPr="00E9748C">
        <w:rPr>
          <w:noProof/>
        </w:rPr>
        <w:t> </w:t>
      </w:r>
      <w:r w:rsidRPr="00E9748C">
        <w:rPr>
          <w:noProof/>
        </w:rPr>
        <w:t>16 (dostęp do opieki zdrowotnej),</w:t>
      </w:r>
      <w:r w:rsidR="006D5B3C" w:rsidRPr="00E9748C">
        <w:rPr>
          <w:noProof/>
        </w:rPr>
        <w:t xml:space="preserve"> w ram</w:t>
      </w:r>
      <w:r w:rsidRPr="00E9748C">
        <w:rPr>
          <w:noProof/>
        </w:rPr>
        <w:t>ach ich RRP</w:t>
      </w:r>
      <w:r w:rsidRPr="00E9748C">
        <w:rPr>
          <w:rStyle w:val="FootnoteReference"/>
          <w:rFonts w:cs="Times New Roman"/>
          <w:noProof/>
          <w:spacing w:val="-2"/>
        </w:rPr>
        <w:footnoteReference w:id="247"/>
      </w:r>
      <w:r w:rsidRPr="00E9748C">
        <w:rPr>
          <w:noProof/>
        </w:rPr>
        <w:t>. Najnowsze reformy</w:t>
      </w:r>
      <w:r w:rsidR="006D5B3C" w:rsidRPr="00E9748C">
        <w:rPr>
          <w:noProof/>
        </w:rPr>
        <w:t xml:space="preserve"> w dzi</w:t>
      </w:r>
      <w:r w:rsidRPr="00E9748C">
        <w:rPr>
          <w:noProof/>
        </w:rPr>
        <w:t>edzinie zdrowia dotyczą wyzwań powstałych</w:t>
      </w:r>
      <w:r w:rsidR="006D5B3C" w:rsidRPr="00E9748C">
        <w:rPr>
          <w:noProof/>
        </w:rPr>
        <w:t xml:space="preserve"> w wyn</w:t>
      </w:r>
      <w:r w:rsidRPr="00E9748C">
        <w:rPr>
          <w:noProof/>
        </w:rPr>
        <w:t>iku pandemii, takich jak poprawa zdolności</w:t>
      </w:r>
      <w:r w:rsidR="006D5B3C" w:rsidRPr="00E9748C">
        <w:rPr>
          <w:noProof/>
        </w:rPr>
        <w:t xml:space="preserve"> w zak</w:t>
      </w:r>
      <w:r w:rsidRPr="00E9748C">
        <w:rPr>
          <w:noProof/>
        </w:rPr>
        <w:t xml:space="preserve">resie zdrowia publicznego. </w:t>
      </w:r>
      <w:r w:rsidRPr="00E9748C">
        <w:rPr>
          <w:b/>
          <w:noProof/>
        </w:rPr>
        <w:t>Niemcy</w:t>
      </w:r>
      <w:r w:rsidRPr="00E9748C">
        <w:rPr>
          <w:noProof/>
        </w:rPr>
        <w:t xml:space="preserve"> kontynuowały stopniowe wzmacnianie zdolności cyfrowych</w:t>
      </w:r>
      <w:r w:rsidR="006D5B3C" w:rsidRPr="00E9748C">
        <w:rPr>
          <w:noProof/>
        </w:rPr>
        <w:t xml:space="preserve"> w obr</w:t>
      </w:r>
      <w:r w:rsidRPr="00E9748C">
        <w:rPr>
          <w:noProof/>
        </w:rPr>
        <w:t>ębie funkcji zdrowia publicznego</w:t>
      </w:r>
      <w:r w:rsidR="006D5B3C" w:rsidRPr="00E9748C">
        <w:rPr>
          <w:noProof/>
        </w:rPr>
        <w:t xml:space="preserve"> w swo</w:t>
      </w:r>
      <w:r w:rsidRPr="00E9748C">
        <w:rPr>
          <w:noProof/>
        </w:rPr>
        <w:t xml:space="preserve">im systemie opieki zdrowotnej. </w:t>
      </w:r>
      <w:r w:rsidRPr="00E9748C">
        <w:rPr>
          <w:b/>
          <w:noProof/>
        </w:rPr>
        <w:t>Cypr</w:t>
      </w:r>
      <w:r w:rsidRPr="00E9748C">
        <w:rPr>
          <w:noProof/>
        </w:rPr>
        <w:t xml:space="preserve"> planuje wdrożyć podobne rozwiązanie do marca 2023</w:t>
      </w:r>
      <w:r w:rsidR="006D5B3C" w:rsidRPr="00E9748C">
        <w:rPr>
          <w:noProof/>
        </w:rPr>
        <w:t> </w:t>
      </w:r>
      <w:r w:rsidRPr="00E9748C">
        <w:rPr>
          <w:noProof/>
        </w:rPr>
        <w:t>r</w:t>
      </w:r>
      <w:r w:rsidR="006D5B3C" w:rsidRPr="00E9748C">
        <w:rPr>
          <w:noProof/>
        </w:rPr>
        <w:t>. W cze</w:t>
      </w:r>
      <w:r w:rsidRPr="00E9748C">
        <w:rPr>
          <w:noProof/>
        </w:rPr>
        <w:t>rwcu 2022</w:t>
      </w:r>
      <w:r w:rsidR="006D5B3C" w:rsidRPr="00E9748C">
        <w:rPr>
          <w:noProof/>
        </w:rPr>
        <w:t> </w:t>
      </w:r>
      <w:r w:rsidRPr="00E9748C">
        <w:rPr>
          <w:noProof/>
        </w:rPr>
        <w:t xml:space="preserve">r. </w:t>
      </w:r>
      <w:r w:rsidRPr="00E9748C">
        <w:rPr>
          <w:b/>
          <w:noProof/>
        </w:rPr>
        <w:t>Hiszpania</w:t>
      </w:r>
      <w:r w:rsidRPr="00E9748C">
        <w:rPr>
          <w:noProof/>
        </w:rPr>
        <w:t xml:space="preserve"> przyjęła nową strategię ochrony zdrowia publicznego</w:t>
      </w:r>
      <w:r w:rsidR="006D5B3C" w:rsidRPr="00E9748C">
        <w:rPr>
          <w:noProof/>
        </w:rPr>
        <w:t xml:space="preserve"> i okr</w:t>
      </w:r>
      <w:r w:rsidRPr="00E9748C">
        <w:rPr>
          <w:noProof/>
        </w:rPr>
        <w:t>eśliła na nowo politykę oraz ramy instytucjonalne</w:t>
      </w:r>
      <w:r w:rsidR="006D5B3C" w:rsidRPr="00E9748C">
        <w:rPr>
          <w:noProof/>
        </w:rPr>
        <w:t xml:space="preserve"> w zak</w:t>
      </w:r>
      <w:r w:rsidRPr="00E9748C">
        <w:rPr>
          <w:noProof/>
        </w:rPr>
        <w:t xml:space="preserve">resie reagowania kryzysowego. </w:t>
      </w:r>
      <w:r w:rsidRPr="00E9748C">
        <w:rPr>
          <w:b/>
          <w:noProof/>
        </w:rPr>
        <w:t>Dania</w:t>
      </w:r>
      <w:r w:rsidRPr="00E9748C">
        <w:rPr>
          <w:noProof/>
        </w:rPr>
        <w:t xml:space="preserve"> podjęła działania mające na celu zapewnienie odpowiedniego poziomu zdolności przechowywania leków</w:t>
      </w:r>
      <w:r w:rsidR="006D5B3C" w:rsidRPr="00E9748C">
        <w:rPr>
          <w:noProof/>
        </w:rPr>
        <w:t xml:space="preserve"> o kry</w:t>
      </w:r>
      <w:r w:rsidRPr="00E9748C">
        <w:rPr>
          <w:noProof/>
        </w:rPr>
        <w:t>tycznym znaczeniu. Pandemia spowodowała również przesunięcie polityki</w:t>
      </w:r>
      <w:r w:rsidR="006D5B3C" w:rsidRPr="00E9748C">
        <w:rPr>
          <w:noProof/>
        </w:rPr>
        <w:t xml:space="preserve"> w kie</w:t>
      </w:r>
      <w:r w:rsidRPr="00E9748C">
        <w:rPr>
          <w:noProof/>
        </w:rPr>
        <w:t xml:space="preserve">runku zapobiegania. Przykładowo </w:t>
      </w:r>
      <w:r w:rsidRPr="00E9748C">
        <w:rPr>
          <w:b/>
          <w:noProof/>
        </w:rPr>
        <w:t>Grecja</w:t>
      </w:r>
      <w:r w:rsidRPr="00E9748C">
        <w:rPr>
          <w:noProof/>
        </w:rPr>
        <w:t xml:space="preserve"> rozpoczęła realizację krajowego programu profilaktyki</w:t>
      </w:r>
      <w:r w:rsidR="006D5B3C" w:rsidRPr="00E9748C">
        <w:rPr>
          <w:noProof/>
        </w:rPr>
        <w:t xml:space="preserve"> w zak</w:t>
      </w:r>
      <w:r w:rsidRPr="00E9748C">
        <w:rPr>
          <w:noProof/>
        </w:rPr>
        <w:t xml:space="preserve">resie zdrowia publicznego Spiros Doxiadis. </w:t>
      </w:r>
      <w:r w:rsidRPr="00E9748C">
        <w:rPr>
          <w:b/>
          <w:noProof/>
        </w:rPr>
        <w:t>Hiszpania</w:t>
      </w:r>
      <w:r w:rsidRPr="00E9748C">
        <w:rPr>
          <w:noProof/>
        </w:rPr>
        <w:t xml:space="preserve"> poczyniła postępy pod względem kampanii dotyczących profilaktyki</w:t>
      </w:r>
      <w:r w:rsidR="006D5B3C" w:rsidRPr="00E9748C">
        <w:rPr>
          <w:noProof/>
        </w:rPr>
        <w:t xml:space="preserve"> i wzm</w:t>
      </w:r>
      <w:r w:rsidRPr="00E9748C">
        <w:rPr>
          <w:noProof/>
        </w:rPr>
        <w:t>ocniła politykę profilaktyki</w:t>
      </w:r>
      <w:r w:rsidR="006D5B3C" w:rsidRPr="00E9748C">
        <w:rPr>
          <w:noProof/>
        </w:rPr>
        <w:t xml:space="preserve"> w ram</w:t>
      </w:r>
      <w:r w:rsidRPr="00E9748C">
        <w:rPr>
          <w:noProof/>
        </w:rPr>
        <w:t>ach niedawno przyjętej strategii</w:t>
      </w:r>
      <w:r w:rsidR="006D5B3C" w:rsidRPr="00E9748C">
        <w:rPr>
          <w:noProof/>
        </w:rPr>
        <w:t xml:space="preserve"> w obs</w:t>
      </w:r>
      <w:r w:rsidRPr="00E9748C">
        <w:rPr>
          <w:noProof/>
        </w:rPr>
        <w:t xml:space="preserve">zarze zdrowia publicznego. Inne inicjatywy mające na celu sprostanie bardziej globalnym wyzwaniom zdrowotnym obejmowały przyjęcie przez </w:t>
      </w:r>
      <w:r w:rsidRPr="00E9748C">
        <w:rPr>
          <w:b/>
          <w:noProof/>
        </w:rPr>
        <w:t>Czechy</w:t>
      </w:r>
      <w:r w:rsidRPr="00E9748C">
        <w:rPr>
          <w:noProof/>
        </w:rPr>
        <w:t xml:space="preserve"> krajowego programu onkologicznego na lata 2022–2030 oraz wprowadzenie przez </w:t>
      </w:r>
      <w:r w:rsidRPr="00E9748C">
        <w:rPr>
          <w:b/>
          <w:noProof/>
        </w:rPr>
        <w:t>Portugalię</w:t>
      </w:r>
      <w:r w:rsidRPr="00E9748C">
        <w:rPr>
          <w:noProof/>
        </w:rPr>
        <w:t xml:space="preserve"> dekretu</w:t>
      </w:r>
      <w:r w:rsidR="006D5B3C" w:rsidRPr="00E9748C">
        <w:rPr>
          <w:noProof/>
        </w:rPr>
        <w:t xml:space="preserve"> z moc</w:t>
      </w:r>
      <w:r w:rsidRPr="00E9748C">
        <w:rPr>
          <w:noProof/>
        </w:rPr>
        <w:t>ą ustawy</w:t>
      </w:r>
      <w:r w:rsidR="006D5B3C" w:rsidRPr="00E9748C">
        <w:rPr>
          <w:noProof/>
        </w:rPr>
        <w:t xml:space="preserve"> o zdr</w:t>
      </w:r>
      <w:r w:rsidRPr="00E9748C">
        <w:rPr>
          <w:noProof/>
        </w:rPr>
        <w:t>owiu psychicznym</w:t>
      </w:r>
      <w:r w:rsidR="006D5B3C" w:rsidRPr="00E9748C">
        <w:rPr>
          <w:noProof/>
        </w:rPr>
        <w:t xml:space="preserve"> w gru</w:t>
      </w:r>
      <w:r w:rsidRPr="00E9748C">
        <w:rPr>
          <w:noProof/>
        </w:rPr>
        <w:t>dniu 2021</w:t>
      </w:r>
      <w:r w:rsidR="006D5B3C" w:rsidRPr="00E9748C">
        <w:rPr>
          <w:noProof/>
        </w:rPr>
        <w:t> </w:t>
      </w:r>
      <w:r w:rsidRPr="00E9748C">
        <w:rPr>
          <w:noProof/>
        </w:rPr>
        <w:t>r</w:t>
      </w:r>
      <w:r w:rsidR="006D5B3C" w:rsidRPr="00E9748C">
        <w:rPr>
          <w:noProof/>
        </w:rPr>
        <w:t>. W pod</w:t>
      </w:r>
      <w:r w:rsidRPr="00E9748C">
        <w:rPr>
          <w:noProof/>
        </w:rPr>
        <w:t xml:space="preserve">obnym duchu </w:t>
      </w:r>
      <w:r w:rsidRPr="00E9748C">
        <w:rPr>
          <w:b/>
          <w:noProof/>
        </w:rPr>
        <w:t>Grecja</w:t>
      </w:r>
      <w:r w:rsidRPr="00E9748C">
        <w:rPr>
          <w:noProof/>
        </w:rPr>
        <w:t xml:space="preserve"> pracuje nad reformami</w:t>
      </w:r>
      <w:r w:rsidR="006D5B3C" w:rsidRPr="00E9748C">
        <w:rPr>
          <w:noProof/>
        </w:rPr>
        <w:t xml:space="preserve"> w dzi</w:t>
      </w:r>
      <w:r w:rsidRPr="00E9748C">
        <w:rPr>
          <w:noProof/>
        </w:rPr>
        <w:t>edzinie zdrowia psychicznego,</w:t>
      </w:r>
      <w:r w:rsidR="006D5B3C" w:rsidRPr="00E9748C">
        <w:rPr>
          <w:noProof/>
        </w:rPr>
        <w:t xml:space="preserve"> a pie</w:t>
      </w:r>
      <w:r w:rsidRPr="00E9748C">
        <w:rPr>
          <w:noProof/>
        </w:rPr>
        <w:t>rwsze wyniki spodziewane są do końca 2022</w:t>
      </w:r>
      <w:r w:rsidR="006D5B3C" w:rsidRPr="00E9748C">
        <w:rPr>
          <w:noProof/>
        </w:rPr>
        <w:t> </w:t>
      </w:r>
      <w:r w:rsidRPr="00E9748C">
        <w:rPr>
          <w:noProof/>
        </w:rPr>
        <w:t xml:space="preserve">r. Niektóre państwa członkowskie skupiły się na kompleksowym przeglądzie krajowych strategii zdrowia. Planowane przez </w:t>
      </w:r>
      <w:r w:rsidRPr="00E9748C">
        <w:rPr>
          <w:b/>
          <w:noProof/>
        </w:rPr>
        <w:t>Bułgarię</w:t>
      </w:r>
      <w:r w:rsidRPr="00E9748C">
        <w:rPr>
          <w:noProof/>
        </w:rPr>
        <w:t xml:space="preserve"> ogólnokrajowe mapowanie potrzeb</w:t>
      </w:r>
      <w:r w:rsidR="006D5B3C" w:rsidRPr="00E9748C">
        <w:rPr>
          <w:noProof/>
        </w:rPr>
        <w:t xml:space="preserve"> w zak</w:t>
      </w:r>
      <w:r w:rsidRPr="00E9748C">
        <w:rPr>
          <w:noProof/>
        </w:rPr>
        <w:t>resie opieki zdrowotnej zapewni informacje na potrzeby przeglądu ram strategicznych tego państwa dla sektora zdrowia, który to przegląd rozpoczął się wraz</w:t>
      </w:r>
      <w:r w:rsidR="006D5B3C" w:rsidRPr="00E9748C">
        <w:rPr>
          <w:noProof/>
        </w:rPr>
        <w:t xml:space="preserve"> z prz</w:t>
      </w:r>
      <w:r w:rsidRPr="00E9748C">
        <w:rPr>
          <w:noProof/>
        </w:rPr>
        <w:t>yjęciem strategii</w:t>
      </w:r>
      <w:r w:rsidR="006D5B3C" w:rsidRPr="00E9748C">
        <w:rPr>
          <w:noProof/>
        </w:rPr>
        <w:t xml:space="preserve"> w zak</w:t>
      </w:r>
      <w:r w:rsidRPr="00E9748C">
        <w:rPr>
          <w:noProof/>
        </w:rPr>
        <w:t>resie opieki psychiatrycznej na lata 2021–2030,</w:t>
      </w:r>
      <w:r w:rsidR="006D5B3C" w:rsidRPr="00E9748C">
        <w:rPr>
          <w:noProof/>
        </w:rPr>
        <w:t xml:space="preserve"> a </w:t>
      </w:r>
      <w:r w:rsidR="006D5B3C" w:rsidRPr="00E9748C">
        <w:rPr>
          <w:b/>
          <w:noProof/>
        </w:rPr>
        <w:t>Fra</w:t>
      </w:r>
      <w:r w:rsidRPr="00E9748C">
        <w:rPr>
          <w:b/>
          <w:noProof/>
        </w:rPr>
        <w:t>ncja</w:t>
      </w:r>
      <w:r w:rsidRPr="00E9748C">
        <w:rPr>
          <w:noProof/>
        </w:rPr>
        <w:t xml:space="preserve"> rozpoczęła wdrażanie krajowej strategii na rzecz przekształcenia systemu opieki zdrowotnej. Do połowy 2023</w:t>
      </w:r>
      <w:r w:rsidR="006D5B3C" w:rsidRPr="00E9748C">
        <w:rPr>
          <w:noProof/>
        </w:rPr>
        <w:t> </w:t>
      </w:r>
      <w:r w:rsidRPr="00E9748C">
        <w:rPr>
          <w:noProof/>
        </w:rPr>
        <w:t xml:space="preserve">r. </w:t>
      </w:r>
      <w:r w:rsidRPr="00E9748C">
        <w:rPr>
          <w:b/>
          <w:noProof/>
        </w:rPr>
        <w:t>Łotwa</w:t>
      </w:r>
      <w:r w:rsidRPr="00E9748C">
        <w:rPr>
          <w:noProof/>
        </w:rPr>
        <w:t xml:space="preserve"> wdroży szeroko zakrojoną reformę mającą utorować drogę do zintegrowanej opieki</w:t>
      </w:r>
      <w:r w:rsidR="006D5B3C" w:rsidRPr="00E9748C">
        <w:rPr>
          <w:noProof/>
        </w:rPr>
        <w:t xml:space="preserve"> i bez</w:t>
      </w:r>
      <w:r w:rsidRPr="00E9748C">
        <w:rPr>
          <w:noProof/>
        </w:rPr>
        <w:t>piecznej epidemiologicznie opieki zdrowotnej, wspartej odpowiednimi inwestycjami</w:t>
      </w:r>
      <w:r w:rsidR="006D5B3C" w:rsidRPr="00E9748C">
        <w:rPr>
          <w:noProof/>
        </w:rPr>
        <w:t xml:space="preserve"> w inf</w:t>
      </w:r>
      <w:r w:rsidRPr="00E9748C">
        <w:rPr>
          <w:noProof/>
        </w:rPr>
        <w:t xml:space="preserve">rastrukturę zdrowotną. </w:t>
      </w:r>
      <w:r w:rsidRPr="00E9748C">
        <w:rPr>
          <w:b/>
          <w:noProof/>
        </w:rPr>
        <w:t>Finlandia</w:t>
      </w:r>
      <w:r w:rsidRPr="00E9748C">
        <w:rPr>
          <w:noProof/>
        </w:rPr>
        <w:t xml:space="preserve">, </w:t>
      </w:r>
      <w:r w:rsidRPr="00E9748C">
        <w:rPr>
          <w:b/>
          <w:noProof/>
        </w:rPr>
        <w:t>Włochy</w:t>
      </w:r>
      <w:r w:rsidR="006D5B3C" w:rsidRPr="00E9748C">
        <w:rPr>
          <w:noProof/>
        </w:rPr>
        <w:t xml:space="preserve"> i </w:t>
      </w:r>
      <w:r w:rsidR="006D5B3C" w:rsidRPr="00E9748C">
        <w:rPr>
          <w:b/>
          <w:noProof/>
        </w:rPr>
        <w:t>Lit</w:t>
      </w:r>
      <w:r w:rsidRPr="00E9748C">
        <w:rPr>
          <w:b/>
          <w:noProof/>
        </w:rPr>
        <w:t>wa</w:t>
      </w:r>
      <w:r w:rsidRPr="00E9748C">
        <w:rPr>
          <w:noProof/>
        </w:rPr>
        <w:t xml:space="preserve"> reorganizują swoje systemy opieki zdrowotnej, aby poprawić dostęp do opieki zdrowotnej na szczeblu lokalnym. </w:t>
      </w:r>
      <w:r w:rsidRPr="00E9748C">
        <w:rPr>
          <w:b/>
          <w:noProof/>
        </w:rPr>
        <w:t>Rumunia</w:t>
      </w:r>
      <w:r w:rsidRPr="00E9748C">
        <w:rPr>
          <w:noProof/>
        </w:rPr>
        <w:t xml:space="preserve"> przeznaczyła znaczne środki</w:t>
      </w:r>
      <w:r w:rsidR="006D5B3C" w:rsidRPr="00E9748C">
        <w:rPr>
          <w:noProof/>
        </w:rPr>
        <w:t xml:space="preserve"> w ram</w:t>
      </w:r>
      <w:r w:rsidRPr="00E9748C">
        <w:rPr>
          <w:noProof/>
        </w:rPr>
        <w:t>ach RRP</w:t>
      </w:r>
      <w:r w:rsidR="006D5B3C" w:rsidRPr="00E9748C">
        <w:rPr>
          <w:noProof/>
        </w:rPr>
        <w:t xml:space="preserve"> i spe</w:t>
      </w:r>
      <w:r w:rsidRPr="00E9748C">
        <w:rPr>
          <w:noProof/>
        </w:rPr>
        <w:t>cjalnego programu</w:t>
      </w:r>
      <w:r w:rsidR="006D5B3C" w:rsidRPr="00E9748C">
        <w:rPr>
          <w:noProof/>
        </w:rPr>
        <w:t xml:space="preserve"> w dzi</w:t>
      </w:r>
      <w:r w:rsidRPr="00E9748C">
        <w:rPr>
          <w:noProof/>
        </w:rPr>
        <w:t>edzinie zdrowia na lata 2021–2027 oraz zobowiązała się do wzmocnienia odporności systemu opieki zdrowotnej</w:t>
      </w:r>
      <w:r w:rsidR="006D5B3C" w:rsidRPr="00E9748C">
        <w:rPr>
          <w:noProof/>
        </w:rPr>
        <w:t xml:space="preserve"> w dro</w:t>
      </w:r>
      <w:r w:rsidRPr="00E9748C">
        <w:rPr>
          <w:noProof/>
        </w:rPr>
        <w:t>dze inwestycji</w:t>
      </w:r>
      <w:r w:rsidR="006D5B3C" w:rsidRPr="00E9748C">
        <w:rPr>
          <w:noProof/>
        </w:rPr>
        <w:t xml:space="preserve"> w now</w:t>
      </w:r>
      <w:r w:rsidRPr="00E9748C">
        <w:rPr>
          <w:noProof/>
        </w:rPr>
        <w:t>oczesną infrastrukturę szpitalną</w:t>
      </w:r>
      <w:r w:rsidR="006D5B3C" w:rsidRPr="00E9748C">
        <w:rPr>
          <w:noProof/>
        </w:rPr>
        <w:t xml:space="preserve"> w cel</w:t>
      </w:r>
      <w:r w:rsidRPr="00E9748C">
        <w:rPr>
          <w:noProof/>
        </w:rPr>
        <w:t>u zapewnienia bezpieczeństwa pacjentów, wraz</w:t>
      </w:r>
      <w:r w:rsidR="006D5B3C" w:rsidRPr="00E9748C">
        <w:rPr>
          <w:noProof/>
        </w:rPr>
        <w:t xml:space="preserve"> z wie</w:t>
      </w:r>
      <w:r w:rsidRPr="00E9748C">
        <w:rPr>
          <w:noProof/>
        </w:rPr>
        <w:t>loma środkami służącymi poprawie dostępu do opieki zdrowotnej.</w:t>
      </w:r>
    </w:p>
    <w:p w14:paraId="5AED6286" w14:textId="2397A62A" w:rsidR="00C52E27" w:rsidRPr="00E9748C" w:rsidRDefault="00E17B32">
      <w:pPr>
        <w:rPr>
          <w:rFonts w:cs="Times New Roman"/>
          <w:noProof/>
        </w:rPr>
      </w:pPr>
      <w:r w:rsidRPr="00E9748C">
        <w:rPr>
          <w:b/>
          <w:noProof/>
        </w:rPr>
        <w:t>W niektórych przypadkach starania polityczne dotyczyły głównie podstawowej opieki zdrowotnej,</w:t>
      </w:r>
      <w:r w:rsidR="006D5B3C" w:rsidRPr="00E9748C">
        <w:rPr>
          <w:b/>
          <w:noProof/>
        </w:rPr>
        <w:t xml:space="preserve"> w tym w ram</w:t>
      </w:r>
      <w:r w:rsidRPr="00E9748C">
        <w:rPr>
          <w:b/>
          <w:noProof/>
        </w:rPr>
        <w:t>ach RRP.</w:t>
      </w:r>
      <w:r w:rsidRPr="00E9748C">
        <w:rPr>
          <w:noProof/>
        </w:rPr>
        <w:t xml:space="preserve"> </w:t>
      </w:r>
      <w:r w:rsidRPr="00E9748C">
        <w:rPr>
          <w:b/>
          <w:noProof/>
        </w:rPr>
        <w:t>Estonia</w:t>
      </w:r>
      <w:r w:rsidRPr="00E9748C">
        <w:rPr>
          <w:noProof/>
        </w:rPr>
        <w:t xml:space="preserve">, </w:t>
      </w:r>
      <w:r w:rsidRPr="00E9748C">
        <w:rPr>
          <w:b/>
          <w:noProof/>
        </w:rPr>
        <w:t>Hiszpania</w:t>
      </w:r>
      <w:r w:rsidR="006D5B3C" w:rsidRPr="00E9748C">
        <w:rPr>
          <w:noProof/>
        </w:rPr>
        <w:t xml:space="preserve"> i </w:t>
      </w:r>
      <w:r w:rsidR="006D5B3C" w:rsidRPr="00E9748C">
        <w:rPr>
          <w:b/>
          <w:noProof/>
        </w:rPr>
        <w:t>Por</w:t>
      </w:r>
      <w:r w:rsidRPr="00E9748C">
        <w:rPr>
          <w:b/>
          <w:noProof/>
        </w:rPr>
        <w:t>tugalia</w:t>
      </w:r>
      <w:r w:rsidRPr="00E9748C">
        <w:rPr>
          <w:noProof/>
        </w:rPr>
        <w:t xml:space="preserve"> przyjęły reformy</w:t>
      </w:r>
      <w:r w:rsidR="006D5B3C" w:rsidRPr="00E9748C">
        <w:rPr>
          <w:noProof/>
        </w:rPr>
        <w:t xml:space="preserve"> w zak</w:t>
      </w:r>
      <w:r w:rsidRPr="00E9748C">
        <w:rPr>
          <w:noProof/>
        </w:rPr>
        <w:t>resie podstawowej opieki zdrowotnej</w:t>
      </w:r>
      <w:r w:rsidR="006D5B3C" w:rsidRPr="00E9748C">
        <w:rPr>
          <w:noProof/>
        </w:rPr>
        <w:t xml:space="preserve"> z myś</w:t>
      </w:r>
      <w:r w:rsidRPr="00E9748C">
        <w:rPr>
          <w:noProof/>
        </w:rPr>
        <w:t>lą</w:t>
      </w:r>
      <w:r w:rsidR="006D5B3C" w:rsidRPr="00E9748C">
        <w:rPr>
          <w:noProof/>
        </w:rPr>
        <w:t xml:space="preserve"> o mod</w:t>
      </w:r>
      <w:r w:rsidRPr="00E9748C">
        <w:rPr>
          <w:noProof/>
        </w:rPr>
        <w:t xml:space="preserve">ernizacji sektora przez transformację cyfrową, poprawę dostępu na obszarach, na których nie ma wystarczającej liczby personelu, oraz zwiększenie roli podstawowej opieki zdrowotnej. </w:t>
      </w:r>
      <w:r w:rsidRPr="00E9748C">
        <w:rPr>
          <w:b/>
          <w:noProof/>
        </w:rPr>
        <w:t>Irlandia</w:t>
      </w:r>
      <w:r w:rsidRPr="00E9748C">
        <w:rPr>
          <w:noProof/>
        </w:rPr>
        <w:t xml:space="preserve"> rozpoczęła wdrażanie wspólnotowych sieci opieki zdrowotnej, które mają powstać do końca 2022</w:t>
      </w:r>
      <w:r w:rsidR="006D5B3C" w:rsidRPr="00E9748C">
        <w:rPr>
          <w:noProof/>
        </w:rPr>
        <w:t> </w:t>
      </w:r>
      <w:r w:rsidRPr="00E9748C">
        <w:rPr>
          <w:noProof/>
        </w:rPr>
        <w:t>r.,</w:t>
      </w:r>
      <w:r w:rsidR="006D5B3C" w:rsidRPr="00E9748C">
        <w:rPr>
          <w:noProof/>
        </w:rPr>
        <w:t xml:space="preserve"> i roz</w:t>
      </w:r>
      <w:r w:rsidRPr="00E9748C">
        <w:rPr>
          <w:noProof/>
        </w:rPr>
        <w:t>szerzyła zakres bezpłatnych usług lekarzy podstawowej opieki zdrowotnej dla dzieci</w:t>
      </w:r>
      <w:r w:rsidR="006D5B3C" w:rsidRPr="00E9748C">
        <w:rPr>
          <w:noProof/>
        </w:rPr>
        <w:t xml:space="preserve"> w wie</w:t>
      </w:r>
      <w:r w:rsidRPr="00E9748C">
        <w:rPr>
          <w:noProof/>
        </w:rPr>
        <w:t>ku do lat</w:t>
      </w:r>
      <w:r w:rsidR="006D5B3C" w:rsidRPr="00E9748C">
        <w:rPr>
          <w:noProof/>
        </w:rPr>
        <w:t> </w:t>
      </w:r>
      <w:r w:rsidRPr="00E9748C">
        <w:rPr>
          <w:noProof/>
        </w:rPr>
        <w:t xml:space="preserve">7. </w:t>
      </w:r>
      <w:r w:rsidRPr="00E9748C">
        <w:rPr>
          <w:b/>
          <w:noProof/>
        </w:rPr>
        <w:t>Słowacja</w:t>
      </w:r>
      <w:r w:rsidRPr="00E9748C">
        <w:rPr>
          <w:noProof/>
        </w:rPr>
        <w:t xml:space="preserve"> przyjęła nowe przepisy ustanawiające ogólnokrajową sieć podmiotów świadczących podstawową opiekę zdrowotną. Państwa członkowskie dążą również do zwiększenia liczby pracowników sektora zdrowia. </w:t>
      </w:r>
      <w:r w:rsidRPr="00E9748C">
        <w:rPr>
          <w:b/>
          <w:noProof/>
        </w:rPr>
        <w:t>Estonia</w:t>
      </w:r>
      <w:r w:rsidRPr="00E9748C">
        <w:rPr>
          <w:noProof/>
        </w:rPr>
        <w:t xml:space="preserve">, </w:t>
      </w:r>
      <w:r w:rsidRPr="00E9748C">
        <w:rPr>
          <w:b/>
          <w:noProof/>
        </w:rPr>
        <w:t>Łotwa</w:t>
      </w:r>
      <w:r w:rsidR="006D5B3C" w:rsidRPr="00E9748C">
        <w:rPr>
          <w:noProof/>
        </w:rPr>
        <w:t xml:space="preserve"> i </w:t>
      </w:r>
      <w:r w:rsidR="006D5B3C" w:rsidRPr="00E9748C">
        <w:rPr>
          <w:b/>
          <w:noProof/>
        </w:rPr>
        <w:t>Rum</w:t>
      </w:r>
      <w:r w:rsidRPr="00E9748C">
        <w:rPr>
          <w:b/>
          <w:noProof/>
        </w:rPr>
        <w:t>unia</w:t>
      </w:r>
      <w:r w:rsidRPr="00E9748C">
        <w:rPr>
          <w:noProof/>
        </w:rPr>
        <w:t xml:space="preserve"> przyjmą specjalne strategie dotyczące zasobów ludzkich</w:t>
      </w:r>
      <w:r w:rsidR="006D5B3C" w:rsidRPr="00E9748C">
        <w:rPr>
          <w:noProof/>
        </w:rPr>
        <w:t xml:space="preserve"> w słu</w:t>
      </w:r>
      <w:r w:rsidRPr="00E9748C">
        <w:rPr>
          <w:noProof/>
        </w:rPr>
        <w:t>żbie zdrowia. Inne państwa dążą</w:t>
      </w:r>
      <w:r w:rsidR="006D5B3C" w:rsidRPr="00E9748C">
        <w:rPr>
          <w:noProof/>
        </w:rPr>
        <w:t xml:space="preserve"> w szc</w:t>
      </w:r>
      <w:r w:rsidRPr="00E9748C">
        <w:rPr>
          <w:noProof/>
        </w:rPr>
        <w:t>zególności do wyszkolenia</w:t>
      </w:r>
      <w:r w:rsidR="006D5B3C" w:rsidRPr="00E9748C">
        <w:rPr>
          <w:noProof/>
        </w:rPr>
        <w:t xml:space="preserve"> i zap</w:t>
      </w:r>
      <w:r w:rsidRPr="00E9748C">
        <w:rPr>
          <w:noProof/>
        </w:rPr>
        <w:t>ewnienia większej liczby pracowników służby zdrowia za pośrednictwem systemów edukacji</w:t>
      </w:r>
      <w:r w:rsidR="006D5B3C" w:rsidRPr="00E9748C">
        <w:rPr>
          <w:noProof/>
        </w:rPr>
        <w:t>. W paź</w:t>
      </w:r>
      <w:r w:rsidRPr="00E9748C">
        <w:rPr>
          <w:noProof/>
        </w:rPr>
        <w:t>dzierniku 2021</w:t>
      </w:r>
      <w:r w:rsidR="006D5B3C" w:rsidRPr="00E9748C">
        <w:rPr>
          <w:noProof/>
        </w:rPr>
        <w:t> </w:t>
      </w:r>
      <w:r w:rsidRPr="00E9748C">
        <w:rPr>
          <w:noProof/>
        </w:rPr>
        <w:t xml:space="preserve">r. </w:t>
      </w:r>
      <w:r w:rsidRPr="00E9748C">
        <w:rPr>
          <w:b/>
          <w:noProof/>
        </w:rPr>
        <w:t>Luksemburg</w:t>
      </w:r>
      <w:r w:rsidRPr="00E9748C">
        <w:rPr>
          <w:noProof/>
        </w:rPr>
        <w:t xml:space="preserve"> wprowadził nowy program studiów licencjackich</w:t>
      </w:r>
      <w:r w:rsidR="006D5B3C" w:rsidRPr="00E9748C">
        <w:rPr>
          <w:noProof/>
        </w:rPr>
        <w:t xml:space="preserve"> z zak</w:t>
      </w:r>
      <w:r w:rsidRPr="00E9748C">
        <w:rPr>
          <w:noProof/>
        </w:rPr>
        <w:t>resu medycyny ogólnej,</w:t>
      </w:r>
      <w:r w:rsidR="006D5B3C" w:rsidRPr="00E9748C">
        <w:rPr>
          <w:noProof/>
        </w:rPr>
        <w:t xml:space="preserve"> a </w:t>
      </w:r>
      <w:r w:rsidR="006D5B3C" w:rsidRPr="00E9748C">
        <w:rPr>
          <w:b/>
          <w:noProof/>
        </w:rPr>
        <w:t>Pol</w:t>
      </w:r>
      <w:r w:rsidRPr="00E9748C">
        <w:rPr>
          <w:b/>
          <w:noProof/>
        </w:rPr>
        <w:t>ska</w:t>
      </w:r>
      <w:r w:rsidRPr="00E9748C">
        <w:rPr>
          <w:noProof/>
        </w:rPr>
        <w:t xml:space="preserve"> przyjęła środki legislacyjne służące przyciągnięciu większej liczby studentów na wydziały medyczne. RRP państw członkowskich takich jak </w:t>
      </w:r>
      <w:r w:rsidRPr="00E9748C">
        <w:rPr>
          <w:b/>
          <w:noProof/>
        </w:rPr>
        <w:t>Luksemburg</w:t>
      </w:r>
      <w:r w:rsidR="006D5B3C" w:rsidRPr="00E9748C">
        <w:rPr>
          <w:noProof/>
        </w:rPr>
        <w:t xml:space="preserve"> i </w:t>
      </w:r>
      <w:r w:rsidR="006D5B3C" w:rsidRPr="00E9748C">
        <w:rPr>
          <w:b/>
          <w:noProof/>
        </w:rPr>
        <w:t>Mal</w:t>
      </w:r>
      <w:r w:rsidRPr="00E9748C">
        <w:rPr>
          <w:b/>
          <w:noProof/>
        </w:rPr>
        <w:t>ta</w:t>
      </w:r>
      <w:r w:rsidRPr="00E9748C">
        <w:rPr>
          <w:noProof/>
        </w:rPr>
        <w:t xml:space="preserve"> obejmują także środki dotyczące wprowadzenia narzędzi służących usprawnieniu planowania dotyczącego pracowników sektora zdrowia. Działania odnoszą się również do szerszych aspektów organizacyjnych</w:t>
      </w:r>
      <w:r w:rsidR="006D5B3C" w:rsidRPr="00E9748C">
        <w:rPr>
          <w:noProof/>
        </w:rPr>
        <w:t xml:space="preserve"> w dzi</w:t>
      </w:r>
      <w:r w:rsidRPr="00E9748C">
        <w:rPr>
          <w:noProof/>
        </w:rPr>
        <w:t xml:space="preserve">edzinie ochrony zdrowia. </w:t>
      </w:r>
      <w:r w:rsidRPr="00E9748C">
        <w:rPr>
          <w:b/>
          <w:noProof/>
        </w:rPr>
        <w:t>Austria</w:t>
      </w:r>
      <w:r w:rsidRPr="00E9748C">
        <w:rPr>
          <w:noProof/>
        </w:rPr>
        <w:t xml:space="preserve"> tworzy sieć pielęgniarek społecznych oraz rozszerza ich rolę jako koordynatorów opieki</w:t>
      </w:r>
      <w:r w:rsidR="006D5B3C" w:rsidRPr="00E9748C">
        <w:rPr>
          <w:noProof/>
        </w:rPr>
        <w:t xml:space="preserve"> i w zak</w:t>
      </w:r>
      <w:r w:rsidRPr="00E9748C">
        <w:rPr>
          <w:noProof/>
        </w:rPr>
        <w:t xml:space="preserve">resie profilaktyki. </w:t>
      </w:r>
      <w:r w:rsidRPr="00E9748C">
        <w:rPr>
          <w:b/>
          <w:noProof/>
        </w:rPr>
        <w:t>Malta</w:t>
      </w:r>
      <w:r w:rsidRPr="00E9748C">
        <w:rPr>
          <w:noProof/>
        </w:rPr>
        <w:t xml:space="preserve"> pracuje nad lepszą integracją zagranicznych pracowników sektora zdrowia. </w:t>
      </w:r>
      <w:r w:rsidRPr="00E9748C">
        <w:rPr>
          <w:b/>
          <w:noProof/>
        </w:rPr>
        <w:t>Niderlandy</w:t>
      </w:r>
      <w:r w:rsidRPr="00E9748C">
        <w:rPr>
          <w:noProof/>
        </w:rPr>
        <w:t xml:space="preserve"> podejmują działania na rzecz utworzenia strukturalnej rezerwy pracowników sektora zdrowia.</w:t>
      </w:r>
    </w:p>
    <w:p w14:paraId="5AED6287" w14:textId="7554EE52" w:rsidR="00C52E27" w:rsidRPr="00E9748C" w:rsidRDefault="00E17B32">
      <w:pPr>
        <w:rPr>
          <w:rFonts w:cs="Times New Roman"/>
          <w:noProof/>
          <w:spacing w:val="-2"/>
        </w:rPr>
      </w:pPr>
      <w:r w:rsidRPr="00E9748C">
        <w:rPr>
          <w:b/>
          <w:noProof/>
        </w:rPr>
        <w:t>Państwa członkowskie starają się czerpać korzyści</w:t>
      </w:r>
      <w:r w:rsidR="006D5B3C" w:rsidRPr="00E9748C">
        <w:rPr>
          <w:b/>
          <w:noProof/>
        </w:rPr>
        <w:t xml:space="preserve"> z tra</w:t>
      </w:r>
      <w:r w:rsidRPr="00E9748C">
        <w:rPr>
          <w:b/>
          <w:noProof/>
        </w:rPr>
        <w:t>nsformacji cyfrowej</w:t>
      </w:r>
      <w:r w:rsidR="006D5B3C" w:rsidRPr="00E9748C">
        <w:rPr>
          <w:b/>
          <w:noProof/>
        </w:rPr>
        <w:t xml:space="preserve"> i wsp</w:t>
      </w:r>
      <w:r w:rsidRPr="00E9748C">
        <w:rPr>
          <w:b/>
          <w:noProof/>
        </w:rPr>
        <w:t>ierają zintegrowaną opiekę, często</w:t>
      </w:r>
      <w:r w:rsidR="006D5B3C" w:rsidRPr="00E9748C">
        <w:rPr>
          <w:b/>
          <w:noProof/>
        </w:rPr>
        <w:t xml:space="preserve"> w ram</w:t>
      </w:r>
      <w:r w:rsidRPr="00E9748C">
        <w:rPr>
          <w:b/>
          <w:noProof/>
        </w:rPr>
        <w:t>ach szerszych reform,</w:t>
      </w:r>
      <w:r w:rsidR="006D5B3C" w:rsidRPr="00E9748C">
        <w:rPr>
          <w:b/>
          <w:noProof/>
        </w:rPr>
        <w:t xml:space="preserve"> w tym w ram</w:t>
      </w:r>
      <w:r w:rsidRPr="00E9748C">
        <w:rPr>
          <w:b/>
          <w:noProof/>
        </w:rPr>
        <w:t>ach reform podstawowej opieki zdrowotnej,</w:t>
      </w:r>
      <w:r w:rsidR="006D5B3C" w:rsidRPr="00E9748C">
        <w:rPr>
          <w:b/>
          <w:noProof/>
        </w:rPr>
        <w:t xml:space="preserve"> a tak</w:t>
      </w:r>
      <w:r w:rsidRPr="00E9748C">
        <w:rPr>
          <w:b/>
          <w:noProof/>
        </w:rPr>
        <w:t>że</w:t>
      </w:r>
      <w:r w:rsidR="006D5B3C" w:rsidRPr="00E9748C">
        <w:rPr>
          <w:b/>
          <w:noProof/>
        </w:rPr>
        <w:t xml:space="preserve"> w kon</w:t>
      </w:r>
      <w:r w:rsidRPr="00E9748C">
        <w:rPr>
          <w:b/>
          <w:noProof/>
        </w:rPr>
        <w:t>tekście swoich RRP.</w:t>
      </w:r>
      <w:r w:rsidRPr="00E9748C">
        <w:rPr>
          <w:noProof/>
        </w:rPr>
        <w:t xml:space="preserve"> Trwa transformacja cyfrowa systemu opieki zdrowotnej</w:t>
      </w:r>
      <w:r w:rsidR="006D5B3C" w:rsidRPr="00E9748C">
        <w:rPr>
          <w:noProof/>
        </w:rPr>
        <w:t xml:space="preserve"> w </w:t>
      </w:r>
      <w:r w:rsidR="006D5B3C" w:rsidRPr="00E9748C">
        <w:rPr>
          <w:b/>
          <w:noProof/>
        </w:rPr>
        <w:t>Nie</w:t>
      </w:r>
      <w:r w:rsidRPr="00E9748C">
        <w:rPr>
          <w:b/>
          <w:noProof/>
        </w:rPr>
        <w:t>mczech</w:t>
      </w:r>
      <w:r w:rsidRPr="00E9748C">
        <w:rPr>
          <w:noProof/>
        </w:rPr>
        <w:t>, po wejściu</w:t>
      </w:r>
      <w:r w:rsidR="006D5B3C" w:rsidRPr="00E9748C">
        <w:rPr>
          <w:noProof/>
        </w:rPr>
        <w:t xml:space="preserve"> w życ</w:t>
      </w:r>
      <w:r w:rsidRPr="00E9748C">
        <w:rPr>
          <w:noProof/>
        </w:rPr>
        <w:t>ie specjalnych ram prawnych do połowy 2021</w:t>
      </w:r>
      <w:r w:rsidR="006D5B3C" w:rsidRPr="00E9748C">
        <w:rPr>
          <w:noProof/>
        </w:rPr>
        <w:t> </w:t>
      </w:r>
      <w:r w:rsidRPr="00E9748C">
        <w:rPr>
          <w:noProof/>
        </w:rPr>
        <w:t>r., oraz</w:t>
      </w:r>
      <w:r w:rsidR="006D5B3C" w:rsidRPr="00E9748C">
        <w:rPr>
          <w:noProof/>
        </w:rPr>
        <w:t xml:space="preserve"> w </w:t>
      </w:r>
      <w:r w:rsidR="006D5B3C" w:rsidRPr="00E9748C">
        <w:rPr>
          <w:b/>
          <w:noProof/>
        </w:rPr>
        <w:t>Por</w:t>
      </w:r>
      <w:r w:rsidRPr="00E9748C">
        <w:rPr>
          <w:b/>
          <w:noProof/>
        </w:rPr>
        <w:t>tugalii</w:t>
      </w:r>
      <w:r w:rsidRPr="00E9748C">
        <w:rPr>
          <w:noProof/>
        </w:rPr>
        <w:t>,</w:t>
      </w:r>
      <w:r w:rsidR="006D5B3C" w:rsidRPr="00E9748C">
        <w:rPr>
          <w:noProof/>
        </w:rPr>
        <w:t xml:space="preserve"> i obe</w:t>
      </w:r>
      <w:r w:rsidRPr="00E9748C">
        <w:rPr>
          <w:noProof/>
        </w:rPr>
        <w:t>jmuje modernizację sieci informatycznych oraz wdrożenie nowych funkcji</w:t>
      </w:r>
      <w:r w:rsidR="006D5B3C" w:rsidRPr="00E9748C">
        <w:rPr>
          <w:noProof/>
        </w:rPr>
        <w:t xml:space="preserve"> w zak</w:t>
      </w:r>
      <w:r w:rsidRPr="00E9748C">
        <w:rPr>
          <w:noProof/>
        </w:rPr>
        <w:t>resie telezdrowia</w:t>
      </w:r>
      <w:r w:rsidR="006D5B3C" w:rsidRPr="00E9748C">
        <w:rPr>
          <w:noProof/>
        </w:rPr>
        <w:t xml:space="preserve"> i tel</w:t>
      </w:r>
      <w:r w:rsidRPr="00E9748C">
        <w:rPr>
          <w:noProof/>
        </w:rPr>
        <w:t>emonitoringu do końca 2022</w:t>
      </w:r>
      <w:r w:rsidR="006D5B3C" w:rsidRPr="00E9748C">
        <w:rPr>
          <w:noProof/>
        </w:rPr>
        <w:t> </w:t>
      </w:r>
      <w:r w:rsidRPr="00E9748C">
        <w:rPr>
          <w:noProof/>
        </w:rPr>
        <w:t>r. Bardziej ukierunkowane rozwiązania obejmowały moduł telemedycyny opracowywany</w:t>
      </w:r>
      <w:r w:rsidR="006D5B3C" w:rsidRPr="00E9748C">
        <w:rPr>
          <w:noProof/>
        </w:rPr>
        <w:t xml:space="preserve"> w </w:t>
      </w:r>
      <w:r w:rsidR="006D5B3C" w:rsidRPr="00E9748C">
        <w:rPr>
          <w:b/>
          <w:noProof/>
        </w:rPr>
        <w:t>Luk</w:t>
      </w:r>
      <w:r w:rsidRPr="00E9748C">
        <w:rPr>
          <w:b/>
          <w:noProof/>
        </w:rPr>
        <w:t>semburgu</w:t>
      </w:r>
      <w:r w:rsidRPr="00E9748C">
        <w:rPr>
          <w:noProof/>
        </w:rPr>
        <w:t>, który to moduł zostanie uruchomiony do marca 2023</w:t>
      </w:r>
      <w:r w:rsidR="006D5B3C" w:rsidRPr="00E9748C">
        <w:rPr>
          <w:noProof/>
        </w:rPr>
        <w:t> </w:t>
      </w:r>
      <w:r w:rsidRPr="00E9748C">
        <w:rPr>
          <w:noProof/>
        </w:rPr>
        <w:t>r</w:t>
      </w:r>
      <w:r w:rsidR="006D5B3C" w:rsidRPr="00E9748C">
        <w:rPr>
          <w:noProof/>
        </w:rPr>
        <w:t>. W gru</w:t>
      </w:r>
      <w:r w:rsidRPr="00E9748C">
        <w:rPr>
          <w:noProof/>
        </w:rPr>
        <w:t>dniu 2021</w:t>
      </w:r>
      <w:r w:rsidR="006D5B3C" w:rsidRPr="00E9748C">
        <w:rPr>
          <w:noProof/>
        </w:rPr>
        <w:t> </w:t>
      </w:r>
      <w:r w:rsidRPr="00E9748C">
        <w:rPr>
          <w:noProof/>
        </w:rPr>
        <w:t xml:space="preserve">r. </w:t>
      </w:r>
      <w:r w:rsidRPr="00E9748C">
        <w:rPr>
          <w:b/>
          <w:noProof/>
        </w:rPr>
        <w:t>Litwa</w:t>
      </w:r>
      <w:r w:rsidRPr="00E9748C">
        <w:rPr>
          <w:noProof/>
        </w:rPr>
        <w:t xml:space="preserve"> przyjęła ustawę</w:t>
      </w:r>
      <w:r w:rsidR="006D5B3C" w:rsidRPr="00E9748C">
        <w:rPr>
          <w:noProof/>
        </w:rPr>
        <w:t xml:space="preserve"> o wtó</w:t>
      </w:r>
      <w:r w:rsidRPr="00E9748C">
        <w:rPr>
          <w:noProof/>
        </w:rPr>
        <w:t>rnym wykorzystywaniu danych dotyczących zdrowia,</w:t>
      </w:r>
      <w:r w:rsidR="006D5B3C" w:rsidRPr="00E9748C">
        <w:rPr>
          <w:noProof/>
        </w:rPr>
        <w:t xml:space="preserve"> a </w:t>
      </w:r>
      <w:r w:rsidR="006D5B3C" w:rsidRPr="00E9748C">
        <w:rPr>
          <w:b/>
          <w:noProof/>
        </w:rPr>
        <w:t>Cho</w:t>
      </w:r>
      <w:r w:rsidRPr="00E9748C">
        <w:rPr>
          <w:b/>
          <w:noProof/>
        </w:rPr>
        <w:t>rwacja</w:t>
      </w:r>
      <w:r w:rsidRPr="00E9748C">
        <w:rPr>
          <w:noProof/>
        </w:rPr>
        <w:t xml:space="preserve"> planuje uruchomienie centralnego systemu informacji zdrowotnej, aby wykorzystać potencjał danych dotyczących zdrowia. Nowy system ePharmacy</w:t>
      </w:r>
      <w:r w:rsidR="006D5B3C" w:rsidRPr="00E9748C">
        <w:rPr>
          <w:noProof/>
        </w:rPr>
        <w:t xml:space="preserve"> w </w:t>
      </w:r>
      <w:r w:rsidR="006D5B3C" w:rsidRPr="00E9748C">
        <w:rPr>
          <w:b/>
          <w:noProof/>
        </w:rPr>
        <w:t>Irl</w:t>
      </w:r>
      <w:r w:rsidRPr="00E9748C">
        <w:rPr>
          <w:b/>
          <w:noProof/>
        </w:rPr>
        <w:t>andii</w:t>
      </w:r>
      <w:r w:rsidRPr="00E9748C">
        <w:rPr>
          <w:noProof/>
        </w:rPr>
        <w:t>, wspierany również za pośrednictwem RRF, pozwoli zapewnić lepszą widoczność stosowania</w:t>
      </w:r>
      <w:r w:rsidR="006D5B3C" w:rsidRPr="00E9748C">
        <w:rPr>
          <w:noProof/>
        </w:rPr>
        <w:t xml:space="preserve"> i kos</w:t>
      </w:r>
      <w:r w:rsidRPr="00E9748C">
        <w:rPr>
          <w:noProof/>
        </w:rPr>
        <w:t>ztów leków,</w:t>
      </w:r>
      <w:r w:rsidR="006D5B3C" w:rsidRPr="00E9748C">
        <w:rPr>
          <w:noProof/>
        </w:rPr>
        <w:t xml:space="preserve"> a tak</w:t>
      </w:r>
      <w:r w:rsidRPr="00E9748C">
        <w:rPr>
          <w:noProof/>
        </w:rPr>
        <w:t>że potencjalnie umożliwi wykorzystanie narzędzi do wystawiania recept elektronicznych</w:t>
      </w:r>
      <w:r w:rsidR="006D5B3C" w:rsidRPr="00E9748C">
        <w:rPr>
          <w:noProof/>
        </w:rPr>
        <w:t xml:space="preserve"> w szp</w:t>
      </w:r>
      <w:r w:rsidRPr="00E9748C">
        <w:rPr>
          <w:noProof/>
        </w:rPr>
        <w:t>italach,</w:t>
      </w:r>
      <w:r w:rsidR="006D5B3C" w:rsidRPr="00E9748C">
        <w:rPr>
          <w:noProof/>
        </w:rPr>
        <w:t xml:space="preserve"> a tym</w:t>
      </w:r>
      <w:r w:rsidRPr="00E9748C">
        <w:rPr>
          <w:noProof/>
        </w:rPr>
        <w:t xml:space="preserve"> samym ułatwi dostęp do opieki zdrowotnej.</w:t>
      </w:r>
    </w:p>
    <w:p w14:paraId="5AED6289" w14:textId="273B058B" w:rsidR="00C52E27" w:rsidRPr="00E9748C" w:rsidRDefault="00E17B32">
      <w:pPr>
        <w:rPr>
          <w:rFonts w:cs="Times New Roman"/>
          <w:noProof/>
        </w:rPr>
      </w:pPr>
      <w:r w:rsidRPr="00E9748C">
        <w:rPr>
          <w:b/>
          <w:noProof/>
        </w:rPr>
        <w:t>Kilka państw członkowskich realizuje reformy</w:t>
      </w:r>
      <w:r w:rsidR="006D5B3C" w:rsidRPr="00E9748C">
        <w:rPr>
          <w:b/>
          <w:noProof/>
        </w:rPr>
        <w:t xml:space="preserve"> i inw</w:t>
      </w:r>
      <w:r w:rsidRPr="00E9748C">
        <w:rPr>
          <w:b/>
          <w:noProof/>
        </w:rPr>
        <w:t>estycje</w:t>
      </w:r>
      <w:r w:rsidR="006D5B3C" w:rsidRPr="00E9748C">
        <w:rPr>
          <w:b/>
          <w:noProof/>
        </w:rPr>
        <w:t xml:space="preserve"> w zak</w:t>
      </w:r>
      <w:r w:rsidRPr="00E9748C">
        <w:rPr>
          <w:b/>
          <w:noProof/>
        </w:rPr>
        <w:t>resie opieki długoterminowej, aby rozszerzyć zakres opieki domowej</w:t>
      </w:r>
      <w:r w:rsidR="006D5B3C" w:rsidRPr="00E9748C">
        <w:rPr>
          <w:b/>
          <w:noProof/>
        </w:rPr>
        <w:t xml:space="preserve"> i usł</w:t>
      </w:r>
      <w:r w:rsidRPr="00E9748C">
        <w:rPr>
          <w:b/>
          <w:noProof/>
        </w:rPr>
        <w:t>ug na poziomie społeczności lokalnych, poprawić jakość opieki oraz warunki pracy</w:t>
      </w:r>
      <w:r w:rsidR="006D5B3C" w:rsidRPr="00E9748C">
        <w:rPr>
          <w:b/>
          <w:noProof/>
        </w:rPr>
        <w:t xml:space="preserve"> w tym</w:t>
      </w:r>
      <w:r w:rsidRPr="00E9748C">
        <w:rPr>
          <w:b/>
          <w:noProof/>
        </w:rPr>
        <w:t xml:space="preserve"> sektorze,</w:t>
      </w:r>
      <w:r w:rsidRPr="00E9748C">
        <w:rPr>
          <w:noProof/>
        </w:rPr>
        <w:t xml:space="preserve"> zgodnie</w:t>
      </w:r>
      <w:r w:rsidR="006D5B3C" w:rsidRPr="00E9748C">
        <w:rPr>
          <w:noProof/>
        </w:rPr>
        <w:t xml:space="preserve"> z zas</w:t>
      </w:r>
      <w:r w:rsidRPr="00E9748C">
        <w:rPr>
          <w:noProof/>
        </w:rPr>
        <w:t>adą filaru nr</w:t>
      </w:r>
      <w:r w:rsidR="006D5B3C" w:rsidRPr="00E9748C">
        <w:rPr>
          <w:noProof/>
        </w:rPr>
        <w:t> </w:t>
      </w:r>
      <w:r w:rsidRPr="00E9748C">
        <w:rPr>
          <w:noProof/>
        </w:rPr>
        <w:t>18 (opieka długoterminowa). Wiele</w:t>
      </w:r>
      <w:r w:rsidR="006D5B3C" w:rsidRPr="00E9748C">
        <w:rPr>
          <w:noProof/>
        </w:rPr>
        <w:t xml:space="preserve"> z tyc</w:t>
      </w:r>
      <w:r w:rsidRPr="00E9748C">
        <w:rPr>
          <w:noProof/>
        </w:rPr>
        <w:t>h środków jest związanych</w:t>
      </w:r>
      <w:r w:rsidR="006D5B3C" w:rsidRPr="00E9748C">
        <w:rPr>
          <w:noProof/>
        </w:rPr>
        <w:t xml:space="preserve"> z ref</w:t>
      </w:r>
      <w:r w:rsidRPr="00E9748C">
        <w:rPr>
          <w:noProof/>
        </w:rPr>
        <w:t>ormami</w:t>
      </w:r>
      <w:r w:rsidR="006D5B3C" w:rsidRPr="00E9748C">
        <w:rPr>
          <w:noProof/>
        </w:rPr>
        <w:t xml:space="preserve"> i inw</w:t>
      </w:r>
      <w:r w:rsidRPr="00E9748C">
        <w:rPr>
          <w:noProof/>
        </w:rPr>
        <w:t>estycjami podejmowanymi</w:t>
      </w:r>
      <w:r w:rsidR="006D5B3C" w:rsidRPr="00E9748C">
        <w:rPr>
          <w:noProof/>
        </w:rPr>
        <w:t xml:space="preserve"> w ram</w:t>
      </w:r>
      <w:r w:rsidRPr="00E9748C">
        <w:rPr>
          <w:noProof/>
        </w:rPr>
        <w:t>ach krajowych planów odbudowy</w:t>
      </w:r>
      <w:r w:rsidR="006D5B3C" w:rsidRPr="00E9748C">
        <w:rPr>
          <w:noProof/>
        </w:rPr>
        <w:t xml:space="preserve"> i zwi</w:t>
      </w:r>
      <w:r w:rsidRPr="00E9748C">
        <w:rPr>
          <w:noProof/>
        </w:rPr>
        <w:t xml:space="preserve">ększania odporności. </w:t>
      </w:r>
      <w:r w:rsidRPr="00E9748C">
        <w:rPr>
          <w:b/>
          <w:noProof/>
        </w:rPr>
        <w:t>Rumunia</w:t>
      </w:r>
      <w:r w:rsidR="006D5B3C" w:rsidRPr="00E9748C">
        <w:rPr>
          <w:noProof/>
        </w:rPr>
        <w:t xml:space="preserve"> i </w:t>
      </w:r>
      <w:r w:rsidR="006D5B3C" w:rsidRPr="00E9748C">
        <w:rPr>
          <w:b/>
          <w:noProof/>
        </w:rPr>
        <w:t>Buł</w:t>
      </w:r>
      <w:r w:rsidRPr="00E9748C">
        <w:rPr>
          <w:b/>
          <w:noProof/>
        </w:rPr>
        <w:t>garia</w:t>
      </w:r>
      <w:r w:rsidRPr="00E9748C">
        <w:rPr>
          <w:noProof/>
        </w:rPr>
        <w:t xml:space="preserve"> planują reformy mające na celu rozwój usług na poziomie społeczności lokalnych lub rozszerzenie usług opieki domowej, na przykład za sprawą szkolenia personelu</w:t>
      </w:r>
      <w:r w:rsidR="006D5B3C" w:rsidRPr="00E9748C">
        <w:rPr>
          <w:noProof/>
        </w:rPr>
        <w:t xml:space="preserve"> i roz</w:t>
      </w:r>
      <w:r w:rsidRPr="00E9748C">
        <w:rPr>
          <w:noProof/>
        </w:rPr>
        <w:t xml:space="preserve">szerzenia mobilnych usług opieki domowej. </w:t>
      </w:r>
      <w:r w:rsidRPr="00E9748C">
        <w:rPr>
          <w:b/>
          <w:noProof/>
        </w:rPr>
        <w:t>Litwa</w:t>
      </w:r>
      <w:r w:rsidRPr="00E9748C">
        <w:rPr>
          <w:noProof/>
        </w:rPr>
        <w:t>,</w:t>
      </w:r>
      <w:r w:rsidR="006D5B3C" w:rsidRPr="00E9748C">
        <w:rPr>
          <w:noProof/>
        </w:rPr>
        <w:t xml:space="preserve"> w ram</w:t>
      </w:r>
      <w:r w:rsidRPr="00E9748C">
        <w:rPr>
          <w:noProof/>
        </w:rPr>
        <w:t>ach RRP, poprawia dostęp do opieki długoterminowej, tworząc dzienne ośrodki opieki długoterminowej</w:t>
      </w:r>
      <w:r w:rsidR="006D5B3C" w:rsidRPr="00E9748C">
        <w:rPr>
          <w:noProof/>
        </w:rPr>
        <w:t xml:space="preserve"> i zes</w:t>
      </w:r>
      <w:r w:rsidRPr="00E9748C">
        <w:rPr>
          <w:noProof/>
        </w:rPr>
        <w:t xml:space="preserve">poły mobilne. </w:t>
      </w:r>
      <w:r w:rsidRPr="00E9748C">
        <w:rPr>
          <w:b/>
          <w:noProof/>
        </w:rPr>
        <w:t>Bułgaria</w:t>
      </w:r>
      <w:r w:rsidRPr="00E9748C">
        <w:rPr>
          <w:noProof/>
        </w:rPr>
        <w:t xml:space="preserve">, </w:t>
      </w:r>
      <w:r w:rsidRPr="00E9748C">
        <w:rPr>
          <w:b/>
          <w:noProof/>
        </w:rPr>
        <w:t>Portugalia</w:t>
      </w:r>
      <w:r w:rsidR="006D5B3C" w:rsidRPr="00E9748C">
        <w:rPr>
          <w:noProof/>
        </w:rPr>
        <w:t xml:space="preserve"> i </w:t>
      </w:r>
      <w:r w:rsidR="006D5B3C" w:rsidRPr="00E9748C">
        <w:rPr>
          <w:b/>
          <w:noProof/>
        </w:rPr>
        <w:t>His</w:t>
      </w:r>
      <w:r w:rsidRPr="00E9748C">
        <w:rPr>
          <w:b/>
          <w:noProof/>
        </w:rPr>
        <w:t>zpania</w:t>
      </w:r>
      <w:r w:rsidRPr="00E9748C">
        <w:rPr>
          <w:noProof/>
        </w:rPr>
        <w:t xml:space="preserve"> inwestują</w:t>
      </w:r>
      <w:r w:rsidR="006D5B3C" w:rsidRPr="00E9748C">
        <w:rPr>
          <w:noProof/>
        </w:rPr>
        <w:t xml:space="preserve"> w sys</w:t>
      </w:r>
      <w:r w:rsidRPr="00E9748C">
        <w:rPr>
          <w:noProof/>
        </w:rPr>
        <w:t>temy opieki długoterminowej</w:t>
      </w:r>
      <w:r w:rsidR="006D5B3C" w:rsidRPr="00E9748C">
        <w:rPr>
          <w:noProof/>
        </w:rPr>
        <w:t xml:space="preserve"> w ram</w:t>
      </w:r>
      <w:r w:rsidRPr="00E9748C">
        <w:rPr>
          <w:noProof/>
        </w:rPr>
        <w:t>ach RRP, aby zmodernizować infrastrukturę</w:t>
      </w:r>
      <w:r w:rsidR="006D5B3C" w:rsidRPr="00E9748C">
        <w:rPr>
          <w:noProof/>
        </w:rPr>
        <w:t xml:space="preserve"> i usł</w:t>
      </w:r>
      <w:r w:rsidRPr="00E9748C">
        <w:rPr>
          <w:noProof/>
        </w:rPr>
        <w:t>ugi opieki długoterminowej oraz dostosować je do nowego modelu opieki długoterminowej, ukierunkowanego</w:t>
      </w:r>
      <w:r w:rsidR="006D5B3C" w:rsidRPr="00E9748C">
        <w:rPr>
          <w:noProof/>
        </w:rPr>
        <w:t xml:space="preserve"> w wię</w:t>
      </w:r>
      <w:r w:rsidRPr="00E9748C">
        <w:rPr>
          <w:noProof/>
        </w:rPr>
        <w:t>kszym stopniu na opiekę środowiskową</w:t>
      </w:r>
      <w:r w:rsidR="006D5B3C" w:rsidRPr="00E9748C">
        <w:rPr>
          <w:noProof/>
        </w:rPr>
        <w:t>. W ram</w:t>
      </w:r>
      <w:r w:rsidRPr="00E9748C">
        <w:rPr>
          <w:noProof/>
        </w:rPr>
        <w:t xml:space="preserve">ach RRP </w:t>
      </w:r>
      <w:r w:rsidRPr="00E9748C">
        <w:rPr>
          <w:b/>
          <w:noProof/>
        </w:rPr>
        <w:t>Estonia</w:t>
      </w:r>
      <w:r w:rsidRPr="00E9748C">
        <w:rPr>
          <w:noProof/>
        </w:rPr>
        <w:t xml:space="preserve"> wprowadziła formalną definicję opieki długoterminowej. Ponadto Estonia znacznie podniosła płace pracowników opiekuńczych, co sfinansowano za pomocą podniesienia cen usług opieki</w:t>
      </w:r>
      <w:r w:rsidR="006D5B3C" w:rsidRPr="00E9748C">
        <w:rPr>
          <w:noProof/>
        </w:rPr>
        <w:t>. W cel</w:t>
      </w:r>
      <w:r w:rsidRPr="00E9748C">
        <w:rPr>
          <w:noProof/>
        </w:rPr>
        <w:t xml:space="preserve">u poprawy jakości opieki </w:t>
      </w:r>
      <w:r w:rsidRPr="00E9748C">
        <w:rPr>
          <w:b/>
          <w:noProof/>
        </w:rPr>
        <w:t>Szwecja</w:t>
      </w:r>
      <w:r w:rsidRPr="00E9748C">
        <w:rPr>
          <w:noProof/>
        </w:rPr>
        <w:t xml:space="preserve"> podjęła działania zmierzające do utworzenia krajowego centrum kompetencji</w:t>
      </w:r>
      <w:r w:rsidR="006D5B3C" w:rsidRPr="00E9748C">
        <w:rPr>
          <w:noProof/>
        </w:rPr>
        <w:t xml:space="preserve"> w zak</w:t>
      </w:r>
      <w:r w:rsidRPr="00E9748C">
        <w:rPr>
          <w:noProof/>
        </w:rPr>
        <w:t>resie opieki nad osobami starszymi,</w:t>
      </w:r>
      <w:r w:rsidR="006D5B3C" w:rsidRPr="00E9748C">
        <w:rPr>
          <w:noProof/>
        </w:rPr>
        <w:t xml:space="preserve"> a </w:t>
      </w:r>
      <w:r w:rsidR="006D5B3C" w:rsidRPr="00E9748C">
        <w:rPr>
          <w:b/>
          <w:noProof/>
        </w:rPr>
        <w:t>His</w:t>
      </w:r>
      <w:r w:rsidRPr="00E9748C">
        <w:rPr>
          <w:b/>
          <w:noProof/>
        </w:rPr>
        <w:t>zpania</w:t>
      </w:r>
      <w:r w:rsidRPr="00E9748C">
        <w:rPr>
          <w:noProof/>
        </w:rPr>
        <w:t xml:space="preserve"> wdraża reformę, której przedmiotem jest między innymi wzmocnienie jakości usług opiekuńczych. </w:t>
      </w:r>
    </w:p>
    <w:sectPr w:rsidR="00C52E27" w:rsidRPr="00E9748C" w:rsidSect="00DD0DF6">
      <w:headerReference w:type="even" r:id="rId215"/>
      <w:headerReference w:type="default" r:id="rId216"/>
      <w:footerReference w:type="even" r:id="rId217"/>
      <w:footerReference w:type="default" r:id="rId218"/>
      <w:headerReference w:type="first" r:id="rId219"/>
      <w:footerReference w:type="first" r:id="rId220"/>
      <w:pgSz w:w="11906" w:h="16838"/>
      <w:pgMar w:top="1440" w:right="1440" w:bottom="1276"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FDADD" w14:textId="77777777" w:rsidR="008D6430" w:rsidRPr="00E9748C" w:rsidRDefault="008D6430">
      <w:pPr>
        <w:spacing w:before="0" w:after="0"/>
      </w:pPr>
      <w:r w:rsidRPr="00E9748C">
        <w:separator/>
      </w:r>
    </w:p>
  </w:endnote>
  <w:endnote w:type="continuationSeparator" w:id="0">
    <w:p w14:paraId="31EEB5BF" w14:textId="77777777" w:rsidR="008D6430" w:rsidRPr="00E9748C" w:rsidRDefault="008D6430">
      <w:pPr>
        <w:spacing w:before="0" w:after="0"/>
      </w:pPr>
      <w:r w:rsidRPr="00E9748C">
        <w:continuationSeparator/>
      </w:r>
    </w:p>
  </w:endnote>
  <w:endnote w:type="continuationNotice" w:id="1">
    <w:p w14:paraId="17A608BC" w14:textId="77777777" w:rsidR="008D6430" w:rsidRPr="00E9748C" w:rsidRDefault="008D643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EC Square Sans Pro">
    <w:altName w:val="Bahnschrift Light"/>
    <w:charset w:val="00"/>
    <w:family w:val="swiss"/>
    <w:pitch w:val="variable"/>
    <w:sig w:usb0="00000001"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EC Square Sans Cond Pro">
    <w:charset w:val="00"/>
    <w:family w:val="swiss"/>
    <w:pitch w:val="variable"/>
    <w:sig w:usb0="A00002BF" w:usb1="500000D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F411D" w14:textId="77777777" w:rsidR="0021047C" w:rsidRPr="0021047C" w:rsidRDefault="0021047C" w:rsidP="002104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41B56" w14:textId="6579DD00" w:rsidR="00F502BB" w:rsidRPr="0021047C" w:rsidRDefault="0021047C" w:rsidP="0021047C">
    <w:pPr>
      <w:pStyle w:val="FooterCoverPage"/>
      <w:rPr>
        <w:rFonts w:ascii="Arial" w:hAnsi="Arial" w:cs="Arial"/>
        <w:b/>
        <w:sz w:val="48"/>
      </w:rPr>
    </w:pPr>
    <w:r w:rsidRPr="0021047C">
      <w:rPr>
        <w:rFonts w:ascii="Arial" w:hAnsi="Arial" w:cs="Arial"/>
        <w:b/>
        <w:sz w:val="48"/>
      </w:rPr>
      <w:t>PL</w:t>
    </w:r>
    <w:r w:rsidRPr="0021047C">
      <w:rPr>
        <w:rFonts w:ascii="Arial" w:hAnsi="Arial" w:cs="Arial"/>
        <w:b/>
        <w:sz w:val="48"/>
      </w:rPr>
      <w:tab/>
    </w:r>
    <w:r w:rsidRPr="0021047C">
      <w:rPr>
        <w:rFonts w:ascii="Arial" w:hAnsi="Arial" w:cs="Arial"/>
        <w:b/>
        <w:sz w:val="48"/>
      </w:rPr>
      <w:tab/>
    </w:r>
    <w:r w:rsidRPr="0021047C">
      <w:tab/>
    </w:r>
    <w:r w:rsidRPr="0021047C">
      <w:rPr>
        <w:rFonts w:ascii="Arial" w:hAnsi="Arial" w:cs="Arial"/>
        <w:b/>
        <w:sz w:val="48"/>
      </w:rPr>
      <w:t>PL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914A4" w14:textId="77777777" w:rsidR="0021047C" w:rsidRPr="0021047C" w:rsidRDefault="0021047C" w:rsidP="0021047C">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8" w14:textId="77777777" w:rsidR="008D6430" w:rsidRDefault="008D643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073973"/>
      <w:docPartObj>
        <w:docPartGallery w:val="Page Numbers (Bottom of Page)"/>
        <w:docPartUnique/>
      </w:docPartObj>
    </w:sdtPr>
    <w:sdtEndPr>
      <w:rPr>
        <w:noProof/>
      </w:rPr>
    </w:sdtEndPr>
    <w:sdtContent>
      <w:p w14:paraId="5AED6379" w14:textId="096FDD7A" w:rsidR="008D6430" w:rsidRDefault="008D6430">
        <w:pPr>
          <w:pStyle w:val="Footer"/>
          <w:jc w:val="right"/>
        </w:pPr>
        <w:r>
          <w:fldChar w:fldCharType="begin"/>
        </w:r>
        <w:r>
          <w:instrText xml:space="preserve"> PAGE   \* MERGEFORMAT </w:instrText>
        </w:r>
        <w:r>
          <w:fldChar w:fldCharType="separate"/>
        </w:r>
        <w:r w:rsidR="0021047C">
          <w:rPr>
            <w:noProof/>
          </w:rPr>
          <w:t>7</w:t>
        </w:r>
        <w:r>
          <w:fldChar w:fldCharType="end"/>
        </w:r>
      </w:p>
    </w:sdtContent>
  </w:sdt>
  <w:p w14:paraId="5AED637A" w14:textId="77777777" w:rsidR="008D6430" w:rsidRDefault="008D643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C" w14:textId="77777777" w:rsidR="008D6430" w:rsidRDefault="008D64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9E677E" w14:textId="77777777" w:rsidR="008D6430" w:rsidRPr="00E9748C" w:rsidRDefault="008D6430">
      <w:pPr>
        <w:spacing w:before="0" w:after="0"/>
      </w:pPr>
      <w:r w:rsidRPr="00E9748C">
        <w:separator/>
      </w:r>
    </w:p>
  </w:footnote>
  <w:footnote w:type="continuationSeparator" w:id="0">
    <w:p w14:paraId="2075969E" w14:textId="77777777" w:rsidR="008D6430" w:rsidRPr="00E9748C" w:rsidRDefault="008D6430">
      <w:pPr>
        <w:spacing w:before="0" w:after="0"/>
      </w:pPr>
      <w:r w:rsidRPr="00E9748C">
        <w:continuationSeparator/>
      </w:r>
    </w:p>
  </w:footnote>
  <w:footnote w:type="continuationNotice" w:id="1">
    <w:p w14:paraId="14DE1BBB" w14:textId="77777777" w:rsidR="008D6430" w:rsidRPr="00E9748C" w:rsidRDefault="008D6430">
      <w:pPr>
        <w:spacing w:before="0" w:after="0"/>
      </w:pPr>
    </w:p>
  </w:footnote>
  <w:footnote w:id="2">
    <w:p w14:paraId="5AED637D" w14:textId="06A27959" w:rsidR="008D6430" w:rsidRPr="00E9748C" w:rsidRDefault="008D6430">
      <w:pPr>
        <w:pStyle w:val="FootnoteText"/>
      </w:pPr>
      <w:r w:rsidRPr="00E9748C">
        <w:rPr>
          <w:rStyle w:val="FootnoteReference"/>
        </w:rPr>
        <w:footnoteRef/>
      </w:r>
      <w:r w:rsidRPr="00E9748C">
        <w:t xml:space="preserve"> Najnowsza aktualizacja wytycznych dotyczących polityki zatrudnienia została przyjęta przez Radę Unii Europejskiej w październiku 2021 r. (Dz.U. L 379 z 26.10.2021, s. 1).</w:t>
      </w:r>
    </w:p>
  </w:footnote>
  <w:footnote w:id="3">
    <w:p w14:paraId="371EF3E1" w14:textId="379FF2D1" w:rsidR="008D6430" w:rsidRPr="00E9748C" w:rsidRDefault="008D6430" w:rsidP="00286E8D">
      <w:pPr>
        <w:pStyle w:val="FootnoteText"/>
      </w:pPr>
      <w:r w:rsidRPr="00E9748C">
        <w:rPr>
          <w:rStyle w:val="FootnoteReference"/>
        </w:rPr>
        <w:footnoteRef/>
      </w:r>
      <w:r w:rsidRPr="00E9748C">
        <w:t xml:space="preserve"> Strategia na rzecz równouprawnienia płci na lata 2020–2025, plan działania UE w zakresie przeciwdziałania rasizmowi na lata 2020–2025, unijne ramy strategiczne na rzecz równouprawnienia, włączenia społecznego i udziału Romów na lata 2020–2030, strategia na rzecz równości osób LGBTIQ oraz strategia na rzecz praw osób z niepełnosprawnościami na lata 2021–2030.</w:t>
      </w:r>
    </w:p>
  </w:footnote>
  <w:footnote w:id="4">
    <w:p w14:paraId="5AED637E" w14:textId="763A5D7C" w:rsidR="008D6430" w:rsidRPr="00E9748C" w:rsidRDefault="008D6430">
      <w:pPr>
        <w:pStyle w:val="FootnoteText"/>
      </w:pPr>
      <w:r w:rsidRPr="00E9748C">
        <w:rPr>
          <w:rStyle w:val="FootnoteReference"/>
        </w:rPr>
        <w:footnoteRef/>
      </w:r>
      <w:r w:rsidRPr="00E9748C">
        <w:t xml:space="preserve"> Nie licząc Niemiec, Danii i Malty, które wyznaczyły swoje cele krajowe z wykorzystaniem innych wskaźników niż zastosowana do określenia głównego celu UE liczba osób zagrożonych ubóstwem lub wykluczeniem społecznym.</w:t>
      </w:r>
    </w:p>
  </w:footnote>
  <w:footnote w:id="5">
    <w:p w14:paraId="5AED637F" w14:textId="181CFB98" w:rsidR="008D6430" w:rsidRPr="00E9748C" w:rsidRDefault="008D6430">
      <w:pPr>
        <w:pStyle w:val="FootnoteText"/>
      </w:pPr>
      <w:r w:rsidRPr="00E9748C">
        <w:rPr>
          <w:rStyle w:val="FootnoteReference"/>
        </w:rPr>
        <w:footnoteRef/>
      </w:r>
      <w:r w:rsidRPr="00E9748C">
        <w:t xml:space="preserve"> Art. 4 rozporządzenia (UE) 2021/241 ustanawiającego Instrument na rzecz Odbudowy i Zwiększania Odporności (Dz.U. L 57 z 18.2.2021, s. 17).</w:t>
      </w:r>
    </w:p>
  </w:footnote>
  <w:footnote w:id="6">
    <w:p w14:paraId="6B8355DF" w14:textId="4A412CF1" w:rsidR="008D6430" w:rsidRPr="00E9748C" w:rsidRDefault="008D6430" w:rsidP="00A4775D">
      <w:pPr>
        <w:pStyle w:val="FootnoteText"/>
      </w:pPr>
      <w:r w:rsidRPr="00E9748C">
        <w:rPr>
          <w:rStyle w:val="FootnoteReference"/>
        </w:rPr>
        <w:footnoteRef/>
      </w:r>
      <w:r w:rsidRPr="00E9748C">
        <w:t xml:space="preserve"> Stan na 15 listopada 2022 r.</w:t>
      </w:r>
    </w:p>
  </w:footnote>
  <w:footnote w:id="7">
    <w:p w14:paraId="787F9090" w14:textId="3AC6562A" w:rsidR="008D6430" w:rsidRPr="00E9748C" w:rsidRDefault="008D6430" w:rsidP="3CC4B50A">
      <w:pPr>
        <w:spacing w:before="0" w:after="0"/>
      </w:pPr>
      <w:r w:rsidRPr="00E9748C">
        <w:rPr>
          <w:vertAlign w:val="superscript"/>
        </w:rPr>
        <w:footnoteRef/>
      </w:r>
      <w:r w:rsidRPr="00E9748C">
        <w:t xml:space="preserve"> </w:t>
      </w:r>
      <w:r w:rsidRPr="00E9748C">
        <w:rPr>
          <w:sz w:val="20"/>
        </w:rPr>
        <w:t xml:space="preserve">Kategorie społeczne określa się i stosuje na podstawie metodyki przyjętej przez Komisję w porozumieniu z Parlamentem Europejskim i państwami członkowskimi </w:t>
      </w:r>
      <w:hyperlink r:id="rId1" w:history="1">
        <w:r w:rsidRPr="00E9748C">
          <w:rPr>
            <w:sz w:val="20"/>
          </w:rPr>
          <w:t>w rozporządzeniu delegowanym (UE) 2021/2105</w:t>
        </w:r>
      </w:hyperlink>
      <w:r w:rsidRPr="00E9748C">
        <w:t>.</w:t>
      </w:r>
    </w:p>
  </w:footnote>
  <w:footnote w:id="8">
    <w:p w14:paraId="5AED6380" w14:textId="6B4FBB66" w:rsidR="008D6430" w:rsidRPr="00E9748C" w:rsidRDefault="008D6430">
      <w:pPr>
        <w:pStyle w:val="FootnoteText"/>
      </w:pPr>
      <w:r w:rsidRPr="00E9748C">
        <w:rPr>
          <w:rStyle w:val="FootnoteReference"/>
        </w:rPr>
        <w:footnoteRef/>
      </w:r>
      <w:r w:rsidRPr="00E9748C">
        <w:t xml:space="preserve"> Dane dotyczące wskaźnika podstawowego dotyczącego edukacji dorosłych z tablicy wskaźników społecznych będą po raz pierwszy dostępne w 2023 r. </w:t>
      </w:r>
    </w:p>
  </w:footnote>
  <w:footnote w:id="9">
    <w:p w14:paraId="5AED6381" w14:textId="0DBD5E77" w:rsidR="008D6430" w:rsidRPr="00E9748C" w:rsidRDefault="008D6430">
      <w:pPr>
        <w:pStyle w:val="FootnoteText"/>
        <w:ind w:left="142" w:hanging="142"/>
        <w:jc w:val="left"/>
      </w:pPr>
      <w:r w:rsidRPr="00E9748C">
        <w:rPr>
          <w:rStyle w:val="FootnoteReference"/>
        </w:rPr>
        <w:footnoteRef/>
      </w:r>
      <w:r w:rsidRPr="00E9748C">
        <w:t xml:space="preserve"> </w:t>
      </w:r>
      <w:hyperlink r:id="rId2" w:history="1">
        <w:r w:rsidRPr="00E9748C">
          <w:rPr>
            <w:rStyle w:val="Hyperlink"/>
          </w:rPr>
          <w:t>Zalecenie Rady</w:t>
        </w:r>
      </w:hyperlink>
      <w:r w:rsidRPr="00E9748C">
        <w:t xml:space="preserve"> z dnia 30 października 2020 r. w sprawie pomostu do zatrudnienia – wzmocnienia gwarancji dla młodzieży oraz zastępujące zalecenie Rady z dnia 22 kwietnia 2013 r. w sprawie ustanowienia gwarancji dla młodzieży 2020/C/372/01 (Dz.U. C 372 z 4.11.2020, s. 1).</w:t>
      </w:r>
    </w:p>
  </w:footnote>
  <w:footnote w:id="10">
    <w:p w14:paraId="5AED6382" w14:textId="3DC91514" w:rsidR="008D6430" w:rsidRPr="00E9748C" w:rsidRDefault="008D6430">
      <w:pPr>
        <w:pStyle w:val="FootnoteText"/>
        <w:ind w:left="142" w:hanging="142"/>
        <w:jc w:val="left"/>
      </w:pPr>
      <w:r w:rsidRPr="00E9748C">
        <w:rPr>
          <w:rStyle w:val="FootnoteReference"/>
        </w:rPr>
        <w:footnoteRef/>
      </w:r>
      <w:r w:rsidRPr="00E9748C">
        <w:t xml:space="preserve"> Więcej informacji można znaleźć na stronie: </w:t>
      </w:r>
      <w:hyperlink r:id="rId3" w:history="1">
        <w:r w:rsidRPr="00E9748C">
          <w:rPr>
            <w:rStyle w:val="Hyperlink"/>
          </w:rPr>
          <w:t>ALMA (ang. Aim, Learn, Master, Achieve – mierz wysoko, ucz się, osiągaj biegłość, realizuj cele) – Zatrudnienie, Sprawy Społeczne i Włączenie Społeczne – Komisja Europejska (europa.eu)</w:t>
        </w:r>
      </w:hyperlink>
    </w:p>
  </w:footnote>
  <w:footnote w:id="11">
    <w:p w14:paraId="5AED6383" w14:textId="1B6EBEF4"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Zatrudnienie: rachunki narodowe (koncepcja krajowa), wskaźnik Eurostatu [</w:t>
      </w:r>
      <w:hyperlink r:id="rId4" w:history="1">
        <w:r w:rsidRPr="00E9748C">
          <w:rPr>
            <w:rStyle w:val="Hyperlink"/>
            <w:u w:val="none"/>
          </w:rPr>
          <w:t>namq_10_a10_e</w:t>
        </w:r>
      </w:hyperlink>
      <w:r w:rsidRPr="00E9748C">
        <w:t>]; [</w:t>
      </w:r>
      <w:hyperlink r:id="rId5" w:history="1">
        <w:r w:rsidRPr="00E9748C">
          <w:rPr>
            <w:rStyle w:val="Hyperlink"/>
          </w:rPr>
          <w:t>lfsq_eegan2</w:t>
        </w:r>
      </w:hyperlink>
      <w:r w:rsidRPr="00E9748C">
        <w:t xml:space="preserve">] i inne dane liczbowe: BAEL UE. </w:t>
      </w:r>
      <w:r w:rsidRPr="00E9748C">
        <w:rPr>
          <w:rStyle w:val="FootnoteReference"/>
          <w:vertAlign w:val="baseline"/>
        </w:rPr>
        <w:t>W</w:t>
      </w:r>
      <w:r w:rsidRPr="00E9748C">
        <w:t> </w:t>
      </w:r>
      <w:r w:rsidRPr="00E9748C">
        <w:rPr>
          <w:rStyle w:val="FootnoteReference"/>
          <w:vertAlign w:val="baseline"/>
        </w:rPr>
        <w:t>niniejszej sekcji wykorzystuje się kwartalne dane liczbowe wyrównane sezonowo.</w:t>
      </w:r>
    </w:p>
  </w:footnote>
  <w:footnote w:id="12">
    <w:p w14:paraId="3F445F27" w14:textId="3FCADFB3" w:rsidR="008D6430" w:rsidRPr="00E9748C" w:rsidRDefault="008D6430" w:rsidP="001E0927">
      <w:pPr>
        <w:pStyle w:val="FootnoteText"/>
        <w:ind w:left="142" w:hanging="141"/>
        <w:rPr>
          <w:rFonts w:cs="Times New Roman"/>
        </w:rPr>
      </w:pPr>
      <w:r w:rsidRPr="00E9748C">
        <w:rPr>
          <w:rStyle w:val="FootnoteReference"/>
          <w:rFonts w:cs="Times New Roman"/>
        </w:rPr>
        <w:footnoteRef/>
      </w:r>
      <w:r w:rsidRPr="00E9748C">
        <w:t xml:space="preserve">Komisja Europejska, </w:t>
      </w:r>
      <w:r w:rsidRPr="00E9748C">
        <w:rPr>
          <w:i/>
        </w:rPr>
        <w:t>Europejska prognoza gospodarcza – jesień 2022 r.</w:t>
      </w:r>
      <w:r w:rsidRPr="00E9748C">
        <w:t>, Institutional Paper 187, listopad 2022 r.</w:t>
      </w:r>
    </w:p>
  </w:footnote>
  <w:footnote w:id="13">
    <w:p w14:paraId="5AED6385" w14:textId="715D194E"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Eurostat [</w:t>
      </w:r>
      <w:hyperlink r:id="rId6" w:history="1">
        <w:r w:rsidRPr="00E9748C">
          <w:rPr>
            <w:rStyle w:val="Hyperlink"/>
            <w:u w:val="none"/>
          </w:rPr>
          <w:t>namq_10_a10_e</w:t>
        </w:r>
      </w:hyperlink>
      <w:r w:rsidRPr="00E9748C">
        <w:t>].</w:t>
      </w:r>
    </w:p>
  </w:footnote>
  <w:footnote w:id="14">
    <w:p w14:paraId="5AED6386" w14:textId="77777777" w:rsidR="008D6430" w:rsidRPr="00E9748C" w:rsidRDefault="008D6430">
      <w:pPr>
        <w:pStyle w:val="FootnoteText"/>
        <w:ind w:left="142" w:hanging="141"/>
      </w:pPr>
      <w:r w:rsidRPr="00E9748C">
        <w:rPr>
          <w:rStyle w:val="FootnoteReference"/>
          <w:rFonts w:cs="Times New Roman"/>
        </w:rPr>
        <w:footnoteRef/>
      </w:r>
      <w:r w:rsidRPr="00E9748C">
        <w:t xml:space="preserve"> Eurostat [</w:t>
      </w:r>
      <w:hyperlink r:id="rId7" w:history="1">
        <w:r w:rsidRPr="00E9748C">
          <w:rPr>
            <w:rStyle w:val="Hyperlink"/>
            <w:u w:val="none"/>
          </w:rPr>
          <w:t>lfsi_abt_q</w:t>
        </w:r>
      </w:hyperlink>
      <w:r w:rsidRPr="00E9748C">
        <w:t>] i [</w:t>
      </w:r>
      <w:hyperlink r:id="rId8" w:history="1">
        <w:r w:rsidRPr="00E9748C">
          <w:rPr>
            <w:rStyle w:val="Hyperlink"/>
            <w:u w:val="none"/>
          </w:rPr>
          <w:t>lfsi_emp_q</w:t>
        </w:r>
      </w:hyperlink>
      <w:r w:rsidRPr="00E9748C">
        <w:t>], BAEL UE.</w:t>
      </w:r>
    </w:p>
  </w:footnote>
  <w:footnote w:id="15">
    <w:p w14:paraId="5AED6387" w14:textId="77777777"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COM(2022) 483 final.</w:t>
      </w:r>
    </w:p>
  </w:footnote>
  <w:footnote w:id="16">
    <w:p w14:paraId="5AED6388" w14:textId="2EF4B60F" w:rsidR="008D6430" w:rsidRPr="00E9748C" w:rsidRDefault="008D6430">
      <w:pPr>
        <w:pStyle w:val="FootnoteText"/>
        <w:rPr>
          <w:rFonts w:cs="Times New Roman"/>
        </w:rPr>
      </w:pPr>
      <w:r w:rsidRPr="00E9748C">
        <w:rPr>
          <w:rStyle w:val="FootnoteReference"/>
          <w:rFonts w:cs="Times New Roman"/>
        </w:rPr>
        <w:footnoteRef/>
      </w:r>
      <w:r w:rsidRPr="00E9748C">
        <w:t xml:space="preserve"> Komisja Europejska, </w:t>
      </w:r>
      <w:r w:rsidRPr="00E9748C">
        <w:rPr>
          <w:i/>
        </w:rPr>
        <w:t>Labour Market and Wage Developments in Europe</w:t>
      </w:r>
      <w:r w:rsidRPr="00E9748C">
        <w:t xml:space="preserve"> [</w:t>
      </w:r>
      <w:r w:rsidRPr="00E9748C">
        <w:rPr>
          <w:i/>
        </w:rPr>
        <w:t>Zmiany na rynku pracy i w zakresie wynagrodzeń w Europie: przegląd roczny z 2022 r.</w:t>
      </w:r>
      <w:r w:rsidRPr="00E9748C">
        <w:t>], Urząd Publikacji Unii Europejskiej, 2022 (w przygotowaniu).</w:t>
      </w:r>
    </w:p>
  </w:footnote>
  <w:footnote w:id="17">
    <w:p w14:paraId="5AED6389" w14:textId="1362D682"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Eurostat [</w:t>
      </w:r>
      <w:hyperlink r:id="rId9" w:history="1">
        <w:r w:rsidRPr="00E9748C">
          <w:rPr>
            <w:rStyle w:val="Hyperlink"/>
            <w:u w:val="none"/>
          </w:rPr>
          <w:t>lfst_r_e2tgaedcu</w:t>
        </w:r>
      </w:hyperlink>
      <w:r w:rsidRPr="00E9748C">
        <w:t>], [</w:t>
      </w:r>
      <w:hyperlink r:id="rId10" w:history="1">
        <w:r w:rsidRPr="00E9748C">
          <w:rPr>
            <w:rStyle w:val="Hyperlink"/>
            <w:u w:val="none"/>
          </w:rPr>
          <w:t>lfsa_etpgan</w:t>
        </w:r>
      </w:hyperlink>
      <w:r w:rsidRPr="00E9748C">
        <w:t>] i [</w:t>
      </w:r>
      <w:hyperlink r:id="rId11" w:history="1">
        <w:r w:rsidRPr="00E9748C">
          <w:rPr>
            <w:rStyle w:val="Hyperlink"/>
            <w:u w:val="none"/>
          </w:rPr>
          <w:t>lfsq_egaps</w:t>
        </w:r>
      </w:hyperlink>
      <w:r w:rsidRPr="00E9748C">
        <w:t>]. Przerwa w szeregach odpowiednio w 2021 r. i kwartale 2021 r.</w:t>
      </w:r>
    </w:p>
  </w:footnote>
  <w:footnote w:id="18">
    <w:p w14:paraId="5AED638A" w14:textId="249F6B13"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Wskaźnik wakatów określa się jako całkowitą liczbę nieobsadzonych stanowisk (tj. płatnych stanowisk nowo utworzonych, niezajmowanych lub takich, które wkrótce staną się nieobsadzone) wyrażoną w formie odsetka wszystkich stanowisk obsadzonych i nieobsadzonych. Uwaga: rodzaje działalności B-S wg NACE Rev. 2. Kod internetowy Eurostatu: [</w:t>
      </w:r>
      <w:hyperlink r:id="rId12" w:history="1">
        <w:r w:rsidRPr="00E9748C">
          <w:rPr>
            <w:rStyle w:val="Hyperlink"/>
            <w:u w:val="none"/>
          </w:rPr>
          <w:t>ei_lmjv_q_r2</w:t>
        </w:r>
      </w:hyperlink>
      <w:r w:rsidRPr="00E9748C">
        <w:t>],</w:t>
      </w:r>
    </w:p>
  </w:footnote>
  <w:footnote w:id="19">
    <w:p w14:paraId="5AED638B" w14:textId="125F3CE6"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Uwaga: wydaje się, że niedobory siły roboczej wynikają głównie z ożywienia na rynku pracy, a nie z utrudnionej realokacji na rynku pracy. Komisja Europejska, </w:t>
      </w:r>
      <w:hyperlink r:id="rId13" w:history="1">
        <w:r w:rsidRPr="00E9748C">
          <w:rPr>
            <w:rStyle w:val="Hyperlink"/>
            <w:i/>
            <w:u w:val="none"/>
          </w:rPr>
          <w:t>Kwartalne sprawozdanie na temat strefy euro,</w:t>
        </w:r>
        <w:r w:rsidRPr="00E9748C">
          <w:rPr>
            <w:rStyle w:val="Hyperlink"/>
            <w:u w:val="none"/>
          </w:rPr>
          <w:t xml:space="preserve"> Institutional Paper,</w:t>
        </w:r>
      </w:hyperlink>
      <w:r w:rsidRPr="00E9748C">
        <w:t xml:space="preserve"> 2022.</w:t>
      </w:r>
    </w:p>
  </w:footnote>
  <w:footnote w:id="20">
    <w:p w14:paraId="5AED638C" w14:textId="642E0DBF" w:rsidR="008D6430" w:rsidRPr="00E9748C" w:rsidRDefault="008D6430">
      <w:pPr>
        <w:pStyle w:val="FootnoteText"/>
        <w:ind w:left="142" w:hanging="141"/>
        <w:rPr>
          <w:rFonts w:cs="Times New Roman"/>
        </w:rPr>
      </w:pPr>
      <w:r w:rsidRPr="00E9748C">
        <w:rPr>
          <w:rStyle w:val="FootnoteReference"/>
          <w:rFonts w:cs="Times New Roman"/>
        </w:rPr>
        <w:footnoteRef/>
      </w:r>
      <w:r w:rsidRPr="00E9748C">
        <w:tab/>
        <w:t xml:space="preserve"> W celu uzyskania szczegółowych informacji zob. Komisja Europejska, </w:t>
      </w:r>
      <w:hyperlink r:id="rId14" w:history="1">
        <w:r w:rsidRPr="00E9748C">
          <w:rPr>
            <w:rStyle w:val="Hyperlink"/>
            <w:i/>
            <w:u w:val="none"/>
          </w:rPr>
          <w:t>Employment and Social Developments in Europe 2022</w:t>
        </w:r>
      </w:hyperlink>
      <w:r w:rsidRPr="00E9748C">
        <w:t xml:space="preserve"> [</w:t>
      </w:r>
      <w:r w:rsidRPr="00E9748C">
        <w:rPr>
          <w:i/>
        </w:rPr>
        <w:t>Zatrudnienie i kwestie społeczne w Europie w 2022 r.</w:t>
      </w:r>
      <w:r w:rsidRPr="00E9748C">
        <w:t>], Urząd Publikacji Unii Europejskiej, 2022.</w:t>
      </w:r>
    </w:p>
  </w:footnote>
  <w:footnote w:id="21">
    <w:p w14:paraId="5AED638D" w14:textId="77777777" w:rsidR="008D6430" w:rsidRPr="00E9748C" w:rsidRDefault="008D6430">
      <w:pPr>
        <w:pStyle w:val="FootnoteText"/>
        <w:rPr>
          <w:rFonts w:cs="Times New Roman"/>
        </w:rPr>
      </w:pPr>
      <w:r w:rsidRPr="00E9748C">
        <w:rPr>
          <w:rStyle w:val="FootnoteReference"/>
          <w:rFonts w:cs="Times New Roman"/>
        </w:rPr>
        <w:footnoteRef/>
      </w:r>
      <w:r w:rsidRPr="00E9748C">
        <w:t xml:space="preserve"> Eurostat [</w:t>
      </w:r>
      <w:hyperlink r:id="rId15" w:tgtFrame="_blank" w:history="1">
        <w:r w:rsidRPr="00E9748C">
          <w:rPr>
            <w:rStyle w:val="Hyperlink"/>
            <w:u w:val="none"/>
          </w:rPr>
          <w:t>une_rt_m</w:t>
        </w:r>
      </w:hyperlink>
      <w:r w:rsidRPr="00E9748C">
        <w:t>], [</w:t>
      </w:r>
      <w:hyperlink r:id="rId16" w:history="1">
        <w:r w:rsidRPr="00E9748C">
          <w:rPr>
            <w:rStyle w:val="Hyperlink"/>
            <w:u w:val="none"/>
          </w:rPr>
          <w:t>une_rt_q</w:t>
        </w:r>
      </w:hyperlink>
      <w:r w:rsidRPr="00E9748C">
        <w:t>] i [</w:t>
      </w:r>
      <w:hyperlink r:id="rId17" w:history="1">
        <w:r w:rsidRPr="00E9748C">
          <w:rPr>
            <w:rStyle w:val="Hyperlink"/>
            <w:u w:val="none"/>
          </w:rPr>
          <w:t>une_ltu_q</w:t>
        </w:r>
      </w:hyperlink>
      <w:r w:rsidRPr="00E9748C">
        <w:t>].</w:t>
      </w:r>
    </w:p>
  </w:footnote>
  <w:footnote w:id="22">
    <w:p w14:paraId="5AED638E" w14:textId="2BA19A2D" w:rsidR="008D6430" w:rsidRPr="00E9748C" w:rsidRDefault="008D6430">
      <w:pPr>
        <w:pStyle w:val="FootnoteText"/>
        <w:rPr>
          <w:rFonts w:cs="Times New Roman"/>
        </w:rPr>
      </w:pPr>
      <w:r w:rsidRPr="00E9748C">
        <w:rPr>
          <w:rStyle w:val="FootnoteReference"/>
          <w:rFonts w:cs="Times New Roman"/>
        </w:rPr>
        <w:footnoteRef/>
      </w:r>
      <w:r w:rsidRPr="00E9748C">
        <w:t xml:space="preserve"> Źródło: Eurostat, badanie aktywności ekonomicznej ludności, moduł 2021 (</w:t>
      </w:r>
      <w:hyperlink r:id="rId18" w:history="1">
        <w:r w:rsidRPr="00E9748C">
          <w:rPr>
            <w:rStyle w:val="Hyperlink"/>
            <w:u w:val="none"/>
          </w:rPr>
          <w:t xml:space="preserve">wyciąg </w:t>
        </w:r>
        <w:r w:rsidRPr="00E9748C">
          <w:rPr>
            <w:rStyle w:val="Hyperlink"/>
            <w:i/>
            <w:u w:val="none"/>
          </w:rPr>
          <w:t>ad hoc</w:t>
        </w:r>
      </w:hyperlink>
      <w:r w:rsidRPr="00E9748C">
        <w:t>).</w:t>
      </w:r>
    </w:p>
  </w:footnote>
  <w:footnote w:id="23">
    <w:p w14:paraId="5AED638F" w14:textId="52F7DEC2" w:rsidR="008D6430" w:rsidRPr="00E9748C" w:rsidRDefault="008D6430">
      <w:pPr>
        <w:pStyle w:val="FootnoteText"/>
        <w:ind w:left="567" w:hanging="567"/>
        <w:rPr>
          <w:rFonts w:cs="Times New Roman"/>
        </w:rPr>
      </w:pPr>
      <w:r w:rsidRPr="00E9748C">
        <w:rPr>
          <w:rStyle w:val="FootnoteReference"/>
          <w:rFonts w:cs="Times New Roman"/>
        </w:rPr>
        <w:footnoteRef/>
      </w:r>
      <w:r w:rsidRPr="00E9748C">
        <w:t xml:space="preserve"> Zob. </w:t>
      </w:r>
      <w:hyperlink r:id="rId19" w:history="1">
        <w:r w:rsidRPr="00E9748C">
          <w:rPr>
            <w:rStyle w:val="Hyperlink"/>
            <w:u w:val="none"/>
          </w:rPr>
          <w:t>szybkie szacunki dotyczące roku dochodowego 2021</w:t>
        </w:r>
      </w:hyperlink>
      <w:r w:rsidRPr="00E9748C">
        <w:t xml:space="preserve"> opublikowane w sierpniu 2022 r. na </w:t>
      </w:r>
      <w:hyperlink r:id="rId20" w:history="1">
        <w:r w:rsidRPr="00E9748C">
          <w:rPr>
            <w:rStyle w:val="Hyperlink"/>
            <w:u w:val="none"/>
          </w:rPr>
          <w:t>stronie internetowej Eurostatu</w:t>
        </w:r>
      </w:hyperlink>
      <w:r w:rsidRPr="00E9748C">
        <w:t>.</w:t>
      </w:r>
    </w:p>
  </w:footnote>
  <w:footnote w:id="24">
    <w:p w14:paraId="5AED6390" w14:textId="242BC8C4"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W tym celu Komisja wydała </w:t>
      </w:r>
      <w:hyperlink r:id="rId21" w:history="1">
        <w:r w:rsidRPr="00E9748C">
          <w:rPr>
            <w:rStyle w:val="Hyperlink"/>
            <w:u w:val="none"/>
          </w:rPr>
          <w:t>komunikat pt. „Lepsza ocena skutków dystrybucyjnych polityki państw członkowskich”</w:t>
        </w:r>
      </w:hyperlink>
      <w:r w:rsidRPr="00E9748C">
        <w:t xml:space="preserve"> (COM(2022) 494 final). </w:t>
      </w:r>
    </w:p>
  </w:footnote>
  <w:footnote w:id="25">
    <w:p w14:paraId="5AED6391" w14:textId="65B67459" w:rsidR="008D6430" w:rsidRPr="00E9748C" w:rsidRDefault="008D6430">
      <w:pPr>
        <w:pStyle w:val="FootnoteText"/>
        <w:ind w:left="567" w:hanging="567"/>
        <w:rPr>
          <w:rFonts w:cs="Times New Roman"/>
        </w:rPr>
      </w:pPr>
      <w:r w:rsidRPr="00E9748C">
        <w:rPr>
          <w:rStyle w:val="FootnoteReference"/>
          <w:rFonts w:cs="Times New Roman"/>
        </w:rPr>
        <w:footnoteRef/>
      </w:r>
      <w:r w:rsidRPr="00E9748C">
        <w:t xml:space="preserve"> Omówienie elementów wskaźnika AROPE można znaleźć w sekcji 1.4.</w:t>
      </w:r>
    </w:p>
  </w:footnote>
  <w:footnote w:id="26">
    <w:p w14:paraId="5AED6392" w14:textId="06223F53"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Nie istnieje jeszcze jeden oficjalny wskaźnik ubóstwa energetycznego w UE. Niezdolność do ogrzania domu w odpowiedni sposób jest jednym z wykorzystywanych wskaźników, który dotyczy jednego z wymiarów deprywacji materialnej; wskaźnik ten – za pośrednictwem elementu AROPE dotyczącego deprywacji materialnej i społecznej – dostarcza danych na użytek tego ostatniego wskaźnika.</w:t>
      </w:r>
    </w:p>
  </w:footnote>
  <w:footnote w:id="27">
    <w:p w14:paraId="5AED6393" w14:textId="368C307A"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Zob. </w:t>
      </w:r>
      <w:hyperlink r:id="rId22" w:history="1">
        <w:r w:rsidRPr="00E9748C">
          <w:rPr>
            <w:rStyle w:val="Hyperlink"/>
            <w:u w:val="none"/>
          </w:rPr>
          <w:t>komunikat Komisji „Reakcja na rosnące ceny energii: zestaw działań i środków wsparcia” (COM(2021) 660 final)</w:t>
        </w:r>
      </w:hyperlink>
      <w:r w:rsidRPr="00E9748C">
        <w:t xml:space="preserve"> i </w:t>
      </w:r>
      <w:hyperlink r:id="rId23" w:history="1">
        <w:r w:rsidRPr="00E9748C">
          <w:rPr>
            <w:rStyle w:val="Hyperlink"/>
            <w:u w:val="none"/>
          </w:rPr>
          <w:t>wniosek dotyczący ROZPORZĄDZENIA RADY w sprawie interwencji w sytuacji nadzwyczajnej w celu rozwiązania problemu wysokich cen energii</w:t>
        </w:r>
      </w:hyperlink>
      <w:r w:rsidRPr="00E9748C">
        <w:t xml:space="preserve">. </w:t>
      </w:r>
    </w:p>
  </w:footnote>
  <w:footnote w:id="28">
    <w:p w14:paraId="5AED6394" w14:textId="5A555E94" w:rsidR="008D6430" w:rsidRPr="00E9748C" w:rsidRDefault="008D6430">
      <w:pPr>
        <w:pStyle w:val="FootnoteText"/>
        <w:ind w:left="142" w:hanging="142"/>
        <w:rPr>
          <w:rFonts w:cs="Times New Roman"/>
        </w:rPr>
      </w:pPr>
      <w:r w:rsidRPr="00E9748C">
        <w:rPr>
          <w:rStyle w:val="FootnoteReference"/>
          <w:rFonts w:cs="Times New Roman"/>
        </w:rPr>
        <w:footnoteRef/>
      </w:r>
      <w:r w:rsidRPr="00E9748C">
        <w:t xml:space="preserve"> Zob.: Komisja Europejska, </w:t>
      </w:r>
      <w:hyperlink r:id="rId24" w:history="1">
        <w:r w:rsidRPr="00E9748C">
          <w:rPr>
            <w:rStyle w:val="Hyperlink"/>
            <w:i/>
            <w:u w:val="none"/>
          </w:rPr>
          <w:t>Plan działania na rzecz Europejskiego filaru praw socjalnych</w:t>
        </w:r>
      </w:hyperlink>
      <w:r w:rsidRPr="00E9748C">
        <w:t>, Urząd Publikacji Unii Europejskiej, 2021. Główne cele UE do 2030 r. są następujące: co najmniej 78 % ludności w wieku 20–64 lat powinno mieć zatrudnienie; zwiększenie odsetka wszystkich uczących się dorosłych do co najmniej 60 % co roku; liczba osób zagrożonych ubóstwem lub wykluczeniem społecznym powinna spaść o co najmniej 15 mln.</w:t>
      </w:r>
    </w:p>
  </w:footnote>
  <w:footnote w:id="29">
    <w:p w14:paraId="5AED6395" w14:textId="7D9E5400" w:rsidR="008D6430" w:rsidRPr="00E9748C" w:rsidRDefault="008D6430">
      <w:pPr>
        <w:pStyle w:val="FootnoteText"/>
        <w:ind w:left="142" w:hanging="142"/>
        <w:rPr>
          <w:rFonts w:cs="Times New Roman"/>
        </w:rPr>
      </w:pPr>
      <w:r w:rsidRPr="00E9748C">
        <w:rPr>
          <w:rStyle w:val="FootnoteReference"/>
          <w:rFonts w:cs="Times New Roman"/>
        </w:rPr>
        <w:footnoteRef/>
      </w:r>
      <w:r w:rsidRPr="00E9748C">
        <w:t xml:space="preserve"> Podpisanym przez przewodniczących Parlamentu Europejskiego i Komisji Europejskiej, premiera Antónia Costę (prezydencja portugalska w Radzie UE) oraz liderów partnerów społecznych UE i Platformę Społeczną, </w:t>
      </w:r>
      <w:hyperlink r:id="rId25" w:history="1">
        <w:r w:rsidRPr="00E9748C">
          <w:rPr>
            <w:rStyle w:val="Hyperlink"/>
            <w:u w:val="none"/>
          </w:rPr>
          <w:t>dostępnym w internecie</w:t>
        </w:r>
      </w:hyperlink>
      <w:r w:rsidRPr="00E9748C">
        <w:t>.</w:t>
      </w:r>
    </w:p>
  </w:footnote>
  <w:footnote w:id="30">
    <w:p w14:paraId="5AED6396" w14:textId="67EE9919" w:rsidR="008D6430" w:rsidRPr="00E9748C" w:rsidRDefault="008D6430">
      <w:pPr>
        <w:pStyle w:val="FootnoteText"/>
      </w:pPr>
      <w:r w:rsidRPr="00E9748C">
        <w:rPr>
          <w:rStyle w:val="FootnoteReference"/>
        </w:rPr>
        <w:footnoteRef/>
      </w:r>
      <w:r w:rsidRPr="00E9748C">
        <w:t xml:space="preserve"> Zob. online </w:t>
      </w:r>
      <w:hyperlink r:id="rId26" w:history="1">
        <w:r w:rsidRPr="00E9748C">
          <w:rPr>
            <w:rStyle w:val="Hyperlink"/>
          </w:rPr>
          <w:t>deklaracja z Porto</w:t>
        </w:r>
      </w:hyperlink>
      <w:r w:rsidRPr="00E9748C">
        <w:t xml:space="preserve"> oraz </w:t>
      </w:r>
      <w:hyperlink r:id="rId27" w:history="1">
        <w:r w:rsidRPr="00E9748C">
          <w:rPr>
            <w:rStyle w:val="Hyperlink"/>
          </w:rPr>
          <w:t>konkluzje</w:t>
        </w:r>
      </w:hyperlink>
      <w:r w:rsidRPr="00E9748C">
        <w:t xml:space="preserve"> </w:t>
      </w:r>
      <w:hyperlink r:id="rId28" w:history="1">
        <w:r w:rsidRPr="00E9748C">
          <w:rPr>
            <w:rStyle w:val="Hyperlink"/>
          </w:rPr>
          <w:t>Rady</w:t>
        </w:r>
      </w:hyperlink>
      <w:r w:rsidRPr="00E9748C">
        <w:t xml:space="preserve"> z 24–25 czerwca 2021 r.</w:t>
      </w:r>
    </w:p>
  </w:footnote>
  <w:footnote w:id="31">
    <w:p w14:paraId="5AED6397" w14:textId="5A6E2C88" w:rsidR="008D6430" w:rsidRPr="00E9748C" w:rsidRDefault="008D6430">
      <w:pPr>
        <w:pStyle w:val="FootnoteText"/>
        <w:rPr>
          <w:rFonts w:cs="Times New Roman"/>
        </w:rPr>
      </w:pPr>
      <w:r w:rsidRPr="00E9748C">
        <w:rPr>
          <w:rStyle w:val="FootnoteReference"/>
          <w:rFonts w:cs="Times New Roman"/>
        </w:rPr>
        <w:footnoteRef/>
      </w:r>
      <w:r w:rsidRPr="00E9748C">
        <w:t xml:space="preserve"> Obecne wartości wskaźnika za lata 2007, 2011 i 2016 zebrano w ramach badania edukacji dorosłych (AES). Od 2022 r. dane będą również dostępne za pośrednictwem unijnego badania aktywności ekonomicznej ludności, które zapewnia wysoki poziom spójności ze wskaźnikami rynku pracy oraz większą częstotliwość przekazywania danych. W koncepcji wykorzystanej na potrzeby gromadzenia tych danych nie uwzględniono osób kierowanych na szkolenia w miejscu pracy, zgodnie z istniejącym wskaźnikiem BAEL UE dotyczącym uczestnictwa dorosłych w uczeniu się w okresie ostatnich 4 tygodni. Istotnym udoskonaleniem w przypadku tego wskaźnika jest odniesienie do pełnego roku, co stanowi o wiele wierniejsze odzwierciedlenie działań w zakresie uczenia się dorosłych.</w:t>
      </w:r>
    </w:p>
  </w:footnote>
  <w:footnote w:id="32">
    <w:p w14:paraId="5AED6398" w14:textId="5CDE146A" w:rsidR="008D6430" w:rsidRPr="00E9748C" w:rsidRDefault="008D6430">
      <w:pPr>
        <w:pStyle w:val="FootnoteText"/>
        <w:rPr>
          <w:rFonts w:cs="Times New Roman"/>
        </w:rPr>
      </w:pPr>
      <w:r w:rsidRPr="00E9748C">
        <w:rPr>
          <w:rStyle w:val="FootnoteReference"/>
          <w:rFonts w:cs="Times New Roman"/>
        </w:rPr>
        <w:footnoteRef/>
      </w:r>
      <w:r w:rsidRPr="00E9748C">
        <w:t xml:space="preserve"> Część różnicy w poziomach jest w dużym stopniu związana ze zmianą metod gromadzenia danych w Niemczech w latach 2019–2020, która ma również wpływ na średnią dla UE, ale nie na kierunek zmian w latach 2020–2021.</w:t>
      </w:r>
    </w:p>
  </w:footnote>
  <w:footnote w:id="33">
    <w:p w14:paraId="5AED6399" w14:textId="6229FF67" w:rsidR="008D6430" w:rsidRPr="00E9748C" w:rsidRDefault="008D6430">
      <w:pPr>
        <w:pStyle w:val="FootnoteText"/>
        <w:rPr>
          <w:rFonts w:cs="Times New Roman"/>
        </w:rPr>
      </w:pPr>
      <w:r w:rsidRPr="00E9748C">
        <w:rPr>
          <w:rStyle w:val="FootnoteReference"/>
          <w:rFonts w:cs="Times New Roman"/>
        </w:rPr>
        <w:footnoteRef/>
      </w:r>
      <w:r w:rsidRPr="00E9748C">
        <w:t xml:space="preserve"> W związku z szacunkowymi zmianami demograficznymi w tym państwie członkowskim.</w:t>
      </w:r>
    </w:p>
  </w:footnote>
  <w:footnote w:id="34">
    <w:p w14:paraId="5AED639A" w14:textId="73C558F7" w:rsidR="008D6430" w:rsidRPr="00E9748C" w:rsidRDefault="008D6430">
      <w:pPr>
        <w:pStyle w:val="FootnoteText"/>
        <w:ind w:left="142" w:hanging="141"/>
        <w:rPr>
          <w:rFonts w:cs="Times New Roman"/>
          <w:spacing w:val="-2"/>
        </w:rPr>
      </w:pPr>
      <w:r w:rsidRPr="00E9748C">
        <w:rPr>
          <w:rStyle w:val="FootnoteReference"/>
          <w:rFonts w:cs="Times New Roman"/>
          <w:spacing w:val="-2"/>
        </w:rPr>
        <w:footnoteRef/>
      </w:r>
      <w:r w:rsidRPr="00E9748C">
        <w:t xml:space="preserve"> Obecna tablica wskaźników społecznych obejmuje 18 z 20 zasad filaru, o cztery więcej niż w poprzedniej wersji. Dwie zasady, których jeszcze nie uwzględniono, to odpowiednio zasady 7 i 8 „Informacje o warunkach zatrudnienia i ochrona w przypadku zwolnień” oraz „Dialog społeczny i społeczne zaangażowanie pracowników”. Istnieją surowe wymagania jakościowe dotyczące wskaźników podstawowych, które muszą mieć również jasną interpretację normatywną. Jak dotąd nie udało się znaleźć takiego wskaźnika dla tych zasad, ale Komisja będzie prowadzić dalsze prace w tym zakresie.</w:t>
      </w:r>
    </w:p>
  </w:footnote>
  <w:footnote w:id="35">
    <w:p w14:paraId="5AED639B" w14:textId="18518F44" w:rsidR="008D6430" w:rsidRPr="00E9748C" w:rsidRDefault="008D6430">
      <w:pPr>
        <w:pStyle w:val="FootnoteText"/>
        <w:ind w:left="142" w:hanging="141"/>
        <w:rPr>
          <w:rFonts w:cs="Times New Roman"/>
          <w:spacing w:val="-2"/>
        </w:rPr>
      </w:pPr>
      <w:r w:rsidRPr="00E9748C">
        <w:rPr>
          <w:rStyle w:val="FootnoteReference"/>
          <w:rFonts w:cs="Times New Roman"/>
          <w:spacing w:val="-2"/>
        </w:rPr>
        <w:footnoteRef/>
      </w:r>
      <w:r w:rsidRPr="00E9748C">
        <w:t xml:space="preserve"> Przegląd sytuacji w dziedzinie zatrudnienia i Przegląd sytuacji w dziedzinie ochrony socjalnej przygotowywane są co roku odpowiednio przez Komitet ds. Zatrudnienia i Komitet Ochrony Socjalnej i włączane do ich sprawozdań. Określają one tendencje wymagające obserwacji, kluczowe wyzwania w dziedzinie zatrudnienia i sytuacji społecznej w państwach członkowskich oraz przyczyniają się do monitorowania postępów w realizacji istotnych ogólnounijnych celów w zakresie zatrudnienia i celów społecznych.</w:t>
      </w:r>
    </w:p>
  </w:footnote>
  <w:footnote w:id="36">
    <w:p w14:paraId="5AED639C" w14:textId="131ED57D" w:rsidR="008D6430" w:rsidRPr="00E9748C" w:rsidRDefault="008D6430">
      <w:pPr>
        <w:pStyle w:val="Maintext"/>
        <w:spacing w:before="0" w:after="0"/>
        <w:ind w:left="142" w:hanging="141"/>
        <w:rPr>
          <w:spacing w:val="-6"/>
          <w:sz w:val="20"/>
          <w:szCs w:val="20"/>
        </w:rPr>
      </w:pPr>
      <w:r w:rsidRPr="00E9748C">
        <w:rPr>
          <w:rStyle w:val="FootnoteReference"/>
          <w:spacing w:val="-6"/>
          <w:sz w:val="20"/>
          <w:szCs w:val="20"/>
        </w:rPr>
        <w:footnoteRef/>
      </w:r>
      <w:r w:rsidRPr="00E9748C">
        <w:rPr>
          <w:sz w:val="20"/>
        </w:rPr>
        <w:t xml:space="preserve"> </w:t>
      </w:r>
      <w:bookmarkStart w:id="40" w:name="_Hlk116654467"/>
      <w:r w:rsidRPr="00E9748C">
        <w:rPr>
          <w:sz w:val="20"/>
        </w:rPr>
        <w:t xml:space="preserve">Opinia EMCO i SPC informująca o osiągniętym porozumieniu w sprawie wskaźników podstawowych w zmienionej tablicy wskaźników społecznych została </w:t>
      </w:r>
      <w:hyperlink r:id="rId29" w:history="1">
        <w:r w:rsidRPr="00E9748C">
          <w:rPr>
            <w:rStyle w:val="Hyperlink"/>
            <w:sz w:val="20"/>
            <w:u w:val="none"/>
          </w:rPr>
          <w:t>zatwierdzona w dniu 14 czerwca</w:t>
        </w:r>
      </w:hyperlink>
      <w:r w:rsidRPr="00E9748C">
        <w:rPr>
          <w:rStyle w:val="Hyperlink"/>
          <w:sz w:val="20"/>
          <w:u w:val="none"/>
        </w:rPr>
        <w:t xml:space="preserve"> 2021 r.</w:t>
      </w:r>
      <w:r w:rsidRPr="00E9748C">
        <w:rPr>
          <w:sz w:val="20"/>
        </w:rPr>
        <w:t xml:space="preserve"> przez Radę ds. Zatrudnienia, Polityki Społecznej, Zdrowia i Ochrony Konsumentów. </w:t>
      </w:r>
      <w:bookmarkEnd w:id="40"/>
    </w:p>
  </w:footnote>
  <w:footnote w:id="37">
    <w:p w14:paraId="5AED639D" w14:textId="70A47919" w:rsidR="008D6430" w:rsidRPr="00E9748C" w:rsidRDefault="008D6430">
      <w:pPr>
        <w:pStyle w:val="FootnoteText"/>
        <w:ind w:left="142" w:hanging="141"/>
        <w:rPr>
          <w:rFonts w:cs="Times New Roman"/>
          <w:spacing w:val="-2"/>
        </w:rPr>
      </w:pPr>
      <w:r w:rsidRPr="00E9748C">
        <w:rPr>
          <w:rStyle w:val="FootnoteReference"/>
          <w:rFonts w:cs="Times New Roman"/>
          <w:spacing w:val="-2"/>
        </w:rPr>
        <w:footnoteRef/>
      </w:r>
      <w:r w:rsidRPr="00E9748C">
        <w:t xml:space="preserve"> Od 2021 r., z uwagi na </w:t>
      </w:r>
      <w:hyperlink r:id="rId30" w:anchor="Main_changes_introduced_in_2021" w:history="1">
        <w:r w:rsidRPr="00E9748C">
          <w:rPr>
            <w:rStyle w:val="Hyperlink"/>
            <w:u w:val="none"/>
          </w:rPr>
          <w:t>wejście w życie rozporządzenia w sprawie zintegrowanych europejskich statystyk społecznych</w:t>
        </w:r>
      </w:hyperlink>
      <w:r w:rsidRPr="00E9748C">
        <w:t>, Eurostat – za pośrednictwem krajowych urzędów statystycznych państw członkowskich – gromadzi dane na potrzeby unijnego badania aktywności ekonomicznej ludności (BAEL) zgodnie ze zmienioną metodyką. Zmiana ta ma zapewnić lepsze dane dotyczące rynku pracy, lecz należy zachować ostrożność przy interpretacji zmian wskaźników w okresie bliskim wprowadzenia zmiany, tj. dnia 1 stycznia 2021 r. Dotyczy to ponadto odsetka młodzieży NEET, stopy bezrobocia, stopy bezrobocia długotrwałego, różnicy wskaźnika zatrudnienia kobiet i mężczyzn oraz wskaźników podstawowych AROPE w przypadku dzieci.</w:t>
      </w:r>
    </w:p>
  </w:footnote>
  <w:footnote w:id="38">
    <w:p w14:paraId="5AED639E" w14:textId="423A6BED"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GDHI mierzy się w ujęciu realnym. Zgodnie z wymogami Komitetu Ochrony Socjalnej wskaźnik ten wykorzystuje „dochód nieskorygowany” (tj. bez uwzględniania rzeczowych transferów socjalnych), przy czym rezygnuje się w jego przypadku ze stosowania jednostek standardów siły nabywczej (PPS) wykorzystywanych w pierwotnej wersji tablicy wskaźników społecznych, w celu zapewnienia spójności ze wskaźnikami opartymi na EU-SILC.</w:t>
      </w:r>
    </w:p>
  </w:footnote>
  <w:footnote w:id="39">
    <w:p w14:paraId="5AED639F" w14:textId="29B7D322" w:rsidR="008D6430" w:rsidRPr="00E9748C" w:rsidRDefault="008D6430">
      <w:pPr>
        <w:pStyle w:val="FootnoteText"/>
        <w:ind w:left="142" w:hanging="141"/>
        <w:rPr>
          <w:rFonts w:cs="Times New Roman"/>
          <w:spacing w:val="-4"/>
        </w:rPr>
      </w:pPr>
      <w:r w:rsidRPr="00E9748C">
        <w:rPr>
          <w:rStyle w:val="FootnoteReference"/>
          <w:rFonts w:cs="Times New Roman"/>
          <w:spacing w:val="-4"/>
        </w:rPr>
        <w:footnoteRef/>
      </w:r>
      <w:r w:rsidRPr="00E9748C">
        <w:t xml:space="preserve"> Wraz z jego trzema elementami: zagrożenie ubóstwem, pełna populacja (AROP 0+), pogłębiona deprywacja materialna i społeczna, pełna populacja (SMSD 0+) oraz odsetek osób żyjących w gospodarstwach domowych o bardzo małej intensywności pracy (gospodarstwach domowych osób </w:t>
      </w:r>
      <w:r w:rsidRPr="00E9748C">
        <w:rPr>
          <w:i/>
        </w:rPr>
        <w:t>quasi</w:t>
      </w:r>
      <w:r w:rsidRPr="00E9748C">
        <w:t>-bezrobotnych), w wieku 0–64 lat (VLWI 0–64). W 2021 r. wskaźnik AROPE zmodyfikowano w związku z nowym głównym celem UE na 2030 r. dotyczącym zmniejszenia liczby osób zagrożonych ubóstwem lub wykluczeniem społecznym. Dokonano w tym kontekście przeglądu dwóch elementów tego wskaźnika (deprywacja i gospodarstwa domowe osób quasi-bezrobotnych). Element pogłębionej deprywacji materialnej zastąpiono elementem pogłębionej deprywacji materialnej i społecznej. Grupa wiekowa odniesienia dla gospodarstw domowych osób quasi-bezrobotnych zmieniła się z 0–59 l. na 0–64 l. W przypadku wszystkich wskaźników, które zależą od dochodu w EU-SILC, okres odniesienia dla dochodu definiuje się jako okres 12 miesięcy. Zmienne dochodu uwzględniane przy obliczaniu wskaźników AROP i VLWI odnoszą się w związku z tym do roku kalendarzowego poprzedzającego rok badania, z wyjątkiem Irlandii (12 miesięcy poprzedzających odpowiedź na badanie). W obliczeniach wskaźnika pogłębionej deprywacji materialnej i społecznej nie występuje żadna zmienna dochodu; w związku z tym wszystkie zmienne EU-SILC wykorzystywane do obliczenia tego wskaźnika odnoszą się do roku badania.</w:t>
      </w:r>
    </w:p>
  </w:footnote>
  <w:footnote w:id="40">
    <w:p w14:paraId="5AED63A0" w14:textId="05A7CAB1"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Wraz z jego trzema podwskaźnikami: zagrożenie ubóstwem, dzieci (AROP 0–17), pogłębiona deprywacja materialna i społeczna, dzieci (SMSD 0–17), oraz odsetek osób żyjących w gospodarstwach domowych o bardzo małej intensywności pracy (gospodarstwach domowych osób quasi-bezrobotnych), dzieci (QJ 0–17). SMSD dzieci stanowi zmodyfikowaną wersję SMSD całej populacji, przy czym niższą wagę przyznaje się elementom dotyczącym osób dorosłych, tak by wskaźnik ten w odniesieniu do dzieci nie był zbyt wrażliwy na deprywację w aspektach dotyczących dorosłych. Lata odniesienia są takie same jak te zastosowane w przypadku wskaźników dla całej populacji.</w:t>
      </w:r>
    </w:p>
  </w:footnote>
  <w:footnote w:id="41">
    <w:p w14:paraId="5AED63A1" w14:textId="786B1D2F"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Wskaźnik ten oblicza się jako procentowy spadek wskaźnika zagrożenia ubóstwem (AROP) w odniesieniu do ogółu ludności po pieniężnych transferach socjalnych (innych niż emerytury i renty) w porównaniu z sytuacją przed tymi transferami. Nie obejmuje to transferów rzeczowych związanych na przykład z opieką zdrowotną.</w:t>
      </w:r>
    </w:p>
  </w:footnote>
  <w:footnote w:id="42">
    <w:p w14:paraId="5AED63A2" w14:textId="1D5A9E00" w:rsidR="008D6430" w:rsidRPr="00E9748C" w:rsidRDefault="008D6430">
      <w:pPr>
        <w:pStyle w:val="FootnoteText"/>
        <w:ind w:left="142" w:hanging="141"/>
        <w:rPr>
          <w:rFonts w:cs="Times New Roman"/>
          <w:spacing w:val="-4"/>
        </w:rPr>
      </w:pPr>
      <w:r w:rsidRPr="00E9748C">
        <w:rPr>
          <w:rStyle w:val="FootnoteReference"/>
          <w:rFonts w:cs="Times New Roman"/>
          <w:spacing w:val="-4"/>
        </w:rPr>
        <w:footnoteRef/>
      </w:r>
      <w:r w:rsidRPr="00E9748C">
        <w:tab/>
        <w:t xml:space="preserve"> Wskaźnik „luka w zatrudnieniu osób z niepełnosprawnościami” oblicza się obecnie na podstawie danych EU-SILC i opiera się na statusie niepełnosprawności podanym według globalnego wskaźnika ograniczenia aktywności (GALI). Respondenci badania udzielają odpowiedzi na następujące pytania: 1) „Czy problemy zdrowotne ograniczają Pana(-i) zdolność wykonywania codziennych czynności? Czy Pana(-i) zdolność jest ... poważnie ograniczona; ograniczona, lecz w umiarkowanym stopniu; nie jest w ogóle ograniczona?” Jeśli odpowiedź na pytanie 1) brzmi „poważnie ograniczona” lub „ograniczona, lecz w umiarkowanym stopniu”, respondenci odpowiadają na pytanie 2) „Czy Pan(-i) zdolności były ograniczone co najmniej przez ostatnie 6 miesięcy? Tak czy nie?”. Osobę uznaje się za osobę z niepełnosprawnościami, jeśli odpowiedź na drugie pytanie brzmi „Tak”. Jak wynika z obliczeń EU-SILC, można zaobserwować korelację pomiędzy występowaniem niepełnosprawności opartym na koncepcji GALI a opartą na niej luką w zatrudnieniu osób z niepełnosprawnościami w roku 2020 we wszystkich państwach członkowskich UE (współczynnik korelacji Pearsona = -0,6).</w:t>
      </w:r>
    </w:p>
  </w:footnote>
  <w:footnote w:id="43">
    <w:p w14:paraId="5AED63A3" w14:textId="06AE7679" w:rsidR="008D6430" w:rsidRPr="00E9748C" w:rsidRDefault="008D6430">
      <w:pPr>
        <w:pStyle w:val="FootnoteText"/>
        <w:ind w:left="142" w:hanging="141"/>
        <w:rPr>
          <w:rFonts w:cs="Times New Roman"/>
          <w:spacing w:val="-2"/>
        </w:rPr>
      </w:pPr>
      <w:r w:rsidRPr="00E9748C">
        <w:rPr>
          <w:rStyle w:val="FootnoteReference"/>
          <w:rFonts w:cs="Times New Roman"/>
          <w:spacing w:val="-2"/>
        </w:rPr>
        <w:footnoteRef/>
      </w:r>
      <w:r w:rsidRPr="00E9748C">
        <w:t xml:space="preserve"> Wskaźnik jest miarą odsetka ludności żyjącej w gospodarstwach domowych, gdzie całkowite wydatki mieszkaniowe stanowią ponad 40 % dochodów do dyspozycji (w obu przypadkach pomniejszonych o zasiłki mieszkaniowe). </w:t>
      </w:r>
      <w:hyperlink r:id="rId31" w:history="1">
        <w:r w:rsidRPr="00E9748C">
          <w:rPr>
            <w:rStyle w:val="Hyperlink"/>
            <w:i/>
            <w:u w:val="none"/>
          </w:rPr>
          <w:t>Methodological Guidelines and Description of EU-SILC variables</w:t>
        </w:r>
      </w:hyperlink>
      <w:r w:rsidRPr="00E9748C">
        <w:t xml:space="preserve"> [</w:t>
      </w:r>
      <w:r w:rsidRPr="00E9748C">
        <w:rPr>
          <w:i/>
        </w:rPr>
        <w:t>Wytyczne metodyczne i opis zmiennych EU-SILC</w:t>
      </w:r>
      <w:r w:rsidRPr="00E9748C">
        <w:t>] (wersja z kwietnia 2020 r.) zawierają opis świadczeń (jedynie tych uzależnionych od wysokości dochodów) obejmujących świadczenia czynszowe i świadczenia na rzecz właścicieli zajmujących daną nieruchomość, z wyłączeniem korzyści podatkowych i transferów kapitałowych. W dokumencie tym wydatki mieszkaniowe zdefiniowano jako wydatki miesięczne i faktycznie ponoszone związane z prawem gospodarstwa domowego do zamieszkiwania w danym lokalu mieszkalnym. Obejmują one ubezpieczenie strukturalne (dla najemców: jeśli jest płatne), usługi i opłaty (odprowadzanie ścieków, wywóz śmieci itp.; obowiązkowe dla właścicieli, dla najemców: jeśli są płatne), regularna konserwacja i regularne naprawy, podatki (dla najemców: od mieszkania, jeśli dotyczy) oraz koszty mediów (woda, energia elektryczna, gaz i ogrzewanie). W przypadku właścicieli spłacających kredyt hipoteczny uwzględnia się powiązane płatności odsetek (odlicza się wszelkie ulgi podatkowe, ale nie odlicza się dodatków mieszkaniowych). W przypadku najemców wynajmujących mieszkanie po cenie rynkowej lub po obniżonej cenie wlicza się również opłatę za wynajem. W przypadku najemców wynajmujących mieszkania bezczynszowe nie należy odliczać dodatków mieszkaniowych od całkowitych kosztów mieszkaniowych.</w:t>
      </w:r>
    </w:p>
  </w:footnote>
  <w:footnote w:id="44">
    <w:p w14:paraId="5AED63A4" w14:textId="7766B06C" w:rsidR="008D6430" w:rsidRPr="00E9748C" w:rsidRDefault="008D6430">
      <w:pPr>
        <w:pStyle w:val="FootnoteText"/>
        <w:ind w:left="142" w:hanging="141"/>
        <w:rPr>
          <w:rFonts w:cs="Times New Roman"/>
          <w:spacing w:val="-2"/>
        </w:rPr>
      </w:pPr>
      <w:r w:rsidRPr="00E9748C">
        <w:rPr>
          <w:rStyle w:val="FootnoteReference"/>
          <w:rFonts w:cs="Times New Roman"/>
          <w:spacing w:val="-2"/>
        </w:rPr>
        <w:footnoteRef/>
      </w:r>
      <w:r w:rsidRPr="00E9748C">
        <w:t xml:space="preserve"> Niezaspokojone potrzeby w zakresie opieki medycznej dotyczą subiektywnej oceny osób, które w swojej opinii nie otrzymały badania lub leczenia konkretnego rodzaju lub się o nie nie starały, mimo istnienia takiej potrzeby, z przyczyn finansowych, zbyt długiej kolejki oczekujących lub zbyt dużej odległości. Opieka medyczna odnosi się do poszczególnych świadczeń zdrowotnych (badania medycznego lub leczenia, z wyłączeniem opieki dentystycznej) świadczonych przez lekarza lub przedstawiciela zawodów równorzędnych bądź pod jego bezpośrednim nadzorem, w zależności od krajowych systemów opieki zdrowotnej (definicja Eurostatu). Problemy zgłaszane w zakresie uzyskania opieki w przypadku choroby mogą odzwierciedlać przeszkody w dostępie do opieki.</w:t>
      </w:r>
    </w:p>
  </w:footnote>
  <w:footnote w:id="45">
    <w:p w14:paraId="5AED63A5" w14:textId="7F132AE3" w:rsidR="008D6430" w:rsidRPr="00E9748C" w:rsidRDefault="008D6430">
      <w:pPr>
        <w:pStyle w:val="FootnoteText"/>
        <w:ind w:left="142" w:hanging="141"/>
        <w:rPr>
          <w:rStyle w:val="FootnoteReference"/>
          <w:rFonts w:cs="Times New Roman"/>
        </w:rPr>
      </w:pPr>
      <w:r w:rsidRPr="00E9748C">
        <w:rPr>
          <w:rStyle w:val="FootnoteReference"/>
          <w:rFonts w:cs="Times New Roman"/>
        </w:rPr>
        <w:footnoteRef/>
      </w:r>
      <w:r w:rsidRPr="00E9748C">
        <w:rPr>
          <w:rStyle w:val="FootnoteReference"/>
        </w:rPr>
        <w:t xml:space="preserve"> </w:t>
      </w:r>
      <w:r w:rsidRPr="00E9748C">
        <w:rPr>
          <w:rStyle w:val="FootnoteReference"/>
          <w:vertAlign w:val="baseline"/>
        </w:rPr>
        <w:t xml:space="preserve">Z wyjątkiem </w:t>
      </w:r>
      <w:r w:rsidRPr="00E9748C">
        <w:t>d</w:t>
      </w:r>
      <w:r w:rsidRPr="00E9748C">
        <w:rPr>
          <w:rStyle w:val="FootnoteReference"/>
          <w:vertAlign w:val="baseline"/>
        </w:rPr>
        <w:t xml:space="preserve">ochodów do </w:t>
      </w:r>
      <w:r w:rsidRPr="00E9748C">
        <w:t>d</w:t>
      </w:r>
      <w:r w:rsidRPr="00E9748C">
        <w:rPr>
          <w:rStyle w:val="FootnoteReference"/>
          <w:vertAlign w:val="baseline"/>
        </w:rPr>
        <w:t xml:space="preserve">yspozycji brutto sektora </w:t>
      </w:r>
      <w:r w:rsidRPr="00E9748C">
        <w:t>g</w:t>
      </w:r>
      <w:r w:rsidRPr="00E9748C">
        <w:rPr>
          <w:rStyle w:val="FootnoteReference"/>
          <w:vertAlign w:val="baseline"/>
        </w:rPr>
        <w:t xml:space="preserve">ospodarstw </w:t>
      </w:r>
      <w:r w:rsidRPr="00E9748C">
        <w:t>d</w:t>
      </w:r>
      <w:r w:rsidRPr="00E9748C">
        <w:rPr>
          <w:rStyle w:val="FootnoteReference"/>
          <w:vertAlign w:val="baseline"/>
        </w:rPr>
        <w:t>omowych, które mierzy się za pomocą indeksu (2008 = 100, odzwierciedlając w ten sposób zmiany w </w:t>
      </w:r>
      <w:r w:rsidRPr="00E9748C">
        <w:t>p</w:t>
      </w:r>
      <w:r w:rsidRPr="00E9748C">
        <w:rPr>
          <w:rStyle w:val="FootnoteReference"/>
          <w:vertAlign w:val="baseline"/>
        </w:rPr>
        <w:t xml:space="preserve">orównaniu </w:t>
      </w:r>
      <w:r w:rsidRPr="00E9748C">
        <w:t>z</w:t>
      </w:r>
      <w:r w:rsidRPr="00E9748C">
        <w:rPr>
          <w:rStyle w:val="FootnoteReference"/>
          <w:vertAlign w:val="baseline"/>
        </w:rPr>
        <w:t> </w:t>
      </w:r>
      <w:r w:rsidRPr="00E9748C">
        <w:t>okresem sprzed kryzysu finansowego z 2009 r.</w:t>
      </w:r>
      <w:r w:rsidRPr="00E9748C">
        <w:rPr>
          <w:rStyle w:val="FootnoteReference"/>
          <w:vertAlign w:val="baseline"/>
        </w:rPr>
        <w:t>)</w:t>
      </w:r>
      <w:r w:rsidRPr="00E9748C">
        <w:t>, w porozumieniu z Komitetem ds. Zatrudnienia i Komitetem Ochrony Socjalnej.</w:t>
      </w:r>
    </w:p>
  </w:footnote>
  <w:footnote w:id="46">
    <w:p w14:paraId="5AED63A6" w14:textId="262F0F91" w:rsidR="008D6430" w:rsidRPr="00E9748C" w:rsidRDefault="008D6430">
      <w:pPr>
        <w:pStyle w:val="FootnoteText"/>
      </w:pPr>
      <w:r w:rsidRPr="00E9748C">
        <w:rPr>
          <w:rStyle w:val="FootnoteReference"/>
        </w:rPr>
        <w:footnoteRef/>
      </w:r>
      <w:r w:rsidRPr="00E9748C">
        <w:t xml:space="preserve"> Ponieważ dane za 2021 r. były dostępne w dacie granicznej dla wykorzystywanych danych jedynie w przypadku niewielkiej liczby państw członkowskich, oceny wzrostu dochodów do dyspozycji brutto sektora gospodarstw domowych na mieszkańca opierają się na danych z 2020 r.</w:t>
      </w:r>
    </w:p>
  </w:footnote>
  <w:footnote w:id="47">
    <w:p w14:paraId="5AED63A7" w14:textId="21D0DF85" w:rsidR="008D6430" w:rsidRPr="00E9748C" w:rsidRDefault="008D6430">
      <w:pPr>
        <w:pStyle w:val="FootnoteText"/>
        <w:rPr>
          <w:rFonts w:cs="Times New Roman"/>
        </w:rPr>
      </w:pPr>
      <w:r w:rsidRPr="00E9748C">
        <w:rPr>
          <w:rStyle w:val="FootnoteReference"/>
          <w:rFonts w:cs="Times New Roman"/>
        </w:rPr>
        <w:footnoteRef/>
      </w:r>
      <w:r w:rsidRPr="00E9748C">
        <w:t xml:space="preserve"> Zob. podsumowanie i szczegółowe informacje na temat ram opracowanych w ramach SPC </w:t>
      </w:r>
      <w:hyperlink r:id="rId32" w:history="1">
        <w:r w:rsidRPr="00E9748C">
          <w:rPr>
            <w:rStyle w:val="Hyperlink"/>
            <w:u w:val="none"/>
          </w:rPr>
          <w:t>w internecie</w:t>
        </w:r>
      </w:hyperlink>
      <w:r w:rsidRPr="00E9748C">
        <w:t>.</w:t>
      </w:r>
    </w:p>
  </w:footnote>
  <w:footnote w:id="48">
    <w:p w14:paraId="5AED63A8" w14:textId="1F00B3F6" w:rsidR="008D6430" w:rsidRPr="00E9748C" w:rsidRDefault="008D6430">
      <w:pPr>
        <w:pStyle w:val="FootnoteText"/>
        <w:ind w:left="142" w:hanging="142"/>
        <w:rPr>
          <w:rFonts w:cs="Times New Roman"/>
        </w:rPr>
      </w:pPr>
      <w:r w:rsidRPr="00E9748C">
        <w:rPr>
          <w:rStyle w:val="FootnoteReference"/>
          <w:rFonts w:cs="Times New Roman"/>
        </w:rPr>
        <w:footnoteRef/>
      </w:r>
      <w:r w:rsidRPr="00E9748C">
        <w:t xml:space="preserve"> Usługi wymagające znacznej intensywności kontaktów to handel hurtowy i detaliczny, transport, usługi związane z zakwaterowaniem i usługi gastronomiczne, a także sztuka i rozrywka. </w:t>
      </w:r>
    </w:p>
  </w:footnote>
  <w:footnote w:id="49">
    <w:p w14:paraId="5AED63A9" w14:textId="6586DE11" w:rsidR="008D6430" w:rsidRPr="00E9748C" w:rsidRDefault="008D6430">
      <w:pPr>
        <w:pStyle w:val="FootnoteText"/>
        <w:ind w:left="142" w:hanging="142"/>
        <w:rPr>
          <w:rFonts w:cs="Times New Roman"/>
        </w:rPr>
      </w:pPr>
      <w:r w:rsidRPr="00E9748C">
        <w:rPr>
          <w:rStyle w:val="FootnoteReference"/>
          <w:rFonts w:cs="Times New Roman"/>
        </w:rPr>
        <w:footnoteRef/>
      </w:r>
      <w:r w:rsidRPr="00E9748C">
        <w:t xml:space="preserve"> </w:t>
      </w:r>
      <w:bookmarkStart w:id="52" w:name="_Hlk116591545"/>
      <w:r w:rsidRPr="00E9748C">
        <w:t xml:space="preserve">Zob. Komisja Europejska, </w:t>
      </w:r>
      <w:r w:rsidRPr="00E9748C">
        <w:rPr>
          <w:i/>
        </w:rPr>
        <w:t>Zmiany na rynku pracy i w zakresie wynagrodzeń w Europie: przegląd roczny z 2022 r.</w:t>
      </w:r>
      <w:r w:rsidRPr="00E9748C">
        <w:t>, Urząd Publikacji Unii Europejskiej, 2022</w:t>
      </w:r>
      <w:bookmarkEnd w:id="52"/>
      <w:r w:rsidRPr="00E9748C">
        <w:t xml:space="preserve"> (w przygotowaniu).</w:t>
      </w:r>
    </w:p>
  </w:footnote>
  <w:footnote w:id="50">
    <w:p w14:paraId="5AED63AA" w14:textId="1DB127A1" w:rsidR="008D6430" w:rsidRPr="00E9748C" w:rsidRDefault="008D6430">
      <w:pPr>
        <w:pStyle w:val="FootnoteText"/>
        <w:rPr>
          <w:rFonts w:cs="Times New Roman"/>
        </w:rPr>
      </w:pPr>
      <w:r w:rsidRPr="00E9748C">
        <w:rPr>
          <w:rStyle w:val="FootnoteReference"/>
          <w:rFonts w:cs="Times New Roman"/>
        </w:rPr>
        <w:footnoteRef/>
      </w:r>
      <w:r w:rsidRPr="00E9748C">
        <w:t xml:space="preserve"> Zob. </w:t>
      </w:r>
      <w:hyperlink r:id="rId33" w:history="1">
        <w:r w:rsidRPr="00E9748C">
          <w:rPr>
            <w:rStyle w:val="Hyperlink"/>
            <w:u w:val="none"/>
          </w:rPr>
          <w:t xml:space="preserve">czwarte sprawozdanie </w:t>
        </w:r>
        <w:r w:rsidRPr="00E9748C">
          <w:rPr>
            <w:rStyle w:val="Hyperlink"/>
            <w:color w:val="0000FF"/>
            <w:u w:val="none"/>
          </w:rPr>
          <w:t>p</w:t>
        </w:r>
        <w:r w:rsidRPr="00E9748C">
          <w:rPr>
            <w:rStyle w:val="Hyperlink"/>
            <w:u w:val="none"/>
          </w:rPr>
          <w:t>ółroczne dotyczące wdrożenia europejskiego instrumentu tymczasowego wsparcia w celu zmniejszenia zagrożeń związanych z bezrobociem w sytuacji nadzwyczajnej (SURE)</w:t>
        </w:r>
      </w:hyperlink>
      <w:r w:rsidRPr="00E9748C">
        <w:t xml:space="preserve"> na </w:t>
      </w:r>
      <w:hyperlink r:id="rId34" w:history="1">
        <w:r w:rsidRPr="00E9748C">
          <w:rPr>
            <w:rStyle w:val="Hyperlink"/>
            <w:u w:val="none"/>
          </w:rPr>
          <w:t>stronie internetowej SURE</w:t>
        </w:r>
      </w:hyperlink>
      <w:r w:rsidRPr="00E9748C">
        <w:t xml:space="preserve"> (COM(2022) 483 final). </w:t>
      </w:r>
    </w:p>
  </w:footnote>
  <w:footnote w:id="51">
    <w:p w14:paraId="5AED63AB" w14:textId="09BA9651" w:rsidR="008D6430" w:rsidRPr="00E9748C" w:rsidRDefault="008D6430">
      <w:pPr>
        <w:pStyle w:val="FootnoteText"/>
        <w:rPr>
          <w:rFonts w:cs="Times New Roman"/>
        </w:rPr>
      </w:pPr>
      <w:r w:rsidRPr="00E9748C">
        <w:rPr>
          <w:rStyle w:val="FootnoteReference"/>
          <w:rFonts w:cs="Times New Roman"/>
        </w:rPr>
        <w:footnoteRef/>
      </w:r>
      <w:r w:rsidRPr="00E9748C">
        <w:t xml:space="preserve"> Eurofound, </w:t>
      </w:r>
      <w:hyperlink r:id="rId35" w:history="1">
        <w:r w:rsidRPr="00E9748C">
          <w:rPr>
            <w:rStyle w:val="Hyperlink"/>
            <w:u w:val="none"/>
          </w:rPr>
          <w:t>baza danych Policy Watch</w:t>
        </w:r>
      </w:hyperlink>
      <w:r w:rsidRPr="00E9748C">
        <w:t>.</w:t>
      </w:r>
    </w:p>
  </w:footnote>
  <w:footnote w:id="52">
    <w:p w14:paraId="5AED63AC" w14:textId="77777777" w:rsidR="008D6430" w:rsidRPr="00E9748C" w:rsidRDefault="008D6430">
      <w:pPr>
        <w:pStyle w:val="FootnoteText"/>
        <w:rPr>
          <w:rFonts w:cs="Times New Roman"/>
        </w:rPr>
      </w:pPr>
      <w:r w:rsidRPr="00E9748C">
        <w:rPr>
          <w:rStyle w:val="FootnoteReference"/>
          <w:rFonts w:cs="Times New Roman"/>
        </w:rPr>
        <w:footnoteRef/>
      </w:r>
      <w:r w:rsidRPr="00E9748C">
        <w:t xml:space="preserve"> Eurostat [</w:t>
      </w:r>
      <w:hyperlink r:id="rId36" w:history="1">
        <w:r w:rsidRPr="00E9748C">
          <w:rPr>
            <w:rStyle w:val="Hyperlink"/>
            <w:u w:val="none"/>
          </w:rPr>
          <w:t>lfsa_egaps</w:t>
        </w:r>
      </w:hyperlink>
      <w:r w:rsidRPr="00E9748C">
        <w:t>], BAEL UE.</w:t>
      </w:r>
    </w:p>
  </w:footnote>
  <w:footnote w:id="53">
    <w:p w14:paraId="5AED63AD" w14:textId="39C90E73" w:rsidR="008D6430" w:rsidRPr="00E9748C" w:rsidRDefault="008D6430">
      <w:pPr>
        <w:pStyle w:val="FootnoteText"/>
        <w:ind w:left="142" w:hanging="142"/>
        <w:rPr>
          <w:rFonts w:cs="Times New Roman"/>
        </w:rPr>
      </w:pPr>
      <w:r w:rsidRPr="00E9748C">
        <w:rPr>
          <w:rStyle w:val="FootnoteReference"/>
          <w:rFonts w:cs="Times New Roman"/>
        </w:rPr>
        <w:footnoteRef/>
      </w:r>
      <w:r w:rsidRPr="00E9748C">
        <w:t xml:space="preserve"> Porównanie z wartościami tego wskaźnika sprzed 2021 r. nie jest możliwe, ponieważ w 2021 r. następuje przerwa w szeregu czasowym dla wszystkich państw członkowskich z powodu </w:t>
      </w:r>
      <w:hyperlink r:id="rId37" w:anchor="Main_changes_introduced_in_2021" w:history="1">
        <w:r w:rsidRPr="00E9748C">
          <w:rPr>
            <w:rStyle w:val="Hyperlink"/>
            <w:u w:val="none"/>
          </w:rPr>
          <w:t>wejścia w życie nowych ram regulacyjnych dotyczących europejskich statystyk społecznych</w:t>
        </w:r>
      </w:hyperlink>
      <w:r w:rsidRPr="00E9748C">
        <w:t>.</w:t>
      </w:r>
    </w:p>
  </w:footnote>
  <w:footnote w:id="54">
    <w:p w14:paraId="5AED63AE" w14:textId="3A12EDD0" w:rsidR="008D6430" w:rsidRPr="00E9748C" w:rsidRDefault="008D6430">
      <w:pPr>
        <w:pStyle w:val="FootnoteText"/>
        <w:ind w:left="142" w:hanging="142"/>
        <w:rPr>
          <w:rFonts w:cs="Times New Roman"/>
        </w:rPr>
      </w:pPr>
      <w:r w:rsidRPr="00E9748C">
        <w:rPr>
          <w:rStyle w:val="FootnoteReference"/>
          <w:rFonts w:cs="Times New Roman"/>
        </w:rPr>
        <w:footnoteRef/>
      </w:r>
      <w:r w:rsidRPr="00E9748C">
        <w:t xml:space="preserve"> Na potrzeby całego tego ustępu niedobór siły roboczej szacuje się z wykorzystaniem odsetka przedsiębiorstw w UE zgłaszających, że niedobory siły roboczej są czynnikiem ograniczającym ich produkcję, zgodnie z pomiarami prowadzonymi w ramach europejskich sondaży wśród przedsiębiorstw i konsumentów</w:t>
      </w:r>
      <w:r w:rsidRPr="00E9748C">
        <w:rPr>
          <w:i/>
        </w:rPr>
        <w:t xml:space="preserve"> </w:t>
      </w:r>
      <w:r w:rsidRPr="00E9748C">
        <w:t>(</w:t>
      </w:r>
      <w:hyperlink r:id="rId38" w:history="1">
        <w:r w:rsidRPr="00E9748C">
          <w:rPr>
            <w:rStyle w:val="Hyperlink"/>
            <w:u w:val="none"/>
          </w:rPr>
          <w:t>EU-BCS</w:t>
        </w:r>
      </w:hyperlink>
      <w:r w:rsidRPr="00E9748C">
        <w:t>). Istnieją alternatywne przybliżenia niedoborów siły roboczej, takie jak wskaźniki wakatów w przemyśle, usługach i budownictwie, których to pomiarów dokonuje Eurostat [</w:t>
      </w:r>
      <w:hyperlink r:id="rId39" w:history="1">
        <w:r w:rsidRPr="00E9748C">
          <w:rPr>
            <w:rStyle w:val="Hyperlink"/>
            <w:u w:val="none"/>
          </w:rPr>
          <w:t>jvs_a_rate_r2</w:t>
        </w:r>
      </w:hyperlink>
      <w:r w:rsidRPr="00E9748C">
        <w:t>].</w:t>
      </w:r>
    </w:p>
  </w:footnote>
  <w:footnote w:id="55">
    <w:p w14:paraId="5AED63AF" w14:textId="7B37F284" w:rsidR="008D6430" w:rsidRPr="00E9748C" w:rsidRDefault="008D6430">
      <w:pPr>
        <w:pStyle w:val="FootnoteText"/>
        <w:ind w:left="142" w:hanging="142"/>
        <w:rPr>
          <w:rFonts w:cs="Times New Roman"/>
        </w:rPr>
      </w:pPr>
      <w:r w:rsidRPr="00E9748C">
        <w:rPr>
          <w:rStyle w:val="FootnoteReference"/>
          <w:rFonts w:cs="Times New Roman"/>
        </w:rPr>
        <w:footnoteRef/>
      </w:r>
      <w:r w:rsidRPr="00E9748C">
        <w:t xml:space="preserve"> Zob. rozdział II w: </w:t>
      </w:r>
      <w:hyperlink r:id="rId40" w:history="1">
        <w:r w:rsidRPr="00E9748C">
          <w:rPr>
            <w:rStyle w:val="Hyperlink"/>
            <w:u w:val="none"/>
          </w:rPr>
          <w:t xml:space="preserve">Komisja Europejska, Institutional Paper 184, </w:t>
        </w:r>
        <w:r w:rsidRPr="00E9748C">
          <w:rPr>
            <w:rStyle w:val="Hyperlink"/>
            <w:i/>
            <w:u w:val="none"/>
          </w:rPr>
          <w:t>Kwartalne sprawozdanie na temat strefy euro (QREA)</w:t>
        </w:r>
        <w:r w:rsidRPr="00E9748C">
          <w:rPr>
            <w:rStyle w:val="Hyperlink"/>
            <w:u w:val="none"/>
          </w:rPr>
          <w:t>, tom 21, nr 2 (2022)</w:t>
        </w:r>
      </w:hyperlink>
      <w:r w:rsidRPr="00E9748C">
        <w:t>.</w:t>
      </w:r>
    </w:p>
  </w:footnote>
  <w:footnote w:id="56">
    <w:p w14:paraId="5AED63B0" w14:textId="2D3C2FC1" w:rsidR="008D6430" w:rsidRPr="00E9748C" w:rsidRDefault="008D6430">
      <w:pPr>
        <w:pStyle w:val="FootnoteText"/>
        <w:ind w:left="142" w:hanging="142"/>
        <w:rPr>
          <w:rFonts w:cs="Times New Roman"/>
        </w:rPr>
      </w:pPr>
      <w:r w:rsidRPr="00E9748C">
        <w:rPr>
          <w:rStyle w:val="FootnoteReference"/>
          <w:rFonts w:cs="Times New Roman"/>
        </w:rPr>
        <w:footnoteRef/>
      </w:r>
      <w:r w:rsidRPr="00E9748C">
        <w:t xml:space="preserve"> W IV kwartale 2021 r. 24 % pracodawców w sektorze przemysłu, 25 % w sektorze usług i 30 % w sektorze budownictwa stwierdziło, że niedobory siły roboczej były jednym z głównych czynników utrudniających ich działalność gospodarczą (w porównaniu z poziomami sprzed pandemii wynoszącymi odpowiednio 14 %, 19 % i 23 %). </w:t>
      </w:r>
    </w:p>
  </w:footnote>
  <w:footnote w:id="57">
    <w:p w14:paraId="5AED63B1" w14:textId="25461CC7" w:rsidR="008D6430" w:rsidRPr="00E9748C" w:rsidRDefault="008D6430">
      <w:pPr>
        <w:pStyle w:val="FootnoteText"/>
        <w:ind w:left="142" w:hanging="142"/>
        <w:rPr>
          <w:rFonts w:cs="Times New Roman"/>
        </w:rPr>
      </w:pPr>
      <w:r w:rsidRPr="00E9748C">
        <w:rPr>
          <w:rStyle w:val="FootnoteReference"/>
          <w:rFonts w:cs="Times New Roman"/>
        </w:rPr>
        <w:footnoteRef/>
      </w:r>
      <w:r w:rsidRPr="00E9748C">
        <w:t xml:space="preserve"> </w:t>
      </w:r>
      <w:hyperlink r:id="rId41" w:history="1">
        <w:r w:rsidRPr="00E9748C">
          <w:rPr>
            <w:rStyle w:val="Hyperlink"/>
            <w:u w:val="none"/>
          </w:rPr>
          <w:t>McGrath, J.</w:t>
        </w:r>
        <w:r w:rsidRPr="00E9748C">
          <w:rPr>
            <w:rStyle w:val="Hyperlink"/>
            <w:i/>
            <w:u w:val="none"/>
          </w:rPr>
          <w:t xml:space="preserve"> </w:t>
        </w:r>
        <w:r w:rsidRPr="00E9748C">
          <w:rPr>
            <w:rStyle w:val="Hyperlink"/>
            <w:u w:val="none"/>
          </w:rPr>
          <w:t>(2021).</w:t>
        </w:r>
      </w:hyperlink>
      <w:hyperlink r:id="rId42" w:history="1">
        <w:r w:rsidRPr="00E9748C">
          <w:rPr>
            <w:rStyle w:val="Hyperlink"/>
            <w:i/>
            <w:u w:val="none"/>
          </w:rPr>
          <w:t xml:space="preserve"> Report on labour shortages and surpluses</w:t>
        </w:r>
        <w:r w:rsidRPr="00E9748C">
          <w:rPr>
            <w:rStyle w:val="Hyperlink"/>
            <w:u w:val="none"/>
          </w:rPr>
          <w:t xml:space="preserve"> [</w:t>
        </w:r>
        <w:r w:rsidRPr="00E9748C">
          <w:rPr>
            <w:rStyle w:val="Hyperlink"/>
            <w:i/>
            <w:u w:val="none"/>
          </w:rPr>
          <w:t>Sprawozdanie dotyczące niedoborów i nadwyżek siły roboczej</w:t>
        </w:r>
        <w:r w:rsidRPr="00E9748C">
          <w:rPr>
            <w:rStyle w:val="Hyperlink"/>
            <w:u w:val="none"/>
          </w:rPr>
          <w:t xml:space="preserve">], </w:t>
        </w:r>
      </w:hyperlink>
      <w:hyperlink r:id="rId43" w:history="1">
        <w:r w:rsidRPr="00E9748C">
          <w:rPr>
            <w:rStyle w:val="Hyperlink"/>
            <w:u w:val="none"/>
          </w:rPr>
          <w:t>Europejski Urząd ds. Pracy, 2021</w:t>
        </w:r>
      </w:hyperlink>
      <w:r w:rsidRPr="00E9748C">
        <w:t xml:space="preserve">. Te cztery grupy zawodowe stanowią 21 z 28 zawodów deficytowych wskazanych w sprawozdaniu. </w:t>
      </w:r>
    </w:p>
  </w:footnote>
  <w:footnote w:id="58">
    <w:p w14:paraId="5AED63B2" w14:textId="69C4285A" w:rsidR="008D6430" w:rsidRPr="00E9748C" w:rsidRDefault="008D6430">
      <w:pPr>
        <w:pStyle w:val="FootnoteText"/>
        <w:rPr>
          <w:rFonts w:cs="Times New Roman"/>
        </w:rPr>
      </w:pPr>
      <w:r w:rsidRPr="00E9748C">
        <w:rPr>
          <w:rStyle w:val="FootnoteReference"/>
          <w:rFonts w:cs="Times New Roman"/>
        </w:rPr>
        <w:footnoteRef/>
      </w:r>
      <w:r w:rsidRPr="00E9748C">
        <w:t xml:space="preserve"> Zob. sprawozdania krajowe w kontekście europejskiego semestru, załącznik 6: Zatrudnienie i skutki społeczne zielonej transformacji w 2022 r.</w:t>
      </w:r>
    </w:p>
  </w:footnote>
  <w:footnote w:id="59">
    <w:p w14:paraId="5AED63B3" w14:textId="769FC0C6" w:rsidR="008D6430" w:rsidRPr="00E9748C" w:rsidRDefault="008D6430">
      <w:pPr>
        <w:pStyle w:val="FootnoteText"/>
      </w:pPr>
      <w:r w:rsidRPr="00E9748C">
        <w:rPr>
          <w:rStyle w:val="FootnoteReference"/>
        </w:rPr>
        <w:footnoteRef/>
      </w:r>
      <w:r w:rsidRPr="00E9748C">
        <w:t xml:space="preserve"> Źródło: </w:t>
      </w:r>
      <w:hyperlink r:id="rId44" w:history="1">
        <w:r w:rsidRPr="00E9748C">
          <w:rPr>
            <w:rStyle w:val="Hyperlink"/>
          </w:rPr>
          <w:t>artykuł Eurostatu na temat statystyk dotyczących liczby ludności i zmian liczby ludności</w:t>
        </w:r>
      </w:hyperlink>
      <w:r w:rsidRPr="00E9748C">
        <w:t>. W latach 2020–2021 zwiększona umieralność, na którą miała wpływ pandemia COVID-19, przyczyniła się do spadku liczby ludności.</w:t>
      </w:r>
    </w:p>
  </w:footnote>
  <w:footnote w:id="60">
    <w:p w14:paraId="5AED63B4" w14:textId="01D57B82"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Zob. Komisja Europejska, Murauskaite-Bull, I., Scapolo, F., Muench, S. i in., </w:t>
      </w:r>
      <w:hyperlink r:id="rId45" w:history="1">
        <w:r w:rsidRPr="00E9748C">
          <w:rPr>
            <w:rStyle w:val="Hyperlink"/>
            <w:i/>
            <w:u w:val="none"/>
          </w:rPr>
          <w:t>The future of jobs is green</w:t>
        </w:r>
      </w:hyperlink>
      <w:r w:rsidRPr="00E9748C">
        <w:t xml:space="preserve"> [</w:t>
      </w:r>
      <w:r w:rsidRPr="00E9748C">
        <w:rPr>
          <w:i/>
        </w:rPr>
        <w:t>Przyszłość zatrudnienia jest zielona</w:t>
      </w:r>
      <w:r w:rsidRPr="00E9748C">
        <w:t xml:space="preserve">], Urząd Publikacji Unii Europejskiej, 2021, JRC126047. Aby zapoznać się z wcześniejszymi szacunkami, zob. SWD(2020) 176 final, a w odniesieniu do prognoz dotyczących poszczególnych krajów – zob. </w:t>
      </w:r>
      <w:hyperlink r:id="rId46" w:history="1">
        <w:r w:rsidRPr="00E9748C">
          <w:rPr>
            <w:rStyle w:val="Hyperlink"/>
            <w:i/>
            <w:u w:val="none"/>
          </w:rPr>
          <w:t>Eurofound (2019), Future of manufacturing – Energy scenario:</w:t>
        </w:r>
      </w:hyperlink>
      <w:hyperlink r:id="rId47" w:history="1">
        <w:r w:rsidRPr="00E9748C">
          <w:rPr>
            <w:rStyle w:val="Hyperlink"/>
            <w:i/>
            <w:u w:val="none"/>
          </w:rPr>
          <w:t xml:space="preserve"> Employment implications of the Paris Climate Agreement</w:t>
        </w:r>
      </w:hyperlink>
      <w:r w:rsidRPr="00E9748C">
        <w:t xml:space="preserve"> [</w:t>
      </w:r>
      <w:r w:rsidRPr="00E9748C">
        <w:rPr>
          <w:i/>
        </w:rPr>
        <w:t>Przyszłość przetwórstwa przemysłowego – scenariusz dla sektora energetyki: wpływ porozumienia klimatycznego z Paryża na zatrudnienie</w:t>
      </w:r>
      <w:r w:rsidRPr="00E9748C">
        <w:t xml:space="preserve">], sprawozdanie z badań Eurofound. Zob. też ocena skutków dotycząca „Czystej planety dla wszystkich”; zgodnie ze sprawozdaniem Komisji Europejskiej do 2050 r. można przybyć około 2 mln miejsc pracy, </w:t>
      </w:r>
      <w:hyperlink r:id="rId48" w:history="1">
        <w:r w:rsidRPr="00E9748C">
          <w:rPr>
            <w:rStyle w:val="Hyperlink"/>
            <w:i/>
            <w:u w:val="none"/>
          </w:rPr>
          <w:t>Employment and Social Developments in Europe 2019</w:t>
        </w:r>
      </w:hyperlink>
      <w:r w:rsidRPr="00E9748C">
        <w:t xml:space="preserve"> [</w:t>
      </w:r>
      <w:r w:rsidRPr="00E9748C">
        <w:rPr>
          <w:i/>
        </w:rPr>
        <w:t>Zatrudnienie i kwestie społeczne w Europie w 2019 r.</w:t>
      </w:r>
      <w:r w:rsidRPr="00E9748C">
        <w:t>], Urząd Publikacji Unii Europejskiej, 2019.</w:t>
      </w:r>
    </w:p>
  </w:footnote>
  <w:footnote w:id="61">
    <w:p w14:paraId="5AED63B5" w14:textId="4605F7FD"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Wskaźnik Eurostatu </w:t>
      </w:r>
      <w:r w:rsidRPr="00E9748C">
        <w:rPr>
          <w:color w:val="333333"/>
        </w:rPr>
        <w:t>[</w:t>
      </w:r>
      <w:hyperlink r:id="rId49" w:history="1">
        <w:r w:rsidRPr="00E9748C">
          <w:rPr>
            <w:rStyle w:val="Hyperlink"/>
            <w:u w:val="none"/>
          </w:rPr>
          <w:t>env_ac_egss1</w:t>
        </w:r>
      </w:hyperlink>
      <w:r w:rsidRPr="00E9748C">
        <w:rPr>
          <w:color w:val="333333"/>
        </w:rPr>
        <w:t>]</w:t>
      </w:r>
      <w:r w:rsidRPr="00E9748C">
        <w:t>. Sektor towarów i usług środowiskowych można uznać za ostrożny wskaźnik zastępczy zielonego zatrudnienia. Pojęcie to dotyczy działalności polegającej na wytwarzaniu produktów środowiskowych, co wyklucza pewne rodzaje działalności, które w znacznym stopniu przyczyniają się do realizacji celów klimatycznych i środowiskowych, na przykład ze względu na osiągane wyniki w zestawieniu z odpowiednimi poziomami odniesienia.</w:t>
      </w:r>
    </w:p>
  </w:footnote>
  <w:footnote w:id="62">
    <w:p w14:paraId="5AED63B6" w14:textId="17F9718C" w:rsidR="008D6430" w:rsidRPr="00E9748C" w:rsidRDefault="008D6430">
      <w:pPr>
        <w:pStyle w:val="FootnoteText"/>
        <w:rPr>
          <w:rFonts w:cs="Times New Roman"/>
        </w:rPr>
      </w:pPr>
      <w:r w:rsidRPr="00E9748C">
        <w:rPr>
          <w:rStyle w:val="FootnoteReference"/>
          <w:rFonts w:cs="Times New Roman"/>
        </w:rPr>
        <w:footnoteRef/>
      </w:r>
      <w:r w:rsidRPr="00E9748C">
        <w:t xml:space="preserve"> Zob. </w:t>
      </w:r>
      <w:hyperlink r:id="rId50" w:history="1">
        <w:r w:rsidRPr="00E9748C">
          <w:rPr>
            <w:rStyle w:val="Hyperlink"/>
            <w:u w:val="none"/>
          </w:rPr>
          <w:t>zalecenie Rady w sprawie zapewnienia sprawiedliwej transformacji w kierunku neutralności klimatycznej (2022/C 243/04)</w:t>
        </w:r>
      </w:hyperlink>
      <w:r w:rsidRPr="00E9748C">
        <w:t>.</w:t>
      </w:r>
    </w:p>
  </w:footnote>
  <w:footnote w:id="63">
    <w:p w14:paraId="5AED63B7" w14:textId="3D4E218F"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Zob. Komisja Europejska, </w:t>
      </w:r>
      <w:hyperlink r:id="rId51" w:history="1">
        <w:r w:rsidRPr="00E9748C">
          <w:rPr>
            <w:rStyle w:val="Hyperlink"/>
            <w:i/>
            <w:u w:val="none"/>
          </w:rPr>
          <w:t>Employment and Social Developments in Europe 2019</w:t>
        </w:r>
      </w:hyperlink>
      <w:r w:rsidRPr="00E9748C">
        <w:t xml:space="preserve"> [</w:t>
      </w:r>
      <w:r w:rsidRPr="00E9748C">
        <w:rPr>
          <w:i/>
        </w:rPr>
        <w:t>Zatrudnienie i kwestie społeczne w Europie w 2019 r.</w:t>
      </w:r>
      <w:r w:rsidRPr="00E9748C">
        <w:t>], Urząd Publikacji Unii Europejskiej, 2019, s. 175.</w:t>
      </w:r>
    </w:p>
  </w:footnote>
  <w:footnote w:id="64">
    <w:p w14:paraId="5AED63B8" w14:textId="42F830B7" w:rsidR="008D6430" w:rsidRPr="00E9748C" w:rsidRDefault="008D6430">
      <w:pPr>
        <w:pStyle w:val="FootnoteText"/>
        <w:rPr>
          <w:rFonts w:cs="Times New Roman"/>
        </w:rPr>
      </w:pPr>
      <w:r w:rsidRPr="00E9748C">
        <w:rPr>
          <w:rStyle w:val="FootnoteReference"/>
          <w:rFonts w:cs="Times New Roman"/>
        </w:rPr>
        <w:footnoteRef/>
      </w:r>
      <w:r w:rsidRPr="00E9748C">
        <w:t xml:space="preserve"> Aby uzyskać więcej szczegółowych informacji na temat wpływu mechanizmów zmniejszonego wymiaru czasu pracy na wynagrodzenia w przeliczeniu na pracownika, zob. da Silva i in., </w:t>
      </w:r>
      <w:hyperlink r:id="rId52" w:history="1">
        <w:r w:rsidRPr="00E9748C">
          <w:rPr>
            <w:rStyle w:val="Hyperlink"/>
            <w:i/>
            <w:u w:val="none"/>
          </w:rPr>
          <w:t>Short-time work schemes and their effects on wages and disposable income</w:t>
        </w:r>
      </w:hyperlink>
      <w:r w:rsidRPr="00E9748C">
        <w:t xml:space="preserve"> [</w:t>
      </w:r>
      <w:r w:rsidRPr="00E9748C">
        <w:rPr>
          <w:i/>
        </w:rPr>
        <w:t>Mechanizmy zmniejszonego wymiaru czasu pracy i ich wpływ na wynagrodzenia i dochód do dyspozycji</w:t>
      </w:r>
      <w:r w:rsidRPr="00E9748C">
        <w:t xml:space="preserve">], 2020, </w:t>
      </w:r>
      <w:hyperlink r:id="rId53" w:history="1">
        <w:r w:rsidRPr="00E9748C">
          <w:rPr>
            <w:rStyle w:val="Hyperlink"/>
            <w:u w:val="none"/>
          </w:rPr>
          <w:t>Biuletyn Ekonomiczny EBC, wydanie 4/2020</w:t>
        </w:r>
      </w:hyperlink>
      <w:r w:rsidRPr="00E9748C">
        <w:t>.</w:t>
      </w:r>
    </w:p>
  </w:footnote>
  <w:footnote w:id="65">
    <w:p w14:paraId="68BC579C" w14:textId="052FC331" w:rsidR="008D6430" w:rsidRPr="00E9748C" w:rsidRDefault="008D6430" w:rsidP="00495373">
      <w:pPr>
        <w:pStyle w:val="FootnoteText"/>
        <w:ind w:left="142" w:hanging="142"/>
        <w:rPr>
          <w:rFonts w:cs="Times New Roman"/>
        </w:rPr>
      </w:pPr>
      <w:r w:rsidRPr="00E9748C">
        <w:rPr>
          <w:rStyle w:val="FootnoteReference"/>
          <w:rFonts w:cs="Times New Roman"/>
        </w:rPr>
        <w:footnoteRef/>
      </w:r>
      <w:r w:rsidRPr="00E9748C">
        <w:t xml:space="preserve"> Zob. Komisja Europejska, Europejska prognoza gospodarcza – jesień 2022 r., Institutional Paper 187, listopad 2022 r., s. 37 i tabela 26.</w:t>
      </w:r>
    </w:p>
  </w:footnote>
  <w:footnote w:id="66">
    <w:p w14:paraId="5AED63BA" w14:textId="3ED49CD8" w:rsidR="008D6430" w:rsidRPr="00E9748C" w:rsidRDefault="008D6430">
      <w:pPr>
        <w:spacing w:before="0" w:after="0"/>
        <w:ind w:left="142" w:hanging="142"/>
        <w:rPr>
          <w:rFonts w:cs="Times New Roman"/>
          <w:sz w:val="20"/>
          <w:szCs w:val="20"/>
        </w:rPr>
      </w:pPr>
      <w:r w:rsidRPr="00E9748C">
        <w:rPr>
          <w:rStyle w:val="FootnoteReference"/>
          <w:rFonts w:cs="Times New Roman"/>
          <w:sz w:val="20"/>
          <w:szCs w:val="20"/>
        </w:rPr>
        <w:footnoteRef/>
      </w:r>
      <w:r w:rsidRPr="00E9748C">
        <w:rPr>
          <w:sz w:val="20"/>
        </w:rPr>
        <w:t xml:space="preserve"> Wskaźnik EBC dotyczący wynegocjowanych wynagrodzeń dla strefy euro stanowi średnią ważoną krajowych stóp wzrostu płac uzgodnionych w rokowaniach zbiorowych w większości państw strefy euro w ujęciu rocznym. W przeciwieństwie do innych wskaźników, takich jak wynagrodzenie w przeliczeniu na pracownika, na wskaźnik ten nie mają wpływu zmiany liczby przepracowanych godzin. Co do zasady wskaźnik nie obejmuje również premii, godzin nadliczbowych i innych indywidualnych składników wynagrodzenia, które nie są związane z rokowaniami zbiorowymi, a w niektórych państwach członkowskich w pewnych sektorach reprezentuje on płacę minimalną, a nie rzeczywiste wynagrodzenie wypłacane przez przedsiębiorstwa. Wskaźnik wynegocjowanych wynagrodzeń charakteryzuje się pewnymi ograniczeniami dotyczącymi zasięgu w poszczególnych państwach i harmonizacji metodyki, w tym traktowania niektórych rodzajów premii.</w:t>
      </w:r>
    </w:p>
  </w:footnote>
  <w:footnote w:id="67">
    <w:p w14:paraId="5AED63BB" w14:textId="38BAEFAE" w:rsidR="008D6430" w:rsidRPr="00E9748C" w:rsidRDefault="008D6430">
      <w:pPr>
        <w:pStyle w:val="FootnoteText"/>
        <w:ind w:left="142" w:hanging="141"/>
        <w:rPr>
          <w:rFonts w:cs="Times New Roman"/>
        </w:rPr>
      </w:pPr>
      <w:r w:rsidRPr="00E9748C">
        <w:rPr>
          <w:rStyle w:val="FootnoteReference"/>
          <w:rFonts w:cs="Times New Roman"/>
        </w:rPr>
        <w:footnoteRef/>
      </w:r>
      <w:r w:rsidRPr="00E9748C">
        <w:tab/>
        <w:t xml:space="preserve"> Na poziomie państw członkowskich znaczny wzrost wystąpił w szczególności w Niemczech (roczny wzrost w wysokości 4,0 % w I kwartale 2022 r., w porównaniu z 1,1 % w IV kwartale 2021 r. i poniżej 2 % od III kwartału 2020 r.), Francji (około 3 % w I kwartale 2022 r., po osiągnięciu poziomu 1 % i wcześniejszych wahaniach w przedziale od 0,5 % do 1,5 % w latach 2014–2021), Niderlandach (2,4 % w porównaniu z 2,1 % w 2021 r.), Belgii (+4,8 %), Austrii (2,6 %, w porównaniu z 1,7 % w 2021 r.) i Hiszpanii (+2,6 % w II kwartale 2022 r., w porównaniu z około 1,7 % w 2020 r. i 2021 r.). </w:t>
      </w:r>
    </w:p>
  </w:footnote>
  <w:footnote w:id="68">
    <w:p w14:paraId="5AED63BC" w14:textId="4AB0194E" w:rsidR="008D6430" w:rsidRPr="00E9748C" w:rsidRDefault="008D6430">
      <w:pPr>
        <w:pStyle w:val="FootnoteText"/>
        <w:rPr>
          <w:rFonts w:cs="Times New Roman"/>
        </w:rPr>
      </w:pPr>
      <w:r w:rsidRPr="00E9748C">
        <w:rPr>
          <w:rStyle w:val="FootnoteReference"/>
          <w:rFonts w:cs="Times New Roman"/>
        </w:rPr>
        <w:footnoteRef/>
      </w:r>
      <w:r w:rsidRPr="00E9748C">
        <w:t xml:space="preserve"> Aby zapoznać się z bardziej szczegółowymi informacjami, zob. Komisja Europejska, </w:t>
      </w:r>
      <w:r w:rsidRPr="00E9748C">
        <w:rPr>
          <w:i/>
        </w:rPr>
        <w:t>Zmiany na rynku pracy i w zakresie wynagrodzeń w Europie: przegląd roczny z 2022 r.</w:t>
      </w:r>
      <w:r w:rsidRPr="00E9748C">
        <w:t>, rozdział 2, Urząd Publikacji Unii Europejskiej, 2022 (w przygotowaniu).</w:t>
      </w:r>
    </w:p>
  </w:footnote>
  <w:footnote w:id="69">
    <w:p w14:paraId="5AED63BE" w14:textId="0413CF5D"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Obliczone na podstawie danych Eurostatu: [</w:t>
      </w:r>
      <w:hyperlink r:id="rId54" w:history="1">
        <w:r w:rsidRPr="00E9748C">
          <w:rPr>
            <w:rStyle w:val="Hyperlink"/>
            <w:u w:val="none"/>
          </w:rPr>
          <w:t>prc_hicp_midx</w:t>
        </w:r>
      </w:hyperlink>
      <w:r w:rsidRPr="00E9748C">
        <w:t>].</w:t>
      </w:r>
    </w:p>
  </w:footnote>
  <w:footnote w:id="70">
    <w:p w14:paraId="5AED63BF" w14:textId="1FB0A2B9"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Eurofound, Aumayr-Pintar, C., Rasche, M., Vacas, C., </w:t>
      </w:r>
      <w:hyperlink r:id="rId55" w:history="1">
        <w:r w:rsidRPr="00E9748C">
          <w:rPr>
            <w:rStyle w:val="Hyperlink"/>
            <w:i/>
            <w:u w:val="none"/>
          </w:rPr>
          <w:t>Płace minimalne w 2019 r.: roczny przegląd</w:t>
        </w:r>
      </w:hyperlink>
      <w:r w:rsidRPr="00E9748C">
        <w:t>, Urząd Publikacji Unii Europejskiej, 2019.</w:t>
      </w:r>
    </w:p>
  </w:footnote>
  <w:footnote w:id="71">
    <w:p w14:paraId="5AED63C0" w14:textId="67C596F8" w:rsidR="008D6430" w:rsidRPr="00E9748C" w:rsidRDefault="008D6430">
      <w:pPr>
        <w:pStyle w:val="FootnoteText"/>
      </w:pPr>
      <w:r w:rsidRPr="00E9748C">
        <w:rPr>
          <w:rStyle w:val="FootnoteReference"/>
        </w:rPr>
        <w:footnoteRef/>
      </w:r>
      <w:r w:rsidRPr="00E9748C">
        <w:t xml:space="preserve"> </w:t>
      </w:r>
      <w:hyperlink r:id="rId56" w:history="1">
        <w:r w:rsidRPr="00E9748C">
          <w:rPr>
            <w:rStyle w:val="Hyperlink"/>
          </w:rPr>
          <w:t>Dyrektywa Parlamentu Europejskiego i Rady (UE) 2022/2041 z dnia 19 października 2022 r. w sprawie adekwatnych wynagrodzeń minimalnych w Unii Europejskiej</w:t>
        </w:r>
      </w:hyperlink>
      <w:r w:rsidRPr="00E9748C">
        <w:t>, Dz.U. L 275 z 25.10.2022, s. 33.</w:t>
      </w:r>
    </w:p>
  </w:footnote>
  <w:footnote w:id="72">
    <w:p w14:paraId="5AED63C1" w14:textId="43F4B735" w:rsidR="008D6430" w:rsidRPr="00E9748C" w:rsidRDefault="008D6430">
      <w:pPr>
        <w:pStyle w:val="FootnoteText"/>
        <w:rPr>
          <w:rFonts w:cs="Times New Roman"/>
        </w:rPr>
      </w:pPr>
      <w:r w:rsidRPr="00E9748C">
        <w:rPr>
          <w:rStyle w:val="FootnoteReference"/>
          <w:rFonts w:cs="Times New Roman"/>
        </w:rPr>
        <w:footnoteRef/>
      </w:r>
      <w:r w:rsidRPr="00E9748C">
        <w:t xml:space="preserve"> W 2019 r. wskaźnik zagrożenia ubóstwem pracujących w przypadku ludności w wieku 18–64 lat wyniósł 9 %, a w 2021 r. nieznacznie spadł do 8,9 %, zgodnie ze wskaźnikiem Eurostatu [</w:t>
      </w:r>
      <w:hyperlink r:id="rId57" w:history="1">
        <w:r w:rsidRPr="00E9748C">
          <w:rPr>
            <w:rStyle w:val="Hyperlink"/>
            <w:u w:val="none"/>
          </w:rPr>
          <w:t>ilc_iw01</w:t>
        </w:r>
      </w:hyperlink>
      <w:r w:rsidRPr="00E9748C">
        <w:t>].</w:t>
      </w:r>
    </w:p>
  </w:footnote>
  <w:footnote w:id="73">
    <w:p w14:paraId="5AED63C2" w14:textId="50E0B33A"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Dotyczy to w szczególności danych pochodzących z badań gospodarczych i społecznych, takich jak EU-SILC. Szczegółową analizę najnowszych dowodów można znaleźć w: Eurofound, Aumayr-Pintar, C., Rasche, M., Vacas, C., </w:t>
      </w:r>
      <w:hyperlink r:id="rId58" w:history="1">
        <w:r w:rsidRPr="00E9748C">
          <w:rPr>
            <w:rStyle w:val="Hyperlink"/>
            <w:i/>
            <w:u w:val="none"/>
          </w:rPr>
          <w:t>Płace minimalne w 2019 r.</w:t>
        </w:r>
      </w:hyperlink>
      <w:r w:rsidRPr="00E9748C">
        <w:t>:</w:t>
      </w:r>
      <w:hyperlink r:id="rId59" w:history="1">
        <w:r w:rsidRPr="00E9748C">
          <w:rPr>
            <w:rStyle w:val="Hyperlink"/>
            <w:u w:val="none"/>
          </w:rPr>
          <w:t xml:space="preserve"> </w:t>
        </w:r>
        <w:r w:rsidRPr="00E9748C">
          <w:rPr>
            <w:rStyle w:val="Hyperlink"/>
            <w:i/>
            <w:u w:val="none"/>
          </w:rPr>
          <w:t>roczny przegląd</w:t>
        </w:r>
      </w:hyperlink>
      <w:r w:rsidRPr="00E9748C">
        <w:t xml:space="preserve">, Urząd Publikacji Unii Europejskiej, 2019. Okazuje się, że nieprzestrzeganie przepisów jest zjawiskiem o szerokim zasięgu w wielu krajach, w tym w tych, w których obowiązuje ochrona w postaci wynagrodzenia minimalnego – zob. m.in. Garnero, A., </w:t>
      </w:r>
      <w:hyperlink r:id="rId60" w:history="1">
        <w:r w:rsidRPr="00E9748C">
          <w:rPr>
            <w:rStyle w:val="Hyperlink"/>
            <w:i/>
            <w:u w:val="none"/>
          </w:rPr>
          <w:t>The dog that barks doesn’t bite:</w:t>
        </w:r>
      </w:hyperlink>
      <w:hyperlink r:id="rId61" w:history="1">
        <w:r w:rsidRPr="00E9748C">
          <w:rPr>
            <w:rStyle w:val="Hyperlink"/>
            <w:i/>
            <w:u w:val="none"/>
          </w:rPr>
          <w:t xml:space="preserve"> Coverage and compliance of sectoral minimum wages in Italy</w:t>
        </w:r>
      </w:hyperlink>
      <w:r w:rsidRPr="00E9748C">
        <w:t xml:space="preserve"> [</w:t>
      </w:r>
      <w:r w:rsidRPr="00E9748C">
        <w:rPr>
          <w:i/>
        </w:rPr>
        <w:t>Pies, który szczeka, nie gryzie: zasięg sektorowych minimalnych wynagrodzeń i przestrzeganie przepisów w tym zakresie we Włoszech</w:t>
      </w:r>
      <w:r w:rsidRPr="00E9748C">
        <w:t>], IZA Journal of Labor Policy 7, 3 (2018).</w:t>
      </w:r>
    </w:p>
  </w:footnote>
  <w:footnote w:id="74">
    <w:p w14:paraId="5AED63C3" w14:textId="2F3A73E1" w:rsidR="008D6430" w:rsidRPr="00E9748C" w:rsidRDefault="008D6430">
      <w:pPr>
        <w:pStyle w:val="FootnoteText"/>
        <w:ind w:left="142" w:hanging="141"/>
        <w:rPr>
          <w:rFonts w:cs="Times New Roman"/>
          <w:spacing w:val="-2"/>
        </w:rPr>
      </w:pPr>
      <w:r w:rsidRPr="00E9748C">
        <w:rPr>
          <w:rStyle w:val="FootnoteReference"/>
          <w:rFonts w:cs="Times New Roman"/>
          <w:spacing w:val="-2"/>
        </w:rPr>
        <w:footnoteRef/>
      </w:r>
      <w:r w:rsidRPr="00E9748C">
        <w:t xml:space="preserve"> Ubóstwo pracujących to odsetek osób pracujących w wieku co najmniej 18 lat, których ekwiwalentny dochód do dyspozycji znajduje się poniżej progu zagrożenia ubóstwem, wynoszącego 60 % krajowej mediany ekwiwalentnego dochodu do dyspozycji (po uwzględnieniu transferów socjalnych). Dane za 2021 r. odnoszą się do roku dochodowego 2020. W UE-27 wskaźnik ten znacznie wzrósł w okresie od 2010 r. (8,5 %) do 2016 r. (9,8 %), a następnie zaczął powoli, ale miarowo spadać aż do 2020 r. Eurostat [</w:t>
      </w:r>
      <w:hyperlink r:id="rId62" w:tgtFrame="_blank" w:history="1">
        <w:r w:rsidRPr="00E9748C">
          <w:rPr>
            <w:rStyle w:val="Hyperlink"/>
            <w:u w:val="none"/>
          </w:rPr>
          <w:t>ilc_iw01</w:t>
        </w:r>
      </w:hyperlink>
      <w:r w:rsidRPr="00E9748C">
        <w:t>], [</w:t>
      </w:r>
      <w:hyperlink r:id="rId63" w:history="1">
        <w:r w:rsidRPr="00E9748C">
          <w:rPr>
            <w:rStyle w:val="Hyperlink"/>
            <w:u w:val="none"/>
          </w:rPr>
          <w:t>ilc_iw04</w:t>
        </w:r>
      </w:hyperlink>
      <w:r w:rsidRPr="00E9748C">
        <w:t>], [</w:t>
      </w:r>
      <w:hyperlink r:id="rId64" w:history="1">
        <w:r w:rsidRPr="00E9748C">
          <w:rPr>
            <w:rStyle w:val="Hyperlink"/>
            <w:u w:val="none"/>
          </w:rPr>
          <w:t>ilc_iw05</w:t>
        </w:r>
      </w:hyperlink>
      <w:r w:rsidRPr="00E9748C">
        <w:t>] i [</w:t>
      </w:r>
      <w:hyperlink r:id="rId65" w:history="1">
        <w:r w:rsidRPr="00E9748C">
          <w:rPr>
            <w:rStyle w:val="Hyperlink"/>
            <w:u w:val="none"/>
          </w:rPr>
          <w:t>ilc_iw16</w:t>
        </w:r>
      </w:hyperlink>
      <w:r w:rsidRPr="00E9748C">
        <w:t>].</w:t>
      </w:r>
    </w:p>
  </w:footnote>
  <w:footnote w:id="75">
    <w:p w14:paraId="5AED63C4" w14:textId="3A4330D1"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Zob. </w:t>
      </w:r>
      <w:hyperlink r:id="rId66" w:history="1">
        <w:r w:rsidRPr="00E9748C">
          <w:rPr>
            <w:rStyle w:val="Hyperlink"/>
            <w:u w:val="none"/>
          </w:rPr>
          <w:t>szybkie szacunki dotyczące roku dochodowego 2021</w:t>
        </w:r>
      </w:hyperlink>
      <w:r w:rsidRPr="00E9748C">
        <w:t xml:space="preserve"> opublikowane w sierpniu 2022 r. na </w:t>
      </w:r>
      <w:hyperlink r:id="rId67" w:history="1">
        <w:r w:rsidRPr="00E9748C">
          <w:rPr>
            <w:rStyle w:val="Hyperlink"/>
            <w:u w:val="none"/>
          </w:rPr>
          <w:t>stronie internetowej Eurostatu</w:t>
        </w:r>
      </w:hyperlink>
      <w:r w:rsidRPr="00E9748C">
        <w:t>.</w:t>
      </w:r>
    </w:p>
  </w:footnote>
  <w:footnote w:id="76">
    <w:p w14:paraId="5AED63C5" w14:textId="27AAA1F2" w:rsidR="008D6430" w:rsidRPr="00E9748C" w:rsidRDefault="008D6430">
      <w:pPr>
        <w:pStyle w:val="FootnoteText"/>
        <w:rPr>
          <w:rFonts w:cs="Times New Roman"/>
        </w:rPr>
      </w:pPr>
      <w:r w:rsidRPr="00E9748C">
        <w:rPr>
          <w:rStyle w:val="FootnoteReference"/>
          <w:rFonts w:cs="Times New Roman"/>
        </w:rPr>
        <w:footnoteRef/>
      </w:r>
      <w:r w:rsidRPr="00E9748C">
        <w:t xml:space="preserve"> Klin podatkowy stanowi miarę różnicy między całkowitymi kosztami pracy związanymi z zatrudnieniem pracownika a wynagrodzeniem netto pracowników.</w:t>
      </w:r>
    </w:p>
  </w:footnote>
  <w:footnote w:id="77">
    <w:p w14:paraId="5AED63C6" w14:textId="33597B79"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Europejski Komitet Ekonomiczno-Społeczny, Monzon, J.L., Chaves, R., </w:t>
      </w:r>
      <w:hyperlink r:id="rId68" w:history="1">
        <w:r w:rsidRPr="00E9748C">
          <w:rPr>
            <w:rStyle w:val="Hyperlink"/>
            <w:i/>
            <w:u w:val="none"/>
          </w:rPr>
          <w:t>Recent evolutions of the Social Economy in the European Union</w:t>
        </w:r>
      </w:hyperlink>
      <w:r w:rsidRPr="00E9748C">
        <w:t xml:space="preserve"> [</w:t>
      </w:r>
      <w:r w:rsidRPr="00E9748C">
        <w:rPr>
          <w:i/>
        </w:rPr>
        <w:t>Najnowsze zmiany w gospodarce społecznej w Unii Europejskiej</w:t>
      </w:r>
      <w:r w:rsidRPr="00E9748C">
        <w:t>], Europejski Komitet Ekonomiczno-Społeczny, 2017.</w:t>
      </w:r>
    </w:p>
  </w:footnote>
  <w:footnote w:id="78">
    <w:p w14:paraId="5AED63C7" w14:textId="4B87453B" w:rsidR="008D6430" w:rsidRPr="00E9748C" w:rsidRDefault="008D6430">
      <w:pPr>
        <w:pStyle w:val="FootnoteText"/>
        <w:ind w:left="142" w:hanging="142"/>
        <w:rPr>
          <w:rFonts w:cs="Times New Roman"/>
        </w:rPr>
      </w:pPr>
      <w:r w:rsidRPr="00E9748C">
        <w:rPr>
          <w:rStyle w:val="FootnoteReference"/>
          <w:rFonts w:cs="Times New Roman"/>
        </w:rPr>
        <w:footnoteRef/>
      </w:r>
      <w:r w:rsidRPr="00E9748C">
        <w:t xml:space="preserve"> Komisja Europejska, </w:t>
      </w:r>
      <w:hyperlink r:id="rId69" w:history="1">
        <w:r w:rsidRPr="00E9748C">
          <w:rPr>
            <w:rStyle w:val="Hyperlink"/>
            <w:i/>
            <w:u w:val="none"/>
          </w:rPr>
          <w:t>Budowanie gospodarki służącej ludziom:</w:t>
        </w:r>
      </w:hyperlink>
      <w:hyperlink r:id="rId70" w:history="1">
        <w:r w:rsidRPr="00E9748C">
          <w:rPr>
            <w:rStyle w:val="Hyperlink"/>
            <w:i/>
            <w:u w:val="none"/>
          </w:rPr>
          <w:t xml:space="preserve"> plan działania na rzecz gospodarki społecznej</w:t>
        </w:r>
      </w:hyperlink>
      <w:r w:rsidRPr="00E9748C">
        <w:t xml:space="preserve">, Urząd Publikacji Unii Europejskiej, 2021. Podstawą planu działania jest </w:t>
      </w:r>
      <w:hyperlink r:id="rId71" w:history="1">
        <w:r w:rsidRPr="00E9748C">
          <w:rPr>
            <w:rStyle w:val="Hyperlink"/>
            <w:u w:val="none"/>
          </w:rPr>
          <w:t>Inicjatywa na rzecz przedsiębiorczości społecznej (2011 r.)</w:t>
        </w:r>
      </w:hyperlink>
      <w:r w:rsidRPr="00E9748C">
        <w:t>.</w:t>
      </w:r>
    </w:p>
  </w:footnote>
  <w:footnote w:id="79">
    <w:p w14:paraId="5AED63C8" w14:textId="228BCC45" w:rsidR="008D6430" w:rsidRPr="00E9748C" w:rsidRDefault="008D6430">
      <w:pPr>
        <w:tabs>
          <w:tab w:val="left" w:pos="7616"/>
        </w:tabs>
        <w:spacing w:before="0" w:after="0"/>
        <w:ind w:left="142" w:hanging="142"/>
        <w:rPr>
          <w:rFonts w:cs="Times New Roman"/>
          <w:sz w:val="20"/>
          <w:szCs w:val="20"/>
        </w:rPr>
      </w:pPr>
      <w:r w:rsidRPr="00E9748C">
        <w:rPr>
          <w:rStyle w:val="FootnoteReference"/>
          <w:rFonts w:cs="Times New Roman"/>
          <w:sz w:val="20"/>
          <w:szCs w:val="20"/>
        </w:rPr>
        <w:footnoteRef/>
      </w:r>
      <w:r w:rsidRPr="00E9748C">
        <w:rPr>
          <w:sz w:val="20"/>
        </w:rPr>
        <w:t xml:space="preserve"> Przykładem zaczerpniętym z najnowszego zaproszenia do składania wniosków w sprawie finansowania społecznego dotyczącego podaży i popytu (2020 r.) jest współpraca między Erste Bank a Impact Hub w Austrii, Czechach, na Słowacji, w Serbii i Chorwacji, wspierająca rozwój </w:t>
      </w:r>
      <w:r w:rsidRPr="00E9748C">
        <w:rPr>
          <w:i/>
          <w:sz w:val="20"/>
        </w:rPr>
        <w:t>quasi</w:t>
      </w:r>
      <w:r w:rsidRPr="00E9748C">
        <w:rPr>
          <w:sz w:val="20"/>
        </w:rPr>
        <w:t>-kapitału własnego i obejmująca uzupełniające wsparcie pozafinansowe dla przedsiębiorstw społecznych. Dzięki zwiększeniu kapitału własnego przedsiębiorstwa społeczne mogłyby wdrażać swoje plany wzrostu, realizować nowe projekty lub zwiększać skalę projektów istniejących, a tym samym rozszerzać ich oddziaływanie.</w:t>
      </w:r>
    </w:p>
  </w:footnote>
  <w:footnote w:id="80">
    <w:p w14:paraId="5AED63C9" w14:textId="77777777" w:rsidR="008D6430" w:rsidRPr="00E9748C" w:rsidRDefault="008D6430">
      <w:pPr>
        <w:pStyle w:val="FootnoteText"/>
      </w:pPr>
      <w:r w:rsidRPr="00E9748C">
        <w:rPr>
          <w:rStyle w:val="FootnoteReference"/>
        </w:rPr>
        <w:footnoteRef/>
      </w:r>
      <w:r w:rsidRPr="00E9748C">
        <w:t xml:space="preserve"> Zob. online </w:t>
      </w:r>
      <w:hyperlink r:id="rId72">
        <w:r w:rsidRPr="00E9748C">
          <w:rPr>
            <w:rStyle w:val="Hyperlink"/>
          </w:rPr>
          <w:t>strategia na rzecz przedsiębiorstw społecznych</w:t>
        </w:r>
      </w:hyperlink>
      <w:r w:rsidRPr="00E9748C">
        <w:t xml:space="preserve"> i </w:t>
      </w:r>
      <w:hyperlink r:id="rId73">
        <w:r w:rsidRPr="00E9748C">
          <w:rPr>
            <w:rStyle w:val="Hyperlink"/>
          </w:rPr>
          <w:t>centrum wiedzy specjalistycznej</w:t>
        </w:r>
      </w:hyperlink>
      <w:r w:rsidRPr="00E9748C">
        <w:t>.</w:t>
      </w:r>
    </w:p>
  </w:footnote>
  <w:footnote w:id="81">
    <w:p w14:paraId="5AED63CA" w14:textId="6EDC140E" w:rsidR="008D6430" w:rsidRPr="00E9748C" w:rsidRDefault="008D6430">
      <w:pPr>
        <w:pStyle w:val="FootnoteText"/>
        <w:ind w:left="567" w:hanging="567"/>
        <w:rPr>
          <w:rFonts w:cs="Times New Roman"/>
        </w:rPr>
      </w:pPr>
      <w:r w:rsidRPr="00E9748C">
        <w:rPr>
          <w:rStyle w:val="FootnoteReference"/>
          <w:rFonts w:cs="Times New Roman"/>
        </w:rPr>
        <w:footnoteRef/>
      </w:r>
      <w:r w:rsidRPr="00E9748C">
        <w:t xml:space="preserve"> Niektóre aktualizacje płac w 2021 r. były już odpowiedzią na rosnącą inflację.</w:t>
      </w:r>
    </w:p>
  </w:footnote>
  <w:footnote w:id="82">
    <w:p w14:paraId="5AED63CB" w14:textId="0B164B2B" w:rsidR="008D6430" w:rsidRPr="00E9748C" w:rsidRDefault="008D6430">
      <w:pPr>
        <w:pStyle w:val="FootnoteText"/>
        <w:ind w:left="142" w:hanging="141"/>
        <w:rPr>
          <w:rStyle w:val="Hyperlink"/>
          <w:rFonts w:eastAsiaTheme="minorHAnsi" w:cs="Times New Roman"/>
          <w:u w:val="none"/>
        </w:rPr>
      </w:pPr>
      <w:r w:rsidRPr="00E9748C">
        <w:rPr>
          <w:rFonts w:cs="Times New Roman"/>
          <w:vertAlign w:val="superscript"/>
        </w:rPr>
        <w:footnoteRef/>
      </w:r>
      <w:r w:rsidRPr="00E9748C">
        <w:t xml:space="preserve"> W dyrektywie ustanowiono ramy mające na celu poprawę dostępu do ochrony w postaci adekwatnego wynagrodzenia minimalnego w całej UE, w tym w drodze promowania rokowań zbiorowych, przyczyniając się w ten sposób do poprawy warunków życia i pracy pracowników otrzymujących wynagrodzenie minimalne i pracowników nisko opłacanych. Zob. na przykład: </w:t>
      </w:r>
      <w:hyperlink r:id="rId74" w:history="1">
        <w:r w:rsidRPr="00E9748C">
          <w:rPr>
            <w:rStyle w:val="Hyperlink"/>
            <w:u w:val="none"/>
          </w:rPr>
          <w:t>Komisja z zadowoleniem przyjmuje porozumienie polityczne w sprawie adekwatnych wynagrodzeń minimalnych dla pracowników w UE – Zatrudnienie, sprawy społeczne i włączenie społeczne – Komisja Europejska (europa.eu)</w:t>
        </w:r>
      </w:hyperlink>
      <w:r w:rsidRPr="00E9748C">
        <w:rPr>
          <w:rStyle w:val="Hyperlink"/>
          <w:u w:val="none"/>
        </w:rPr>
        <w:t>.</w:t>
      </w:r>
    </w:p>
  </w:footnote>
  <w:footnote w:id="83">
    <w:p w14:paraId="5AED63CC" w14:textId="499A77F5"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Podstawą analizy przedstawionej w niniejszej sekcji jest w dużej mierze opracowany przez Komisję Europejską </w:t>
      </w:r>
      <w:r w:rsidRPr="00E9748C">
        <w:rPr>
          <w:i/>
        </w:rPr>
        <w:t>Monitor Kształcenia i Szkolenia 2022</w:t>
      </w:r>
      <w:r w:rsidRPr="00E9748C">
        <w:t>, towarzyszący komunikatowi Komisji Europejskiej w sprawie pierwszych postępów w realizacji europejskiego obszaru edukacji.</w:t>
      </w:r>
    </w:p>
  </w:footnote>
  <w:footnote w:id="84">
    <w:p w14:paraId="5AED63CD" w14:textId="5DBE7D08" w:rsidR="008D6430" w:rsidRPr="00E9748C" w:rsidRDefault="008D6430">
      <w:pPr>
        <w:pStyle w:val="FootnoteText"/>
        <w:ind w:left="142" w:hanging="141"/>
        <w:rPr>
          <w:rFonts w:cs="Times New Roman"/>
        </w:rPr>
      </w:pPr>
      <w:r w:rsidRPr="00E9748C">
        <w:rPr>
          <w:rStyle w:val="FootnoteReference"/>
          <w:rFonts w:cs="Times New Roman"/>
        </w:rPr>
        <w:footnoteRef/>
      </w:r>
      <w:r w:rsidRPr="00E9748C">
        <w:rPr>
          <w:rStyle w:val="FootnoteReference"/>
        </w:rPr>
        <w:t xml:space="preserve"> </w:t>
      </w:r>
      <w:r w:rsidRPr="00E9748C">
        <w:t xml:space="preserve">Komunikat Komisji do Parlamentu Europejskiego, Rady, Europejskiego Komitetu Ekonomiczno-Społecznego i Komitetu Regionów z 30.09.2020 r. w sprawie </w:t>
      </w:r>
      <w:hyperlink r:id="rId75" w:history="1">
        <w:r w:rsidRPr="00E9748C">
          <w:rPr>
            <w:rStyle w:val="Hyperlink"/>
            <w:u w:val="none"/>
          </w:rPr>
          <w:t>utworzenia europejskiego obszaru edukacji do 2025 r.</w:t>
        </w:r>
      </w:hyperlink>
      <w:r w:rsidRPr="00E9748C">
        <w:t xml:space="preserve"> – COM(2020) 625 final. </w:t>
      </w:r>
    </w:p>
  </w:footnote>
  <w:footnote w:id="85">
    <w:p w14:paraId="5AED63CE" w14:textId="786BB9F7" w:rsidR="008D6430" w:rsidRPr="00E9748C" w:rsidRDefault="008D6430">
      <w:pPr>
        <w:pStyle w:val="FootnoteText"/>
      </w:pPr>
      <w:r w:rsidRPr="00E9748C">
        <w:rPr>
          <w:rStyle w:val="FootnoteReference"/>
        </w:rPr>
        <w:footnoteRef/>
      </w:r>
      <w:r w:rsidRPr="00E9748C">
        <w:t xml:space="preserve"> Molinuevo, D. i Consolini, M., </w:t>
      </w:r>
      <w:r w:rsidRPr="00E9748C">
        <w:rPr>
          <w:i/>
        </w:rPr>
        <w:t>Analysis of the Child Guarantee National Action Plans. Support for refugees and trends in Member States</w:t>
      </w:r>
      <w:r w:rsidRPr="00E9748C">
        <w:t xml:space="preserve"> [</w:t>
      </w:r>
      <w:r w:rsidRPr="00E9748C">
        <w:rPr>
          <w:i/>
        </w:rPr>
        <w:t>Analiza krajowych planów działania dotyczących gwarancji dla dzieci. Wsparcie dla uchodźców i tendencje w państwach członkowskich</w:t>
      </w:r>
      <w:r w:rsidRPr="00E9748C">
        <w:t>], publikacja przygotowana dla Komisji Zatrudnienia i Spraw Socjalnych, Departament Tematyczny ds. Polityki Gospodarczej, Naukowej i Jakości Życia, Parlament Europejski, 2022.</w:t>
      </w:r>
    </w:p>
  </w:footnote>
  <w:footnote w:id="86">
    <w:p w14:paraId="5AED63CF" w14:textId="0C0DA970" w:rsidR="008D6430" w:rsidRPr="00E9748C" w:rsidRDefault="008D6430">
      <w:pPr>
        <w:pStyle w:val="FootnoteText"/>
        <w:ind w:left="142" w:hanging="141"/>
        <w:rPr>
          <w:rFonts w:cs="Times New Roman"/>
          <w:spacing w:val="-4"/>
        </w:rPr>
      </w:pPr>
      <w:r w:rsidRPr="00E9748C">
        <w:rPr>
          <w:rStyle w:val="FootnoteReference"/>
          <w:rFonts w:cs="Times New Roman"/>
          <w:spacing w:val="-4"/>
        </w:rPr>
        <w:footnoteRef/>
      </w:r>
      <w:r w:rsidRPr="00E9748C">
        <w:t xml:space="preserve"> Na podstawie wyników najnowszego </w:t>
      </w:r>
      <w:hyperlink r:id="rId76" w:history="1">
        <w:r w:rsidRPr="00E9748C">
          <w:rPr>
            <w:rStyle w:val="Hyperlink"/>
            <w:u w:val="none"/>
          </w:rPr>
          <w:t>badania dotyczącego Romów przeprowadzonego przez Agencję Praw Podstawowych Unii Europejskiej (lata 2020–2021)</w:t>
        </w:r>
      </w:hyperlink>
      <w:r w:rsidRPr="00E9748C">
        <w:t xml:space="preserve"> odnoszących się do BG; CZ; EL; ES; HR; HU; PT; RO; SK – publikację zaplanowano na jesień 2022 r. Więcej informacji można znaleźć pod adresem: </w:t>
      </w:r>
      <w:hyperlink r:id="rId77" w:history="1">
        <w:r w:rsidRPr="00E9748C">
          <w:rPr>
            <w:rStyle w:val="Hyperlink"/>
            <w:u w:val="none"/>
          </w:rPr>
          <w:t>Unijne ramy strategiczne na rzecz równouprawnienia, włączenia społecznego i udziału Romów na lata 2020–2030</w:t>
        </w:r>
      </w:hyperlink>
      <w:r w:rsidRPr="00E9748C">
        <w:t xml:space="preserve"> </w:t>
      </w:r>
    </w:p>
  </w:footnote>
  <w:footnote w:id="87">
    <w:p w14:paraId="5AED63D0" w14:textId="27A7DAE9"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Komisja Europejska, </w:t>
      </w:r>
      <w:hyperlink r:id="rId78" w:history="1">
        <w:r w:rsidRPr="00E9748C">
          <w:rPr>
            <w:rStyle w:val="Hyperlink"/>
            <w:i/>
            <w:u w:val="none"/>
          </w:rPr>
          <w:t>Wczesna edukacja i opieka nad dzieckiem a pandemia COVID-19 – zrozumienie wpływu kryzysu na sektor i zarządzanie tym wpływem</w:t>
        </w:r>
      </w:hyperlink>
      <w:r w:rsidRPr="00E9748C">
        <w:t>, Urząd Publikacji Unii Europejskiej, 2021.</w:t>
      </w:r>
    </w:p>
  </w:footnote>
  <w:footnote w:id="88">
    <w:p w14:paraId="155CA21C" w14:textId="2F915E36" w:rsidR="008D6430" w:rsidRPr="00E9748C" w:rsidRDefault="008D6430" w:rsidP="006F6659">
      <w:pPr>
        <w:pStyle w:val="FootnoteText"/>
        <w:ind w:left="142" w:hanging="142"/>
        <w:rPr>
          <w:rFonts w:cs="Times New Roman"/>
        </w:rPr>
      </w:pPr>
      <w:r w:rsidRPr="00E9748C">
        <w:rPr>
          <w:rStyle w:val="FootnoteReference"/>
          <w:rFonts w:cs="Times New Roman"/>
        </w:rPr>
        <w:footnoteRef/>
      </w:r>
      <w:r w:rsidRPr="00E9748C">
        <w:t xml:space="preserve"> Zob. Agencja Praw Podstawowych Unii Europejskiej, </w:t>
      </w:r>
      <w:hyperlink r:id="rId79" w:history="1">
        <w:r w:rsidRPr="00E9748C">
          <w:rPr>
            <w:rStyle w:val="Hyperlink"/>
            <w:i/>
          </w:rPr>
          <w:t>Roma in 10 European Countries – Main results</w:t>
        </w:r>
      </w:hyperlink>
      <w:r w:rsidRPr="00E9748C">
        <w:t xml:space="preserve"> [</w:t>
      </w:r>
      <w:r w:rsidRPr="00E9748C">
        <w:rPr>
          <w:i/>
        </w:rPr>
        <w:t>Romowie w 10 państwach europejskich – najważniejsze wyniki</w:t>
      </w:r>
      <w:r w:rsidRPr="00E9748C">
        <w:t xml:space="preserve">], Urząd Publikacji Unii Europejskiej, 2022. </w:t>
      </w:r>
    </w:p>
  </w:footnote>
  <w:footnote w:id="89">
    <w:p w14:paraId="1DC3D8E7" w14:textId="77777777" w:rsidR="008D6430" w:rsidRPr="00E9748C" w:rsidRDefault="008D6430" w:rsidP="006F6659">
      <w:pPr>
        <w:pStyle w:val="FootnoteText"/>
        <w:rPr>
          <w:rFonts w:cs="Times New Roman"/>
        </w:rPr>
      </w:pPr>
      <w:r w:rsidRPr="00E9748C">
        <w:rPr>
          <w:rStyle w:val="FootnoteReference"/>
          <w:rFonts w:cs="Times New Roman"/>
        </w:rPr>
        <w:footnoteRef/>
      </w:r>
      <w:r w:rsidRPr="00E9748C">
        <w:t xml:space="preserve"> Tamże.</w:t>
      </w:r>
    </w:p>
  </w:footnote>
  <w:footnote w:id="90">
    <w:p w14:paraId="5AED63D1" w14:textId="2AF40025"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Czynnikiem o wyraźnie decydującym znaczeniu dla tej niekorzystnej sytuacji jest liczba lat od przybycia. Stwierdzono, że wskaźnik wczesnego kończenia nauki w odniesieniu do osób, które przybyły do kraju przekazującego dane przed rozpoczęciem obowiązkowej edukacji, ma wartość podobną do odnotowanej w przypadku rodowitych mieszkańców. Szczególną uwagę należy zatem poświęcić osobom młodym przybywającym do kraju przekazującego dane w wieku szkolnym, a w szczególności w ostatnich latach wieku obowiązku szkolnego. Zob.: Komisja Europejska, </w:t>
      </w:r>
      <w:r w:rsidRPr="00E9748C">
        <w:rPr>
          <w:i/>
        </w:rPr>
        <w:t>Monitor kształcenia i szkolenia</w:t>
      </w:r>
      <w:r w:rsidRPr="00E9748C">
        <w:t xml:space="preserve">, 2022, w przygotowaniu, na podstawie danych przekazanych </w:t>
      </w:r>
      <w:r w:rsidRPr="00E9748C">
        <w:rPr>
          <w:i/>
        </w:rPr>
        <w:t>ad hoc</w:t>
      </w:r>
      <w:r w:rsidRPr="00E9748C">
        <w:t xml:space="preserve"> przez Eurostat.</w:t>
      </w:r>
    </w:p>
  </w:footnote>
  <w:footnote w:id="91">
    <w:p w14:paraId="5AED63D4" w14:textId="5782BCD8"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Aby uzyskać więcej informacji na temat podejścia do zdrowia i dobrostanu psychicznego w szkole jako całości, zob. Komisja Europejska, Simões, C., Caravita, S., Cefai, C., </w:t>
      </w:r>
      <w:hyperlink r:id="rId80" w:history="1">
        <w:r w:rsidRPr="00E9748C">
          <w:rPr>
            <w:rStyle w:val="Hyperlink"/>
            <w:i/>
            <w:u w:val="none"/>
          </w:rPr>
          <w:t>A systemic, whole-school approach to mental health and well-being in schools in the EU</w:t>
        </w:r>
      </w:hyperlink>
      <w:r w:rsidRPr="00E9748C">
        <w:rPr>
          <w:rStyle w:val="Hyperlink"/>
          <w:i/>
          <w:u w:val="none"/>
        </w:rPr>
        <w:t>: Analytical report</w:t>
      </w:r>
      <w:r w:rsidRPr="00E9748C">
        <w:t xml:space="preserve"> [</w:t>
      </w:r>
      <w:r w:rsidRPr="00E9748C">
        <w:rPr>
          <w:i/>
        </w:rPr>
        <w:t>Systemowe, obejmujące całą szkołę podejście do zdrowia psychicznego i dobrostanu w szkołach w UE: sprawozdanie analityczne</w:t>
      </w:r>
      <w:r w:rsidRPr="00E9748C">
        <w:t>], Urząd Publikacji Unii Europejskiej, 2021.</w:t>
      </w:r>
    </w:p>
  </w:footnote>
  <w:footnote w:id="92">
    <w:p w14:paraId="5AED63D5" w14:textId="7AD77AAF"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Zob.: </w:t>
      </w:r>
      <w:hyperlink r:id="rId81" w:history="1">
        <w:r w:rsidRPr="00E9748C">
          <w:rPr>
            <w:rStyle w:val="Hyperlink"/>
            <w:u w:val="none"/>
          </w:rPr>
          <w:t>https://eur-lex.europa.eu/legal-content/PL/ALL/?uri=COM:2022:316:FIN</w:t>
        </w:r>
      </w:hyperlink>
      <w:r w:rsidRPr="00E9748C">
        <w:t xml:space="preserve"> </w:t>
      </w:r>
    </w:p>
  </w:footnote>
  <w:footnote w:id="93">
    <w:p w14:paraId="5AED63D6" w14:textId="44C8B106" w:rsidR="008D6430" w:rsidRPr="00E9748C" w:rsidRDefault="008D6430">
      <w:pPr>
        <w:pStyle w:val="FootnoteText"/>
        <w:ind w:left="142" w:hanging="141"/>
        <w:rPr>
          <w:rFonts w:cs="Times New Roman"/>
          <w:spacing w:val="-2"/>
        </w:rPr>
      </w:pPr>
      <w:r w:rsidRPr="00E9748C">
        <w:rPr>
          <w:rStyle w:val="FootnoteReference"/>
          <w:rFonts w:cs="Times New Roman"/>
          <w:spacing w:val="-2"/>
        </w:rPr>
        <w:footnoteRef/>
      </w:r>
      <w:r w:rsidRPr="00E9748C">
        <w:t xml:space="preserve"> Wyniki kształcenia</w:t>
      </w:r>
      <w:r w:rsidRPr="00E9748C">
        <w:rPr>
          <w:b/>
        </w:rPr>
        <w:t>,</w:t>
      </w:r>
      <w:r w:rsidRPr="00E9748C">
        <w:t xml:space="preserve"> pod względem wiedzy, umiejętności i postaw wypracowanych w toku nauki szkolnej, mierzy się tradycyjnie w kategoriach „wyników w nauce” (które odnoszą się do postępów w nauce osób uczących się i ich faktycznych umiejętności funkcjonalnych, takich jak umiejętność czytania, pisania, rozumowania matematycznego oraz umiejętności naukowe) oraz „poziomu wykształcenia” (tj. pomyślnego ukończenia określonych poziomów kształcenia, np. kształcenia podstawowego, kształcenia średniego I lub II stopnia).</w:t>
      </w:r>
    </w:p>
  </w:footnote>
  <w:footnote w:id="94">
    <w:p w14:paraId="5AED63D7" w14:textId="5A629E40" w:rsidR="008D6430" w:rsidRPr="00E9748C" w:rsidRDefault="008D6430">
      <w:pPr>
        <w:pStyle w:val="FootnoteText"/>
        <w:ind w:left="142" w:hanging="141"/>
        <w:rPr>
          <w:rFonts w:cs="Times New Roman"/>
        </w:rPr>
      </w:pPr>
      <w:r w:rsidRPr="00E9748C">
        <w:rPr>
          <w:rStyle w:val="FootnoteReference"/>
          <w:rFonts w:cs="Times New Roman"/>
        </w:rPr>
        <w:footnoteRef/>
      </w:r>
      <w:r w:rsidRPr="00E9748C">
        <w:tab/>
        <w:t xml:space="preserve"> Zob.: </w:t>
      </w:r>
      <w:hyperlink r:id="rId82" w:history="1">
        <w:r w:rsidRPr="00E9748C">
          <w:rPr>
            <w:rStyle w:val="Hyperlink"/>
            <w:u w:val="none"/>
          </w:rPr>
          <w:t>Dz.U. C 191 z 1.7.2011</w:t>
        </w:r>
      </w:hyperlink>
      <w:r w:rsidRPr="00E9748C">
        <w:t xml:space="preserve">, s. 1. </w:t>
      </w:r>
    </w:p>
  </w:footnote>
  <w:footnote w:id="95">
    <w:p w14:paraId="5AED63D8" w14:textId="544328D3"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Porównanie z wartościami tego wskaźnika sprzed 2021 r. nie jest możliwe, ponieważ w 2021 r. następuje przerwa w szeregu czasowym dla wszystkich państw członkowskich z powodu </w:t>
      </w:r>
      <w:hyperlink r:id="rId83" w:anchor="Main_changes_introduced_in_2021" w:history="1">
        <w:r w:rsidRPr="00E9748C">
          <w:rPr>
            <w:rStyle w:val="Hyperlink"/>
            <w:u w:val="none"/>
          </w:rPr>
          <w:t>wejścia w życie nowych ram regulacyjnych dotyczących europejskich statystyk społecznych</w:t>
        </w:r>
      </w:hyperlink>
      <w:r w:rsidRPr="00E9748C">
        <w:t>.</w:t>
      </w:r>
    </w:p>
  </w:footnote>
  <w:footnote w:id="96">
    <w:p w14:paraId="5AED63D9" w14:textId="7FA9D7FD"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w:t>
      </w:r>
      <w:hyperlink r:id="rId84" w:history="1">
        <w:r w:rsidRPr="00E9748C">
          <w:rPr>
            <w:rStyle w:val="Hyperlink"/>
            <w:u w:val="none"/>
          </w:rPr>
          <w:t>Badanie PISA</w:t>
        </w:r>
      </w:hyperlink>
      <w:r w:rsidRPr="00E9748C">
        <w:t xml:space="preserve"> jest zazwyczaj przeprowadzane co trzy lata. Kolejny proces gromadzenia danych przesunięto na 2022 r. ze względu na pandemię COVID-19. Wyniki zostaną opublikowane do końca 2023 r.</w:t>
      </w:r>
    </w:p>
  </w:footnote>
  <w:footnote w:id="97">
    <w:p w14:paraId="5AED63DA" w14:textId="130429A7"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Status społeczno-ekonomiczny jest uwzględniony w opracowanym przez OECD wskaźniku statusu ekonomicznego, społecznego i kulturowego (ESCS), w ramach którego porównuje się jego najniższą i najwyższą ćwiartkę. Ten ugruntowany wskaźnik jest miarą dostępu uczniów do zasobów rodzinnych (kapitału finansowego, społecznego, kulturowego i ludzkiego). Obejmuje on takie elementy, jak poziom wykształcenia rodziców, status zawodowy rodziców i różne zasoby dostępne w domu.</w:t>
      </w:r>
    </w:p>
  </w:footnote>
  <w:footnote w:id="98">
    <w:p w14:paraId="5AED63DB" w14:textId="61167DDB"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Zob. </w:t>
      </w:r>
      <w:hyperlink r:id="rId85" w:history="1">
        <w:r w:rsidRPr="00E9748C">
          <w:rPr>
            <w:rStyle w:val="Hyperlink"/>
            <w:u w:val="none"/>
            <w:shd w:val="clear" w:color="auto" w:fill="FFFFFF"/>
          </w:rPr>
          <w:t xml:space="preserve">Dorn, E. i in. (2020). </w:t>
        </w:r>
      </w:hyperlink>
      <w:hyperlink r:id="rId86" w:history="1">
        <w:r w:rsidRPr="00E9748C">
          <w:rPr>
            <w:rStyle w:val="Hyperlink"/>
            <w:i/>
            <w:u w:val="none"/>
            <w:shd w:val="clear" w:color="auto" w:fill="FFFFFF"/>
          </w:rPr>
          <w:t>COVID-19 and learning loss-disparities grow, and students need help</w:t>
        </w:r>
      </w:hyperlink>
      <w:r w:rsidRPr="00E9748C">
        <w:t xml:space="preserve"> [</w:t>
      </w:r>
      <w:r w:rsidRPr="00E9748C">
        <w:rPr>
          <w:i/>
        </w:rPr>
        <w:t>Dysproporcje związane z pandemią COVID-19 i stratami związanymi z uczeniem pogłębiają się, a uczniowie potrzebują pomocy</w:t>
      </w:r>
      <w:r w:rsidRPr="00E9748C">
        <w:t>].</w:t>
      </w:r>
      <w:hyperlink r:id="rId87" w:history="1">
        <w:r w:rsidRPr="00E9748C">
          <w:rPr>
            <w:rStyle w:val="Hyperlink"/>
            <w:u w:val="none"/>
            <w:shd w:val="clear" w:color="auto" w:fill="FFFFFF"/>
          </w:rPr>
          <w:t xml:space="preserve"> McKinsey &amp; Company, grudzień, 8, 6–7</w:t>
        </w:r>
      </w:hyperlink>
      <w:r w:rsidRPr="00E9748C">
        <w:rPr>
          <w:color w:val="222222"/>
          <w:shd w:val="clear" w:color="auto" w:fill="FFFFFF"/>
        </w:rPr>
        <w:t xml:space="preserve">, oraz </w:t>
      </w:r>
      <w:hyperlink r:id="rId88" w:history="1">
        <w:r w:rsidRPr="00E9748C">
          <w:rPr>
            <w:rStyle w:val="Hyperlink"/>
            <w:u w:val="none"/>
            <w:shd w:val="clear" w:color="auto" w:fill="FFFFFF"/>
          </w:rPr>
          <w:t>Dorn, E. i in. (2021).</w:t>
        </w:r>
      </w:hyperlink>
      <w:hyperlink r:id="rId89" w:history="1">
        <w:r w:rsidRPr="00E9748C">
          <w:rPr>
            <w:rStyle w:val="Hyperlink"/>
            <w:u w:val="none"/>
            <w:shd w:val="clear" w:color="auto" w:fill="FFFFFF"/>
          </w:rPr>
          <w:t xml:space="preserve"> </w:t>
        </w:r>
        <w:r w:rsidRPr="00E9748C">
          <w:rPr>
            <w:rStyle w:val="Hyperlink"/>
            <w:i/>
            <w:u w:val="none"/>
            <w:shd w:val="clear" w:color="auto" w:fill="FFFFFF"/>
          </w:rPr>
          <w:t>COVID-19 and education</w:t>
        </w:r>
        <w:r w:rsidRPr="00E9748C">
          <w:rPr>
            <w:rStyle w:val="Hyperlink"/>
            <w:u w:val="none"/>
            <w:shd w:val="clear" w:color="auto" w:fill="FFFFFF"/>
          </w:rPr>
          <w:t>:</w:t>
        </w:r>
      </w:hyperlink>
      <w:hyperlink r:id="rId90" w:history="1">
        <w:r w:rsidRPr="00E9748C">
          <w:rPr>
            <w:rStyle w:val="Hyperlink"/>
            <w:u w:val="none"/>
            <w:shd w:val="clear" w:color="auto" w:fill="FFFFFF"/>
          </w:rPr>
          <w:t xml:space="preserve"> </w:t>
        </w:r>
        <w:r w:rsidRPr="00E9748C">
          <w:rPr>
            <w:rStyle w:val="Hyperlink"/>
            <w:i/>
            <w:u w:val="none"/>
            <w:shd w:val="clear" w:color="auto" w:fill="FFFFFF"/>
          </w:rPr>
          <w:t>The lingering effects of unfinished learning</w:t>
        </w:r>
      </w:hyperlink>
      <w:r w:rsidRPr="00E9748C">
        <w:t xml:space="preserve"> [</w:t>
      </w:r>
      <w:r w:rsidRPr="00E9748C">
        <w:rPr>
          <w:i/>
        </w:rPr>
        <w:t>COVID-19 a edukacja: utrzymujące się skutki przerwanej nauki</w:t>
      </w:r>
      <w:r w:rsidRPr="00E9748C">
        <w:t>].</w:t>
      </w:r>
      <w:hyperlink r:id="rId91" w:history="1">
        <w:r w:rsidRPr="00E9748C">
          <w:rPr>
            <w:rStyle w:val="Hyperlink"/>
            <w:u w:val="none"/>
            <w:shd w:val="clear" w:color="auto" w:fill="FFFFFF"/>
          </w:rPr>
          <w:t xml:space="preserve"> </w:t>
        </w:r>
        <w:r w:rsidRPr="00E9748C">
          <w:rPr>
            <w:rStyle w:val="Hyperlink"/>
            <w:i/>
            <w:u w:val="none"/>
            <w:shd w:val="clear" w:color="auto" w:fill="FFFFFF"/>
          </w:rPr>
          <w:t>McKinsey &amp; Company</w:t>
        </w:r>
        <w:r w:rsidRPr="00E9748C">
          <w:rPr>
            <w:rStyle w:val="Hyperlink"/>
            <w:u w:val="none"/>
            <w:shd w:val="clear" w:color="auto" w:fill="FFFFFF"/>
          </w:rPr>
          <w:t xml:space="preserve">, </w:t>
        </w:r>
        <w:r w:rsidRPr="00E9748C">
          <w:rPr>
            <w:rStyle w:val="Hyperlink"/>
            <w:i/>
            <w:u w:val="none"/>
            <w:shd w:val="clear" w:color="auto" w:fill="FFFFFF"/>
          </w:rPr>
          <w:t>27</w:t>
        </w:r>
        <w:r w:rsidRPr="00E9748C">
          <w:rPr>
            <w:rStyle w:val="Hyperlink"/>
            <w:u w:val="none"/>
            <w:shd w:val="clear" w:color="auto" w:fill="FFFFFF"/>
          </w:rPr>
          <w:t>.</w:t>
        </w:r>
      </w:hyperlink>
    </w:p>
  </w:footnote>
  <w:footnote w:id="99">
    <w:p w14:paraId="5AED63DC" w14:textId="786CDF9E" w:rsidR="008D6430" w:rsidRPr="00E9748C" w:rsidRDefault="008D6430">
      <w:pPr>
        <w:pStyle w:val="FootnoteText"/>
        <w:ind w:left="142" w:hanging="142"/>
        <w:rPr>
          <w:rFonts w:cs="Times New Roman"/>
        </w:rPr>
      </w:pPr>
      <w:r w:rsidRPr="00E9748C">
        <w:rPr>
          <w:rStyle w:val="FootnoteReference"/>
          <w:rFonts w:cs="Times New Roman"/>
        </w:rPr>
        <w:footnoteRef/>
      </w:r>
      <w:r w:rsidRPr="00E9748C">
        <w:rPr>
          <w:color w:val="2B579A"/>
          <w:shd w:val="clear" w:color="auto" w:fill="E6E6E6"/>
        </w:rPr>
        <w:t xml:space="preserve"> </w:t>
      </w:r>
      <w:r w:rsidRPr="00E9748C">
        <w:t xml:space="preserve">Zob. </w:t>
      </w:r>
      <w:r w:rsidRPr="00E9748C">
        <w:rPr>
          <w:color w:val="222222"/>
          <w:shd w:val="clear" w:color="auto" w:fill="FFFFFF"/>
        </w:rPr>
        <w:t xml:space="preserve">Agostinelli, F. i in., „When the great equalizer shuts down: Schools, peers, and parents in pandemic times” [„Kiedy naczelne przedsięwzięcie na rzecz równych szans przestaje działać: szkoły, rówieśnicy i rodzice w czasach pandemii”], [w:] </w:t>
      </w:r>
      <w:r w:rsidRPr="00E9748C">
        <w:rPr>
          <w:i/>
          <w:color w:val="222222"/>
          <w:shd w:val="clear" w:color="auto" w:fill="FFFFFF"/>
        </w:rPr>
        <w:t>Journal of public economics</w:t>
      </w:r>
      <w:r w:rsidRPr="00E9748C">
        <w:rPr>
          <w:color w:val="222222"/>
          <w:shd w:val="clear" w:color="auto" w:fill="FFFFFF"/>
        </w:rPr>
        <w:t xml:space="preserve">, 206, 2022, i Andrew, A. i in., </w:t>
      </w:r>
      <w:hyperlink r:id="rId92" w:history="1">
        <w:r w:rsidRPr="00E9748C">
          <w:rPr>
            <w:rStyle w:val="Hyperlink"/>
            <w:i/>
            <w:u w:val="none"/>
            <w:shd w:val="clear" w:color="auto" w:fill="FFFFFF"/>
          </w:rPr>
          <w:t>Learning drink the lockdown:</w:t>
        </w:r>
      </w:hyperlink>
      <w:hyperlink r:id="rId93" w:history="1">
        <w:r w:rsidRPr="00E9748C">
          <w:rPr>
            <w:rStyle w:val="Hyperlink"/>
            <w:i/>
            <w:u w:val="none"/>
            <w:shd w:val="clear" w:color="auto" w:fill="FFFFFF"/>
          </w:rPr>
          <w:t xml:space="preserve"> real-time data on children’s experiences during home learning</w:t>
        </w:r>
      </w:hyperlink>
      <w:r w:rsidRPr="00E9748C">
        <w:t xml:space="preserve"> [</w:t>
      </w:r>
      <w:r w:rsidRPr="00E9748C">
        <w:rPr>
          <w:i/>
        </w:rPr>
        <w:t>Nauka podczas obostrzeń: dane w czasie rzeczywistym dotyczące doświadczeń dzieci podczas uczenia się w domu</w:t>
      </w:r>
      <w:r w:rsidRPr="00E9748C">
        <w:t>]</w:t>
      </w:r>
      <w:r w:rsidRPr="00E9748C">
        <w:rPr>
          <w:color w:val="222222"/>
          <w:shd w:val="clear" w:color="auto" w:fill="FFFFFF"/>
        </w:rPr>
        <w:t>, nota informacyjna IFS BN288, 2020.</w:t>
      </w:r>
    </w:p>
  </w:footnote>
  <w:footnote w:id="100">
    <w:p w14:paraId="5AED63DD" w14:textId="3ACAB0CB"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W badaniu ICILS mierzy się za pomocą skomputeryzowanej oceny wyniki uczniów w dwóch dziedzinach kompetencji cyfrowych: kompetencji komputerowych i informacyjnych oraz myślenia komputacyjnego. Dotychczas ukończono dwa cykle oceny, pierwszy w 2013 r., a drugi w 2018 r. Trzeci cykl zaplanowano na 2023 r. W pierwszym cyklu wzięło udział dziewięć państw członkowskich, a w drugim – siedem. </w:t>
      </w:r>
    </w:p>
  </w:footnote>
  <w:footnote w:id="101">
    <w:p w14:paraId="5AED63DE" w14:textId="38AF4DC5" w:rsidR="008D6430" w:rsidRPr="00E9748C" w:rsidRDefault="008D6430">
      <w:pPr>
        <w:pStyle w:val="FootnoteText"/>
      </w:pPr>
      <w:r w:rsidRPr="00E9748C">
        <w:rPr>
          <w:rStyle w:val="FootnoteReference"/>
        </w:rPr>
        <w:footnoteRef/>
      </w:r>
      <w:r w:rsidRPr="00E9748C">
        <w:t xml:space="preserve"> Zob. Komisja Europejska, </w:t>
      </w:r>
      <w:hyperlink r:id="rId94" w:history="1">
        <w:r w:rsidRPr="00E9748C">
          <w:rPr>
            <w:rStyle w:val="Hyperlink"/>
            <w:i/>
            <w:u w:val="none"/>
          </w:rPr>
          <w:t>Employment and Social Developments in Europe 2022</w:t>
        </w:r>
      </w:hyperlink>
      <w:r w:rsidRPr="00E9748C">
        <w:t xml:space="preserve"> [</w:t>
      </w:r>
      <w:r w:rsidRPr="00E9748C">
        <w:rPr>
          <w:i/>
        </w:rPr>
        <w:t>Zatrudnienie i kwestie społeczne w Europie w 2022 r.</w:t>
      </w:r>
      <w:r w:rsidRPr="00E9748C">
        <w:t>], Urząd Publikacji Unii Europejskiej, 2022.</w:t>
      </w:r>
    </w:p>
  </w:footnote>
  <w:footnote w:id="102">
    <w:p w14:paraId="5AED63DF" w14:textId="7FB4FA83"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Poziom docelowy ustanowiony w </w:t>
      </w:r>
      <w:hyperlink r:id="rId95" w:history="1">
        <w:r w:rsidRPr="00E9748C">
          <w:rPr>
            <w:rStyle w:val="Hyperlink"/>
            <w:u w:val="none"/>
          </w:rPr>
          <w:t>zaleceniu Rady z dnia 24 listopada 2020 r. w sprawie kształcenia i szkolenia zawodowego na rzecz zrównoważonej konkurencyjności, sprawiedliwości społecznej i odporności, 2020/C 417/01</w:t>
        </w:r>
      </w:hyperlink>
      <w:r w:rsidRPr="00E9748C">
        <w:t>.</w:t>
      </w:r>
    </w:p>
  </w:footnote>
  <w:footnote w:id="103">
    <w:p w14:paraId="5AED63E0" w14:textId="223B6D59"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Porównanie z wartościami tego wskaźnika sprzed 2021 r. nie jest możliwe, ponieważ w 2021 r. następuje przerwa w szeregu czasowym dla wszystkich państw członkowskich z powodu </w:t>
      </w:r>
      <w:hyperlink r:id="rId96" w:anchor="Main_changes_introduced_in_2021" w:history="1">
        <w:r w:rsidRPr="00E9748C">
          <w:rPr>
            <w:rStyle w:val="Hyperlink"/>
            <w:u w:val="none"/>
          </w:rPr>
          <w:t>wejścia w życie rozporządzenia w sprawie zintegrowanych europejskich statystyk społecznych</w:t>
        </w:r>
      </w:hyperlink>
      <w:r w:rsidRPr="00E9748C">
        <w:t>.</w:t>
      </w:r>
    </w:p>
  </w:footnote>
  <w:footnote w:id="104">
    <w:p w14:paraId="5AED63E1" w14:textId="65195566"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Zob. Komisja Europejska, </w:t>
      </w:r>
      <w:hyperlink r:id="rId97" w:history="1">
        <w:r w:rsidRPr="00E9748C">
          <w:rPr>
            <w:rStyle w:val="Hyperlink"/>
            <w:i/>
            <w:u w:val="none"/>
          </w:rPr>
          <w:t>Employment and Social Developments in Europe 2022</w:t>
        </w:r>
      </w:hyperlink>
      <w:r w:rsidRPr="00E9748C">
        <w:t xml:space="preserve"> [</w:t>
      </w:r>
      <w:r w:rsidRPr="00E9748C">
        <w:rPr>
          <w:i/>
        </w:rPr>
        <w:t>Zatrudnienie i kwestie społeczne w Europie w 2022 r.</w:t>
      </w:r>
      <w:r w:rsidRPr="00E9748C">
        <w:t>], Urząd Publikacji Unii Europejskiej, 2022.</w:t>
      </w:r>
    </w:p>
  </w:footnote>
  <w:footnote w:id="105">
    <w:p w14:paraId="5AED63E2" w14:textId="05F6920A"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Poziom docelowy określony w zaleceniu w sprawie kształcenia i szkolenia zawodowego z 2020 r., a także w ramach strategicznych europejskiego obszaru edukacji.</w:t>
      </w:r>
    </w:p>
  </w:footnote>
  <w:footnote w:id="106">
    <w:p w14:paraId="5AED63E3" w14:textId="6D13D107"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Zalecenie Rady z dnia 16 czerwca 2022 r. </w:t>
      </w:r>
      <w:hyperlink r:id="rId98" w:history="1">
        <w:r w:rsidRPr="00E9748C">
          <w:t>w sprawie indywidualnych rachunków szkoleniowych</w:t>
        </w:r>
      </w:hyperlink>
      <w:r w:rsidRPr="00E9748C">
        <w:t>.</w:t>
      </w:r>
    </w:p>
  </w:footnote>
  <w:footnote w:id="107">
    <w:p w14:paraId="5AED63E4" w14:textId="2783D64E" w:rsidR="008D6430" w:rsidRPr="00E9748C" w:rsidRDefault="008D6430">
      <w:pPr>
        <w:pStyle w:val="FootnoteText"/>
        <w:ind w:left="142" w:hanging="141"/>
        <w:rPr>
          <w:rFonts w:cs="Times New Roman"/>
        </w:rPr>
      </w:pPr>
      <w:r w:rsidRPr="00E9748C">
        <w:rPr>
          <w:rFonts w:cs="Times New Roman"/>
          <w:vertAlign w:val="superscript"/>
        </w:rPr>
        <w:footnoteRef/>
      </w:r>
      <w:r w:rsidRPr="00E9748C">
        <w:rPr>
          <w:vertAlign w:val="superscript"/>
        </w:rPr>
        <w:t xml:space="preserve"> </w:t>
      </w:r>
      <w:hyperlink r:id="rId99" w:history="1">
        <w:r w:rsidRPr="00E9748C">
          <w:t>Zalecenie Rady z dnia 16 czerwca 2022 r. w sprawie europejskiego podejścia do mikropoświadczeń na potrzeby uczenia się przez całe życie i zatrudnialności</w:t>
        </w:r>
      </w:hyperlink>
      <w:r w:rsidRPr="00E9748C">
        <w:t>.</w:t>
      </w:r>
    </w:p>
  </w:footnote>
  <w:footnote w:id="108">
    <w:p w14:paraId="5AED63E5" w14:textId="30EFDD91" w:rsidR="008D6430" w:rsidRPr="00E9748C" w:rsidRDefault="008D6430">
      <w:pPr>
        <w:pStyle w:val="FootnoteText"/>
        <w:ind w:left="142" w:hanging="141"/>
        <w:rPr>
          <w:rFonts w:cs="Times New Roman"/>
        </w:rPr>
      </w:pPr>
      <w:r w:rsidRPr="00E9748C">
        <w:rPr>
          <w:rFonts w:cs="Times New Roman"/>
          <w:vertAlign w:val="superscript"/>
        </w:rPr>
        <w:footnoteRef/>
      </w:r>
      <w:r w:rsidRPr="00E9748C">
        <w:t xml:space="preserve"> Wskaźnik uczestnictwa w ostatnich czterech tygodniach jest dostępny regularnie. </w:t>
      </w:r>
      <w:r w:rsidRPr="00E9748C">
        <w:rPr>
          <w:color w:val="333333"/>
        </w:rPr>
        <w:t>Eurostat, [</w:t>
      </w:r>
      <w:hyperlink r:id="rId100" w:history="1">
        <w:r w:rsidRPr="00E9748C">
          <w:rPr>
            <w:rStyle w:val="Hyperlink"/>
            <w:u w:val="none"/>
          </w:rPr>
          <w:t>edat_lfse_03</w:t>
        </w:r>
      </w:hyperlink>
      <w:r w:rsidRPr="00E9748C">
        <w:rPr>
          <w:color w:val="1A3F7C"/>
        </w:rPr>
        <w:t>],</w:t>
      </w:r>
      <w:r w:rsidRPr="00E9748C">
        <w:t xml:space="preserve"> BAEL. Porównanie z wartościami tego wskaźnika sprzed 2021 r. nie jest możliwe, ponieważ w 2021 r. następuje przerwa w szeregu czasowym dla wszystkich państw członkowskich z powodu </w:t>
      </w:r>
      <w:hyperlink r:id="rId101" w:anchor="Main_changes_introduced_in_2021" w:history="1">
        <w:r w:rsidRPr="00E9748C">
          <w:rPr>
            <w:rStyle w:val="Hyperlink"/>
            <w:u w:val="none"/>
          </w:rPr>
          <w:t>wejścia w życie nowych ram regulacyjnych dotyczących europejskich statystyk społecznych</w:t>
        </w:r>
      </w:hyperlink>
      <w:r w:rsidRPr="00E9748C">
        <w:t>.</w:t>
      </w:r>
    </w:p>
  </w:footnote>
  <w:footnote w:id="109">
    <w:p w14:paraId="5AED63E6" w14:textId="6BF4FFDC" w:rsidR="008D6430" w:rsidRPr="00E9748C" w:rsidRDefault="008D6430">
      <w:pPr>
        <w:pStyle w:val="FootnoteText"/>
        <w:ind w:left="142" w:hanging="142"/>
        <w:rPr>
          <w:rFonts w:cs="Times New Roman"/>
          <w:spacing w:val="-2"/>
        </w:rPr>
      </w:pPr>
      <w:r w:rsidRPr="00E9748C">
        <w:rPr>
          <w:rStyle w:val="FootnoteReference"/>
          <w:rFonts w:cs="Times New Roman"/>
          <w:spacing w:val="-2"/>
        </w:rPr>
        <w:footnoteRef/>
      </w:r>
      <w:r w:rsidRPr="00E9748C">
        <w:t xml:space="preserve"> Cyfrowa dekada to perspektywiczna wizja strategiczna Komisji Europejskiej dotycząca rozwoju gospodarki cyfrowej i transformacji europejskich przedsiębiorstw do 2030 r. Plan został przedstawiony przez Komisję Europejską w marcu 2021 r. Oprócz celu w zakresie umiejętności cyfrowych Komisja wyznaczyła cel w postaci 20 mln specjalistów w dziedzinie technologii informacyjno-komunikacyjnych do 2030 r. (wzrost z około 9 mln w 2021 r.). </w:t>
      </w:r>
    </w:p>
  </w:footnote>
  <w:footnote w:id="110">
    <w:p w14:paraId="5AED63E7" w14:textId="438694C5" w:rsidR="008D6430" w:rsidRPr="00E9748C" w:rsidRDefault="008D6430">
      <w:pPr>
        <w:pStyle w:val="NormalWeb"/>
        <w:spacing w:before="0" w:beforeAutospacing="0" w:after="0" w:afterAutospacing="0"/>
        <w:ind w:left="142" w:hanging="142"/>
        <w:rPr>
          <w:sz w:val="20"/>
          <w:szCs w:val="20"/>
        </w:rPr>
      </w:pPr>
      <w:r w:rsidRPr="00E9748C">
        <w:rPr>
          <w:rStyle w:val="FootnoteReference"/>
          <w:rFonts w:eastAsiaTheme="minorEastAsia"/>
          <w:sz w:val="20"/>
          <w:szCs w:val="20"/>
        </w:rPr>
        <w:footnoteRef/>
      </w:r>
      <w:r w:rsidRPr="00E9748C">
        <w:rPr>
          <w:sz w:val="20"/>
        </w:rPr>
        <w:t xml:space="preserve"> Zob.: Komisja Europejska, </w:t>
      </w:r>
      <w:hyperlink r:id="rId102" w:history="1">
        <w:r w:rsidRPr="00E9748C">
          <w:rPr>
            <w:rStyle w:val="Hyperlink"/>
            <w:i/>
            <w:sz w:val="20"/>
            <w:u w:val="none"/>
          </w:rPr>
          <w:t>Metodyka dotycząca wskaźnika umiejętności cyfrowych 2.0</w:t>
        </w:r>
      </w:hyperlink>
      <w:r w:rsidRPr="00E9748C">
        <w:rPr>
          <w:rStyle w:val="FootnoteTextChar"/>
        </w:rPr>
        <w:t>, 2022, repozytorium dokumentów JRC</w:t>
      </w:r>
    </w:p>
  </w:footnote>
  <w:footnote w:id="111">
    <w:p w14:paraId="5AED63E8" w14:textId="5A7F6311" w:rsidR="008D6430" w:rsidRPr="00E9748C" w:rsidRDefault="008D6430">
      <w:pPr>
        <w:pStyle w:val="FootnoteText"/>
        <w:ind w:left="142" w:hanging="142"/>
        <w:rPr>
          <w:rFonts w:cs="Times New Roman"/>
        </w:rPr>
      </w:pPr>
      <w:r w:rsidRPr="00E9748C">
        <w:rPr>
          <w:rStyle w:val="FootnoteReference"/>
          <w:rFonts w:cs="Times New Roman"/>
        </w:rPr>
        <w:footnoteRef/>
      </w:r>
      <w:r w:rsidRPr="00E9748C">
        <w:t xml:space="preserve">Zob. Centeno, C., Karpinski, Z. i Urzi Brancati, M.C., </w:t>
      </w:r>
      <w:hyperlink r:id="rId103" w:history="1">
        <w:r w:rsidRPr="00E9748C">
          <w:rPr>
            <w:rStyle w:val="Hyperlink"/>
            <w:i/>
            <w:u w:val="none"/>
          </w:rPr>
          <w:t>Supporting policies addressing the digital skills gap</w:t>
        </w:r>
      </w:hyperlink>
      <w:r w:rsidRPr="00E9748C">
        <w:t xml:space="preserve"> [</w:t>
      </w:r>
      <w:r w:rsidRPr="00E9748C">
        <w:rPr>
          <w:i/>
        </w:rPr>
        <w:t>Wspieranie polityki przeciwdziałania niedoborom umiejętności cyfrowych</w:t>
      </w:r>
      <w:r w:rsidRPr="00E9748C">
        <w:t>], 2022, Urząd Publikacji Unii Europejskiej.</w:t>
      </w:r>
    </w:p>
  </w:footnote>
  <w:footnote w:id="112">
    <w:p w14:paraId="5AED63E9" w14:textId="30C766CB"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Zob.: </w:t>
      </w:r>
      <w:hyperlink r:id="rId104" w:history="1">
        <w:r w:rsidRPr="00E9748C">
          <w:rPr>
            <w:rStyle w:val="Hyperlink"/>
            <w:u w:val="none"/>
          </w:rPr>
          <w:t>Komisja Europejska, Green Skills and Knowledge Concepts:</w:t>
        </w:r>
      </w:hyperlink>
      <w:hyperlink r:id="rId105" w:history="1">
        <w:r w:rsidRPr="00E9748C">
          <w:rPr>
            <w:rStyle w:val="Hyperlink"/>
            <w:i/>
            <w:u w:val="none"/>
          </w:rPr>
          <w:t xml:space="preserve"> Labelling the ESCO classification</w:t>
        </w:r>
        <w:r w:rsidRPr="00E9748C">
          <w:rPr>
            <w:rStyle w:val="Hyperlink"/>
            <w:u w:val="none"/>
          </w:rPr>
          <w:t xml:space="preserve"> [</w:t>
        </w:r>
        <w:r w:rsidRPr="00E9748C">
          <w:rPr>
            <w:rStyle w:val="Hyperlink"/>
            <w:i/>
            <w:u w:val="none"/>
          </w:rPr>
          <w:t>Umiejętności ekologiczne i koncepcje wiedzy: przypisywanie klasyfikacji ESCO</w:t>
        </w:r>
        <w:r w:rsidRPr="00E9748C">
          <w:rPr>
            <w:rStyle w:val="Hyperlink"/>
            <w:u w:val="none"/>
          </w:rPr>
          <w:t xml:space="preserve">], 2022, sprawozdanie techniczne, Dyrekcja Generalna ds. Zatrudnienia, Spraw Społecznych i Włączenia Społecznego. </w:t>
        </w:r>
      </w:hyperlink>
    </w:p>
  </w:footnote>
  <w:footnote w:id="113">
    <w:p w14:paraId="5AED63EA" w14:textId="358D53F1"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Zob.: JRC, </w:t>
      </w:r>
      <w:hyperlink r:id="rId106" w:history="1">
        <w:r w:rsidRPr="00E9748C">
          <w:rPr>
            <w:rStyle w:val="Hyperlink"/>
            <w:i/>
            <w:u w:val="none"/>
          </w:rPr>
          <w:t>GreenComp:</w:t>
        </w:r>
      </w:hyperlink>
      <w:hyperlink r:id="rId107" w:history="1">
        <w:r w:rsidRPr="00E9748C">
          <w:rPr>
            <w:rStyle w:val="Hyperlink"/>
            <w:i/>
            <w:u w:val="none"/>
          </w:rPr>
          <w:t xml:space="preserve"> The European sustainability competence framework</w:t>
        </w:r>
        <w:r w:rsidRPr="00E9748C">
          <w:rPr>
            <w:rStyle w:val="Hyperlink"/>
            <w:u w:val="none"/>
          </w:rPr>
          <w:t xml:space="preserve"> [</w:t>
        </w:r>
        <w:r w:rsidRPr="00E9748C">
          <w:rPr>
            <w:rStyle w:val="Hyperlink"/>
            <w:i/>
            <w:u w:val="none"/>
          </w:rPr>
          <w:t>GreenComp: europejskie ramy kompetencji w zakresie zrównoważonego rozwoju</w:t>
        </w:r>
        <w:r w:rsidRPr="00E9748C">
          <w:rPr>
            <w:rStyle w:val="Hyperlink"/>
            <w:u w:val="none"/>
          </w:rPr>
          <w:t>], 2022, repozytorium publikacji JRC</w:t>
        </w:r>
      </w:hyperlink>
      <w:r w:rsidRPr="00E9748C">
        <w:t>.</w:t>
      </w:r>
    </w:p>
  </w:footnote>
  <w:footnote w:id="114">
    <w:p w14:paraId="5AED63EB" w14:textId="30483511"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Eurostat [</w:t>
      </w:r>
      <w:hyperlink r:id="rId108" w:history="1">
        <w:r w:rsidRPr="00E9748C">
          <w:rPr>
            <w:rStyle w:val="Hyperlink"/>
            <w:u w:val="none"/>
          </w:rPr>
          <w:t>edat_lfse35</w:t>
        </w:r>
      </w:hyperlink>
      <w:r w:rsidRPr="00E9748C">
        <w:t xml:space="preserve">], BAEL. Porównanie z wartościami tego wskaźnika sprzed 2021 r. nie jest możliwe, ponieważ w 2021 r. następuje przerwa w szeregu czasowym dla wszystkich państw członkowskich z powodu </w:t>
      </w:r>
      <w:hyperlink r:id="rId109" w:anchor="Main_changes_introduced_in_2021" w:history="1">
        <w:r w:rsidRPr="00E9748C">
          <w:rPr>
            <w:rStyle w:val="Hyperlink"/>
            <w:u w:val="none"/>
          </w:rPr>
          <w:t>wejścia w życie nowych ram regulacyjnych dotyczących europejskich statystyk społecznych</w:t>
        </w:r>
      </w:hyperlink>
      <w:r w:rsidRPr="00E9748C">
        <w:t>.</w:t>
      </w:r>
    </w:p>
  </w:footnote>
  <w:footnote w:id="115">
    <w:p w14:paraId="5AED63EC" w14:textId="0DC2C7BF" w:rsidR="008D6430" w:rsidRPr="00E9748C" w:rsidRDefault="008D6430">
      <w:pPr>
        <w:pStyle w:val="FootnoteText"/>
        <w:rPr>
          <w:rFonts w:cs="Times New Roman"/>
        </w:rPr>
      </w:pPr>
      <w:r w:rsidRPr="00E9748C">
        <w:rPr>
          <w:rStyle w:val="FootnoteReference"/>
          <w:rFonts w:cs="Times New Roman"/>
        </w:rPr>
        <w:footnoteRef/>
      </w:r>
      <w:r w:rsidRPr="00E9748C">
        <w:t xml:space="preserve"> Eurostat [</w:t>
      </w:r>
      <w:hyperlink r:id="rId110" w:history="1">
        <w:r w:rsidRPr="00E9748C">
          <w:rPr>
            <w:rStyle w:val="Hyperlink"/>
            <w:u w:val="none"/>
          </w:rPr>
          <w:t>edat_lfse_20</w:t>
        </w:r>
      </w:hyperlink>
      <w:r w:rsidRPr="00E9748C">
        <w:t xml:space="preserve">], BAEL. </w:t>
      </w:r>
    </w:p>
  </w:footnote>
  <w:footnote w:id="116">
    <w:p w14:paraId="5AED63ED" w14:textId="75694CA8"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Zob.: Komisja Europejska, </w:t>
      </w:r>
      <w:hyperlink r:id="rId111" w:history="1">
        <w:r w:rsidRPr="00E9748C">
          <w:rPr>
            <w:rStyle w:val="Hyperlink"/>
            <w:i/>
            <w:u w:val="none"/>
          </w:rPr>
          <w:t>Employment and Social Developments in Europe 2022</w:t>
        </w:r>
      </w:hyperlink>
      <w:r w:rsidRPr="00E9748C">
        <w:t xml:space="preserve"> [</w:t>
      </w:r>
      <w:r w:rsidRPr="00E9748C">
        <w:rPr>
          <w:i/>
        </w:rPr>
        <w:t>Zatrudnienie i kwestie społeczne w Europie w 2022 r.</w:t>
      </w:r>
      <w:r w:rsidRPr="00E9748C">
        <w:t>], Urząd Publikacji Unii Europejskiej, 2022.</w:t>
      </w:r>
    </w:p>
  </w:footnote>
  <w:footnote w:id="117">
    <w:p w14:paraId="5AED63EE" w14:textId="1506A90A"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Eurofound, </w:t>
      </w:r>
      <w:hyperlink r:id="rId112" w:history="1">
        <w:r w:rsidRPr="00E9748C">
          <w:rPr>
            <w:rStyle w:val="Hyperlink"/>
            <w:i/>
            <w:u w:val="none"/>
          </w:rPr>
          <w:t>sprawozdanie dotyczące wpływu COVID-19 na młodzież w UE</w:t>
        </w:r>
      </w:hyperlink>
      <w:r w:rsidRPr="00E9748C">
        <w:t>, Urząd Publikacji Unii Europejskiej, 2021.</w:t>
      </w:r>
    </w:p>
  </w:footnote>
  <w:footnote w:id="118">
    <w:p w14:paraId="5AED63EF" w14:textId="77777777"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Eurostat [</w:t>
      </w:r>
      <w:hyperlink r:id="rId113" w:history="1">
        <w:r w:rsidRPr="00E9748C">
          <w:rPr>
            <w:rStyle w:val="Hyperlink"/>
            <w:u w:val="none"/>
          </w:rPr>
          <w:t>edat_lfse_14</w:t>
        </w:r>
      </w:hyperlink>
      <w:r w:rsidRPr="00E9748C">
        <w:t>], BAEL UE.</w:t>
      </w:r>
    </w:p>
  </w:footnote>
  <w:footnote w:id="119">
    <w:p w14:paraId="5AED63F0" w14:textId="77777777"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Eurostat [</w:t>
      </w:r>
      <w:hyperlink r:id="rId114" w:history="1">
        <w:r w:rsidRPr="00E9748C">
          <w:rPr>
            <w:rStyle w:val="Hyperlink"/>
            <w:u w:val="none"/>
          </w:rPr>
          <w:t>edat_lfse_28</w:t>
        </w:r>
      </w:hyperlink>
      <w:r w:rsidRPr="00E9748C">
        <w:t>], BAEL UE.</w:t>
      </w:r>
    </w:p>
  </w:footnote>
  <w:footnote w:id="120">
    <w:p w14:paraId="5AED63F1" w14:textId="2AE207F4"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W ramach wskaźnika zatrudnienia w przeliczeniu na EPC porównuje się różnice między grupami w średniej liczbie przepracowanych godzin. Wskaźnik zatrudnienia w przeliczeniu na EPC oblicza się, dzieląc łączną liczbę przepracowanych godzin w gospodarce (pierwsza praca, druga praca itd.) przez średnią liczbę przepracowanych godzin w pełnym wymiarze czasu pracy (ok. 40) i przez liczbę osób w wieku 20–64 lat. Źródło: wspólne ramy oceny, obliczenia na podstawie danych Eurostatu.</w:t>
      </w:r>
    </w:p>
  </w:footnote>
  <w:footnote w:id="121">
    <w:p w14:paraId="5AED63F2" w14:textId="5386C2F6"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Eurostat [</w:t>
      </w:r>
      <w:hyperlink r:id="rId115" w:history="1">
        <w:r w:rsidRPr="00E9748C">
          <w:rPr>
            <w:rStyle w:val="Hyperlink"/>
            <w:u w:val="none"/>
          </w:rPr>
          <w:t>lfst_hheredch</w:t>
        </w:r>
      </w:hyperlink>
      <w:r w:rsidRPr="00E9748C">
        <w:t xml:space="preserve">]. Porównanie z wartościami tego wskaźnika sprzed 2021 r. nie jest możliwe, ponieważ w 2021 r. następuje przerwa w szeregu czasowym dla wszystkich państw członkowskich z powodu </w:t>
      </w:r>
      <w:hyperlink r:id="rId116" w:anchor="Main_changes_introduced_in_2021" w:history="1">
        <w:r w:rsidRPr="00E9748C">
          <w:rPr>
            <w:rStyle w:val="Hyperlink"/>
            <w:u w:val="none"/>
          </w:rPr>
          <w:t>wejścia w życie nowych ram regulacyjnych dotyczących europejskich statystyk społecznych</w:t>
        </w:r>
      </w:hyperlink>
      <w:r w:rsidRPr="00E9748C">
        <w:t>.</w:t>
      </w:r>
    </w:p>
  </w:footnote>
  <w:footnote w:id="122">
    <w:p w14:paraId="5AED63F3" w14:textId="11F6070C"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Eurofound, </w:t>
      </w:r>
      <w:r w:rsidRPr="00E9748C">
        <w:rPr>
          <w:i/>
        </w:rPr>
        <w:t>COVID-19 pandemic and the gender divide at work and home</w:t>
      </w:r>
      <w:r w:rsidRPr="00E9748C">
        <w:t xml:space="preserve"> [</w:t>
      </w:r>
      <w:r w:rsidRPr="00E9748C">
        <w:rPr>
          <w:i/>
        </w:rPr>
        <w:t>Pandemia COVID-19 i przepaść między kobietami a mężczyznami w pracy i w domu</w:t>
      </w:r>
      <w:r w:rsidRPr="00E9748C">
        <w:t>], Urząd Publikacji Unii Europejskiej, 2022.</w:t>
      </w:r>
    </w:p>
  </w:footnote>
  <w:footnote w:id="123">
    <w:p w14:paraId="5AED63F4" w14:textId="4C4EEB7A" w:rsidR="008D6430" w:rsidRPr="00E9748C" w:rsidRDefault="008D6430">
      <w:pPr>
        <w:pStyle w:val="FootnoteText"/>
        <w:rPr>
          <w:rFonts w:cs="Times New Roman"/>
        </w:rPr>
      </w:pPr>
      <w:r w:rsidRPr="00E9748C">
        <w:rPr>
          <w:rStyle w:val="FootnoteReference"/>
          <w:rFonts w:cs="Times New Roman"/>
        </w:rPr>
        <w:footnoteRef/>
      </w:r>
      <w:r w:rsidRPr="00E9748C">
        <w:t xml:space="preserve"> DG EMPL Komisji Europejskiej, obliczenia oparte na [</w:t>
      </w:r>
      <w:hyperlink r:id="rId117" w:history="1">
        <w:r w:rsidRPr="00E9748C">
          <w:rPr>
            <w:rStyle w:val="Hyperlink"/>
          </w:rPr>
          <w:t>lfsa_epgar</w:t>
        </w:r>
      </w:hyperlink>
      <w:r w:rsidRPr="00E9748C">
        <w:t>] i [</w:t>
      </w:r>
      <w:hyperlink r:id="rId118" w:history="1">
        <w:r w:rsidRPr="00E9748C">
          <w:rPr>
            <w:rStyle w:val="Hyperlink"/>
          </w:rPr>
          <w:t>lfsa_epgaed</w:t>
        </w:r>
      </w:hyperlink>
      <w:r w:rsidRPr="00E9748C">
        <w:t>].</w:t>
      </w:r>
    </w:p>
  </w:footnote>
  <w:footnote w:id="124">
    <w:p w14:paraId="5AED63F5" w14:textId="6F89A55B" w:rsidR="008D6430" w:rsidRPr="00E9748C" w:rsidRDefault="008D6430">
      <w:pPr>
        <w:pStyle w:val="FootnoteText"/>
        <w:ind w:left="142" w:hanging="141"/>
        <w:rPr>
          <w:rFonts w:cs="Times New Roman"/>
          <w:spacing w:val="-2"/>
        </w:rPr>
      </w:pPr>
      <w:r w:rsidRPr="00E9748C">
        <w:rPr>
          <w:rStyle w:val="FootnoteReference"/>
          <w:rFonts w:cs="Times New Roman"/>
          <w:spacing w:val="-2"/>
        </w:rPr>
        <w:footnoteRef/>
      </w:r>
      <w:r w:rsidRPr="00E9748C">
        <w:rPr>
          <w:rStyle w:val="FootnoteReference"/>
        </w:rPr>
        <w:t xml:space="preserve"> </w:t>
      </w:r>
      <w:r w:rsidRPr="00E9748C">
        <w:t xml:space="preserve">Van der Ende, M. i in. (2021), </w:t>
      </w:r>
      <w:hyperlink r:id="rId119" w:history="1">
        <w:hyperlink w:history="1">
          <w:r w:rsidRPr="00E9748C">
            <w:rPr>
              <w:rStyle w:val="Hyperlink"/>
              <w:i/>
            </w:rPr>
            <w:t>Study on exploring the incidence and costs of informal long-term care in the EU</w:t>
          </w:r>
          <w:r w:rsidRPr="00E9748C">
            <w:rPr>
              <w:rStyle w:val="Hyperlink"/>
            </w:rPr>
            <w:t xml:space="preserve"> [</w:t>
          </w:r>
          <w:r w:rsidRPr="00E9748C">
            <w:rPr>
              <w:rStyle w:val="Hyperlink"/>
              <w:i/>
            </w:rPr>
            <w:t>Badanie – analiza występowania i kosztów nieformalnej opieki długoterminowej w UE</w:t>
          </w:r>
          <w:r w:rsidRPr="00E9748C">
            <w:rPr>
              <w:rStyle w:val="Hyperlink"/>
            </w:rPr>
            <w:t>].</w:t>
          </w:r>
        </w:hyperlink>
      </w:hyperlink>
      <w:r w:rsidRPr="00E9748C">
        <w:t>.</w:t>
      </w:r>
    </w:p>
  </w:footnote>
  <w:footnote w:id="125">
    <w:p w14:paraId="5AED63F6" w14:textId="75D493B1"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W przedstawionej we wrześniu 2022 r. europejskiej strategii w dziedzinie opieki dokonano zmiany celów barcelońskich i określono nowe cele dotyczące wczesnej edukacji i opieki nad dzieckiem. Do 2030 r. co najmniej 50 % dzieci w wieku poniżej trzeciego roku życia i 96 % dzieci w wieku od 3 lat do chwili rozpoczęcia obowiązkowej edukacji na poziomie podstawowym powinno uczestniczyć we wczesnej edukacji i opiece nad dzieckiem. </w:t>
      </w:r>
    </w:p>
  </w:footnote>
  <w:footnote w:id="126">
    <w:p w14:paraId="5AED63F7" w14:textId="14BD7DB2"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Na podstawie danych z 2018 r. Słowacja odnotowuje również bardzo niski wskaźnik uczestnictwa (1,4 %) (do daty granicznej dane dotyczące 2019 r. nie były dostępne).</w:t>
      </w:r>
    </w:p>
  </w:footnote>
  <w:footnote w:id="127">
    <w:p w14:paraId="5AED63F8" w14:textId="0076ABF2" w:rsidR="008D6430" w:rsidRPr="00E9748C" w:rsidRDefault="008D6430">
      <w:pPr>
        <w:pStyle w:val="FootnoteText"/>
        <w:ind w:left="142" w:hanging="142"/>
        <w:rPr>
          <w:rFonts w:cs="Times New Roman"/>
        </w:rPr>
      </w:pPr>
      <w:r w:rsidRPr="00E9748C">
        <w:rPr>
          <w:rStyle w:val="FootnoteReference"/>
          <w:rFonts w:cs="Times New Roman"/>
        </w:rPr>
        <w:footnoteRef/>
      </w:r>
      <w:r w:rsidRPr="00E9748C">
        <w:t xml:space="preserve"> Zob. OECD 2020,</w:t>
      </w:r>
      <w:hyperlink r:id="rId120" w:history="1">
        <w:r w:rsidRPr="00E9748C">
          <w:rPr>
            <w:rStyle w:val="Hyperlink"/>
            <w:u w:val="none"/>
          </w:rPr>
          <w:t xml:space="preserve"> </w:t>
        </w:r>
        <w:r w:rsidRPr="00E9748C">
          <w:rPr>
            <w:rStyle w:val="Hyperlink"/>
            <w:i/>
            <w:u w:val="none"/>
          </w:rPr>
          <w:t>Net childcare costs in EU countries:</w:t>
        </w:r>
      </w:hyperlink>
      <w:hyperlink r:id="rId121" w:history="1">
        <w:r w:rsidRPr="00E9748C">
          <w:rPr>
            <w:rStyle w:val="Hyperlink"/>
            <w:i/>
            <w:u w:val="none"/>
          </w:rPr>
          <w:t xml:space="preserve"> Impact on family incomes and work incentives, 2019</w:t>
        </w:r>
        <w:r w:rsidRPr="00E9748C">
          <w:rPr>
            <w:rStyle w:val="Hyperlink"/>
            <w:u w:val="none"/>
          </w:rPr>
          <w:t xml:space="preserve"> [</w:t>
        </w:r>
        <w:r w:rsidRPr="00E9748C">
          <w:rPr>
            <w:rStyle w:val="Hyperlink"/>
            <w:i/>
            <w:u w:val="none"/>
          </w:rPr>
          <w:t>Koszty opieki nad dzieckiem netto w państwach UE: wpływ na dochody rodzin oraz zachęty do pracy, 2019</w:t>
        </w:r>
        <w:r w:rsidRPr="00E9748C">
          <w:rPr>
            <w:rStyle w:val="Hyperlink"/>
            <w:u w:val="none"/>
          </w:rPr>
          <w:t>].</w:t>
        </w:r>
      </w:hyperlink>
      <w:r w:rsidRPr="00E9748C">
        <w:t xml:space="preserve"> </w:t>
      </w:r>
    </w:p>
  </w:footnote>
  <w:footnote w:id="128">
    <w:p w14:paraId="5AED63F9" w14:textId="2C3F6CB7" w:rsidR="008D6430" w:rsidRPr="00E9748C" w:rsidRDefault="008D6430">
      <w:pPr>
        <w:pStyle w:val="FootnoteText"/>
        <w:rPr>
          <w:rFonts w:cs="Times New Roman"/>
        </w:rPr>
      </w:pPr>
      <w:r w:rsidRPr="00E9748C">
        <w:rPr>
          <w:rStyle w:val="FootnoteReference"/>
          <w:rFonts w:cs="Times New Roman"/>
        </w:rPr>
        <w:footnoteRef/>
      </w:r>
      <w:r w:rsidRPr="00E9748C">
        <w:t xml:space="preserve"> Oznacza to na przykład, że jeżeli nieaktywny zawodowo małżonek lub nieaktywna zawodowo małżonka z dwójką dzieci podejmuje pracę płatną na poziomie 67 % średniego wynagrodzenia na Litwie, ponad 70 % jego (lub jej) zarobków pochłoną dodatkowe podatki i utracone świadczenia.</w:t>
      </w:r>
    </w:p>
  </w:footnote>
  <w:footnote w:id="129">
    <w:p w14:paraId="5AED63FA" w14:textId="2287C905" w:rsidR="008D6430" w:rsidRPr="00E9748C" w:rsidRDefault="008D6430">
      <w:pPr>
        <w:pStyle w:val="FootnoteText"/>
        <w:rPr>
          <w:rFonts w:cs="Times New Roman"/>
        </w:rPr>
      </w:pPr>
      <w:r w:rsidRPr="00E9748C">
        <w:rPr>
          <w:rStyle w:val="FootnoteReference"/>
          <w:rFonts w:cs="Times New Roman"/>
        </w:rPr>
        <w:footnoteRef/>
      </w:r>
      <w:r w:rsidRPr="00E9748C">
        <w:t xml:space="preserve"> Wskaźnik ten zdefiniowano jako nieskorygowany, gdyż na jego podstawie można uzyskać ogólny obraz różnic w traktowaniu kobiet i mężczyzn pod względem wynagrodzenia oraz stanowi on miarę szerszego zjawiska niż równość wynagrodzeń za taką samą pracę. Eurostat wykorzystuje ten wskaźnik do monitorowania 5. celu zrównoważonego rozwoju dotyczącego równouprawnienia płci – zob. szczegółowe informacje na </w:t>
      </w:r>
      <w:hyperlink r:id="rId122" w:history="1">
        <w:r w:rsidRPr="00E9748C">
          <w:rPr>
            <w:rStyle w:val="Hyperlink"/>
            <w:u w:val="none"/>
          </w:rPr>
          <w:t>poświęconej temu zagadnieniu stronie internetowej Eurostatu</w:t>
        </w:r>
      </w:hyperlink>
      <w:r w:rsidRPr="00E9748C">
        <w:t>.</w:t>
      </w:r>
    </w:p>
  </w:footnote>
  <w:footnote w:id="130">
    <w:p w14:paraId="5AED63FB" w14:textId="70703AC7"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Zob.: Komisja Europejska, </w:t>
      </w:r>
      <w:hyperlink r:id="rId123" w:history="1">
        <w:r w:rsidRPr="00E9748C">
          <w:rPr>
            <w:rStyle w:val="Hyperlink"/>
            <w:i/>
            <w:u w:val="none"/>
          </w:rPr>
          <w:t>Employment and Social Developments in Europe 2022</w:t>
        </w:r>
      </w:hyperlink>
      <w:r w:rsidRPr="00E9748C">
        <w:t xml:space="preserve"> [</w:t>
      </w:r>
      <w:r w:rsidRPr="00E9748C">
        <w:rPr>
          <w:i/>
        </w:rPr>
        <w:t>Zatrudnienie i kwestie społeczne w Europie w 2022 r.</w:t>
      </w:r>
      <w:r w:rsidRPr="00E9748C">
        <w:t>], Urząd Publikacji Unii Europejskiej, 2022. W 2021 r. 47 % kobiet w wieku 25–34 lat miało wykształcenie wyższe, podczas gdy odsetek mężczyzn w tym samym wieku mających wykształcenie wyższe wyniósł 36 %.</w:t>
      </w:r>
    </w:p>
  </w:footnote>
  <w:footnote w:id="131">
    <w:p w14:paraId="5AED63FC" w14:textId="4A41C0F1"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Komunikat Komisji do Parlamentu Europejskiego, Rady, Europejskiego Komitetu Ekonomiczno-Społecznego i Komitetu Regionów z dnia 3 marca 2021 r. „</w:t>
      </w:r>
      <w:hyperlink r:id="rId124" w:history="1">
        <w:r w:rsidRPr="00E9748C">
          <w:rPr>
            <w:rStyle w:val="Hyperlink"/>
            <w:u w:val="none"/>
          </w:rPr>
          <w:t>Unia równości:</w:t>
        </w:r>
      </w:hyperlink>
      <w:hyperlink r:id="rId125" w:history="1">
        <w:r w:rsidRPr="00E9748C">
          <w:rPr>
            <w:rStyle w:val="Hyperlink"/>
            <w:u w:val="none"/>
          </w:rPr>
          <w:t xml:space="preserve"> Strategia na rzecz praw osób z niepełnosprawnościami na lata 2021–2030</w:t>
        </w:r>
      </w:hyperlink>
      <w:r w:rsidRPr="00E9748C">
        <w:t>”, COM(2021) 101 final.</w:t>
      </w:r>
    </w:p>
  </w:footnote>
  <w:footnote w:id="132">
    <w:p w14:paraId="5AED63FD" w14:textId="1C37A39A"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Zob.: Komisja Europejska, </w:t>
      </w:r>
      <w:hyperlink r:id="rId126" w:history="1">
        <w:r w:rsidRPr="00E9748C">
          <w:rPr>
            <w:rStyle w:val="Hyperlink"/>
            <w:i/>
            <w:u w:val="none"/>
          </w:rPr>
          <w:t>Employment and Social Developments in Europe 2021</w:t>
        </w:r>
      </w:hyperlink>
      <w:r w:rsidRPr="00E9748C">
        <w:t xml:space="preserve"> [</w:t>
      </w:r>
      <w:r w:rsidRPr="00E9748C">
        <w:rPr>
          <w:i/>
        </w:rPr>
        <w:t>Zatrudnienie i kwestie społeczne w Europie w 2021 r.</w:t>
      </w:r>
      <w:r w:rsidRPr="00E9748C">
        <w:t>], Urząd Publikacji Unii Europejskiej, 2021.</w:t>
      </w:r>
    </w:p>
  </w:footnote>
  <w:footnote w:id="133">
    <w:p w14:paraId="5AED63FE" w14:textId="1815DAAC" w:rsidR="008D6430" w:rsidRPr="00E9748C" w:rsidRDefault="008D6430">
      <w:pPr>
        <w:pStyle w:val="FootnoteText"/>
        <w:ind w:left="142" w:hanging="141"/>
        <w:rPr>
          <w:rFonts w:eastAsia="Calibri" w:cs="Times New Roman"/>
        </w:rPr>
      </w:pPr>
      <w:r w:rsidRPr="00E9748C">
        <w:rPr>
          <w:rStyle w:val="FootnoteReference"/>
          <w:rFonts w:cs="Times New Roman"/>
        </w:rPr>
        <w:footnoteRef/>
      </w:r>
      <w:r w:rsidRPr="00E9748C">
        <w:rPr>
          <w:rStyle w:val="FootnoteReference"/>
        </w:rPr>
        <w:t xml:space="preserve"> </w:t>
      </w:r>
      <w:r w:rsidRPr="00E9748C">
        <w:t xml:space="preserve">Zob.: Ministerstwo Pracy i Spraw Społecznych Republiki Czeskiej (2022), </w:t>
      </w:r>
      <w:hyperlink r:id="rId127" w:history="1">
        <w:r w:rsidRPr="00E9748C">
          <w:rPr>
            <w:rStyle w:val="Hyperlink"/>
            <w:u w:val="none"/>
          </w:rPr>
          <w:t>konferencja prezydencji w sprawie integracji osób z niepełnosprawnościami na rynku pracy.</w:t>
        </w:r>
      </w:hyperlink>
      <w:r w:rsidRPr="00E9748C">
        <w:rPr>
          <w:color w:val="2B579A"/>
        </w:rPr>
        <w:t xml:space="preserve"> </w:t>
      </w:r>
    </w:p>
  </w:footnote>
  <w:footnote w:id="134">
    <w:p w14:paraId="5AED63FF" w14:textId="5C701D9D" w:rsidR="008D6430" w:rsidRPr="00E9748C" w:rsidRDefault="008D6430">
      <w:pPr>
        <w:spacing w:before="0" w:after="0"/>
        <w:rPr>
          <w:rFonts w:eastAsia="Calibri" w:cs="Times New Roman"/>
          <w:sz w:val="20"/>
          <w:szCs w:val="20"/>
        </w:rPr>
      </w:pPr>
      <w:r w:rsidRPr="00E9748C">
        <w:rPr>
          <w:rStyle w:val="FootnoteReference"/>
          <w:rFonts w:eastAsiaTheme="minorEastAsia" w:cs="Times New Roman"/>
          <w:sz w:val="20"/>
          <w:szCs w:val="20"/>
          <w:lang w:eastAsia="el-GR" w:bidi="el-GR"/>
        </w:rPr>
        <w:footnoteRef/>
      </w:r>
      <w:r w:rsidRPr="00E9748C">
        <w:rPr>
          <w:rStyle w:val="FootnoteReference"/>
          <w:sz w:val="20"/>
        </w:rPr>
        <w:t xml:space="preserve"> </w:t>
      </w:r>
      <w:r w:rsidRPr="00E9748C">
        <w:rPr>
          <w:sz w:val="20"/>
        </w:rPr>
        <w:t>Zob. Komisja Europejska,</w:t>
      </w:r>
      <w:r w:rsidRPr="00E9748C">
        <w:rPr>
          <w:color w:val="2B579A"/>
          <w:sz w:val="20"/>
        </w:rPr>
        <w:t xml:space="preserve"> </w:t>
      </w:r>
      <w:hyperlink r:id="rId128" w:history="1">
        <w:r w:rsidRPr="00E9748C">
          <w:rPr>
            <w:rStyle w:val="Hyperlink"/>
            <w:i/>
            <w:sz w:val="20"/>
            <w:u w:val="none"/>
          </w:rPr>
          <w:t>Pakiet dotyczący zatrudnienia osób z niepełnosprawnościami służący poprawie ich wyników na rynku pracy</w:t>
        </w:r>
      </w:hyperlink>
      <w:r w:rsidRPr="00E9748C">
        <w:rPr>
          <w:rStyle w:val="Hyperlink"/>
          <w:sz w:val="20"/>
          <w:u w:val="none"/>
        </w:rPr>
        <w:t>, 2022.</w:t>
      </w:r>
      <w:r w:rsidRPr="00E9748C">
        <w:rPr>
          <w:color w:val="2B579A"/>
          <w:sz w:val="20"/>
        </w:rPr>
        <w:t xml:space="preserve"> </w:t>
      </w:r>
    </w:p>
  </w:footnote>
  <w:footnote w:id="135">
    <w:p w14:paraId="5AED6400" w14:textId="434E77A8" w:rsidR="008D6430" w:rsidRPr="00E9748C" w:rsidRDefault="008D6430">
      <w:pPr>
        <w:pStyle w:val="FootnoteText"/>
        <w:rPr>
          <w:rFonts w:cs="Times New Roman"/>
        </w:rPr>
      </w:pPr>
      <w:r w:rsidRPr="00E9748C">
        <w:rPr>
          <w:rStyle w:val="FootnoteReference"/>
          <w:rFonts w:cs="Times New Roman"/>
        </w:rPr>
        <w:footnoteRef/>
      </w:r>
      <w:r w:rsidRPr="00E9748C">
        <w:t xml:space="preserve"> Zob. Eurostat (2022), </w:t>
      </w:r>
      <w:hyperlink r:id="rId129" w:anchor="Main_obstacles:_overview" w:history="1">
        <w:r w:rsidRPr="00E9748C">
          <w:rPr>
            <w:rStyle w:val="Hyperlink"/>
            <w:i/>
            <w:u w:val="none"/>
          </w:rPr>
          <w:t>Main obstacles for foreign-born people to enter the labour market</w:t>
        </w:r>
      </w:hyperlink>
      <w:r w:rsidRPr="00E9748C">
        <w:t xml:space="preserve"> [</w:t>
      </w:r>
      <w:r w:rsidRPr="00E9748C">
        <w:rPr>
          <w:i/>
        </w:rPr>
        <w:t>Głównie przeszkody w wejściu na rynek pracy dla osób urodzonych za granicą</w:t>
      </w:r>
      <w:r w:rsidRPr="00E9748C">
        <w:t xml:space="preserve">]; oraz Eurostat (2022), </w:t>
      </w:r>
      <w:hyperlink r:id="rId130" w:anchor="Country_of_birth.2C_sex_and_education:_key_factors_for_employment" w:history="1">
        <w:r w:rsidRPr="00E9748C">
          <w:rPr>
            <w:rStyle w:val="Hyperlink"/>
            <w:i/>
            <w:u w:val="none"/>
          </w:rPr>
          <w:t>Main characteristics of foreign-born people on the labour market</w:t>
        </w:r>
      </w:hyperlink>
      <w:r w:rsidRPr="00E9748C">
        <w:t xml:space="preserve"> [</w:t>
      </w:r>
      <w:r w:rsidRPr="00E9748C">
        <w:rPr>
          <w:i/>
        </w:rPr>
        <w:t>Główne cechy osób urodzonych za granicą uczestniczących w rynku pracy</w:t>
      </w:r>
      <w:r w:rsidRPr="00E9748C">
        <w:t>]</w:t>
      </w:r>
      <w:r w:rsidRPr="00E9748C">
        <w:rPr>
          <w:i/>
        </w:rPr>
        <w:t>.</w:t>
      </w:r>
    </w:p>
  </w:footnote>
  <w:footnote w:id="136">
    <w:p w14:paraId="5AED6401" w14:textId="213F85AB" w:rsidR="008D6430" w:rsidRPr="00E9748C" w:rsidRDefault="008D6430">
      <w:pPr>
        <w:pStyle w:val="FootnoteText"/>
        <w:rPr>
          <w:rFonts w:cs="Times New Roman"/>
        </w:rPr>
      </w:pPr>
      <w:r w:rsidRPr="00E9748C">
        <w:rPr>
          <w:rStyle w:val="FootnoteReference"/>
          <w:rFonts w:cs="Times New Roman"/>
        </w:rPr>
        <w:footnoteRef/>
      </w:r>
      <w:r w:rsidRPr="00E9748C">
        <w:t xml:space="preserve"> Rozważania zawarte w tej ramce opierają się w dużej mierze na dokumencie Komisji Europejskiej (2022, w przygotowaniu) i odnoszą się do niego (chyba że wskazano inaczej) – </w:t>
      </w:r>
      <w:r w:rsidRPr="00E9748C">
        <w:rPr>
          <w:i/>
        </w:rPr>
        <w:t xml:space="preserve">Skills shortages and structural changes in the labour market during COVID-19 and in the context of the digital and green transitions </w:t>
      </w:r>
      <w:r w:rsidRPr="00E9748C">
        <w:t>[</w:t>
      </w:r>
      <w:r w:rsidRPr="00E9748C">
        <w:rPr>
          <w:i/>
        </w:rPr>
        <w:t>Niedobór wykwalifikowanej siły roboczej i zmiany struktury rynku pracy w czasie pandemii COVID-19 i w kontekście transformacji cyfrowej i ekologicznej</w:t>
      </w:r>
      <w:r w:rsidRPr="00E9748C">
        <w:t xml:space="preserve">], Europejskie Centrum Wiedzy Specjalistycznej, sprawozdanie podsumowujące. </w:t>
      </w:r>
    </w:p>
  </w:footnote>
  <w:footnote w:id="137">
    <w:p w14:paraId="5AED6402" w14:textId="79C5A465" w:rsidR="008D6430" w:rsidRPr="00E9748C" w:rsidRDefault="008D6430">
      <w:pPr>
        <w:pStyle w:val="FootnoteText"/>
        <w:rPr>
          <w:rFonts w:cs="Times New Roman"/>
        </w:rPr>
      </w:pPr>
      <w:r w:rsidRPr="00E9748C">
        <w:rPr>
          <w:rStyle w:val="FootnoteReference"/>
          <w:rFonts w:cs="Times New Roman"/>
        </w:rPr>
        <w:footnoteRef/>
      </w:r>
      <w:r w:rsidRPr="00E9748C">
        <w:t xml:space="preserve"> Szczegółową analizę przedstawiono w dokumencie </w:t>
      </w:r>
      <w:r w:rsidRPr="00E9748C">
        <w:rPr>
          <w:i/>
        </w:rPr>
        <w:t>Labour Market and Wage Developments in Europe 2022</w:t>
      </w:r>
      <w:r w:rsidRPr="00E9748C">
        <w:t xml:space="preserve"> [Zmiany na rynku pracy i w zakresie wynagrodzeń w Europie], 2022 (w przygotowaniu).</w:t>
      </w:r>
    </w:p>
  </w:footnote>
  <w:footnote w:id="138">
    <w:p w14:paraId="5AED6403" w14:textId="1D54FBAE" w:rsidR="008D6430" w:rsidRPr="00E9748C" w:rsidRDefault="008D6430">
      <w:pPr>
        <w:pStyle w:val="FootnoteText"/>
      </w:pPr>
      <w:r w:rsidRPr="00E9748C">
        <w:rPr>
          <w:rStyle w:val="FootnoteReference"/>
        </w:rPr>
        <w:footnoteRef/>
      </w:r>
      <w:r w:rsidRPr="00E9748C">
        <w:t xml:space="preserve"> Wskazaną kwotę uzyskano przy użyciu metodyki znakowania filarów na potrzeby tablicy wyników w zakresie odbudowy i zwiększania odporności. Odpowiada ona szacunkowym kosztom środków przydzielonych do kategorii „kapitał ludzki w procesie cyfryzacji” jako podstawowego lub drugorzędnego obszaru polityki. Obliczenia przeprowadzono z uwzględnieniem 26 planów odbudowy i zwiększania odporności zatwierdzonych przez Komisję i Radę do listopada 2022 r. (wszystkich państw członkowskich z wyjątkiem Węgier). Są to koszty szacunkowe; faktyczne kwoty finansowania będą zależeć od osiągniętych celów pośrednich i końcowych. Po przedłożeniu i zatwierdzeniu wstępnych planów Komisja oceniła szacunkowe koszty. Państwa członkowskie nie są zobowiązane do przedstawiania wpływów z wydatków, a Komisja nie zweryfikuje rzeczywistych kosztów działań wspieranych z Instrumentu na rzecz Odbudowy i Zwiększania Odporności.</w:t>
      </w:r>
    </w:p>
  </w:footnote>
  <w:footnote w:id="139">
    <w:p w14:paraId="5AED6404" w14:textId="7A713821" w:rsidR="008D6430" w:rsidRPr="00E9748C" w:rsidRDefault="008D6430">
      <w:pPr>
        <w:spacing w:before="0" w:after="0"/>
        <w:ind w:left="142" w:hanging="142"/>
        <w:rPr>
          <w:rFonts w:cs="Times New Roman"/>
          <w:color w:val="000000" w:themeColor="text1"/>
          <w:sz w:val="20"/>
          <w:szCs w:val="20"/>
        </w:rPr>
      </w:pPr>
      <w:r w:rsidRPr="00E9748C">
        <w:rPr>
          <w:rStyle w:val="FootnoteReference"/>
          <w:rFonts w:cs="Times New Roman"/>
          <w:color w:val="000000" w:themeColor="text1"/>
          <w:sz w:val="20"/>
          <w:szCs w:val="20"/>
        </w:rPr>
        <w:footnoteRef/>
      </w:r>
      <w:r w:rsidRPr="00E9748C">
        <w:rPr>
          <w:color w:val="000000" w:themeColor="text1"/>
          <w:sz w:val="20"/>
        </w:rPr>
        <w:t xml:space="preserve"> Zob. Międzynarodowa Organizacja Pracy (MOP) oraz Eurofound. Oznacza to, że rynek pracy jest podzielony na osobne sektory rynku lub segmenty, które charakteryzują się różnymi cechami i zasadami postępowania pod względem np. ustaleń umownych (tj. umowy o pracę na czas nieokreślony w przeciwieństwie do umów na czas określony), charakteru i różnorodności przepisów dotyczących ochrony zatrudnienia w państwach członkowskich (tj. przepisów regulujących indywidualne i zbiorowe zatrudnianie i zwalnianie pracowników zatrudnionych na podstawie umów na czas określony), a także rodzaju pracowników (np. pracowników wykonujących wymuszoną pracę tymczasową i w niepełnym wymiarze czasu pracy).</w:t>
      </w:r>
    </w:p>
  </w:footnote>
  <w:footnote w:id="140">
    <w:p w14:paraId="5AED6405" w14:textId="1CB425D0" w:rsidR="008D6430" w:rsidRPr="00E9748C" w:rsidRDefault="008D6430">
      <w:pPr>
        <w:spacing w:before="0" w:after="0"/>
        <w:ind w:left="142" w:hanging="142"/>
        <w:rPr>
          <w:rFonts w:cs="Times New Roman"/>
          <w:sz w:val="20"/>
          <w:szCs w:val="20"/>
        </w:rPr>
      </w:pPr>
      <w:r w:rsidRPr="00E9748C">
        <w:rPr>
          <w:rStyle w:val="FootnoteReference"/>
          <w:rFonts w:cs="Times New Roman"/>
          <w:color w:val="000000" w:themeColor="text1"/>
          <w:sz w:val="20"/>
          <w:szCs w:val="20"/>
        </w:rPr>
        <w:footnoteRef/>
      </w:r>
      <w:r w:rsidRPr="00E9748C">
        <w:rPr>
          <w:color w:val="000000" w:themeColor="text1"/>
          <w:sz w:val="20"/>
        </w:rPr>
        <w:t>Termin ten odnosi się zarówno do niestandardowych form pracy (takich jak elastyczne umowy o pracę, umowy na czas określony, umowy o pracę na wezwanie i umowy zerogodzinowe), jak i do umów o pracę tymczasową, z wyłączeniem pracy w niepełnym wymiarze czasu pracy i samozatrudnienia bez pracowników. Źródło: wskaźniki Eurostatu [</w:t>
      </w:r>
      <w:hyperlink r:id="rId131" w:history="1">
        <w:r w:rsidRPr="00E9748C">
          <w:rPr>
            <w:rStyle w:val="Hyperlink"/>
            <w:sz w:val="20"/>
            <w:u w:val="none"/>
          </w:rPr>
          <w:t>lfsi_pt_a</w:t>
        </w:r>
      </w:hyperlink>
      <w:r w:rsidRPr="00E9748C">
        <w:rPr>
          <w:color w:val="000000" w:themeColor="text1"/>
          <w:sz w:val="20"/>
        </w:rPr>
        <w:t>] oraz [</w:t>
      </w:r>
      <w:hyperlink r:id="rId132" w:history="1">
        <w:r w:rsidRPr="00E9748C">
          <w:rPr>
            <w:rStyle w:val="Hyperlink"/>
            <w:sz w:val="20"/>
            <w:u w:val="none"/>
          </w:rPr>
          <w:t>lfsi_pt_q</w:t>
        </w:r>
      </w:hyperlink>
      <w:r w:rsidRPr="00E9748C">
        <w:rPr>
          <w:color w:val="000000" w:themeColor="text1"/>
          <w:sz w:val="20"/>
        </w:rPr>
        <w:t>], odpowiednio dla danych rocznych i kwartalnych.</w:t>
      </w:r>
    </w:p>
  </w:footnote>
  <w:footnote w:id="141">
    <w:p w14:paraId="5AED6406" w14:textId="012E5C91" w:rsidR="008D6430" w:rsidRPr="00E9748C" w:rsidRDefault="008D6430">
      <w:pPr>
        <w:spacing w:before="0" w:after="0"/>
        <w:ind w:left="142" w:hanging="142"/>
        <w:rPr>
          <w:rFonts w:cs="Times New Roman"/>
          <w:sz w:val="20"/>
          <w:szCs w:val="20"/>
        </w:rPr>
      </w:pPr>
      <w:r w:rsidRPr="00E9748C">
        <w:rPr>
          <w:rStyle w:val="FootnoteReference"/>
          <w:rFonts w:cs="Times New Roman"/>
          <w:color w:val="000000" w:themeColor="text1"/>
          <w:sz w:val="20"/>
          <w:szCs w:val="20"/>
        </w:rPr>
        <w:footnoteRef/>
      </w:r>
      <w:r w:rsidRPr="00E9748C">
        <w:rPr>
          <w:color w:val="000000" w:themeColor="text1"/>
          <w:sz w:val="20"/>
        </w:rPr>
        <w:t xml:space="preserve"> Komisja Europejska, </w:t>
      </w:r>
      <w:r w:rsidRPr="00E9748C">
        <w:rPr>
          <w:i/>
          <w:color w:val="000000" w:themeColor="text1"/>
          <w:sz w:val="20"/>
        </w:rPr>
        <w:t>Labour Market and Wage Developments in Europe</w:t>
      </w:r>
      <w:r w:rsidRPr="00E9748C">
        <w:rPr>
          <w:color w:val="000000" w:themeColor="text1"/>
          <w:sz w:val="20"/>
        </w:rPr>
        <w:t xml:space="preserve"> [</w:t>
      </w:r>
      <w:r w:rsidRPr="00E9748C">
        <w:rPr>
          <w:i/>
          <w:color w:val="000000" w:themeColor="text1"/>
          <w:sz w:val="20"/>
        </w:rPr>
        <w:t>Zmiany na rynku pracy i w zakresie wynagrodzeń w Europie: przegląd roczny z 2022 r.</w:t>
      </w:r>
      <w:r w:rsidRPr="00E9748C">
        <w:rPr>
          <w:color w:val="000000" w:themeColor="text1"/>
          <w:sz w:val="20"/>
        </w:rPr>
        <w:t>], Urząd Publikacji Unii Europejskiej, 2022 (w przygotowaniu).</w:t>
      </w:r>
    </w:p>
  </w:footnote>
  <w:footnote w:id="142">
    <w:p w14:paraId="5AED6407" w14:textId="38AA697F" w:rsidR="008D6430" w:rsidRPr="00E9748C" w:rsidRDefault="008D6430">
      <w:pPr>
        <w:pStyle w:val="FootnoteText"/>
        <w:rPr>
          <w:rFonts w:cs="Times New Roman"/>
        </w:rPr>
      </w:pPr>
      <w:r w:rsidRPr="00E9748C">
        <w:rPr>
          <w:rStyle w:val="FootnoteReference"/>
          <w:rFonts w:cs="Times New Roman"/>
        </w:rPr>
        <w:footnoteRef/>
      </w:r>
      <w:r w:rsidRPr="00E9748C">
        <w:t>Wskaźnik Eurostatu [</w:t>
      </w:r>
      <w:hyperlink r:id="rId133" w:history="1">
        <w:r w:rsidRPr="00E9748C">
          <w:rPr>
            <w:rStyle w:val="Hyperlink"/>
            <w:u w:val="none"/>
          </w:rPr>
          <w:t>lfsa_eppgai</w:t>
        </w:r>
      </w:hyperlink>
      <w:r w:rsidRPr="00E9748C">
        <w:t xml:space="preserve">]. </w:t>
      </w:r>
      <w:bookmarkStart w:id="121" w:name="_Hlk115357024"/>
      <w:r w:rsidRPr="00E9748C">
        <w:t xml:space="preserve">Porównanie z wartościami tego wskaźnika sprzed 2021 r. nie jest możliwe, ponieważ w 2021 r. następuje przerwa w szeregu czasowym we wszystkich państwach członkowskich z powodu </w:t>
      </w:r>
      <w:bookmarkEnd w:id="121"/>
      <w:r w:rsidRPr="00E9748C">
        <w:fldChar w:fldCharType="begin"/>
      </w:r>
      <w:r w:rsidRPr="00E9748C">
        <w:instrText>HYPERLINK "https://ec.europa.eu/eurostat/statistics-explained/index.php?title=EU_Labour_Force_Survey_-_new_methodology_from_2021_onwards" \l "Main_changes_introduced_in_2021"</w:instrText>
      </w:r>
      <w:r w:rsidRPr="00E9748C">
        <w:fldChar w:fldCharType="separate"/>
      </w:r>
      <w:r w:rsidRPr="00E9748C">
        <w:rPr>
          <w:rStyle w:val="Hyperlink"/>
          <w:u w:val="none"/>
        </w:rPr>
        <w:t>wejścia w życie nowych ram regulacyjnych dotyczących europejskich statystyk społecznych</w:t>
      </w:r>
      <w:r w:rsidRPr="00E9748C">
        <w:rPr>
          <w:rStyle w:val="Hyperlink"/>
          <w:rFonts w:cs="Times New Roman"/>
          <w:u w:val="none"/>
        </w:rPr>
        <w:fldChar w:fldCharType="end"/>
      </w:r>
      <w:r w:rsidRPr="00E9748C">
        <w:t>.</w:t>
      </w:r>
    </w:p>
  </w:footnote>
  <w:footnote w:id="143">
    <w:p w14:paraId="5AED6408" w14:textId="53143C25"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Źródło: Eurostat, [</w:t>
      </w:r>
      <w:hyperlink r:id="rId134" w:history="1">
        <w:r w:rsidRPr="00E9748C">
          <w:rPr>
            <w:rStyle w:val="Hyperlink"/>
            <w:u w:val="none"/>
          </w:rPr>
          <w:t>lfsa_esgais</w:t>
        </w:r>
      </w:hyperlink>
      <w:r w:rsidRPr="00E9748C">
        <w:t>] oraz [</w:t>
      </w:r>
      <w:hyperlink r:id="rId135" w:history="1">
        <w:r w:rsidRPr="00E9748C">
          <w:rPr>
            <w:rStyle w:val="Hyperlink"/>
            <w:u w:val="none"/>
          </w:rPr>
          <w:t>lfsa_egaps</w:t>
        </w:r>
      </w:hyperlink>
      <w:r w:rsidRPr="00E9748C">
        <w:t xml:space="preserve">], BAEL UE. Uwaga: odsetek osób prowadzących działalność gospodarczą niezatrudniających pracowników wśród wszystkich osób zatrudnionych. Porównanie z wartościami tego wskaźnika sprzed 2021 r. nie jest możliwe, ponieważ w 2021 r. następuje przerwa w szeregu czasowym dla wszystkich państw członkowskich z powodu </w:t>
      </w:r>
      <w:hyperlink r:id="rId136" w:anchor="Main_changes_introduced_in_2021" w:history="1">
        <w:r w:rsidRPr="00E9748C">
          <w:rPr>
            <w:rStyle w:val="Hyperlink"/>
            <w:u w:val="none"/>
          </w:rPr>
          <w:t>wejścia w życie nowych ram regulacyjnych dotyczących europejskich statystyk społecznych</w:t>
        </w:r>
      </w:hyperlink>
      <w:r w:rsidRPr="00E9748C">
        <w:t>.</w:t>
      </w:r>
    </w:p>
  </w:footnote>
  <w:footnote w:id="144">
    <w:p w14:paraId="5AED6409" w14:textId="182D241B"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De Groen, W., Kilhoffer, Z. i in., </w:t>
      </w:r>
      <w:hyperlink r:id="rId137" w:history="1">
        <w:r w:rsidRPr="00E9748C">
          <w:rPr>
            <w:rStyle w:val="Hyperlink"/>
            <w:i/>
            <w:u w:val="none"/>
          </w:rPr>
          <w:t>Digital Labour Platforms in the EU:</w:t>
        </w:r>
      </w:hyperlink>
      <w:hyperlink r:id="rId138" w:history="1">
        <w:r w:rsidRPr="00E9748C">
          <w:rPr>
            <w:rStyle w:val="Hyperlink"/>
            <w:i/>
            <w:u w:val="none"/>
          </w:rPr>
          <w:t>Mapping and Business Models</w:t>
        </w:r>
      </w:hyperlink>
      <w:r w:rsidRPr="00E9748C">
        <w:t xml:space="preserve"> [</w:t>
      </w:r>
      <w:r w:rsidRPr="00E9748C">
        <w:rPr>
          <w:i/>
        </w:rPr>
        <w:t>Cyfrowe platformy pracy w UE: Mapowanie i modele biznesowe</w:t>
      </w:r>
      <w:r w:rsidRPr="00E9748C">
        <w:t>]. Raport końcowy. Urząd Publikacji Unii Europejskiej, 2021.</w:t>
      </w:r>
    </w:p>
  </w:footnote>
  <w:footnote w:id="145">
    <w:p w14:paraId="5AED640A" w14:textId="2E9E8E86"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Komisja Europejska, Barcevičius, E., Gineikytė-Kanclerė, V., Klimavičiūtė, L. i in., </w:t>
      </w:r>
      <w:hyperlink r:id="rId139" w:history="1">
        <w:r w:rsidRPr="00E9748C">
          <w:rPr>
            <w:rStyle w:val="Hyperlink"/>
            <w:i/>
            <w:u w:val="none"/>
          </w:rPr>
          <w:t>Study to support the impact assessment of an EU initiative on improving working conditions in platform work</w:t>
        </w:r>
      </w:hyperlink>
      <w:r w:rsidRPr="00E9748C">
        <w:t xml:space="preserve"> [</w:t>
      </w:r>
      <w:r w:rsidRPr="00E9748C">
        <w:rPr>
          <w:i/>
        </w:rPr>
        <w:t>Badanie na poparcie oceny skutków inicjatywy UE w sprawie poprawy warunków pracy za pośrednictwem platform internetowych</w:t>
      </w:r>
      <w:r w:rsidRPr="00E9748C">
        <w:t xml:space="preserve">]. Raport końcowy. Urząd Publikacji Unii Europejskiej, 2021. </w:t>
      </w:r>
    </w:p>
  </w:footnote>
  <w:footnote w:id="146">
    <w:p w14:paraId="5AED640B" w14:textId="6BB3E1E0"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Komisja Europejska, </w:t>
      </w:r>
      <w:hyperlink r:id="rId140" w:history="1">
        <w:r w:rsidRPr="00E9748C">
          <w:rPr>
            <w:rStyle w:val="Hyperlink"/>
            <w:i/>
            <w:u w:val="none"/>
          </w:rPr>
          <w:t>European Centre for Expertise (ECE) in the field of labour law, employment and labour market policy:</w:t>
        </w:r>
      </w:hyperlink>
      <w:hyperlink r:id="rId141" w:history="1">
        <w:r w:rsidRPr="00E9748C">
          <w:rPr>
            <w:rStyle w:val="Hyperlink"/>
            <w:i/>
            <w:u w:val="none"/>
          </w:rPr>
          <w:t xml:space="preserve"> thematic review 2021 on platform work</w:t>
        </w:r>
      </w:hyperlink>
      <w:r w:rsidRPr="00E9748C">
        <w:t xml:space="preserve"> [</w:t>
      </w:r>
      <w:r w:rsidRPr="00E9748C">
        <w:rPr>
          <w:i/>
        </w:rPr>
        <w:t>Europejskie Centrum Wiedzy Specjalistycznej (ECE) w zakresie prawa pracy, zatrudnienia i polityki rynku pracy: przegląd tematyczny pracy za pośrednictwem platform internetowych</w:t>
      </w:r>
      <w:r w:rsidRPr="00E9748C">
        <w:t>], Urząd Publikacji, 2021.</w:t>
      </w:r>
    </w:p>
  </w:footnote>
  <w:footnote w:id="147">
    <w:p w14:paraId="5AED640C" w14:textId="5A262C76"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W literaturze zarządzanie algorytmiczne określa się jako zestaw praktyk nadzoru, zarządzania i kontroli oparty na pracy algorytmów. Praktyki te są również stosowane za pośrednictwem narzędzi technicznych i technologii, które nadają uporządkowany charakter warunkom pracy, oraz zdalnego zarządzania pracownikami. Aby uzyskać więcej informacji, zob. Mateescu, A. i Nguyen, A., </w:t>
      </w:r>
      <w:r w:rsidRPr="00E9748C">
        <w:rPr>
          <w:i/>
        </w:rPr>
        <w:t>Algorithmic management in the workplace</w:t>
      </w:r>
      <w:r w:rsidRPr="00E9748C">
        <w:t xml:space="preserve"> [</w:t>
      </w:r>
      <w:r w:rsidRPr="00E9748C">
        <w:rPr>
          <w:i/>
        </w:rPr>
        <w:t>Zarządzanie algorytmiczne w miejscu pracy</w:t>
      </w:r>
      <w:r w:rsidRPr="00E9748C">
        <w:t>], Instytut Badawczy ds. Danych i Społeczeństwa, 2019.</w:t>
      </w:r>
    </w:p>
  </w:footnote>
  <w:footnote w:id="148">
    <w:p w14:paraId="5AED640D" w14:textId="00D1FB8E"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Zob.: wniosek Komisji dotyczący dyrektywy w sprawie poprawy warunków pracy za pośrednictwem platform internetowych, COM(2021) 762 final, oraz komunikat Komisji COM(2021) 323 w sprawie pełnego wykorzystania korzyści płynących z cyfryzacji dla przyszłości pracy.</w:t>
      </w:r>
    </w:p>
  </w:footnote>
  <w:footnote w:id="149">
    <w:p w14:paraId="5AED640E" w14:textId="631D347C"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Aby uzyskać więcej szczegółowych informacji, zob. strona internetowa Europejskiego Urzędu ds. Pracy. </w:t>
      </w:r>
      <w:hyperlink r:id="rId142" w:history="1">
        <w:r w:rsidRPr="00E9748C">
          <w:rPr>
            <w:rStyle w:val="Hyperlink"/>
            <w:u w:val="none"/>
          </w:rPr>
          <w:t>https://www.ela.europa.eu/pl</w:t>
        </w:r>
      </w:hyperlink>
    </w:p>
  </w:footnote>
  <w:footnote w:id="150">
    <w:p w14:paraId="5AED640F" w14:textId="2DB6C42E"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Źródło: Eurofound, Vargas Llave, O., Rodríguez Contreras, R., Sanz de Miguel, P. i in., </w:t>
      </w:r>
      <w:hyperlink r:id="rId143" w:history="1">
        <w:r w:rsidRPr="00E9748C">
          <w:rPr>
            <w:rStyle w:val="Hyperlink"/>
            <w:i/>
            <w:u w:val="none"/>
          </w:rPr>
          <w:t>Telework in the EU:</w:t>
        </w:r>
      </w:hyperlink>
      <w:hyperlink r:id="rId144" w:history="1">
        <w:r w:rsidRPr="00E9748C">
          <w:rPr>
            <w:rStyle w:val="Hyperlink"/>
            <w:i/>
            <w:u w:val="none"/>
          </w:rPr>
          <w:t xml:space="preserve"> regulatory frameworks and recent updates</w:t>
        </w:r>
      </w:hyperlink>
      <w:r w:rsidRPr="00E9748C">
        <w:t xml:space="preserve"> [</w:t>
      </w:r>
      <w:r w:rsidRPr="00E9748C">
        <w:rPr>
          <w:i/>
        </w:rPr>
        <w:t>Telepraca w UE: ramy regulacyjne i ostatnie aktualizacje</w:t>
      </w:r>
      <w:r w:rsidRPr="00E9748C">
        <w:t>], Urząd Publikacji Unii Europejskiej, 2022.</w:t>
      </w:r>
      <w:r w:rsidRPr="00E9748C">
        <w:rPr>
          <w:shd w:val="clear" w:color="auto" w:fill="FFFFFF"/>
        </w:rPr>
        <w:t xml:space="preserve"> Uwaga: </w:t>
      </w:r>
      <w:r w:rsidRPr="00E9748C">
        <w:t>państwa członkowskie, które należą do pierwszej, grupy to: AT BE, BG, CZ, DE, EE, EL, ES, FR, HR, HU, IT, LT, LU, LV, MT, NL, PL, PT, RO, SI oraz SK, natomiast CY, DK, FI, IE i SE należą do drugiej kategorii.</w:t>
      </w:r>
    </w:p>
  </w:footnote>
  <w:footnote w:id="151">
    <w:p w14:paraId="5AED6410" w14:textId="0F0303A0"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Eurofound,:  [</w:t>
      </w:r>
      <w:r w:rsidRPr="00E9748C">
        <w:rPr>
          <w:i/>
        </w:rPr>
        <w:t>Telepraca podczas pandemii: rozpowszechnienie, warunki pracy i przepisy</w:t>
      </w:r>
      <w:r w:rsidRPr="00E9748C">
        <w:t>], 2022.Urząd Publikacji Unii Europejskiej, Luksemburg (w przygotowaniu). Uwaga: ze względu na metodę gromadzenia danych i wielkość próby niewielkie różnice mogą nie być statystycznie istotne.</w:t>
      </w:r>
    </w:p>
  </w:footnote>
  <w:footnote w:id="152">
    <w:p w14:paraId="5AED6411" w14:textId="50D29784" w:rsidR="008D6430" w:rsidRPr="00E9748C" w:rsidRDefault="008D6430">
      <w:pPr>
        <w:pStyle w:val="FootnoteText"/>
        <w:ind w:left="284" w:hanging="284"/>
        <w:rPr>
          <w:rFonts w:cs="Times New Roman"/>
        </w:rPr>
      </w:pPr>
      <w:r w:rsidRPr="00E9748C">
        <w:rPr>
          <w:rStyle w:val="FootnoteReference"/>
          <w:rFonts w:cs="Times New Roman"/>
        </w:rPr>
        <w:footnoteRef/>
      </w:r>
      <w:r w:rsidRPr="00E9748C">
        <w:t xml:space="preserve"> Eurofound,:  [</w:t>
      </w:r>
      <w:r w:rsidRPr="00E9748C">
        <w:rPr>
          <w:i/>
        </w:rPr>
        <w:t>Telepraca podczas pandemii: rozpowszechnienie, warunki pracy i przepisy</w:t>
      </w:r>
      <w:r w:rsidRPr="00E9748C">
        <w:t>], Urząd Publikacji Unii Europejskiej, 2022 (w przygotowaniu).</w:t>
      </w:r>
    </w:p>
  </w:footnote>
  <w:footnote w:id="153">
    <w:p w14:paraId="5AED6412" w14:textId="2B60728E" w:rsidR="008D6430" w:rsidRPr="00E9748C" w:rsidRDefault="008D6430">
      <w:pPr>
        <w:pStyle w:val="FootnoteText"/>
        <w:ind w:left="284" w:hanging="284"/>
        <w:rPr>
          <w:rFonts w:cs="Times New Roman"/>
          <w:color w:val="000000" w:themeColor="text1"/>
        </w:rPr>
      </w:pPr>
      <w:r w:rsidRPr="00E9748C">
        <w:rPr>
          <w:rStyle w:val="FootnoteReference"/>
          <w:rFonts w:cs="Times New Roman"/>
        </w:rPr>
        <w:footnoteRef/>
      </w:r>
      <w:r w:rsidRPr="00E9748C">
        <w:t xml:space="preserve"> Komunikat Komisji </w:t>
      </w:r>
      <w:hyperlink r:id="rId145" w:anchor="PP1Contents" w:history="1">
        <w:r w:rsidRPr="00E9748C">
          <w:rPr>
            <w:rStyle w:val="Hyperlink"/>
            <w:u w:val="none"/>
          </w:rPr>
          <w:t>COM(2021) 323</w:t>
        </w:r>
      </w:hyperlink>
      <w:r w:rsidRPr="00E9748C">
        <w:t>. Zobacz również: wniosek Komisji dotyczący dyrektywy 2004/37/WE w sprawie substancji reprotoksycznych oraz aktualizacji dyrektywy 2000/54/WE w sprawie czynników biologicznych</w:t>
      </w:r>
      <w:r w:rsidRPr="00E9748C">
        <w:rPr>
          <w:color w:val="000000" w:themeColor="text1"/>
        </w:rPr>
        <w:t>.</w:t>
      </w:r>
    </w:p>
  </w:footnote>
  <w:footnote w:id="154">
    <w:p w14:paraId="5AED6413" w14:textId="6739401A" w:rsidR="008D6430" w:rsidRPr="00E9748C" w:rsidRDefault="008D6430">
      <w:pPr>
        <w:pStyle w:val="FootnoteText"/>
        <w:ind w:left="284" w:hanging="284"/>
        <w:rPr>
          <w:rFonts w:cs="Times New Roman"/>
        </w:rPr>
      </w:pPr>
      <w:r w:rsidRPr="00E9748C">
        <w:rPr>
          <w:rStyle w:val="FootnoteReference"/>
          <w:rFonts w:cs="Times New Roman"/>
          <w:color w:val="000000" w:themeColor="text1"/>
        </w:rPr>
        <w:footnoteRef/>
      </w:r>
      <w:r w:rsidRPr="00E9748C">
        <w:rPr>
          <w:color w:val="000000" w:themeColor="text1"/>
        </w:rPr>
        <w:t xml:space="preserve"> Decyzja Rady z dnia 22 lipca 2003 r. ustanawiająca Komitet Doradczy ds.</w:t>
      </w:r>
      <w:r w:rsidRPr="00E9748C">
        <w:t xml:space="preserve"> Bezpieczeństwa i Ochrony Zdrowia w Miejscu Pracy (</w:t>
      </w:r>
      <w:hyperlink r:id="rId146" w:history="1">
        <w:r w:rsidRPr="00E9748C">
          <w:rPr>
            <w:rStyle w:val="Hyperlink"/>
            <w:u w:val="none"/>
          </w:rPr>
          <w:t>2003/C 218/01</w:t>
        </w:r>
      </w:hyperlink>
      <w:r w:rsidRPr="00E9748C">
        <w:t>).</w:t>
      </w:r>
    </w:p>
  </w:footnote>
  <w:footnote w:id="155">
    <w:p w14:paraId="5AED6414" w14:textId="7F1E5DC5"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Zob. Eurofound, 19:  [</w:t>
      </w:r>
      <w:r w:rsidRPr="00E9748C">
        <w:rPr>
          <w:i/>
        </w:rPr>
        <w:t>Warunki pracy w czasie pandemii COVID-19: wnioski na przyszłość</w:t>
      </w:r>
      <w:r w:rsidRPr="00E9748C">
        <w:t>], Urząd Publikacji Unii Europejskiej, 2022 (w przygotowaniu).</w:t>
      </w:r>
    </w:p>
  </w:footnote>
  <w:footnote w:id="156">
    <w:p w14:paraId="5AED6415" w14:textId="697EF890" w:rsidR="008D6430" w:rsidRPr="00E9748C" w:rsidRDefault="008D6430">
      <w:pPr>
        <w:pStyle w:val="FootnoteText"/>
        <w:ind w:left="142" w:hanging="141"/>
        <w:rPr>
          <w:rFonts w:cs="Times New Roman"/>
          <w:color w:val="000000" w:themeColor="text1"/>
        </w:rPr>
      </w:pPr>
      <w:r w:rsidRPr="00E9748C">
        <w:rPr>
          <w:rStyle w:val="FootnoteReference"/>
          <w:rFonts w:cs="Times New Roman"/>
        </w:rPr>
        <w:footnoteRef/>
      </w:r>
      <w:r w:rsidRPr="00E9748C">
        <w:t>Eurofound, 19”: , Urząd Publikacji Unii Europejskiej</w:t>
      </w:r>
      <w:r w:rsidRPr="00E9748C">
        <w:rPr>
          <w:color w:val="000000" w:themeColor="text1"/>
        </w:rPr>
        <w:t>, 2022.</w:t>
      </w:r>
    </w:p>
  </w:footnote>
  <w:footnote w:id="157">
    <w:p w14:paraId="5AED6416" w14:textId="2B95746E"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Uwaga: empiryczna analiza danych pochodzących z Europejskiego badania przedsiębiorstw na temat nowych i pojawiających się zagrożeń (ESENER) przeprowadzonego w 2019 r. przez EU-OSHA. Uwzględnione zagrożenia psychospołeczne obejmowały presję czasu, złą komunikację lub współpracę, obawę przed utratą pracy, pracę z trudnymi klientami, pacjentami, uczniami oraz pracę w długich lub nieregularnych godzinach). Źródło: Urzí Brancati, C., Curtarelli, M., </w:t>
      </w:r>
      <w:r w:rsidRPr="00E9748C">
        <w:rPr>
          <w:i/>
        </w:rPr>
        <w:t>Digital tools for worker management and psychosocial risks in the workplace: evidence from the ESENER survey</w:t>
      </w:r>
      <w:r w:rsidRPr="00E9748C">
        <w:t xml:space="preserve"> [</w:t>
      </w:r>
      <w:r w:rsidRPr="00E9748C">
        <w:rPr>
          <w:i/>
        </w:rPr>
        <w:t>Cyfrowe narzędzia zarządzania pracownikami i ryzykiem psychospołecznym w miejscu pracy: dowody z badania ESENER</w:t>
      </w:r>
      <w:r w:rsidRPr="00E9748C">
        <w:t>], Sewilla: Komisja Europejska, 2021, JRC125714.</w:t>
      </w:r>
    </w:p>
  </w:footnote>
  <w:footnote w:id="158">
    <w:p w14:paraId="5AED6417" w14:textId="15388A0D" w:rsidR="008D6430" w:rsidRPr="00E9748C" w:rsidRDefault="008D6430">
      <w:pPr>
        <w:pStyle w:val="FootnoteText"/>
        <w:rPr>
          <w:rFonts w:cs="Times New Roman"/>
        </w:rPr>
      </w:pPr>
      <w:r w:rsidRPr="00E9748C">
        <w:rPr>
          <w:rStyle w:val="FootnoteReference"/>
          <w:rFonts w:cs="Times New Roman"/>
        </w:rPr>
        <w:footnoteRef/>
      </w:r>
      <w:r w:rsidRPr="00E9748C">
        <w:t xml:space="preserve"> Uwaga: czynnik rakotwórczy to substancja lub mieszanina powodująca rozwój nowotworu, spełniająca kryteria określone w załączniku I do rozporządzenia (WE) nr 1272/2008. Metoda ta opiera się na szacunkach lat życia skorygowanych niepełnosprawnością (DALY), które mogą być spowodowane przez choroby i urazy. Szacunki te porównuje się ze scenariuszem idealnym, w którym dane państwo nie traci w ogóle DALY – ani z powodu nieobecności w pracy, ani z powodu wypadków śmiertelnych lub chorób. Podstawę uzyskanych danych liczbowych stanowią dostępne międzynarodowe dane z MOP, WHO i Eurostatu. Źródło: EU-OSHA, </w:t>
      </w:r>
      <w:hyperlink r:id="rId147" w:history="1">
        <w:r w:rsidRPr="00E9748C">
          <w:rPr>
            <w:rStyle w:val="Hyperlink"/>
            <w:i/>
            <w:u w:val="none"/>
          </w:rPr>
          <w:t>Międzynarodowe porównanie kosztów wypadków i chorób związanych z pracą</w:t>
        </w:r>
      </w:hyperlink>
      <w:r w:rsidRPr="00E9748C">
        <w:t>. Urząd Publikacji Unii Europejskiej, 2017.</w:t>
      </w:r>
    </w:p>
  </w:footnote>
  <w:footnote w:id="159">
    <w:p w14:paraId="5AED6418" w14:textId="6993676A"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w:t>
      </w:r>
      <w:hyperlink r:id="rId148" w:history="1">
        <w:r w:rsidRPr="00E9748C">
          <w:rPr>
            <w:rStyle w:val="Hyperlink"/>
            <w:u w:val="none"/>
            <w:shd w:val="clear" w:color="auto" w:fill="FFFFFF"/>
          </w:rPr>
          <w:t>COM(2021) 44 final</w:t>
        </w:r>
      </w:hyperlink>
      <w:r w:rsidRPr="00E9748C">
        <w:t>.</w:t>
      </w:r>
    </w:p>
  </w:footnote>
  <w:footnote w:id="160">
    <w:p w14:paraId="5AED6419" w14:textId="55095A9C" w:rsidR="008D6430" w:rsidRPr="00E9748C" w:rsidRDefault="008D6430">
      <w:pPr>
        <w:pStyle w:val="FootnoteText"/>
        <w:ind w:left="142" w:hanging="142"/>
        <w:jc w:val="left"/>
        <w:rPr>
          <w:rFonts w:cs="Times New Roman"/>
          <w:color w:val="000000" w:themeColor="text1"/>
        </w:rPr>
      </w:pPr>
      <w:r w:rsidRPr="00E9748C">
        <w:rPr>
          <w:rStyle w:val="FootnoteReference"/>
          <w:rFonts w:cs="Times New Roman"/>
          <w:color w:val="000000" w:themeColor="text1"/>
        </w:rPr>
        <w:footnoteRef/>
      </w:r>
      <w:r w:rsidRPr="00E9748C">
        <w:rPr>
          <w:color w:val="000000" w:themeColor="text1"/>
        </w:rPr>
        <w:t xml:space="preserve"> Zdefiniowane jako liczba osób zarejestrowanych przez publiczne służby zatrudnienia i aktywnie poszukujących pracy przez okres dłuższy niż jeden rok w stosunku do liczby ludności aktywnej zawodowo.</w:t>
      </w:r>
    </w:p>
  </w:footnote>
  <w:footnote w:id="161">
    <w:p w14:paraId="5AED641A" w14:textId="7F739800" w:rsidR="008D6430" w:rsidRPr="00E9748C" w:rsidRDefault="008D6430">
      <w:pPr>
        <w:spacing w:before="0" w:after="0"/>
        <w:ind w:left="142" w:hanging="142"/>
        <w:rPr>
          <w:rFonts w:cs="Times New Roman"/>
          <w:sz w:val="20"/>
          <w:szCs w:val="20"/>
        </w:rPr>
      </w:pPr>
      <w:r w:rsidRPr="00E9748C">
        <w:rPr>
          <w:rStyle w:val="FootnoteReference"/>
          <w:rFonts w:cs="Times New Roman"/>
          <w:color w:val="000000" w:themeColor="text1"/>
          <w:sz w:val="20"/>
          <w:szCs w:val="20"/>
        </w:rPr>
        <w:footnoteRef/>
      </w:r>
      <w:r w:rsidRPr="00E9748C">
        <w:rPr>
          <w:color w:val="000000" w:themeColor="text1"/>
          <w:sz w:val="20"/>
        </w:rPr>
        <w:t xml:space="preserve"> SWD(2019) 154 final dotyczący oceny zalecenia Rady w sprawie integracji osób długotrwale bezrobotnych na rynku pracy.</w:t>
      </w:r>
    </w:p>
  </w:footnote>
  <w:footnote w:id="162">
    <w:p w14:paraId="5AED641B" w14:textId="2A90318E"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Eurostat [</w:t>
      </w:r>
      <w:hyperlink r:id="rId149" w:history="1">
        <w:r w:rsidRPr="00E9748C">
          <w:rPr>
            <w:rStyle w:val="Hyperlink"/>
            <w:u w:val="none"/>
          </w:rPr>
          <w:t>lmp_ind_actsup</w:t>
        </w:r>
      </w:hyperlink>
      <w:r w:rsidRPr="00E9748C">
        <w:t xml:space="preserve">], źródło: DG ds. Zatrudnienia, Spraw Społecznych i Włączenia Społecznego. W środkach z zakresu polityki rynku pracy (kategorie 2–7) uwzględniono między innymi zapewnianie szkoleń (2), zachęty do podejmowania zatrudnienia (4), zatrudnienie wspomagane i rehabilitację (5), bezpośrednie tworzenie miejsc pracy (6) oraz rozpoczynanie własnej działalności (7). </w:t>
      </w:r>
      <w:r w:rsidRPr="00E9748C">
        <w:rPr>
          <w:rStyle w:val="2020FootnoteChar"/>
          <w:rFonts w:ascii="Times New Roman" w:eastAsiaTheme="minorEastAsia" w:hAnsi="Times New Roman"/>
          <w:sz w:val="20"/>
        </w:rPr>
        <w:t>Wskaźnik ten należy jednak interpretować z pewną dozą ostrożności, ponieważ odzwierciedla on jedynie skalę uczestnictwa w politykach rynku pracy (a nie ich skuteczność). Dane szacunkowe w przypadku Danii, Grecji, Chorwacji i Szwecji. Niska wiarygodność statystyczna we Francji i na Litwie była związana z procesem gromadzenia danych. Dane za 2020 r. nie są dostępne w przypadku Czech, Grecji, Niderlandów, Polski i Słowacji.</w:t>
      </w:r>
    </w:p>
  </w:footnote>
  <w:footnote w:id="163">
    <w:p w14:paraId="5AED641C" w14:textId="0BDEC554"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w:t>
      </w:r>
      <w:r w:rsidRPr="00E9748C">
        <w:rPr>
          <w:shd w:val="clear" w:color="auto" w:fill="FFFFFF"/>
        </w:rPr>
        <w:t xml:space="preserve">OECD, </w:t>
      </w:r>
      <w:hyperlink r:id="rId150" w:history="1">
        <w:r w:rsidRPr="00E9748C">
          <w:rPr>
            <w:rStyle w:val="Hyperlink"/>
            <w:i/>
            <w:u w:val="none"/>
            <w:shd w:val="clear" w:color="auto" w:fill="FFFFFF"/>
          </w:rPr>
          <w:t>Building inclusive labour markets:</w:t>
        </w:r>
      </w:hyperlink>
      <w:hyperlink r:id="rId151" w:history="1">
        <w:r w:rsidRPr="00E9748C">
          <w:rPr>
            <w:rStyle w:val="Hyperlink"/>
            <w:i/>
            <w:u w:val="none"/>
            <w:shd w:val="clear" w:color="auto" w:fill="FFFFFF"/>
          </w:rPr>
          <w:t xml:space="preserve"> Active labour market policies for the most vulnerable groups</w:t>
        </w:r>
      </w:hyperlink>
      <w:r w:rsidRPr="00E9748C">
        <w:t xml:space="preserve"> [</w:t>
      </w:r>
      <w:r w:rsidRPr="00E9748C">
        <w:rPr>
          <w:i/>
        </w:rPr>
        <w:t>Tworzenie rynków pracy o charakterze integracyjnym: Aktywne polityki rynku pracy na potrzeby grup znajdujących się w najtrudniejszej sytuacji</w:t>
      </w:r>
      <w:r w:rsidRPr="00E9748C">
        <w:t>], Reakcja polityczna OECD na pandemię koronawirusa (COVID-19)</w:t>
      </w:r>
      <w:r w:rsidRPr="00E9748C">
        <w:rPr>
          <w:shd w:val="clear" w:color="auto" w:fill="FFFFFF"/>
        </w:rPr>
        <w:t>, OECD Publishing, 2021.</w:t>
      </w:r>
    </w:p>
  </w:footnote>
  <w:footnote w:id="164">
    <w:p w14:paraId="5AED641D" w14:textId="2B0EF9E8"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w:t>
      </w:r>
      <w:bookmarkStart w:id="138" w:name="_Hlk119393786"/>
      <w:r w:rsidRPr="00E9748C">
        <w:t xml:space="preserve">We wszystkich państwach członkowskich UE przeprowadzono metaanalizę dostępnych ocen oddziaływania EFS oraz Inicjatywy na rzecz zatrudnienia ludzi młodych za okresy programowania 2007–2013 i 2014–2020. Na podstawie analizy wyników stwierdzono pozytywny wpływ interwencji EFS, a także wyższe o 7,3 punktu procentowego prawdopodobieństwo </w:t>
      </w:r>
      <w:r w:rsidRPr="00E9748C">
        <w:rPr>
          <w:shd w:val="clear" w:color="auto" w:fill="FFFFFF"/>
        </w:rPr>
        <w:t>zatrudnienia</w:t>
      </w:r>
      <w:r w:rsidRPr="00E9748C">
        <w:t xml:space="preserve"> w przypadku osób, które uczestniczyły w tych działaniach. W toku analizy za najbardziej skuteczną z kategorii interwencji EFS uznano dotacje na zatrudnienie i staże. Źródło: Komisja Europejska, </w:t>
      </w:r>
      <w:r w:rsidRPr="00E9748C">
        <w:rPr>
          <w:i/>
        </w:rPr>
        <w:t>Meta-analysis of the ESF counterfactual impact evaluations (VT/2020/052)</w:t>
      </w:r>
      <w:r w:rsidRPr="00E9748C">
        <w:t xml:space="preserve"> [</w:t>
      </w:r>
      <w:r w:rsidRPr="00E9748C">
        <w:rPr>
          <w:i/>
        </w:rPr>
        <w:t>Metaanaliza kontrfaktycznej ewaluacji oddziaływania EFS (VT/2020/052)</w:t>
      </w:r>
      <w:r w:rsidRPr="00E9748C">
        <w:t>], sprawozdanie końcowe, Urząd Publikacji Unii Europejskiej, 2022 (katalog nr KE-03–22-139-EN-N).</w:t>
      </w:r>
      <w:bookmarkEnd w:id="138"/>
    </w:p>
  </w:footnote>
  <w:footnote w:id="165">
    <w:p w14:paraId="5AED641E" w14:textId="00C65B77" w:rsidR="008D6430" w:rsidRPr="00E9748C" w:rsidRDefault="008D6430">
      <w:pPr>
        <w:pStyle w:val="FootnoteText"/>
        <w:ind w:left="142" w:hanging="141"/>
        <w:rPr>
          <w:rFonts w:cs="Times New Roman"/>
          <w:color w:val="0070C0"/>
        </w:rPr>
      </w:pPr>
      <w:r w:rsidRPr="00E9748C">
        <w:rPr>
          <w:rStyle w:val="FootnoteReference"/>
          <w:rFonts w:cs="Times New Roman"/>
        </w:rPr>
        <w:footnoteRef/>
      </w:r>
      <w:r w:rsidRPr="00E9748C">
        <w:t xml:space="preserve"> Źródła: </w:t>
      </w:r>
      <w:hyperlink r:id="rId152" w:history="1">
        <w:r w:rsidRPr="00E9748C">
          <w:rPr>
            <w:rStyle w:val="Hyperlink"/>
            <w:u w:val="none"/>
          </w:rPr>
          <w:t>Komisja Europejska (2021).</w:t>
        </w:r>
      </w:hyperlink>
      <w:hyperlink r:id="rId153" w:history="1">
        <w:r w:rsidRPr="00E9748C">
          <w:rPr>
            <w:rStyle w:val="Hyperlink"/>
            <w:i/>
            <w:u w:val="none"/>
          </w:rPr>
          <w:t>Europejska sieć publicznych służb zatrudnienia, Program prac na 2022 r.</w:t>
        </w:r>
      </w:hyperlink>
      <w:r w:rsidRPr="00E9748C">
        <w:t xml:space="preserve"> Opublikowany w styczniu 2022 r. </w:t>
      </w:r>
      <w:r w:rsidRPr="00E9748C">
        <w:rPr>
          <w:shd w:val="clear" w:color="auto" w:fill="FFFFFF"/>
        </w:rPr>
        <w:t xml:space="preserve">OECD, </w:t>
      </w:r>
      <w:hyperlink r:id="rId154" w:history="1">
        <w:r w:rsidRPr="00E9748C">
          <w:rPr>
            <w:rStyle w:val="Hyperlink"/>
            <w:i/>
            <w:u w:val="none"/>
            <w:shd w:val="clear" w:color="auto" w:fill="FFFFFF"/>
          </w:rPr>
          <w:t>Harnessing digitalisation in Public Employment Services to connect people with jobs</w:t>
        </w:r>
      </w:hyperlink>
      <w:r w:rsidRPr="00E9748C">
        <w:rPr>
          <w:shd w:val="clear" w:color="auto" w:fill="FFFFFF"/>
        </w:rPr>
        <w:t xml:space="preserve"> [</w:t>
      </w:r>
      <w:r w:rsidRPr="00E9748C">
        <w:rPr>
          <w:i/>
          <w:shd w:val="clear" w:color="auto" w:fill="FFFFFF"/>
        </w:rPr>
        <w:t>Wykorzystanie cyfryzacji w publicznych służbach zatrudnienia w celu łączenia ludzi z pracą</w:t>
      </w:r>
      <w:r w:rsidRPr="00E9748C">
        <w:rPr>
          <w:shd w:val="clear" w:color="auto" w:fill="FFFFFF"/>
        </w:rPr>
        <w:t>], Dokument orientacyjny OECD na temat aktywnych polityk rynku pracy, OECD Publishing, 2022.</w:t>
      </w:r>
    </w:p>
  </w:footnote>
  <w:footnote w:id="166">
    <w:p w14:paraId="5AED641F" w14:textId="3550AA88"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w:t>
      </w:r>
      <w:hyperlink r:id="rId155" w:history="1">
        <w:r w:rsidRPr="00E9748C">
          <w:rPr>
            <w:rStyle w:val="Hyperlink"/>
            <w:u w:val="none"/>
            <w:shd w:val="clear" w:color="auto" w:fill="FFFFFF"/>
          </w:rPr>
          <w:t xml:space="preserve">Komisja Europejska, Peters, M., </w:t>
        </w:r>
        <w:r w:rsidRPr="00E9748C">
          <w:rPr>
            <w:rStyle w:val="Hyperlink"/>
            <w:i/>
            <w:u w:val="none"/>
            <w:shd w:val="clear" w:color="auto" w:fill="FFFFFF"/>
          </w:rPr>
          <w:t>Assessment report on PES capacity: 2021</w:t>
        </w:r>
      </w:hyperlink>
      <w:r w:rsidRPr="00E9748C">
        <w:t xml:space="preserve"> </w:t>
      </w:r>
      <w:hyperlink r:id="rId156" w:history="1">
        <w:r w:rsidRPr="00E9748C">
          <w:rPr>
            <w:rStyle w:val="Hyperlink"/>
            <w:u w:val="none"/>
            <w:shd w:val="clear" w:color="auto" w:fill="FFFFFF"/>
          </w:rPr>
          <w:t>[</w:t>
        </w:r>
        <w:r w:rsidRPr="00E9748C">
          <w:rPr>
            <w:rStyle w:val="Hyperlink"/>
            <w:i/>
            <w:u w:val="none"/>
            <w:shd w:val="clear" w:color="auto" w:fill="FFFFFF"/>
          </w:rPr>
          <w:t>Sprawozdanie oceniające potencjał publicznych służb zatrudnienia: 2021</w:t>
        </w:r>
        <w:r w:rsidRPr="00E9748C">
          <w:rPr>
            <w:rStyle w:val="Hyperlink"/>
            <w:u w:val="none"/>
            <w:shd w:val="clear" w:color="auto" w:fill="FFFFFF"/>
          </w:rPr>
          <w:t>]</w:t>
        </w:r>
      </w:hyperlink>
      <w:r w:rsidRPr="00E9748C">
        <w:rPr>
          <w:shd w:val="clear" w:color="auto" w:fill="FFFFFF"/>
        </w:rPr>
        <w:t xml:space="preserve">, Urząd Publikacji Unii Europejskiej, 2022, </w:t>
      </w:r>
      <w:r w:rsidRPr="00E9748C">
        <w:t>s. 39.</w:t>
      </w:r>
    </w:p>
  </w:footnote>
  <w:footnote w:id="167">
    <w:p w14:paraId="5AED6420" w14:textId="6449665D" w:rsidR="008D6430" w:rsidRPr="00E9748C" w:rsidRDefault="008D6430">
      <w:pPr>
        <w:pStyle w:val="FootnoteText"/>
        <w:ind w:left="142" w:hanging="141"/>
        <w:jc w:val="left"/>
        <w:rPr>
          <w:rFonts w:cs="Times New Roman"/>
        </w:rPr>
      </w:pPr>
      <w:r w:rsidRPr="00E9748C">
        <w:rPr>
          <w:rStyle w:val="FootnoteReference"/>
          <w:rFonts w:cs="Times New Roman"/>
        </w:rPr>
        <w:footnoteRef/>
      </w:r>
      <w:r w:rsidRPr="00E9748C">
        <w:t xml:space="preserve"> </w:t>
      </w:r>
      <w:hyperlink r:id="rId157" w:history="1">
        <w:r w:rsidRPr="00E9748C">
          <w:rPr>
            <w:rStyle w:val="Hyperlink"/>
            <w:u w:val="none"/>
          </w:rPr>
          <w:t>COM(2022) 4050 final, Wytyczne dotyczące dostępu do rynku pracy, kształcenia i szkolenia zawodowego oraz edukacji dorosłych w przypadku osób uciekających przed rosyjską wojną napastniczą przeciwko Ukrainie</w:t>
        </w:r>
      </w:hyperlink>
      <w:r w:rsidRPr="00E9748C">
        <w:t>.</w:t>
      </w:r>
    </w:p>
  </w:footnote>
  <w:footnote w:id="168">
    <w:p w14:paraId="5AED6421" w14:textId="063DED53"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Uwaga: w okresie od lutego do czerwca 2022 r. na terenie UE przebywało około 312 000 osób ubiegających się o azyl. Źródło: Eurostat [</w:t>
      </w:r>
      <w:hyperlink r:id="rId158" w:history="1">
        <w:r w:rsidRPr="00E9748C">
          <w:rPr>
            <w:rStyle w:val="Hyperlink"/>
            <w:u w:val="none"/>
          </w:rPr>
          <w:t>migr_asyappctzm</w:t>
        </w:r>
      </w:hyperlink>
      <w:r w:rsidRPr="00E9748C">
        <w:t>] i arkusze informacyjne dotyczące poszczególnych krajów opracowane przez Europejski Urząd ds. Pracy, czerwiec 2022 r.</w:t>
      </w:r>
    </w:p>
  </w:footnote>
  <w:footnote w:id="169">
    <w:p w14:paraId="5AED6422" w14:textId="2162E788" w:rsidR="008D6430" w:rsidRPr="00E9748C" w:rsidRDefault="008D6430">
      <w:pPr>
        <w:pStyle w:val="FootnoteText"/>
        <w:ind w:left="142" w:hanging="141"/>
        <w:rPr>
          <w:rStyle w:val="FootnoteReference"/>
          <w:rFonts w:cs="Times New Roman"/>
        </w:rPr>
      </w:pPr>
      <w:r w:rsidRPr="00E9748C">
        <w:rPr>
          <w:rStyle w:val="FootnoteReference"/>
          <w:rFonts w:cs="Times New Roman"/>
        </w:rPr>
        <w:footnoteRef/>
      </w:r>
      <w:r w:rsidRPr="00E9748C">
        <w:t xml:space="preserve"> </w:t>
      </w:r>
      <w:r w:rsidRPr="00E9748C">
        <w:rPr>
          <w:rStyle w:val="FootnoteReference"/>
          <w:vertAlign w:val="baseline"/>
        </w:rPr>
        <w:t>Badanie przeprowadzone przez sieć publicznych służb zatrudnienia, maj 2022 r.</w:t>
      </w:r>
      <w:r w:rsidRPr="00E9748C">
        <w:t xml:space="preserve"> </w:t>
      </w:r>
    </w:p>
  </w:footnote>
  <w:footnote w:id="170">
    <w:p w14:paraId="5AED6423" w14:textId="77777777" w:rsidR="008D6430" w:rsidRPr="00E9748C" w:rsidRDefault="008D6430">
      <w:pPr>
        <w:pStyle w:val="FootnoteText"/>
        <w:ind w:left="142" w:hanging="141"/>
        <w:rPr>
          <w:rStyle w:val="FootnoteReference"/>
          <w:rFonts w:cs="Times New Roman"/>
        </w:rPr>
      </w:pPr>
      <w:r w:rsidRPr="00E9748C">
        <w:rPr>
          <w:rStyle w:val="FootnoteReference"/>
          <w:rFonts w:cs="Times New Roman"/>
        </w:rPr>
        <w:footnoteRef/>
      </w:r>
      <w:r w:rsidRPr="00E9748C">
        <w:t xml:space="preserve"> Np. </w:t>
      </w:r>
      <w:r w:rsidRPr="00E9748C">
        <w:rPr>
          <w:rStyle w:val="FootnoteReference"/>
          <w:vertAlign w:val="baseline"/>
        </w:rPr>
        <w:t>AT, BE (na szczeblu regionalnym), BG, EE, FI, HR, LT, NO, PL, RO</w:t>
      </w:r>
      <w:r w:rsidRPr="00E9748C">
        <w:t xml:space="preserve"> i</w:t>
      </w:r>
      <w:r w:rsidRPr="00E9748C">
        <w:rPr>
          <w:rStyle w:val="FootnoteReference"/>
          <w:vertAlign w:val="baseline"/>
        </w:rPr>
        <w:t xml:space="preserve"> SK</w:t>
      </w:r>
      <w:r w:rsidRPr="00E9748C">
        <w:t>.</w:t>
      </w:r>
      <w:r w:rsidRPr="00E9748C">
        <w:rPr>
          <w:rStyle w:val="FootnoteReference"/>
          <w:vertAlign w:val="baseline"/>
        </w:rPr>
        <w:t>.</w:t>
      </w:r>
    </w:p>
  </w:footnote>
  <w:footnote w:id="171">
    <w:p w14:paraId="5AED6424" w14:textId="6EDBC963" w:rsidR="008D6430" w:rsidRPr="00E9748C" w:rsidRDefault="008D6430">
      <w:pPr>
        <w:pStyle w:val="FootnoteText"/>
        <w:ind w:left="142" w:hanging="141"/>
        <w:rPr>
          <w:rFonts w:cs="Times New Roman"/>
        </w:rPr>
      </w:pPr>
      <w:r w:rsidRPr="00E9748C">
        <w:rPr>
          <w:rStyle w:val="FootnoteReference"/>
          <w:rFonts w:cs="Times New Roman"/>
        </w:rPr>
        <w:footnoteRef/>
      </w:r>
      <w:r w:rsidRPr="00E9748C">
        <w:rPr>
          <w:vertAlign w:val="superscript"/>
        </w:rPr>
        <w:t xml:space="preserve"> </w:t>
      </w:r>
      <w:r w:rsidRPr="00E9748C">
        <w:t xml:space="preserve">Aby uzyskać więcej informacji, zob. rozporządzenie zmieniające rozporządzenie (UE) nr 1303/2013 i (UE) nr 223/2014 w odniesieniu do </w:t>
      </w:r>
      <w:hyperlink r:id="rId159" w:history="1">
        <w:r w:rsidRPr="00E9748C">
          <w:rPr>
            <w:rStyle w:val="Hyperlink"/>
            <w:u w:val="none"/>
          </w:rPr>
          <w:t>działań polityki spójności na rzecz uchodźców w Europie (CARE)</w:t>
        </w:r>
      </w:hyperlink>
      <w:r w:rsidRPr="00E9748C">
        <w:t xml:space="preserve">. Zob. także dokument C(2022) 1379 dot. </w:t>
      </w:r>
      <w:r w:rsidRPr="00E9748C">
        <w:rPr>
          <w:i/>
        </w:rPr>
        <w:t xml:space="preserve"> </w:t>
      </w:r>
      <w:hyperlink r:id="rId160" w:history="1">
        <w:r w:rsidRPr="00E9748C">
          <w:rPr>
            <w:rStyle w:val="Hyperlink"/>
            <w:i/>
            <w:u w:val="none"/>
          </w:rPr>
          <w:t>decyzji w sprawie finansowania i rocznych programów prac w ramach Instrumentu Wsparcia Technicznego</w:t>
        </w:r>
      </w:hyperlink>
      <w:r w:rsidRPr="00E9748C">
        <w:t>.</w:t>
      </w:r>
    </w:p>
  </w:footnote>
  <w:footnote w:id="172">
    <w:p w14:paraId="5AED6425" w14:textId="77777777" w:rsidR="008D6430" w:rsidRPr="00E9748C" w:rsidRDefault="008D6430">
      <w:pPr>
        <w:pStyle w:val="FootnoteText"/>
        <w:rPr>
          <w:rFonts w:cs="Times New Roman"/>
        </w:rPr>
      </w:pPr>
      <w:r w:rsidRPr="00E9748C">
        <w:rPr>
          <w:rStyle w:val="FootnoteReference"/>
          <w:rFonts w:cs="Times New Roman"/>
        </w:rPr>
        <w:footnoteRef/>
      </w:r>
      <w:r w:rsidRPr="00E9748C">
        <w:t xml:space="preserve"> Osoby bezrobotne przez okres krótszy niż 12 miesięcy. Analiza dotycząca grupy wiekowej 15–64 lat.</w:t>
      </w:r>
    </w:p>
  </w:footnote>
  <w:footnote w:id="173">
    <w:p w14:paraId="5AED6426" w14:textId="4AE226D3" w:rsidR="008D6430" w:rsidRPr="00E9748C" w:rsidRDefault="008D6430">
      <w:pPr>
        <w:pStyle w:val="FootnoteText"/>
        <w:ind w:left="284" w:hanging="284"/>
        <w:rPr>
          <w:rFonts w:cs="Times New Roman"/>
        </w:rPr>
      </w:pPr>
      <w:r w:rsidRPr="00E9748C">
        <w:rPr>
          <w:rStyle w:val="FootnoteReference"/>
          <w:rFonts w:cs="Times New Roman"/>
        </w:rPr>
        <w:footnoteRef/>
      </w:r>
      <w:r w:rsidRPr="00E9748C">
        <w:t xml:space="preserve"> Analiza dotyczy zasiłków dla bezrobotnych przyznawanych zwykle osobom rejestrującym się jako bezrobotne nie z własnej winy, przy czym nie uwzględnia się systemów tymczasowych, które mogły zostać wdrożone w odpowiedzi na sytuację epidemiologiczną związaną z COVID-19.</w:t>
      </w:r>
    </w:p>
  </w:footnote>
  <w:footnote w:id="174">
    <w:p w14:paraId="5AED6427" w14:textId="6AA597E5"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Zob. aktualizacja europejskiego partnerstwa na rzecz integracji po kryzysie związanym z COVID-19. Źródło: </w:t>
      </w:r>
      <w:hyperlink r:id="rId161" w:history="1">
        <w:r w:rsidRPr="00E9748C">
          <w:rPr>
            <w:rStyle w:val="Hyperlink"/>
            <w:u w:val="none"/>
          </w:rPr>
          <w:t>europejska strona internetowa poświęcona integracji (europa.eu)</w:t>
        </w:r>
      </w:hyperlink>
    </w:p>
  </w:footnote>
  <w:footnote w:id="175">
    <w:p w14:paraId="5AED6428" w14:textId="5C21C1BA"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Źródło: Eurofound, Rodríguez Contreras, R., Sanz, P., </w:t>
      </w:r>
      <w:hyperlink r:id="rId162" w:history="1">
        <w:r w:rsidRPr="00E9748C">
          <w:rPr>
            <w:rStyle w:val="Hyperlink"/>
            <w:i/>
            <w:u w:val="none"/>
          </w:rPr>
          <w:t>Udział partnerów społecznych w krajowych planach odbudowy i zwiększania odporności</w:t>
        </w:r>
      </w:hyperlink>
      <w:r w:rsidRPr="00E9748C">
        <w:t xml:space="preserve">, Urząd Publikacji Unii Europejskiej, 2022. Uwaga: aby uzyskać szczegółowe informacje na temat rokowań zbiorowych, zob. sekcja 2.1 niniejszego sprawozdania oraz Komisja Europejska, </w:t>
      </w:r>
      <w:hyperlink r:id="rId163" w:history="1">
        <w:r w:rsidRPr="00E9748C">
          <w:rPr>
            <w:rStyle w:val="Hyperlink"/>
            <w:i/>
            <w:u w:val="none"/>
          </w:rPr>
          <w:t>Employment and Social Developments in Europe 2022</w:t>
        </w:r>
      </w:hyperlink>
      <w:r w:rsidRPr="00E9748C">
        <w:t xml:space="preserve"> [</w:t>
      </w:r>
      <w:r w:rsidRPr="00E9748C">
        <w:rPr>
          <w:i/>
        </w:rPr>
        <w:t>Zatrudnienie i kwestie społeczne w Europie w 2022 r.</w:t>
      </w:r>
      <w:r w:rsidRPr="00E9748C">
        <w:t>], Urząd Publikacji Unii Europejskiej, 2022.</w:t>
      </w:r>
    </w:p>
  </w:footnote>
  <w:footnote w:id="176">
    <w:p w14:paraId="5AED6429" w14:textId="0688FCB8"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Zob. Eurofound, </w:t>
      </w:r>
      <w:hyperlink r:id="rId164" w:history="1">
        <w:r w:rsidRPr="00E9748C">
          <w:rPr>
            <w:rStyle w:val="Hyperlink"/>
            <w:i/>
            <w:u w:val="none"/>
          </w:rPr>
          <w:t>Dialog społeczny i rokowania zbiorowe w sektorze szpitalnym w czasie pandemii COVID-19</w:t>
        </w:r>
      </w:hyperlink>
      <w:r w:rsidRPr="00E9748C">
        <w:t>, 2022. Urząd Publikacji Unii Europejskiej (w przygotowaniu).</w:t>
      </w:r>
    </w:p>
  </w:footnote>
  <w:footnote w:id="177">
    <w:p w14:paraId="5AED642A" w14:textId="4B4526F3"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Europejski Komitet Ekonomiczno-Społeczny (2022), </w:t>
      </w:r>
      <w:hyperlink r:id="rId165" w:anchor="pobierz" w:history="1">
        <w:r w:rsidRPr="00E9748C">
          <w:rPr>
            <w:rStyle w:val="Hyperlink"/>
            <w:i/>
            <w:u w:val="none"/>
          </w:rPr>
          <w:t>Rezolucja – Jak poprawić zaangażowanie zorganizowanego społeczeństwa obywatelskiego w krajowe plany odbudowy i zwiększania odporności?</w:t>
        </w:r>
      </w:hyperlink>
      <w:r w:rsidRPr="00E9748C">
        <w:t xml:space="preserve"> [ECO/592], maj 2022 r.</w:t>
      </w:r>
    </w:p>
  </w:footnote>
  <w:footnote w:id="178">
    <w:p w14:paraId="5AED642B" w14:textId="18EE38C0"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Europejski Urząd ds. Pracy (2022), </w:t>
      </w:r>
      <w:r w:rsidRPr="00E9748C">
        <w:rPr>
          <w:i/>
        </w:rPr>
        <w:t>Overview of national measures adopted to respond to the Ukrainian crisis with regard to employment and social security having a potential impact on the EU labour mobility</w:t>
      </w:r>
      <w:r w:rsidRPr="00E9748C">
        <w:t xml:space="preserve"> [</w:t>
      </w:r>
      <w:r w:rsidRPr="00E9748C">
        <w:rPr>
          <w:i/>
        </w:rPr>
        <w:t>Przegląd środków krajowych dotyczących zatrudnienia i zabezpieczenia społecznego, mających potencjalny wpływ na mobilność pracowników w UE, przyjętych w odpowiedzi na kryzys ukraiński</w:t>
      </w:r>
      <w:r w:rsidRPr="00E9748C">
        <w:t>], arkusze informacyjne dotyczące poszczególnych krajów. ELA/2022/RS/047/ELA.323/June 2022.</w:t>
      </w:r>
    </w:p>
  </w:footnote>
  <w:footnote w:id="179">
    <w:p w14:paraId="5AED642C" w14:textId="1B2FCAAA"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Eurofound (2022): </w:t>
      </w:r>
      <w:r w:rsidRPr="00E9748C">
        <w:rPr>
          <w:rStyle w:val="Emphasis"/>
        </w:rPr>
        <w:t xml:space="preserve">In-kind support and financial support for Ukrainian artists, measure PL-2022-9/2327 (measures in Poland), </w:t>
      </w:r>
      <w:r w:rsidRPr="00E9748C">
        <w:t>[</w:t>
      </w:r>
      <w:r w:rsidRPr="00E9748C">
        <w:rPr>
          <w:i/>
        </w:rPr>
        <w:t>Wsparcie rzeczowe i wsparcie finansowe na rzecz ukraińskich artystów, działanie PL-2022-9/2327 (działania w Polsce)</w:t>
      </w:r>
      <w:r w:rsidRPr="00E9748C">
        <w:t>], EU PolicyWatch, Dublin.</w:t>
      </w:r>
    </w:p>
  </w:footnote>
  <w:footnote w:id="180">
    <w:p w14:paraId="5AED642D" w14:textId="15268A3A" w:rsidR="008D6430" w:rsidRPr="00E9748C" w:rsidRDefault="008D6430">
      <w:pPr>
        <w:pStyle w:val="FootnoteText"/>
      </w:pPr>
      <w:r w:rsidRPr="00E9748C">
        <w:rPr>
          <w:rStyle w:val="FootnoteReference"/>
        </w:rPr>
        <w:footnoteRef/>
      </w:r>
      <w:r w:rsidRPr="00E9748C">
        <w:t xml:space="preserve"> Na dzień będący datą graniczną dla wykorzystywania danych dostępne były dane dotyczące jedynie 13 państw członkowskich; zastosowanie do nich metodyki używanej we wspólnym sprawozdaniu o zatrudnieniu byłoby mylące. Do czasu kolejnej aktualizacji danych stosowana jest klasyfikacja z poprzedniego roku. </w:t>
      </w:r>
    </w:p>
  </w:footnote>
  <w:footnote w:id="181">
    <w:p w14:paraId="5AED642E" w14:textId="6FE5F0C9" w:rsidR="008D6430" w:rsidRPr="00E9748C" w:rsidRDefault="008D6430">
      <w:pPr>
        <w:pStyle w:val="FootnoteText"/>
        <w:rPr>
          <w:rFonts w:cs="Times New Roman"/>
        </w:rPr>
      </w:pPr>
      <w:r w:rsidRPr="00E9748C">
        <w:rPr>
          <w:rStyle w:val="FootnoteReference"/>
          <w:rFonts w:cs="Times New Roman"/>
        </w:rPr>
        <w:footnoteRef/>
      </w:r>
      <w:r w:rsidRPr="00E9748C">
        <w:t xml:space="preserve"> W 2021 r. występuje w przypadku Luksemburga przerwa w szeregu czasowym tego wskaźnika.</w:t>
      </w:r>
    </w:p>
  </w:footnote>
  <w:footnote w:id="182">
    <w:p w14:paraId="5AED642F" w14:textId="15D59112" w:rsidR="008D6430" w:rsidRPr="00E9748C" w:rsidRDefault="008D6430">
      <w:pPr>
        <w:pStyle w:val="FootnoteText"/>
        <w:ind w:left="142" w:hanging="141"/>
      </w:pPr>
      <w:r w:rsidRPr="00E9748C">
        <w:rPr>
          <w:rStyle w:val="FootnoteReference"/>
        </w:rPr>
        <w:footnoteRef/>
      </w:r>
      <w:r w:rsidRPr="00E9748C">
        <w:t xml:space="preserve"> W tym celu Komisja wydała </w:t>
      </w:r>
      <w:hyperlink r:id="rId166" w:history="1">
        <w:r w:rsidRPr="00E9748C">
          <w:rPr>
            <w:rStyle w:val="Hyperlink"/>
          </w:rPr>
          <w:t>komunikat pt. „Lepsza ocena skutków dystrybucyjnych polityki państw członkowskich”</w:t>
        </w:r>
      </w:hyperlink>
      <w:r w:rsidRPr="00E9748C">
        <w:t xml:space="preserve"> (COM(2022) 494 final). </w:t>
      </w:r>
    </w:p>
  </w:footnote>
  <w:footnote w:id="183">
    <w:p w14:paraId="5AED6430" w14:textId="5FD9CE90"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Szybkie szacunki opublikowano w sierpniu 2022 r., dostępne </w:t>
      </w:r>
      <w:hyperlink r:id="rId167" w:history="1">
        <w:r w:rsidRPr="00E9748C">
          <w:rPr>
            <w:rStyle w:val="Hyperlink"/>
          </w:rPr>
          <w:t>na stronie internetowej Eurostatu</w:t>
        </w:r>
      </w:hyperlink>
      <w:r w:rsidRPr="00E9748C">
        <w:t xml:space="preserve"> Data dostępu: 29 sierpnia 2022 r. Omówiono wyłącznie zmiany istotne statystycznie. Szacunki nie są dostępne w przypadku Belgii, Francji, Irlandii i Portugalii, a w odniesieniu do większej liczby krajów brakuje podziałów według przedziałów wiekowych.</w:t>
      </w:r>
    </w:p>
  </w:footnote>
  <w:footnote w:id="184">
    <w:p w14:paraId="5AED6431" w14:textId="764377CB" w:rsidR="008D6430" w:rsidRPr="00E9748C" w:rsidRDefault="008D6430">
      <w:pPr>
        <w:pStyle w:val="FootnoteText"/>
        <w:ind w:left="142" w:hanging="141"/>
      </w:pPr>
      <w:r w:rsidRPr="00E9748C">
        <w:rPr>
          <w:rStyle w:val="FootnoteReference"/>
        </w:rPr>
        <w:footnoteRef/>
      </w:r>
      <w:r w:rsidRPr="00E9748C">
        <w:t xml:space="preserve"> W danych z 2021 r. dotyczących Luksemburga występuje przerwa w szeregu czasowym.</w:t>
      </w:r>
    </w:p>
  </w:footnote>
  <w:footnote w:id="185">
    <w:p w14:paraId="5AED6432" w14:textId="0D1A1BF5" w:rsidR="008D6430" w:rsidRPr="00E9748C" w:rsidRDefault="008D6430">
      <w:pPr>
        <w:pStyle w:val="FootnoteText"/>
        <w:ind w:left="142" w:hanging="142"/>
      </w:pPr>
      <w:r w:rsidRPr="00E9748C">
        <w:rPr>
          <w:rStyle w:val="FootnoteReference"/>
        </w:rPr>
        <w:footnoteRef/>
      </w:r>
      <w:r w:rsidRPr="00E9748C">
        <w:t xml:space="preserve"> W danych z 2021 r. dotyczących Luksemburga występuje przerwa w szeregu czasowym.</w:t>
      </w:r>
    </w:p>
  </w:footnote>
  <w:footnote w:id="186">
    <w:p w14:paraId="5AED6433" w14:textId="72081F16" w:rsidR="008D6430" w:rsidRPr="00E9748C" w:rsidRDefault="008D6430">
      <w:pPr>
        <w:pStyle w:val="FootnoteText"/>
        <w:ind w:left="142" w:hanging="142"/>
      </w:pPr>
      <w:r w:rsidRPr="00E9748C">
        <w:rPr>
          <w:rStyle w:val="FootnoteReference"/>
        </w:rPr>
        <w:footnoteRef/>
      </w:r>
      <w:r w:rsidRPr="00E9748C">
        <w:t xml:space="preserve"> W danych z 2021 r. dotyczących Luksemburga występuje przerwa w szeregu czasowym.</w:t>
      </w:r>
    </w:p>
  </w:footnote>
  <w:footnote w:id="187">
    <w:p w14:paraId="5AED6434" w14:textId="70FD25DF" w:rsidR="008D6430" w:rsidRPr="00E9748C" w:rsidRDefault="008D6430">
      <w:pPr>
        <w:pStyle w:val="FootnoteText"/>
      </w:pPr>
      <w:r w:rsidRPr="00E9748C">
        <w:rPr>
          <w:rStyle w:val="FootnoteReference"/>
        </w:rPr>
        <w:footnoteRef/>
      </w:r>
      <w:r w:rsidRPr="00E9748C">
        <w:t xml:space="preserve"> Zob. tabela Eurostatu [</w:t>
      </w:r>
      <w:hyperlink r:id="rId168" w:history="1">
        <w:r w:rsidRPr="00E9748C">
          <w:rPr>
            <w:rStyle w:val="Hyperlink"/>
          </w:rPr>
          <w:t>ilc_li02</w:t>
        </w:r>
      </w:hyperlink>
      <w:r w:rsidRPr="00E9748C">
        <w:t>].</w:t>
      </w:r>
    </w:p>
  </w:footnote>
  <w:footnote w:id="188">
    <w:p w14:paraId="5AED6435" w14:textId="4EFA3CD9" w:rsidR="008D6430" w:rsidRPr="00E9748C" w:rsidRDefault="008D6430">
      <w:pPr>
        <w:pStyle w:val="FootnoteText"/>
        <w:ind w:left="142" w:hanging="142"/>
      </w:pPr>
      <w:r w:rsidRPr="00E9748C">
        <w:rPr>
          <w:rStyle w:val="FootnoteReference"/>
        </w:rPr>
        <w:footnoteRef/>
      </w:r>
      <w:r w:rsidRPr="00E9748C">
        <w:t xml:space="preserve"> Zob. obliczenia Eurostatu dostępne </w:t>
      </w:r>
      <w:hyperlink r:id="rId169" w:history="1">
        <w:r w:rsidRPr="00E9748C">
          <w:rPr>
            <w:rStyle w:val="Hyperlink"/>
          </w:rPr>
          <w:t>na stronie internetowej</w:t>
        </w:r>
      </w:hyperlink>
      <w:r w:rsidRPr="00E9748C">
        <w:t>.</w:t>
      </w:r>
    </w:p>
  </w:footnote>
  <w:footnote w:id="189">
    <w:p w14:paraId="5AED6436" w14:textId="79C9D4EB" w:rsidR="008D6430" w:rsidRPr="00E9748C" w:rsidRDefault="008D6430">
      <w:pPr>
        <w:pStyle w:val="FootnoteText"/>
      </w:pPr>
      <w:r w:rsidRPr="00E9748C">
        <w:rPr>
          <w:rStyle w:val="FootnoteReference"/>
        </w:rPr>
        <w:footnoteRef/>
      </w:r>
      <w:r w:rsidRPr="00E9748C">
        <w:t xml:space="preserve"> Zob. tabela Eurostat [</w:t>
      </w:r>
      <w:hyperlink r:id="rId170" w:history="1">
        <w:r w:rsidRPr="00E9748C">
          <w:rPr>
            <w:rStyle w:val="Hyperlink"/>
          </w:rPr>
          <w:t>ilc_mdsd11</w:t>
        </w:r>
      </w:hyperlink>
      <w:r w:rsidRPr="00E9748C">
        <w:t>].</w:t>
      </w:r>
    </w:p>
  </w:footnote>
  <w:footnote w:id="190">
    <w:p w14:paraId="5AED6437" w14:textId="1AB701B9" w:rsidR="008D6430" w:rsidRPr="00E9748C" w:rsidRDefault="008D6430">
      <w:pPr>
        <w:pStyle w:val="FootnoteText"/>
      </w:pPr>
      <w:r w:rsidRPr="00E9748C">
        <w:rPr>
          <w:rStyle w:val="FootnoteReference"/>
        </w:rPr>
        <w:footnoteRef/>
      </w:r>
      <w:r w:rsidRPr="00E9748C">
        <w:t xml:space="preserve"> Zob. tabela Eurostatu[</w:t>
      </w:r>
      <w:hyperlink r:id="rId171" w:history="1">
        <w:r w:rsidRPr="00E9748C">
          <w:rPr>
            <w:rStyle w:val="Hyperlink"/>
          </w:rPr>
          <w:t>ilc_lvhl11n</w:t>
        </w:r>
      </w:hyperlink>
      <w:r w:rsidRPr="00E9748C">
        <w:t>].</w:t>
      </w:r>
    </w:p>
  </w:footnote>
  <w:footnote w:id="191">
    <w:p w14:paraId="5AED6438" w14:textId="2575291D" w:rsidR="008D6430" w:rsidRPr="00E9748C" w:rsidRDefault="008D6430">
      <w:pPr>
        <w:pStyle w:val="FootnoteText"/>
        <w:ind w:left="142" w:hanging="142"/>
      </w:pPr>
      <w:r w:rsidRPr="00E9748C">
        <w:rPr>
          <w:rStyle w:val="FootnoteReference"/>
        </w:rPr>
        <w:footnoteRef/>
      </w:r>
      <w:r w:rsidRPr="00E9748C">
        <w:t xml:space="preserve"> Odnośna nota informacyjna dotycząca podgrupy ds. wskaźników SPC jest dostępna pod </w:t>
      </w:r>
      <w:hyperlink r:id="rId172" w:history="1">
        <w:r w:rsidRPr="00E9748C">
          <w:rPr>
            <w:rStyle w:val="Hyperlink"/>
          </w:rPr>
          <w:t>linkiem</w:t>
        </w:r>
      </w:hyperlink>
      <w:r w:rsidRPr="00E9748C">
        <w:t xml:space="preserve">. </w:t>
      </w:r>
    </w:p>
  </w:footnote>
  <w:footnote w:id="192">
    <w:p w14:paraId="5AED6439" w14:textId="77777777" w:rsidR="008D6430" w:rsidRPr="00E9748C" w:rsidRDefault="008D6430">
      <w:pPr>
        <w:pStyle w:val="FootnoteText"/>
        <w:ind w:left="142" w:hanging="142"/>
      </w:pPr>
      <w:r w:rsidRPr="00E9748C">
        <w:rPr>
          <w:rStyle w:val="FootnoteReference"/>
        </w:rPr>
        <w:footnoteRef/>
      </w:r>
      <w:r w:rsidRPr="00E9748C">
        <w:t xml:space="preserve"> Eurostat [</w:t>
      </w:r>
      <w:hyperlink r:id="rId173" w:history="1">
        <w:r w:rsidRPr="00E9748C">
          <w:rPr>
            <w:rStyle w:val="Hyperlink"/>
          </w:rPr>
          <w:t>ilc_li21</w:t>
        </w:r>
      </w:hyperlink>
      <w:r w:rsidRPr="00E9748C">
        <w:t>], EU-SILC.</w:t>
      </w:r>
    </w:p>
  </w:footnote>
  <w:footnote w:id="193">
    <w:p w14:paraId="5AED643A" w14:textId="44A26A6C" w:rsidR="008D6430" w:rsidRPr="00E9748C" w:rsidRDefault="008D6430">
      <w:pPr>
        <w:pStyle w:val="FootnoteText"/>
        <w:ind w:left="142" w:hanging="142"/>
      </w:pPr>
      <w:r w:rsidRPr="00E9748C">
        <w:rPr>
          <w:rStyle w:val="FootnoteReference"/>
        </w:rPr>
        <w:footnoteRef/>
      </w:r>
      <w:r w:rsidRPr="00E9748C">
        <w:t xml:space="preserve"> Dane niedostępne w postaci oficjalnego wskaźnika Eurostatu, lecz możliwe do obliczenia na podstawie wskaźnika AROP dotyczącego dzieci </w:t>
      </w:r>
      <w:hyperlink r:id="rId174" w:history="1">
        <w:r w:rsidRPr="00E9748C">
          <w:rPr>
            <w:rStyle w:val="Hyperlink"/>
          </w:rPr>
          <w:t>po transferach</w:t>
        </w:r>
      </w:hyperlink>
      <w:r w:rsidRPr="00E9748C">
        <w:t xml:space="preserve"> i </w:t>
      </w:r>
      <w:hyperlink r:id="rId175" w:history="1">
        <w:r w:rsidRPr="00E9748C">
          <w:rPr>
            <w:rStyle w:val="Hyperlink"/>
          </w:rPr>
          <w:t>przed transferami</w:t>
        </w:r>
      </w:hyperlink>
      <w:r w:rsidRPr="00E9748C">
        <w:t>. W analizie nie uwzględniono rzeczowych transferów socjalnych, w tym m.in. bezpłatnej wczesnej edukacji i opieki nad dzieckiem, kształcenia oraz opieki zdrowotnej.</w:t>
      </w:r>
    </w:p>
  </w:footnote>
  <w:footnote w:id="194">
    <w:p w14:paraId="5AED643B" w14:textId="4D646D9C" w:rsidR="008D6430" w:rsidRPr="00E9748C" w:rsidRDefault="008D6430">
      <w:pPr>
        <w:pStyle w:val="FootnoteText"/>
        <w:ind w:left="142" w:hanging="142"/>
      </w:pPr>
      <w:r w:rsidRPr="00E9748C">
        <w:rPr>
          <w:rStyle w:val="FootnoteReference"/>
        </w:rPr>
        <w:footnoteRef/>
      </w:r>
      <w:r w:rsidRPr="00E9748C">
        <w:t xml:space="preserve"> Wskaźnik ten, znany również jako wskaźnik głębokości ubóstwa (w odniesieniu do mediany) oblicza się jako różnicę między medianą ekwiwalentnego całkowitego dochodu do dyspozycji osób żyjących poniżej progu zagrożenia ubóstwem a wartością tego progu, wyrażoną jako procentowa wartość progu zagrożenia ubóstwem (wartość graniczna: 60 % krajowej mediany ekwiwalentnego dochodu do dyspozycji). Źródło: </w:t>
      </w:r>
      <w:hyperlink r:id="rId176" w:anchor=":~:text=The%20relative%20median%20at-risk-of-poverty%20gap%20is%20calculated%20as,60%20%25%20of%20national%20median%20equivalised%20disposable%20income%29." w:history="1">
        <w:r w:rsidRPr="00E9748C">
          <w:rPr>
            <w:rStyle w:val="Hyperlink"/>
          </w:rPr>
          <w:t>Glosariusz:</w:t>
        </w:r>
      </w:hyperlink>
      <w:hyperlink r:id="rId177" w:anchor=":~:text=The%20relative%20median%20at-risk-of-poverty%20gap%20is%20calculated%20as,60%20%25%20of%20national%20median%20equivalised%20disposable%20income%29." w:history="1">
        <w:r w:rsidRPr="00E9748C">
          <w:rPr>
            <w:rStyle w:val="Hyperlink"/>
          </w:rPr>
          <w:t xml:space="preserve"> wskaźnik głębokości ubóstwa (w odniesieniu do mediany)</w:t>
        </w:r>
      </w:hyperlink>
      <w:r w:rsidRPr="00E9748C">
        <w:t>.</w:t>
      </w:r>
    </w:p>
  </w:footnote>
  <w:footnote w:id="195">
    <w:p w14:paraId="5AED643C" w14:textId="2ADDF85D"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Eurostat oblicza ten wskaźnik (niepublikowany) jako różnicę między medianą ekwiwalentnego całkowitego dochodu netto osób – których ekwiwalentny dochód do dyspozycji jest poniżej progu zagrożenia ubóstwem i które żyją w gospodarstwie domowym osób </w:t>
      </w:r>
      <w:r w:rsidRPr="00E9748C">
        <w:rPr>
          <w:i/>
        </w:rPr>
        <w:t>quasi</w:t>
      </w:r>
      <w:r w:rsidRPr="00E9748C">
        <w:t>-bezrobotnych – a wartością progu zagrożenia ubóstwem, wyrażoną jako procent progu zagrożenia ubóstwem. Próg ten ustala się na poziomie 60 % krajowej mediany ekwiwalentnego dochodu do dyspozycji wszystkich osób w danym kraju, a nie w całej UE.</w:t>
      </w:r>
    </w:p>
  </w:footnote>
  <w:footnote w:id="196">
    <w:p w14:paraId="5AED643D" w14:textId="58763D3A"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Eurostat [</w:t>
      </w:r>
      <w:hyperlink r:id="rId178" w:history="1">
        <w:r w:rsidRPr="00E9748C">
          <w:rPr>
            <w:rStyle w:val="Hyperlink"/>
          </w:rPr>
          <w:t>hlth_dpe010</w:t>
        </w:r>
      </w:hyperlink>
      <w:r w:rsidRPr="00E9748C">
        <w:t>], EU-SILC, dla osób w wieku 16 lat i starszych. Zgodnie z koncepcją wskaźnika ograniczeń w codziennej aktywności (GALI) za osoby z niepełnosprawnościami uważa się osoby, które mają pewne lub poważne ograniczenia aktywności. Brak dostępnych danych dotyczących SK.</w:t>
      </w:r>
    </w:p>
  </w:footnote>
  <w:footnote w:id="197">
    <w:p w14:paraId="5AED643E" w14:textId="5B00002B" w:rsidR="008D6430" w:rsidRPr="00E9748C" w:rsidRDefault="008D6430">
      <w:pPr>
        <w:pStyle w:val="FootnoteText"/>
        <w:ind w:left="142" w:hanging="141"/>
      </w:pPr>
      <w:r w:rsidRPr="00E9748C">
        <w:rPr>
          <w:rStyle w:val="FootnoteReference"/>
        </w:rPr>
        <w:footnoteRef/>
      </w:r>
      <w:r w:rsidRPr="00E9748C">
        <w:t xml:space="preserve"> Ze względu na opóźnienie w przekazywaniu szczegółowych danych szczegółowe informacje nie są jeszcze całkowicie pewne. Zob.: </w:t>
      </w:r>
      <w:hyperlink r:id="rId179" w:history="1">
        <w:r w:rsidRPr="00E9748C">
          <w:rPr>
            <w:rStyle w:val="Hyperlink"/>
            <w:i/>
          </w:rPr>
          <w:t>COVID-19 and people with disabilities in Europe Assessing the impact of the crisis and informing disability-inclusive next steps</w:t>
        </w:r>
      </w:hyperlink>
      <w:r w:rsidRPr="00E9748C">
        <w:t xml:space="preserve"> [</w:t>
      </w:r>
      <w:r w:rsidRPr="00E9748C">
        <w:rPr>
          <w:i/>
        </w:rPr>
        <w:t>COVID-19 a osoby z niepełnosprawnościami w Europie: ocena skutków kryzysu i wskazanie kolejnych działań sprzyjających włączeniu osób z niepełnosprawnościam</w:t>
      </w:r>
      <w:r w:rsidRPr="00E9748C">
        <w:t>i], European Disability Expertise, wrzesień 2021 r.</w:t>
      </w:r>
    </w:p>
  </w:footnote>
  <w:footnote w:id="198">
    <w:p w14:paraId="5AED643F" w14:textId="028CC8FB"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Jak pokazuje wskaźnik Eurostatu [</w:t>
      </w:r>
      <w:hyperlink r:id="rId180" w:history="1">
        <w:r w:rsidRPr="00E9748C">
          <w:rPr>
            <w:rStyle w:val="Hyperlink"/>
          </w:rPr>
          <w:t>ilc_peps06n</w:t>
        </w:r>
      </w:hyperlink>
      <w:r w:rsidRPr="00E9748C">
        <w:t>] porównujący osoby urodzone w krajach spoza UE-27 z osobami urodzonych w kraju przekazującym dane; osoby w wieku co najmniej 18 lat. Brak dostępnych danych z 2021 r. w przypadku Francji, Litwy, Polski, Rumunii i Słowacji. Przerwa w szeregu danych z 2021 r. w przypadku Luksemburga i Portugalii.</w:t>
      </w:r>
    </w:p>
  </w:footnote>
  <w:footnote w:id="199">
    <w:p w14:paraId="5AED6440" w14:textId="35FA4DC1" w:rsidR="008D6430" w:rsidRPr="00E9748C" w:rsidRDefault="008D6430">
      <w:pPr>
        <w:spacing w:before="0" w:after="0"/>
      </w:pPr>
      <w:r w:rsidRPr="00E9748C">
        <w:rPr>
          <w:rStyle w:val="FootnoteReference"/>
        </w:rPr>
        <w:footnoteRef/>
      </w:r>
      <w:r w:rsidRPr="00E9748C">
        <w:t xml:space="preserve"> </w:t>
      </w:r>
      <w:r w:rsidRPr="00E9748C">
        <w:rPr>
          <w:sz w:val="20"/>
        </w:rPr>
        <w:t xml:space="preserve">Dane dotyczące Romów pochodzą z </w:t>
      </w:r>
      <w:hyperlink r:id="rId181" w:history="1">
        <w:r w:rsidRPr="00E9748C">
          <w:rPr>
            <w:rStyle w:val="Hyperlink"/>
            <w:i/>
            <w:sz w:val="20"/>
          </w:rPr>
          <w:t>FRA Roma Survey 2021</w:t>
        </w:r>
      </w:hyperlink>
      <w:r w:rsidRPr="00E9748C">
        <w:t xml:space="preserve"> </w:t>
      </w:r>
      <w:r w:rsidRPr="00E9748C">
        <w:rPr>
          <w:sz w:val="20"/>
        </w:rPr>
        <w:t>[</w:t>
      </w:r>
      <w:r w:rsidRPr="00E9748C">
        <w:rPr>
          <w:i/>
          <w:sz w:val="20"/>
        </w:rPr>
        <w:t>Badanie FRA dotyczące Romów z 2021 r.</w:t>
      </w:r>
      <w:r w:rsidRPr="00E9748C">
        <w:rPr>
          <w:sz w:val="20"/>
        </w:rPr>
        <w:t>].</w:t>
      </w:r>
    </w:p>
  </w:footnote>
  <w:footnote w:id="200">
    <w:p w14:paraId="5AED6441" w14:textId="7BD5E91D" w:rsidR="008D6430" w:rsidRPr="00E9748C" w:rsidRDefault="008D6430">
      <w:pPr>
        <w:pStyle w:val="FootnoteText"/>
        <w:ind w:left="142" w:hanging="141"/>
      </w:pPr>
      <w:r w:rsidRPr="00E9748C">
        <w:rPr>
          <w:rStyle w:val="FootnoteReference"/>
        </w:rPr>
        <w:footnoteRef/>
      </w:r>
      <w:r w:rsidRPr="00E9748C">
        <w:t xml:space="preserve"> Zob. </w:t>
      </w:r>
      <w:hyperlink r:id="rId182" w:history="1">
        <w:r w:rsidRPr="00E9748C">
          <w:rPr>
            <w:rStyle w:val="Hyperlink"/>
          </w:rPr>
          <w:t>przegląd Komisji</w:t>
        </w:r>
      </w:hyperlink>
      <w:r w:rsidRPr="00E9748C">
        <w:t xml:space="preserve"> i </w:t>
      </w:r>
      <w:hyperlink r:id="rId183" w:history="1">
        <w:r w:rsidRPr="00E9748C">
          <w:rPr>
            <w:rStyle w:val="Hyperlink"/>
          </w:rPr>
          <w:t>FRA Bulletin on Covid-19 impact on Roma</w:t>
        </w:r>
      </w:hyperlink>
      <w:r w:rsidRPr="00E9748C">
        <w:t xml:space="preserve"> [</w:t>
      </w:r>
      <w:r w:rsidRPr="00E9748C">
        <w:rPr>
          <w:i/>
        </w:rPr>
        <w:t>Biuletyn FRA na temat wpływu COVID-19 na sytuację Romów</w:t>
      </w:r>
      <w:r w:rsidRPr="00E9748C">
        <w:t>].</w:t>
      </w:r>
    </w:p>
  </w:footnote>
  <w:footnote w:id="201">
    <w:p w14:paraId="5AED6442" w14:textId="3085E776" w:rsidR="008D6430" w:rsidRPr="00E9748C" w:rsidRDefault="008D6430">
      <w:pPr>
        <w:pStyle w:val="FootnoteText"/>
        <w:ind w:left="142" w:hanging="141"/>
      </w:pPr>
      <w:r w:rsidRPr="00E9748C">
        <w:rPr>
          <w:rStyle w:val="FootnoteReference"/>
        </w:rPr>
        <w:footnoteRef/>
      </w:r>
      <w:r w:rsidRPr="00E9748C">
        <w:t xml:space="preserve"> W UE nie istnieje jeden oficjalny wskaźnik ubóstwa energetycznego. W odniesieniu do określonego obciążenia ekonomicznego wskaźnik ten opiera się na stanie wymuszonego braku możliwości oraz zebranych danych dotyczących deprywacji materialnej, będącej szczególnym rodzajem presji ekonomicznej. Powiązane pytanie w badaniu EU-SILC odnosi się do jednej z pozycji włączonych do struktury wskaźnika pogłębionej deprywacji materialnej i społecznej, omówionego już wśród elementów wskaźnika AROPE. Więcej informacji na temat tego wskaźnika znajduje się na </w:t>
      </w:r>
      <w:hyperlink r:id="rId184" w:anchor=":~:text=The%20inability%20to%20keep%20home%20adequately%20warm%20refers,of%20enforced%20inability%20to%20keep%20home%20adequately%20warm." w:history="1">
        <w:r w:rsidRPr="00E9748C">
          <w:rPr>
            <w:rStyle w:val="Hyperlink"/>
          </w:rPr>
          <w:t>powiązanej stronie internetowej Eurostatu zawierającej glosariusz</w:t>
        </w:r>
      </w:hyperlink>
      <w:r w:rsidRPr="00E9748C">
        <w:rPr>
          <w:rStyle w:val="Hyperlink"/>
        </w:rPr>
        <w:t xml:space="preserve">. </w:t>
      </w:r>
      <w:r w:rsidRPr="00E9748C">
        <w:t>W</w:t>
      </w:r>
      <w:r w:rsidRPr="00E9748C">
        <w:rPr>
          <w:rStyle w:val="Hyperlink"/>
        </w:rPr>
        <w:t> </w:t>
      </w:r>
      <w:r w:rsidRPr="00E9748C">
        <w:t xml:space="preserve">celu uzyskania bardziej szczegółowych informacji zob. również </w:t>
      </w:r>
      <w:hyperlink r:id="rId185" w:history="1">
        <w:r w:rsidRPr="00E9748C">
          <w:rPr>
            <w:rStyle w:val="Hyperlink"/>
          </w:rPr>
          <w:t>ISG Note:</w:t>
        </w:r>
      </w:hyperlink>
      <w:hyperlink r:id="rId186" w:history="1">
        <w:r w:rsidRPr="00E9748C">
          <w:rPr>
            <w:rStyle w:val="Hyperlink"/>
          </w:rPr>
          <w:t xml:space="preserve"> Fiche on available energy poverty indicators at EU level</w:t>
        </w:r>
      </w:hyperlink>
      <w:r w:rsidRPr="00E9748C">
        <w:t xml:space="preserve"> [nota podgrupy ds. wskaźników: arkusz informacyjny dotyczący dostępnych na poziomie UE wskaźników ubóstwa energetycznego].</w:t>
      </w:r>
    </w:p>
  </w:footnote>
  <w:footnote w:id="202">
    <w:p w14:paraId="5AED6443" w14:textId="7902703B" w:rsidR="008D6430" w:rsidRPr="00E9748C" w:rsidRDefault="008D6430">
      <w:pPr>
        <w:pStyle w:val="FootnoteText"/>
        <w:rPr>
          <w:rFonts w:cs="Times New Roman"/>
        </w:rPr>
      </w:pPr>
      <w:r w:rsidRPr="00E9748C">
        <w:rPr>
          <w:rStyle w:val="FootnoteReference"/>
          <w:rFonts w:cs="Times New Roman"/>
        </w:rPr>
        <w:footnoteRef/>
      </w:r>
      <w:r w:rsidRPr="00E9748C">
        <w:t xml:space="preserve"> Wskaźnik Eurostatu [</w:t>
      </w:r>
      <w:hyperlink r:id="rId187" w:history="1">
        <w:r w:rsidRPr="00E9748C">
          <w:rPr>
            <w:rStyle w:val="Hyperlink"/>
          </w:rPr>
          <w:t>ilc_mdes01</w:t>
        </w:r>
      </w:hyperlink>
      <w:r w:rsidRPr="00E9748C">
        <w:t>]. Obecnie w UE nie istnieje jeden oficjalny wskaźnik ubóstwa energetycznego. Dodatkowym wskaźnikiem opartym na EU-SILC jest odsetek ludności mającej zaległości w opłacaniu rachunków za media, wskaźnik Eurostatu [</w:t>
      </w:r>
      <w:hyperlink r:id="rId188" w:history="1">
        <w:r w:rsidRPr="00E9748C">
          <w:rPr>
            <w:rStyle w:val="Hyperlink"/>
          </w:rPr>
          <w:t>ilc_mdes07</w:t>
        </w:r>
      </w:hyperlink>
      <w:r w:rsidRPr="00E9748C">
        <w:t xml:space="preserve">]. Należy zauważyć, że w przypadku 2021 r. wskaźniki te prowadzą do wniosków o wysokim stopniu podobieństwa, stąd omówiono tylko jeden z nich. W </w:t>
      </w:r>
      <w:hyperlink r:id="rId189" w:history="1">
        <w:r w:rsidRPr="00E9748C">
          <w:rPr>
            <w:rStyle w:val="Hyperlink"/>
          </w:rPr>
          <w:t>zalecanym zestawie</w:t>
        </w:r>
      </w:hyperlink>
      <w:r w:rsidRPr="00E9748C">
        <w:t xml:space="preserve"> Europejskie Obserwatorium Ubóstwa Energetycznego proponuje, oprócz powyższych wskaźników, dwa dodatkowe wskaźniki podstawowe oparte na wydatkach.</w:t>
      </w:r>
    </w:p>
  </w:footnote>
  <w:footnote w:id="203">
    <w:p w14:paraId="5AED6444" w14:textId="7ACAB84B" w:rsidR="008D6430" w:rsidRPr="00E9748C" w:rsidRDefault="008D6430">
      <w:pPr>
        <w:pStyle w:val="FootnoteText"/>
        <w:rPr>
          <w:rFonts w:cs="Times New Roman"/>
        </w:rPr>
      </w:pPr>
      <w:r w:rsidRPr="00E9748C">
        <w:rPr>
          <w:rStyle w:val="FootnoteReference"/>
          <w:rFonts w:cs="Times New Roman"/>
        </w:rPr>
        <w:footnoteRef/>
      </w:r>
      <w:r w:rsidRPr="00E9748C">
        <w:t xml:space="preserve"> Obliczenia na podstawie danych Eurostatu [</w:t>
      </w:r>
      <w:hyperlink r:id="rId190" w:history="1">
        <w:r w:rsidRPr="00E9748C">
          <w:rPr>
            <w:rStyle w:val="Hyperlink"/>
          </w:rPr>
          <w:t>prc_hicp_manr</w:t>
        </w:r>
      </w:hyperlink>
      <w:r w:rsidRPr="00E9748C">
        <w:t xml:space="preserve">] i danych dotyczących wydatków gospodarstw domowych. Szczegółowe informacje i metody: zob. Menyhért, Bálint, </w:t>
      </w:r>
      <w:r w:rsidRPr="00E9748C">
        <w:rPr>
          <w:i/>
        </w:rPr>
        <w:t>The effect of rising energy and consumer prices on household finances, poverty and social exclusion in the EU - A preliminary empirical analysis</w:t>
      </w:r>
      <w:r w:rsidRPr="00E9748C">
        <w:t xml:space="preserve"> [</w:t>
      </w:r>
      <w:r w:rsidRPr="00E9748C">
        <w:rPr>
          <w:i/>
        </w:rPr>
        <w:t>Wpływ wzrostu cen energii i towarów konsumpcyjnych na finanse gospodarstw domowych, ubóstwo i wykluczenie społeczne w UE – wstępna analiza empiryczna</w:t>
      </w:r>
      <w:r w:rsidRPr="00E9748C">
        <w:t>], sprawozdanie naukowo-polityczne JRC, 2022. Należy zauważyć, że analiza opiera się na strukturach konsumpcji skorygowanych jedynie o wzrost cen, nie uwzględnia pełnego dostosowania gospodarstw domowych do tego wzrostu oraz faktu, że ceny uwzględniają efekt polityki pułapów cenowych. Należy również zauważyć, że podział kosztów energii na elementy związane z potrzebami mieszkaniowymi i te związane z transportem jest proporcjonalny do względnego udziału tych elementów składowych w korektach kosztów utrzymania, gdy elementy te są obliczane przez Eurostat oddzielnie przy użyciu odpowiednich udziałów w wydatkach opartych na badaniu budżetów gospodarstw domowych i zdezagregowanych danych HICP. Prezentowane wyniki są zatem szacunkowe.</w:t>
      </w:r>
    </w:p>
  </w:footnote>
  <w:footnote w:id="204">
    <w:p w14:paraId="5AED6445" w14:textId="1B1C7B06" w:rsidR="008D6430" w:rsidRPr="00E9748C" w:rsidRDefault="008D6430">
      <w:pPr>
        <w:pStyle w:val="FootnoteText"/>
        <w:rPr>
          <w:rFonts w:cs="Times New Roman"/>
        </w:rPr>
      </w:pPr>
      <w:r w:rsidRPr="00E9748C">
        <w:rPr>
          <w:rStyle w:val="FootnoteReference"/>
          <w:rFonts w:cs="Times New Roman"/>
        </w:rPr>
        <w:footnoteRef/>
      </w:r>
      <w:r w:rsidRPr="00E9748C">
        <w:t xml:space="preserve"> Na dzień będący datą graniczną dla wykorzystywania danych ceny energii na Malcie nie zmieniły się jeszcze w stosunku do maja 2022 r. Ważną przyczyną omawianego wpływu zmian cen są wysokie i zróżnicowane udziały kosztów energii w wydatkach gospodarstw domowych. Europejskie gospodarstwa domowe przeznaczają na energię średnio 13,0 % swoich całkowitych wydatków.</w:t>
      </w:r>
    </w:p>
  </w:footnote>
  <w:footnote w:id="205">
    <w:p w14:paraId="5AED6446" w14:textId="3E103894" w:rsidR="008D6430" w:rsidRPr="00E9748C" w:rsidRDefault="008D6430">
      <w:pPr>
        <w:pStyle w:val="FootnoteText"/>
        <w:rPr>
          <w:rFonts w:cs="Times New Roman"/>
        </w:rPr>
      </w:pPr>
      <w:r w:rsidRPr="00E9748C">
        <w:rPr>
          <w:rStyle w:val="FootnoteReference"/>
          <w:rFonts w:cs="Times New Roman"/>
        </w:rPr>
        <w:footnoteRef/>
      </w:r>
      <w:r w:rsidRPr="00E9748C">
        <w:t xml:space="preserve"> Zob. w szczególności omówienie na s. 196 dokumentu Komisji Europejskiej, </w:t>
      </w:r>
      <w:hyperlink r:id="rId191" w:history="1">
        <w:r w:rsidRPr="00E9748C">
          <w:rPr>
            <w:rStyle w:val="Hyperlink"/>
            <w:i/>
          </w:rPr>
          <w:t>Employment and social developments in Europe 2019</w:t>
        </w:r>
      </w:hyperlink>
      <w:r w:rsidRPr="00E9748C">
        <w:t xml:space="preserve"> [</w:t>
      </w:r>
      <w:r w:rsidRPr="00E9748C">
        <w:rPr>
          <w:i/>
        </w:rPr>
        <w:t>Zatrudnienie i kwestie społeczne w Europie w 2019 r.</w:t>
      </w:r>
      <w:r w:rsidRPr="00E9748C">
        <w:t>], Urząd Publikacji Unii Europejskiej, 2019.</w:t>
      </w:r>
    </w:p>
  </w:footnote>
  <w:footnote w:id="206">
    <w:p w14:paraId="5AED6448" w14:textId="3AC6C0E5" w:rsidR="008D6430" w:rsidRPr="00E9748C" w:rsidRDefault="008D6430">
      <w:pPr>
        <w:pStyle w:val="FootnoteText"/>
      </w:pPr>
      <w:r w:rsidRPr="00E9748C">
        <w:rPr>
          <w:rStyle w:val="FootnoteReference"/>
        </w:rPr>
        <w:footnoteRef/>
      </w:r>
      <w:r w:rsidRPr="00E9748C">
        <w:t xml:space="preserve"> W obliczeniach tych nie wzięto pod uwagę ukierunkowanych środków wsparcia, uwzględniono w nich jednak ogólne interwencje rynkowe, które mają wpływ na użytkownika końcowego (takie jak pułapy cenowe i obniżki VAT).</w:t>
      </w:r>
    </w:p>
  </w:footnote>
  <w:footnote w:id="207">
    <w:p w14:paraId="7384FE12" w14:textId="62D0126C" w:rsidR="008D6430" w:rsidRPr="00E9748C" w:rsidRDefault="008D6430" w:rsidP="00585D35">
      <w:pPr>
        <w:pStyle w:val="FootnoteText"/>
        <w:rPr>
          <w:rFonts w:cs="Times New Roman"/>
        </w:rPr>
      </w:pPr>
      <w:r w:rsidRPr="00E9748C">
        <w:rPr>
          <w:rStyle w:val="FootnoteReference"/>
          <w:rFonts w:cs="Times New Roman"/>
        </w:rPr>
        <w:footnoteRef/>
      </w:r>
      <w:r w:rsidRPr="00E9748C">
        <w:t xml:space="preserve"> Wpływ na dobrobyt mierzy się, stosując zaobserwowane zmiany cen do struktury konsumpcji gospodarstw domowych pochodzącej z badania budżetów gospodarstw domowych, co pozwala na obliczenie teoretycznych zmian wydatków na towary i udziałów w budżecie. Obliczenia na podstawie projektu EMPL-JRC GD-AMEDI. Należy zauważyć, że wyniki odnoszą się do 23 państw UE, z pominięciem danych dotyczących Austrii, Malty, Portugalii i Słowenii.</w:t>
      </w:r>
    </w:p>
  </w:footnote>
  <w:footnote w:id="208">
    <w:p w14:paraId="5AED6449" w14:textId="302010FB" w:rsidR="008D6430" w:rsidRPr="00E9748C" w:rsidRDefault="008D6430">
      <w:pPr>
        <w:pStyle w:val="FootnoteText"/>
        <w:rPr>
          <w:rFonts w:cs="Times New Roman"/>
          <w:spacing w:val="-2"/>
        </w:rPr>
      </w:pPr>
      <w:r w:rsidRPr="00E9748C">
        <w:rPr>
          <w:rStyle w:val="FootnoteReference"/>
          <w:rFonts w:cs="Times New Roman"/>
          <w:spacing w:val="-2"/>
        </w:rPr>
        <w:footnoteRef/>
      </w:r>
      <w:r w:rsidRPr="00E9748C">
        <w:t xml:space="preserve"> Przy zastosowaniu zmian cen zaobserwowanych na podstawie danych HBS z 2015 r. dotyczących struktur wydatków. Kryterium formalnym jest wzrost odsetka osób, w przypadku których udział budżetu przeznaczonego na koszty energii w budynkach mieszkalnych wynosi powyżej 10 %. Udział budżetu przeznaczonego na koszty energii w budynkach mieszkalnych obejmuje koszty ogrzewania i chłodzenia na podstawie europejskiej klasyfikacji spożycia indywidualnego według celu (ECOICOP) w odniesieniu do energii elektrycznej (CP0451), gazu (CP0452) i paliw ciekłych/oleju (opałowego) (CP0453). Ten wskaźnik zastępczy ubóstwa energetycznego wybrano na potrzeby badania podstawowego. Nie odzwierciedla on definicji zaproponowanej przez Komisję w wersji przekształconej dyrektywy w sprawie efektywności energetycznej i nie powinien on przesądzać o wyniku trwających negocjacji w sprawie takiej definicji, w szczególności w ramach przekształcenia dyrektywy w sprawie efektywności energetycznej.</w:t>
      </w:r>
    </w:p>
  </w:footnote>
  <w:footnote w:id="209">
    <w:p w14:paraId="5AED644A" w14:textId="0B19C368" w:rsidR="008D6430" w:rsidRPr="00E9748C" w:rsidRDefault="008D6430">
      <w:pPr>
        <w:pStyle w:val="FootnoteText"/>
        <w:rPr>
          <w:rFonts w:cs="Times New Roman"/>
        </w:rPr>
      </w:pPr>
      <w:r w:rsidRPr="00E9748C">
        <w:rPr>
          <w:rStyle w:val="FootnoteReference"/>
          <w:rFonts w:cs="Times New Roman"/>
        </w:rPr>
        <w:footnoteRef/>
      </w:r>
      <w:r w:rsidRPr="00E9748C">
        <w:t xml:space="preserve"> Alternatywne podejście oparte na wskaźniku niezdolności do odpowiedniego ogrzania domu, zastosowane w </w:t>
      </w:r>
      <w:hyperlink r:id="rId192" w:history="1">
        <w:r w:rsidRPr="00E9748C">
          <w:rPr>
            <w:rStyle w:val="Hyperlink"/>
          </w:rPr>
          <w:t>Przeglądzie kwartalnym ESDE, październik 2022 r.</w:t>
        </w:r>
      </w:hyperlink>
      <w:r w:rsidRPr="00E9748C">
        <w:t xml:space="preserve"> pozwala zaobserwować efekty, które wskazują ten sam kierunek, choć są mniejsze. Szacuje się, że w okresie od stycznia 2022 r. do sierpnia 2022 r. wartość tego wskaźnika wzrosła w UE o 1,8 punktu procentowego Szacowany wpływ różni się w poszczególnych państwach i jest znacznie wyższy w przypadku gospodarstw domowych zagrożonych ubóstwem (6,9 punktu procentowego), najemców (3,7 punktu procentowego), gospodarstw domowych osób samotnie wychowujących dzieci (4,0 punktu procentowego) i jednoosobowych gospodarstw domowych (3,8 punktu procentowego). Szacunki zależą więc w dużej mierze od wskaźnika użytego do pomiaru ubóstwa energetycznego.</w:t>
      </w:r>
    </w:p>
  </w:footnote>
  <w:footnote w:id="210">
    <w:p w14:paraId="5AED644D" w14:textId="3A52BD2F" w:rsidR="008D6430" w:rsidRPr="00E9748C" w:rsidRDefault="008D6430">
      <w:pPr>
        <w:pStyle w:val="FootnoteText"/>
      </w:pPr>
      <w:r w:rsidRPr="00E9748C">
        <w:rPr>
          <w:rStyle w:val="FootnoteReference"/>
        </w:rPr>
        <w:footnoteRef/>
      </w:r>
      <w:r w:rsidRPr="00E9748C">
        <w:t xml:space="preserve"> Zob. </w:t>
      </w:r>
      <w:hyperlink r:id="rId193" w:history="1">
        <w:r w:rsidRPr="00E9748C">
          <w:rPr>
            <w:rStyle w:val="Hyperlink"/>
          </w:rPr>
          <w:t>na stronie internetowej</w:t>
        </w:r>
      </w:hyperlink>
      <w:r w:rsidRPr="00E9748C">
        <w:t>.</w:t>
      </w:r>
    </w:p>
  </w:footnote>
  <w:footnote w:id="211">
    <w:p w14:paraId="5AED644E" w14:textId="6BABD68D" w:rsidR="008D6430" w:rsidRPr="00E9748C" w:rsidRDefault="008D6430">
      <w:pPr>
        <w:pStyle w:val="FootnoteText"/>
        <w:rPr>
          <w:rFonts w:cs="Times New Roman"/>
        </w:rPr>
      </w:pPr>
      <w:r w:rsidRPr="00E9748C">
        <w:rPr>
          <w:rStyle w:val="FootnoteReference"/>
          <w:rFonts w:cs="Times New Roman"/>
        </w:rPr>
        <w:footnoteRef/>
      </w:r>
      <w:r w:rsidRPr="00E9748C">
        <w:t xml:space="preserve"> Zob. </w:t>
      </w:r>
      <w:hyperlink r:id="rId194" w:history="1">
        <w:r w:rsidRPr="00E9748C">
          <w:rPr>
            <w:rStyle w:val="Hyperlink"/>
          </w:rPr>
          <w:t>Rada formalnie przyjmuje środki nadzwyczajne, by obniżyć ceny energii – Consilium (europa.eu)</w:t>
        </w:r>
      </w:hyperlink>
      <w:r w:rsidRPr="00E9748C">
        <w:t>. Należy zauważyć, że technologie inframarginalne obejmują większość odnawialnych źródeł energii, ale nie ograniczają się do nich.</w:t>
      </w:r>
    </w:p>
  </w:footnote>
  <w:footnote w:id="212">
    <w:p w14:paraId="5AED644F" w14:textId="551EEE7C" w:rsidR="008D6430" w:rsidRPr="00E9748C" w:rsidRDefault="008D6430">
      <w:pPr>
        <w:pStyle w:val="FootnoteText"/>
      </w:pPr>
      <w:r w:rsidRPr="00E9748C">
        <w:rPr>
          <w:rStyle w:val="FootnoteReference"/>
        </w:rPr>
        <w:footnoteRef/>
      </w:r>
      <w:r w:rsidRPr="00E9748C">
        <w:t xml:space="preserve"> W Belgii, Rumunii, Włoszech, Hiszpanii, Francji, na Litwie, w Polsce, Portugalii, na Słowacji i na Węgrzech już przed kryzysem obowiązywał pułap cenowy dotyczący cen energii dla ludności, który przedłużono.</w:t>
      </w:r>
    </w:p>
  </w:footnote>
  <w:footnote w:id="213">
    <w:p w14:paraId="5AED6450" w14:textId="0F1F0D82" w:rsidR="008D6430" w:rsidRPr="00E9748C" w:rsidRDefault="008D6430">
      <w:pPr>
        <w:spacing w:before="0" w:after="0"/>
        <w:ind w:left="142" w:hanging="142"/>
        <w:rPr>
          <w:rFonts w:cs="Times New Roman"/>
          <w:spacing w:val="-4"/>
          <w:sz w:val="20"/>
          <w:szCs w:val="20"/>
        </w:rPr>
      </w:pPr>
      <w:r w:rsidRPr="00E9748C">
        <w:rPr>
          <w:rStyle w:val="FootnoteReference"/>
          <w:rFonts w:cs="Times New Roman"/>
          <w:spacing w:val="-4"/>
          <w:sz w:val="20"/>
          <w:szCs w:val="20"/>
        </w:rPr>
        <w:footnoteRef/>
      </w:r>
      <w:r w:rsidRPr="00E9748C">
        <w:rPr>
          <w:sz w:val="20"/>
        </w:rPr>
        <w:t xml:space="preserve"> Środki wskazane w niniejszym akapicie są wynikiem mapowania przeprowadzonego na zlecenie Komisji Europejskiej przez Eurofound i obejmują okres od 2021 r. do późnej wiosny 2022 r. Więcej informacji można znaleźć w dokumencie </w:t>
      </w:r>
      <w:hyperlink r:id="rId195" w:history="1">
        <w:r w:rsidRPr="00E9748C">
          <w:rPr>
            <w:rStyle w:val="Hyperlink"/>
            <w:sz w:val="20"/>
          </w:rPr>
          <w:t xml:space="preserve">Eurofound, </w:t>
        </w:r>
        <w:r w:rsidRPr="00E9748C">
          <w:rPr>
            <w:rStyle w:val="Hyperlink"/>
            <w:i/>
            <w:sz w:val="20"/>
          </w:rPr>
          <w:t>Access to essential services for people on low incomes:</w:t>
        </w:r>
      </w:hyperlink>
      <w:hyperlink r:id="rId196" w:history="1">
        <w:r w:rsidRPr="00E9748C">
          <w:rPr>
            <w:rStyle w:val="Hyperlink"/>
            <w:i/>
            <w:sz w:val="20"/>
          </w:rPr>
          <w:t xml:space="preserve"> Energy, public transport and digital communications</w:t>
        </w:r>
        <w:r w:rsidRPr="00E9748C">
          <w:rPr>
            <w:rStyle w:val="Hyperlink"/>
            <w:sz w:val="20"/>
          </w:rPr>
          <w:t xml:space="preserve"> [</w:t>
        </w:r>
        <w:r w:rsidRPr="00E9748C">
          <w:rPr>
            <w:rStyle w:val="Hyperlink"/>
            <w:i/>
            <w:sz w:val="20"/>
          </w:rPr>
          <w:t>Dostęp osób o niskich dochodach do usług podstawowych: energii, transportu publicznego i komunikacji cyfrowej</w:t>
        </w:r>
        <w:r w:rsidRPr="00E9748C">
          <w:rPr>
            <w:rStyle w:val="Hyperlink"/>
            <w:sz w:val="20"/>
          </w:rPr>
          <w:t>], Eurofound, Dublin, 2022.</w:t>
        </w:r>
      </w:hyperlink>
    </w:p>
  </w:footnote>
  <w:footnote w:id="214">
    <w:p w14:paraId="5AED6451" w14:textId="071D4430" w:rsidR="008D6430" w:rsidRPr="00E9748C" w:rsidRDefault="008D6430">
      <w:pPr>
        <w:pStyle w:val="FootnoteText"/>
        <w:rPr>
          <w:rFonts w:cs="Times New Roman"/>
        </w:rPr>
      </w:pPr>
      <w:r w:rsidRPr="00E9748C">
        <w:rPr>
          <w:rStyle w:val="FootnoteReference"/>
          <w:rFonts w:cs="Times New Roman"/>
        </w:rPr>
        <w:footnoteRef/>
      </w:r>
      <w:r w:rsidRPr="00E9748C">
        <w:t xml:space="preserve"> Wskazaną kwotę uzyskano przy użyciu metodyki znakowania filarów na potrzeby tablicy wyników w zakresie odbudowy i zwiększania odporności. Odpowiada ona szacunkowym kosztom środków przydzielonych do kategorii „efektywność energetyczna” jako podstawowego lub drugorzędnego obszaru polityki. Obliczenia opierają się na 26 planach odbudowy i zwiększania odporności zatwierdzonych przez Komisję i Radę do listopada 2022 r. Są to koszty szacunkowe; faktyczne kwoty finansowania będą zależeć od osiągniętych celów pośrednich i końcowych. Po przedłożeniu i zatwierdzeniu wstępnych planów Komisja oceniła szacunkowe koszty. Państwa członkowskie nie są zobowiązane do przedstawiania wpływów z wydatków, a Komisja nie zweryfikuje rzeczywistych kosztów działań wspieranych z Instrumentu na rzecz Odbudowy i Zwiększania Odporności.</w:t>
      </w:r>
    </w:p>
  </w:footnote>
  <w:footnote w:id="215">
    <w:p w14:paraId="5AED6452" w14:textId="531A4F65" w:rsidR="008D6430" w:rsidRPr="00E9748C" w:rsidRDefault="008D6430">
      <w:pPr>
        <w:pStyle w:val="FootnoteText"/>
        <w:rPr>
          <w:rFonts w:cs="Times New Roman"/>
        </w:rPr>
      </w:pPr>
      <w:r w:rsidRPr="00E9748C">
        <w:rPr>
          <w:rStyle w:val="FootnoteReference"/>
          <w:rFonts w:cs="Times New Roman"/>
        </w:rPr>
        <w:footnoteRef/>
      </w:r>
      <w:r w:rsidRPr="00E9748C">
        <w:t xml:space="preserve"> Sprawozdanie z przeglądu wdrażania Instrumentu na rzecz Odbudowy i Zwiększania Odporności, COM(2022) 383 final.</w:t>
      </w:r>
    </w:p>
  </w:footnote>
  <w:footnote w:id="216">
    <w:p w14:paraId="5AED6453" w14:textId="13205D91" w:rsidR="008D6430" w:rsidRPr="00E9748C" w:rsidRDefault="008D6430">
      <w:pPr>
        <w:pStyle w:val="FootnoteText"/>
      </w:pPr>
      <w:r w:rsidRPr="00E9748C">
        <w:rPr>
          <w:rStyle w:val="FootnoteReference"/>
        </w:rPr>
        <w:footnoteRef/>
      </w:r>
      <w:r w:rsidRPr="00E9748C">
        <w:t xml:space="preserve"> Eurostat, </w:t>
      </w:r>
      <w:hyperlink r:id="rId197" w:anchor=":~:text=ESSPROS%20early%20estimates%20for%20social%20benefits%20expenditure%20are,family%2Fchildren%2C%20housing%20and%20social%20exclusion%20not%20elsewhere%20classified." w:history="1">
        <w:r w:rsidRPr="00E9748C">
          <w:rPr>
            <w:rStyle w:val="Hyperlink"/>
            <w:i/>
          </w:rPr>
          <w:t>Wczesne szacunki – ochrona socjalna</w:t>
        </w:r>
      </w:hyperlink>
      <w:r w:rsidRPr="00E9748C">
        <w:rPr>
          <w:i/>
        </w:rPr>
        <w:t xml:space="preserve"> </w:t>
      </w:r>
      <w:r w:rsidRPr="00E9748C">
        <w:rPr>
          <w:color w:val="000000"/>
          <w:shd w:val="clear" w:color="auto" w:fill="FFFFFF"/>
        </w:rPr>
        <w:t>(ostatnia aktualizacja 27.10.2022 r.)</w:t>
      </w:r>
      <w:r w:rsidRPr="00E9748C">
        <w:t>, obejmujące wszystkie państwa członkowskie z wyjątkiem EL, RO i SK. Te 24 państwa członkowskie łącznie odpowiadały w 2020 r. za około 97 % PKB UE-27 (oraz za 96 % wydatków na ochronę socjalną).</w:t>
      </w:r>
    </w:p>
  </w:footnote>
  <w:footnote w:id="217">
    <w:p w14:paraId="5AED6454" w14:textId="29C8D769" w:rsidR="008D6430" w:rsidRPr="00E9748C" w:rsidRDefault="008D6430">
      <w:pPr>
        <w:pStyle w:val="FootnoteText"/>
      </w:pPr>
      <w:r w:rsidRPr="00E9748C">
        <w:rPr>
          <w:rStyle w:val="FootnoteReference"/>
        </w:rPr>
        <w:footnoteRef/>
      </w:r>
      <w:r w:rsidRPr="00E9748C">
        <w:t xml:space="preserve"> W siedmiu państwach członkowskich wydatki wzrosły co najmniej o około 6 %: LV, BG, HU, SI, HR, PL i CZ.</w:t>
      </w:r>
    </w:p>
  </w:footnote>
  <w:footnote w:id="218">
    <w:p w14:paraId="5AED6455" w14:textId="7B2EFB9E" w:rsidR="008D6430" w:rsidRPr="00E9748C" w:rsidRDefault="008D6430">
      <w:pPr>
        <w:pStyle w:val="FootnoteText"/>
      </w:pPr>
      <w:r w:rsidRPr="00E9748C">
        <w:rPr>
          <w:rStyle w:val="FootnoteReference"/>
        </w:rPr>
        <w:footnoteRef/>
      </w:r>
      <w:r w:rsidRPr="00E9748C">
        <w:t xml:space="preserve"> Z powodu wzrostu o ponad 10 % w dziewięciu państwach członkowskich: LV, HR, SI, CY, BG, FR, HU, PT i EE.</w:t>
      </w:r>
    </w:p>
  </w:footnote>
  <w:footnote w:id="219">
    <w:p w14:paraId="5AED6456" w14:textId="7FA3E4D0" w:rsidR="008D6430" w:rsidRPr="00E9748C" w:rsidRDefault="008D6430">
      <w:pPr>
        <w:pStyle w:val="FootnoteText"/>
      </w:pPr>
      <w:r w:rsidRPr="00E9748C">
        <w:rPr>
          <w:rStyle w:val="FootnoteReference"/>
        </w:rPr>
        <w:footnoteRef/>
      </w:r>
      <w:r w:rsidRPr="00E9748C">
        <w:t xml:space="preserve"> Wzrost o ponad 20 % miał miejsce w IT, LV, BG, HR i ES.</w:t>
      </w:r>
    </w:p>
  </w:footnote>
  <w:footnote w:id="220">
    <w:p w14:paraId="5AED6457" w14:textId="3390B2CE" w:rsidR="008D6430" w:rsidRPr="00E9748C" w:rsidRDefault="008D6430">
      <w:pPr>
        <w:pStyle w:val="FootnoteText"/>
      </w:pPr>
      <w:r w:rsidRPr="00E9748C">
        <w:rPr>
          <w:rStyle w:val="FootnoteReference"/>
        </w:rPr>
        <w:footnoteRef/>
      </w:r>
      <w:r w:rsidRPr="00E9748C">
        <w:t xml:space="preserve"> Z powodu spadku o ponad 10 % w 14 państwach członkowskich: HU, DK, AT, BG, MT, FR, NL, BE, ES, IT, HR, PL, LU i EE.</w:t>
      </w:r>
    </w:p>
  </w:footnote>
  <w:footnote w:id="221">
    <w:p w14:paraId="5AED6458" w14:textId="4E7FC1B5" w:rsidR="008D6430" w:rsidRPr="00E9748C" w:rsidRDefault="008D6430">
      <w:pPr>
        <w:pStyle w:val="FootnoteText"/>
      </w:pPr>
      <w:r w:rsidRPr="00E9748C">
        <w:rPr>
          <w:rStyle w:val="FootnoteReference"/>
        </w:rPr>
        <w:footnoteRef/>
      </w:r>
      <w:r w:rsidRPr="00E9748C">
        <w:t xml:space="preserve"> Zatrudnienie niestandardowe zdefiniowano jako oznaczające wszystkich pracowników bez stałej umowy o pracę w pełnym wymiarze czasu pracy, a także osoby samozatrudnione – zob. również sekcja 2.3.1.</w:t>
      </w:r>
    </w:p>
  </w:footnote>
  <w:footnote w:id="222">
    <w:p w14:paraId="5AED6459" w14:textId="5E1E55EF" w:rsidR="008D6430" w:rsidRPr="00E9748C" w:rsidRDefault="008D6430">
      <w:pPr>
        <w:pStyle w:val="FootnoteText"/>
        <w:ind w:left="142" w:hanging="141"/>
        <w:jc w:val="left"/>
        <w:rPr>
          <w:rFonts w:cs="Times New Roman"/>
        </w:rPr>
      </w:pPr>
      <w:r w:rsidRPr="00E9748C">
        <w:rPr>
          <w:rStyle w:val="FootnoteReference"/>
          <w:rFonts w:cs="Times New Roman"/>
          <w:spacing w:val="-4"/>
        </w:rPr>
        <w:footnoteRef/>
      </w:r>
      <w:r w:rsidRPr="00E9748C">
        <w:rPr>
          <w:rStyle w:val="FootnoteReference"/>
        </w:rPr>
        <w:t xml:space="preserve"> </w:t>
      </w:r>
      <w:r w:rsidRPr="00E9748C">
        <w:t>Zgodnie ze wskaźnikiem skutecznego dostępu zatwierdzonym w 2020 r. przez Komitet Ochrony Socjalnej w kontekście ram monitorowania dostępu do ochrony socjalnej. Populacją docelową są osoby zagrożone ubóstwem przed transferami socjalnymi. Świadczenia społeczne objęte wskaźnikiem to świadczenia otrzymywane na poziomie indywidualnym z wyłączeniem świadczeń emerytalnych i rent rodzinnych.</w:t>
      </w:r>
    </w:p>
  </w:footnote>
  <w:footnote w:id="223">
    <w:p w14:paraId="5AED645A" w14:textId="0D207FE1" w:rsidR="008D6430" w:rsidRPr="00E9748C" w:rsidRDefault="008D6430">
      <w:pPr>
        <w:pStyle w:val="FootnoteText"/>
      </w:pPr>
      <w:r w:rsidRPr="00E9748C">
        <w:rPr>
          <w:rStyle w:val="FootnoteReference"/>
        </w:rPr>
        <w:footnoteRef/>
      </w:r>
      <w:r w:rsidRPr="00E9748C">
        <w:t xml:space="preserve"> Porównanie na podstawie roku referencyjnego 2021 (rok dochodowy 2020) z rokiem 2020 (rok dochodowy 2019).</w:t>
      </w:r>
    </w:p>
  </w:footnote>
  <w:footnote w:id="224">
    <w:p w14:paraId="5AED645B" w14:textId="3657C726"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Zgodnie z metodyką ustaloną w </w:t>
      </w:r>
      <w:hyperlink r:id="rId198" w:anchor="navItem-1" w:history="1">
        <w:r w:rsidRPr="00E9748C">
          <w:rPr>
            <w:rStyle w:val="Hyperlink"/>
          </w:rPr>
          <w:t>ramach odniesienia</w:t>
        </w:r>
      </w:hyperlink>
      <w:r w:rsidRPr="00E9748C">
        <w:t xml:space="preserve"> dotyczących minimalnego dochodu, zob. wspólne sprawozdania o zatrudnieniu od 2019 r. oraz ramka nr 8 dotycząca filaru.</w:t>
      </w:r>
    </w:p>
  </w:footnote>
  <w:footnote w:id="225">
    <w:p w14:paraId="5AED645C" w14:textId="713AEE87" w:rsidR="008D6430" w:rsidRPr="00E9748C" w:rsidRDefault="008D6430">
      <w:pPr>
        <w:pStyle w:val="FootnoteText"/>
      </w:pPr>
      <w:r w:rsidRPr="00E9748C">
        <w:rPr>
          <w:rStyle w:val="FootnoteReference"/>
        </w:rPr>
        <w:footnoteRef/>
      </w:r>
      <w:r w:rsidRPr="00E9748C">
        <w:t xml:space="preserve"> Wskaźniki wyników to: wskaźnik głębokości ubóstwa ludności w wieku produkcyjnym, wskaźnik deprywacji materialnej i społecznej ludności w wieku produkcyjnym oraz wskaźnik zagrożenia ubóstwem ludności żyjącej w gospodarstwach domowych osób </w:t>
      </w:r>
      <w:r w:rsidRPr="00E9748C">
        <w:rPr>
          <w:i/>
        </w:rPr>
        <w:t>quasi</w:t>
      </w:r>
      <w:r w:rsidRPr="00E9748C">
        <w:t xml:space="preserve">-bezrobotnych. Wskaźniki wydajności to: wpływ transferów społecznych (bez emerytur) na ubóstwo ludności w wieku produkcyjnym, wskaźnik zagrożenia długotrwałym ubóstwem ludności w wieku produkcyjnym, wskaźnik beneficjentów świadczeń wśród osób zagrożonych ubóstwem w gospodarstwach domowych osób </w:t>
      </w:r>
      <w:r w:rsidRPr="00E9748C">
        <w:rPr>
          <w:i/>
        </w:rPr>
        <w:t>quasi</w:t>
      </w:r>
      <w:r w:rsidRPr="00E9748C">
        <w:t xml:space="preserve">-bezrobotnych, luka dotycząca niezaspokojonych potrzeb w zakresie badań lekarskich według subiektywnej oceny, luka dotycząca wskaźnika przeciążenia wydatkami mieszkaniowymi oraz luka dotycząca nieuczestniczenia w szkoleniach związanych z działalnością zawodową. Jeżeli chodzi o wskaźniki środków z zakresu polityki, wybrano dwuczęściowy wskaźnik adekwatności (dochód beneficjenta świadczenia zapewniającego dochód minimalny jako odsetek a) progu zagrożenia ubóstwem i b) dochodu pracownika nisko opłacanego). Zob. szczegółowe informacje w </w:t>
      </w:r>
      <w:hyperlink r:id="rId199" w:anchor="navItem-1" w:history="1">
        <w:r w:rsidRPr="00E9748C">
          <w:rPr>
            <w:rStyle w:val="Hyperlink"/>
          </w:rPr>
          <w:t>odnośnej nocie informacyjnej dla podgrupy ds. wskaźników</w:t>
        </w:r>
      </w:hyperlink>
      <w:r w:rsidRPr="00E9748C">
        <w:t>.</w:t>
      </w:r>
    </w:p>
  </w:footnote>
  <w:footnote w:id="226">
    <w:p w14:paraId="5AED645D" w14:textId="7018BBAE" w:rsidR="008D6430" w:rsidRPr="00E9748C" w:rsidRDefault="008D6430">
      <w:pPr>
        <w:pStyle w:val="FootnoteText"/>
      </w:pPr>
      <w:r w:rsidRPr="00E9748C">
        <w:rPr>
          <w:rStyle w:val="FootnoteReference"/>
        </w:rPr>
        <w:footnoteRef/>
      </w:r>
      <w:r w:rsidRPr="00E9748C">
        <w:t xml:space="preserve"> Zob. streszczenie i pełen tekst konkluzji Rady </w:t>
      </w:r>
      <w:r w:rsidRPr="00E9748C">
        <w:rPr>
          <w:rStyle w:val="Hyperlink"/>
        </w:rPr>
        <w:t>online</w:t>
      </w:r>
      <w:r w:rsidRPr="00E9748C">
        <w:t>.</w:t>
      </w:r>
    </w:p>
  </w:footnote>
  <w:footnote w:id="227">
    <w:p w14:paraId="5AED645E" w14:textId="23E582D0" w:rsidR="008D6430" w:rsidRPr="00E9748C" w:rsidRDefault="008D6430">
      <w:pPr>
        <w:pStyle w:val="FootnoteText"/>
      </w:pPr>
      <w:r w:rsidRPr="00E9748C">
        <w:rPr>
          <w:rStyle w:val="FootnoteReference"/>
        </w:rPr>
        <w:footnoteRef/>
      </w:r>
      <w:r w:rsidRPr="00E9748C">
        <w:t xml:space="preserve"> Zob. sekcja 2.4.1 dotycząca zmian w zakresie adekwatności i zasięgu wsparcia dochodu minimalnego między rokiem dochodowym 2019 a 2020, gdzie można znaleźć informacje uzupełniające w kontekście przedstawionej tutaj analizy tendencji długoterminowych.</w:t>
      </w:r>
    </w:p>
  </w:footnote>
  <w:footnote w:id="228">
    <w:p w14:paraId="5AED645F" w14:textId="052B438F" w:rsidR="008D6430" w:rsidRPr="00E9748C" w:rsidRDefault="008D6430">
      <w:pPr>
        <w:pStyle w:val="FootnoteText"/>
        <w:ind w:left="567" w:hanging="567"/>
      </w:pPr>
      <w:r w:rsidRPr="00E9748C">
        <w:rPr>
          <w:rStyle w:val="FootnoteReference"/>
        </w:rPr>
        <w:footnoteRef/>
      </w:r>
      <w:r w:rsidRPr="00E9748C">
        <w:rPr>
          <w:bdr w:val="nil"/>
        </w:rPr>
        <w:t xml:space="preserve"> Zob. wspólne sprawozdanie Komitetu Ochrony Socjalnej i Komisji Europejskiej w sprawie dochodu minimalnego.</w:t>
      </w:r>
    </w:p>
  </w:footnote>
  <w:footnote w:id="229">
    <w:p w14:paraId="5AED6460" w14:textId="43F057BD" w:rsidR="008D6430" w:rsidRPr="00E9748C" w:rsidRDefault="008D6430">
      <w:pPr>
        <w:pStyle w:val="FootnoteText"/>
      </w:pPr>
      <w:r w:rsidRPr="00E9748C">
        <w:rPr>
          <w:rStyle w:val="FootnoteReference"/>
        </w:rPr>
        <w:footnoteRef/>
      </w:r>
      <w:r w:rsidRPr="00E9748C">
        <w:t xml:space="preserve"> Wskaźnik beneficjentów świadczeń definiuje się jako odsetek osób w wieku 18–59 lat otrzymujących świadczenia społeczne (inne niż emerytury) wśród ludności zagrożonej ubóstwem. Wskaźnik ten oblicza DG EMPL na podstawie danych EU-SILC.</w:t>
      </w:r>
    </w:p>
  </w:footnote>
  <w:footnote w:id="230">
    <w:p w14:paraId="5AED6461" w14:textId="77777777" w:rsidR="008D6430" w:rsidRPr="00E9748C" w:rsidRDefault="008D6430">
      <w:pPr>
        <w:pStyle w:val="FootnoteText"/>
        <w:ind w:left="142" w:hanging="141"/>
      </w:pPr>
      <w:r w:rsidRPr="00E9748C">
        <w:rPr>
          <w:rStyle w:val="FootnoteReference"/>
        </w:rPr>
        <w:footnoteRef/>
      </w:r>
      <w:r w:rsidRPr="00E9748C">
        <w:t xml:space="preserve"> Wskaźnik Eurostatu [</w:t>
      </w:r>
      <w:hyperlink r:id="rId200" w:history="1">
        <w:r w:rsidRPr="00E9748C">
          <w:rPr>
            <w:rStyle w:val="Hyperlink"/>
          </w:rPr>
          <w:t>ilc_lvho07a</w:t>
        </w:r>
      </w:hyperlink>
      <w:r w:rsidRPr="00E9748C">
        <w:t>], EU-SILC.</w:t>
      </w:r>
    </w:p>
  </w:footnote>
  <w:footnote w:id="231">
    <w:p w14:paraId="5AED6462" w14:textId="77777777" w:rsidR="008D6430" w:rsidRPr="00E9748C" w:rsidRDefault="008D6430">
      <w:pPr>
        <w:pStyle w:val="FootnoteText"/>
        <w:ind w:left="142" w:hanging="141"/>
      </w:pPr>
      <w:r w:rsidRPr="00E9748C">
        <w:rPr>
          <w:rStyle w:val="FootnoteReference"/>
          <w:rFonts w:cs="Times New Roman"/>
        </w:rPr>
        <w:footnoteRef/>
      </w:r>
      <w:r w:rsidRPr="00E9748C">
        <w:t xml:space="preserve"> Wskaźnik Eurostatu [</w:t>
      </w:r>
      <w:hyperlink r:id="rId201" w:history="1">
        <w:r w:rsidRPr="00E9748C">
          <w:rPr>
            <w:rStyle w:val="Hyperlink"/>
          </w:rPr>
          <w:t>ilc_lvho07c</w:t>
        </w:r>
      </w:hyperlink>
      <w:r w:rsidRPr="00E9748C">
        <w:t>], EU-SILC.</w:t>
      </w:r>
    </w:p>
  </w:footnote>
  <w:footnote w:id="232">
    <w:p w14:paraId="5AED6463" w14:textId="77777777" w:rsidR="008D6430" w:rsidRPr="00E9748C" w:rsidRDefault="008D6430">
      <w:pPr>
        <w:pStyle w:val="FootnoteText"/>
        <w:ind w:left="142" w:hanging="141"/>
      </w:pPr>
      <w:r w:rsidRPr="00E9748C">
        <w:rPr>
          <w:rStyle w:val="FootnoteReference"/>
          <w:rFonts w:cs="Times New Roman"/>
        </w:rPr>
        <w:footnoteRef/>
      </w:r>
      <w:r w:rsidRPr="00E9748C">
        <w:t xml:space="preserve"> Wskaźnik Eurostatu [</w:t>
      </w:r>
      <w:hyperlink r:id="rId202" w:history="1">
        <w:r w:rsidRPr="00E9748C">
          <w:rPr>
            <w:rStyle w:val="Hyperlink"/>
          </w:rPr>
          <w:t>ilc_mdho06a</w:t>
        </w:r>
      </w:hyperlink>
      <w:r w:rsidRPr="00E9748C">
        <w:t>] i [</w:t>
      </w:r>
      <w:hyperlink r:id="rId203" w:history="1">
        <w:r w:rsidRPr="00E9748C">
          <w:rPr>
            <w:rStyle w:val="Hyperlink"/>
          </w:rPr>
          <w:t>ilc_mdho06b</w:t>
        </w:r>
      </w:hyperlink>
      <w:r w:rsidRPr="00E9748C">
        <w:t xml:space="preserve">], EU-SILC. </w:t>
      </w:r>
    </w:p>
  </w:footnote>
  <w:footnote w:id="233">
    <w:p w14:paraId="5AED6464" w14:textId="5893F6B8" w:rsidR="008D6430" w:rsidRPr="00E9748C" w:rsidRDefault="008D6430">
      <w:pPr>
        <w:pStyle w:val="FootnoteText"/>
        <w:ind w:left="142" w:hanging="141"/>
      </w:pPr>
      <w:r w:rsidRPr="00E9748C">
        <w:rPr>
          <w:rStyle w:val="FootnoteReference"/>
        </w:rPr>
        <w:footnoteRef/>
      </w:r>
      <w:r w:rsidRPr="00E9748C">
        <w:t xml:space="preserve"> Wskaźnik Eurostatu [</w:t>
      </w:r>
      <w:hyperlink r:id="rId204" w:history="1">
        <w:r w:rsidRPr="00E9748C">
          <w:rPr>
            <w:rStyle w:val="Hyperlink"/>
          </w:rPr>
          <w:t>ilc_mddd044b</w:t>
        </w:r>
      </w:hyperlink>
      <w:r w:rsidRPr="00E9748C">
        <w:t>], EU-SILC. Brak danych w przypadku DE i PL. Przerwa w szeregu w przypadku LU, FR i IE.</w:t>
      </w:r>
    </w:p>
  </w:footnote>
  <w:footnote w:id="234">
    <w:p w14:paraId="5AED6465" w14:textId="329865FF" w:rsidR="008D6430" w:rsidRPr="00E9748C" w:rsidRDefault="008D6430">
      <w:pPr>
        <w:pStyle w:val="FootnoteText"/>
        <w:ind w:left="567" w:hanging="567"/>
      </w:pPr>
      <w:r w:rsidRPr="00E9748C">
        <w:rPr>
          <w:rStyle w:val="FootnoteReference"/>
        </w:rPr>
        <w:footnoteRef/>
      </w:r>
      <w:r w:rsidRPr="00E9748C">
        <w:t xml:space="preserve"> Zob.: </w:t>
      </w:r>
      <w:hyperlink r:id="rId205" w:history="1">
        <w:r w:rsidRPr="00E9748C">
          <w:rPr>
            <w:rStyle w:val="Hyperlink"/>
          </w:rPr>
          <w:t>6th Overview of Housing Exclusion in Europe 2021</w:t>
        </w:r>
      </w:hyperlink>
      <w:r w:rsidRPr="00E9748C">
        <w:t xml:space="preserve"> [</w:t>
      </w:r>
      <w:r w:rsidRPr="00E9748C">
        <w:rPr>
          <w:i/>
        </w:rPr>
        <w:t>Szósty przegląd wykluczenia mieszkaniowego w Europie 2021</w:t>
      </w:r>
      <w:r w:rsidRPr="00E9748C">
        <w:t>].</w:t>
      </w:r>
    </w:p>
  </w:footnote>
  <w:footnote w:id="235">
    <w:p w14:paraId="5AED6466" w14:textId="5D95CE8E" w:rsidR="008D6430" w:rsidRPr="00E9748C" w:rsidRDefault="008D6430">
      <w:pPr>
        <w:pStyle w:val="FootnoteText"/>
        <w:ind w:left="142" w:hanging="141"/>
        <w:rPr>
          <w:rFonts w:cs="Times New Roman"/>
        </w:rPr>
      </w:pPr>
      <w:r w:rsidRPr="00E9748C">
        <w:rPr>
          <w:rStyle w:val="FootnoteReference"/>
          <w:rFonts w:cs="Times New Roman"/>
        </w:rPr>
        <w:footnoteRef/>
      </w:r>
      <w:r w:rsidRPr="00E9748C">
        <w:t xml:space="preserve"> Zob.: </w:t>
      </w:r>
      <w:hyperlink r:id="rId206" w:history="1">
        <w:r w:rsidRPr="00E9748C">
          <w:rPr>
            <w:rStyle w:val="Hyperlink"/>
          </w:rPr>
          <w:t>Zob. Sprawozdanie nt. adekwatności emerytur z 2021 r.</w:t>
        </w:r>
      </w:hyperlink>
      <w:r w:rsidRPr="00E9748C">
        <w:t>, s. 40. Jak pokazuje wskaźnik Eurostatu [</w:t>
      </w:r>
      <w:hyperlink r:id="rId207" w:history="1">
        <w:r w:rsidRPr="00E9748C">
          <w:rPr>
            <w:rStyle w:val="Hyperlink"/>
          </w:rPr>
          <w:t>ilc_pnp3</w:t>
        </w:r>
      </w:hyperlink>
      <w:r w:rsidRPr="00E9748C">
        <w:t>], zdefiniowany jako stosunek mediany indywidualnych emerytur brutto w kategorii wiekowej 65–74 lat do mediany indywidualnych zarobków brutto w kategorii wiekowej 50–59 lat z wyłączeniem innych świadczeń społecznych.</w:t>
      </w:r>
    </w:p>
  </w:footnote>
  <w:footnote w:id="236">
    <w:p w14:paraId="5AED6467" w14:textId="140F5B96" w:rsidR="008D6430" w:rsidRPr="00E9748C" w:rsidRDefault="008D6430">
      <w:pPr>
        <w:pStyle w:val="FootnoteText"/>
        <w:ind w:left="142" w:hanging="141"/>
        <w:outlineLvl w:val="0"/>
      </w:pPr>
      <w:r w:rsidRPr="00E9748C">
        <w:rPr>
          <w:rStyle w:val="FootnoteReference"/>
        </w:rPr>
        <w:footnoteRef/>
      </w:r>
      <w:r w:rsidRPr="00E9748C">
        <w:t xml:space="preserve"> Eurostat</w:t>
      </w:r>
      <w:r w:rsidRPr="00E9748C">
        <w:rPr>
          <w:b/>
          <w:shd w:val="clear" w:color="auto" w:fill="FCFCFC"/>
        </w:rPr>
        <w:t xml:space="preserve"> </w:t>
      </w:r>
      <w:r w:rsidRPr="00E9748C">
        <w:rPr>
          <w:shd w:val="clear" w:color="auto" w:fill="FCFCFC"/>
        </w:rPr>
        <w:t>[</w:t>
      </w:r>
      <w:hyperlink r:id="rId208" w:history="1">
        <w:r w:rsidRPr="00E9748C">
          <w:rPr>
            <w:rStyle w:val="Hyperlink"/>
            <w:shd w:val="clear" w:color="auto" w:fill="FCFCFC"/>
          </w:rPr>
          <w:t>hlth_silc_29</w:t>
        </w:r>
      </w:hyperlink>
      <w:r w:rsidRPr="00E9748C">
        <w:rPr>
          <w:shd w:val="clear" w:color="auto" w:fill="FCFCFC"/>
        </w:rPr>
        <w:t>], EU-SILC.</w:t>
      </w:r>
    </w:p>
  </w:footnote>
  <w:footnote w:id="237">
    <w:p w14:paraId="226DC999" w14:textId="6EC33204" w:rsidR="008D6430" w:rsidRPr="00E9748C" w:rsidRDefault="008D6430">
      <w:pPr>
        <w:pStyle w:val="FootnoteText"/>
      </w:pPr>
      <w:r w:rsidRPr="00E9748C">
        <w:rPr>
          <w:rStyle w:val="FootnoteReference"/>
        </w:rPr>
        <w:footnoteRef/>
      </w:r>
      <w:r w:rsidRPr="00E9748C">
        <w:t xml:space="preserve"> W 2021 r. więcej Romów czuło się dyskryminowanych pod względem dostępu do świadczeń zdrowotnych (14 %) w ciągu ostatnich 12 miesięcy niż w 2016 r. (8 %), przy czym najwyższy odsetek zaobserwowano w Portugalii (32 %). Podczas pandemii COVID-19 nawet zwykły dostęp do podstawowej opieki zdrowotnej, podstawowa profilaktyka i środki ograniczenia kontaktów personalnych okazały się niemożliwe do wdrożenia w oddalonych, zmarginalizowanych społecznościach romskich (20 % Romów nie ma dostępu do wody wodociągowej, a 78 % żyje w przeludnionych gospodarstwach domowych). Źródło: FRA, </w:t>
      </w:r>
      <w:hyperlink r:id="rId209" w:history="1">
        <w:r w:rsidRPr="00E9748C">
          <w:rPr>
            <w:rStyle w:val="Hyperlink"/>
          </w:rPr>
          <w:t>sprawozdanie na temat praw podstawowych za 2022 r.</w:t>
        </w:r>
      </w:hyperlink>
      <w:r w:rsidRPr="00E9748C">
        <w:t>)</w:t>
      </w:r>
    </w:p>
  </w:footnote>
  <w:footnote w:id="238">
    <w:p w14:paraId="5AED6468" w14:textId="56FB5B72" w:rsidR="008D6430" w:rsidRPr="00E9748C" w:rsidRDefault="008D6430">
      <w:pPr>
        <w:pStyle w:val="FootnoteText"/>
        <w:ind w:left="142" w:hanging="141"/>
        <w:rPr>
          <w:rFonts w:eastAsia="Calibri" w:cs="Times New Roman"/>
          <w:bCs/>
          <w:szCs w:val="18"/>
        </w:rPr>
      </w:pPr>
      <w:r w:rsidRPr="00E9748C">
        <w:rPr>
          <w:rStyle w:val="FootnoteReference"/>
          <w:sz w:val="22"/>
          <w:szCs w:val="22"/>
        </w:rPr>
        <w:footnoteRef/>
      </w:r>
      <w:r w:rsidRPr="00E9748C">
        <w:rPr>
          <w:sz w:val="22"/>
        </w:rPr>
        <w:t xml:space="preserve"> </w:t>
      </w:r>
      <w:r w:rsidRPr="00E9748C">
        <w:t xml:space="preserve">Przekłada się to na znaczny potencjał sektora opieki długoterminowej w zakresie tworzenia miejsc pracy, ponieważ wykazano, że aby utrzymać taki sam poziom zaspokojenia potrzeb w zakresie opieki długoterminowej, do 2050 r. należałoby zwiększyć liczbę pracowników w tym sektorze o ponad 1,6 mln – zob. </w:t>
      </w:r>
      <w:hyperlink r:id="rId210" w:history="1">
        <w:r w:rsidRPr="00E9748C">
          <w:rPr>
            <w:rStyle w:val="Hyperlink"/>
            <w:i/>
          </w:rPr>
          <w:t>dokument roboczy służb Komisji towarzyszący wnioskowi Komisji dotyczącemu zalecenia Rady w sprawie dostępu do przystępnej cenowo opieki długoterminowej wysokiej jakości</w:t>
        </w:r>
      </w:hyperlink>
      <w:r w:rsidRPr="00E9748C">
        <w:t>, SWD(2022) 441 final.</w:t>
      </w:r>
    </w:p>
  </w:footnote>
  <w:footnote w:id="239">
    <w:p w14:paraId="5AED6469" w14:textId="5ED65193" w:rsidR="008D6430" w:rsidRPr="00E9748C" w:rsidRDefault="008D6430">
      <w:pPr>
        <w:pStyle w:val="SWDFootnote"/>
        <w:spacing w:line="240" w:lineRule="auto"/>
        <w:ind w:left="142" w:hanging="141"/>
        <w:jc w:val="both"/>
        <w:rPr>
          <w:sz w:val="20"/>
          <w:szCs w:val="18"/>
        </w:rPr>
      </w:pPr>
      <w:r w:rsidRPr="00E9748C">
        <w:rPr>
          <w:rStyle w:val="FootnoteReference"/>
          <w:sz w:val="20"/>
          <w:szCs w:val="18"/>
        </w:rPr>
        <w:footnoteRef/>
      </w:r>
      <w:r w:rsidRPr="00E9748C">
        <w:rPr>
          <w:sz w:val="20"/>
        </w:rPr>
        <w:t xml:space="preserve">Komisja Europejska i Komitet Polityki Gospodarczej, </w:t>
      </w:r>
      <w:hyperlink r:id="rId211" w:history="1">
        <w:r w:rsidRPr="00E9748C">
          <w:rPr>
            <w:rStyle w:val="Hyperlink"/>
            <w:i/>
          </w:rPr>
          <w:t>The 2021 Ageing Report – Economic and Budgetary Projections for the EU Member States (2019–2070)</w:t>
        </w:r>
      </w:hyperlink>
      <w:r w:rsidRPr="00E9748C">
        <w:rPr>
          <w:sz w:val="20"/>
        </w:rPr>
        <w:t xml:space="preserve"> [</w:t>
      </w:r>
      <w:r w:rsidRPr="00E9748C">
        <w:rPr>
          <w:i/>
          <w:sz w:val="20"/>
        </w:rPr>
        <w:t>Sprawozdanie z 2021 r. na temat starzenia się społeczeństwa: prognozy gospodarcze i budżetowe dla państw członkowskich UE (2019–2070)</w:t>
      </w:r>
      <w:r w:rsidRPr="00E9748C">
        <w:rPr>
          <w:sz w:val="20"/>
        </w:rPr>
        <w:t xml:space="preserve">], Urząd Publikacji Unii Europejskiej, 2021. </w:t>
      </w:r>
    </w:p>
  </w:footnote>
  <w:footnote w:id="240">
    <w:p w14:paraId="5AED646A" w14:textId="392C035B" w:rsidR="008D6430" w:rsidRPr="00E9748C" w:rsidRDefault="008D6430">
      <w:pPr>
        <w:pStyle w:val="SWDFootnote"/>
        <w:spacing w:line="240" w:lineRule="auto"/>
        <w:ind w:left="142" w:hanging="141"/>
        <w:rPr>
          <w:sz w:val="20"/>
          <w:szCs w:val="18"/>
        </w:rPr>
      </w:pPr>
      <w:r w:rsidRPr="00E9748C">
        <w:rPr>
          <w:rStyle w:val="FootnoteReference"/>
          <w:sz w:val="20"/>
          <w:szCs w:val="18"/>
        </w:rPr>
        <w:footnoteRef/>
      </w:r>
      <w:r w:rsidRPr="00E9748C">
        <w:rPr>
          <w:sz w:val="20"/>
        </w:rPr>
        <w:t xml:space="preserve"> Eurostat [</w:t>
      </w:r>
      <w:hyperlink r:id="rId212" w:history="1">
        <w:r w:rsidRPr="00E9748C">
          <w:rPr>
            <w:rStyle w:val="Hyperlink"/>
          </w:rPr>
          <w:t>hlth_ehis_tadle</w:t>
        </w:r>
      </w:hyperlink>
      <w:r w:rsidRPr="00E9748C">
        <w:rPr>
          <w:sz w:val="20"/>
        </w:rPr>
        <w:t xml:space="preserve">], EHIS. Udział osób potrzebujących opieki obliczono jako jeden minus udział osób, które nie mają poważnych trudności w tym zakresie. Ta określona na podstawie badań miara obejmuje jedynie osoby żyjące w prywatnych gospodarstwach domowych, lecz nie osoby korzystające z opieki rezydencjalnej. </w:t>
      </w:r>
    </w:p>
  </w:footnote>
  <w:footnote w:id="241">
    <w:p w14:paraId="5AED646B" w14:textId="60218B10" w:rsidR="008D6430" w:rsidRPr="00E9748C" w:rsidRDefault="008D6430">
      <w:pPr>
        <w:pStyle w:val="SWDFootnote"/>
        <w:spacing w:line="240" w:lineRule="auto"/>
        <w:ind w:left="142" w:hanging="141"/>
        <w:jc w:val="both"/>
        <w:rPr>
          <w:sz w:val="20"/>
          <w:szCs w:val="18"/>
        </w:rPr>
      </w:pPr>
      <w:r w:rsidRPr="00E9748C">
        <w:rPr>
          <w:rStyle w:val="FootnoteReference"/>
          <w:sz w:val="20"/>
          <w:szCs w:val="18"/>
        </w:rPr>
        <w:footnoteRef/>
      </w:r>
      <w:r w:rsidRPr="00E9748C">
        <w:rPr>
          <w:sz w:val="20"/>
        </w:rPr>
        <w:t xml:space="preserve"> Eurostat [</w:t>
      </w:r>
      <w:hyperlink r:id="rId213" w:history="1">
        <w:r w:rsidRPr="00E9748C">
          <w:rPr>
            <w:rStyle w:val="Hyperlink"/>
          </w:rPr>
          <w:t>hlth_ehis_tadli</w:t>
        </w:r>
      </w:hyperlink>
      <w:r w:rsidRPr="00E9748C">
        <w:rPr>
          <w:sz w:val="20"/>
        </w:rPr>
        <w:t>], EHIS.</w:t>
      </w:r>
    </w:p>
  </w:footnote>
  <w:footnote w:id="242">
    <w:p w14:paraId="5AED646C" w14:textId="1FBB2873" w:rsidR="008D6430" w:rsidRPr="00E9748C" w:rsidRDefault="008D6430">
      <w:pPr>
        <w:pStyle w:val="SWDFootnote"/>
        <w:spacing w:line="240" w:lineRule="auto"/>
        <w:ind w:left="142" w:hanging="141"/>
        <w:jc w:val="both"/>
        <w:rPr>
          <w:sz w:val="20"/>
          <w:szCs w:val="20"/>
        </w:rPr>
      </w:pPr>
      <w:r w:rsidRPr="00E9748C">
        <w:rPr>
          <w:sz w:val="20"/>
          <w:szCs w:val="20"/>
          <w:vertAlign w:val="superscript"/>
        </w:rPr>
        <w:footnoteRef/>
      </w:r>
      <w:r w:rsidRPr="00E9748C">
        <w:rPr>
          <w:sz w:val="20"/>
        </w:rPr>
        <w:t xml:space="preserve"> Eurostat [</w:t>
      </w:r>
      <w:hyperlink r:id="rId214" w:history="1">
        <w:r w:rsidRPr="00E9748C">
          <w:rPr>
            <w:rStyle w:val="Hyperlink"/>
          </w:rPr>
          <w:t>ilc_ats15</w:t>
        </w:r>
      </w:hyperlink>
      <w:r w:rsidRPr="00E9748C">
        <w:rPr>
          <w:sz w:val="20"/>
        </w:rPr>
        <w:t xml:space="preserve">], EU-SILC, moduł </w:t>
      </w:r>
      <w:r w:rsidRPr="00E9748C">
        <w:rPr>
          <w:i/>
          <w:sz w:val="20"/>
        </w:rPr>
        <w:t>ad hoc</w:t>
      </w:r>
      <w:r w:rsidRPr="00E9748C">
        <w:rPr>
          <w:sz w:val="20"/>
        </w:rPr>
        <w:t xml:space="preserve"> z 2016 r.</w:t>
      </w:r>
    </w:p>
  </w:footnote>
  <w:footnote w:id="243">
    <w:p w14:paraId="5AED646D" w14:textId="315529FA" w:rsidR="008D6430" w:rsidRPr="00E9748C" w:rsidRDefault="008D6430">
      <w:pPr>
        <w:pStyle w:val="SWDFootnote"/>
        <w:spacing w:line="240" w:lineRule="auto"/>
        <w:ind w:left="142" w:hanging="141"/>
        <w:jc w:val="both"/>
        <w:rPr>
          <w:sz w:val="20"/>
          <w:szCs w:val="20"/>
        </w:rPr>
      </w:pPr>
      <w:r w:rsidRPr="00E9748C">
        <w:rPr>
          <w:rStyle w:val="FootnoteReference"/>
          <w:sz w:val="20"/>
          <w:szCs w:val="20"/>
        </w:rPr>
        <w:footnoteRef/>
      </w:r>
      <w:r w:rsidRPr="00E9748C">
        <w:rPr>
          <w:sz w:val="20"/>
        </w:rPr>
        <w:t xml:space="preserve"> Cravo Oliveira Hashiguchi, T. i Llena-Nozal, A., 2021, </w:t>
      </w:r>
      <w:hyperlink r:id="rId215" w:history="1">
        <w:r w:rsidRPr="00E9748C">
          <w:rPr>
            <w:rStyle w:val="Hyperlink"/>
            <w:i/>
          </w:rPr>
          <w:t>The Effectiveness of Social Protection for Long-term Care in Old Age:</w:t>
        </w:r>
      </w:hyperlink>
      <w:hyperlink r:id="rId216" w:history="1">
        <w:r w:rsidRPr="00E9748C">
          <w:rPr>
            <w:rStyle w:val="Hyperlink"/>
            <w:i/>
          </w:rPr>
          <w:t xml:space="preserve"> Is social protection reducing the risk of poverty associated with care needs?</w:t>
        </w:r>
      </w:hyperlink>
      <w:r w:rsidRPr="00E9748C">
        <w:t xml:space="preserve"> [</w:t>
      </w:r>
      <w:r w:rsidRPr="00E9748C">
        <w:rPr>
          <w:i/>
        </w:rPr>
        <w:t>Skuteczność ochrony socjalnej w zakresie opieki długoterminowej nad osobami w starszym wieku: czy ochrona socjalna ogranicza zagrożenie ubóstwem wynikające z potrzeb w zakresie opieki</w:t>
      </w:r>
      <w:r w:rsidRPr="00E9748C">
        <w:t>]</w:t>
      </w:r>
      <w:r w:rsidRPr="00E9748C">
        <w:rPr>
          <w:sz w:val="20"/>
        </w:rPr>
        <w:t xml:space="preserve">, OECD Health Working Papers nr 117, OECD Publishing, Paryż. </w:t>
      </w:r>
    </w:p>
  </w:footnote>
  <w:footnote w:id="244">
    <w:p w14:paraId="5AED646E" w14:textId="407AF07C" w:rsidR="008D6430" w:rsidRPr="00E9748C" w:rsidRDefault="008D6430">
      <w:pPr>
        <w:pStyle w:val="FootnoteText"/>
        <w:ind w:left="142" w:hanging="141"/>
      </w:pPr>
      <w:r w:rsidRPr="00E9748C">
        <w:rPr>
          <w:rStyle w:val="FootnoteReference"/>
        </w:rPr>
        <w:footnoteRef/>
      </w:r>
      <w:r w:rsidRPr="00E9748C">
        <w:t xml:space="preserve"> OECD, w przygotowaniu, 2023, </w:t>
      </w:r>
      <w:r w:rsidRPr="00E9748C">
        <w:rPr>
          <w:i/>
        </w:rPr>
        <w:t>Measuring social protection for long-term care in old age</w:t>
      </w:r>
      <w:r w:rsidRPr="00E9748C">
        <w:t xml:space="preserve"> [</w:t>
      </w:r>
      <w:r w:rsidRPr="00E9748C">
        <w:rPr>
          <w:i/>
        </w:rPr>
        <w:t>Pomiar ochrony socjalnej w zakresie opieki długoterminowej nad osobami w starszym wieku</w:t>
      </w:r>
      <w:r w:rsidRPr="00E9748C">
        <w:t>], OECD Health Working Papers, OECD Publishing, Paryż.</w:t>
      </w:r>
    </w:p>
  </w:footnote>
  <w:footnote w:id="245">
    <w:p w14:paraId="5AED646F" w14:textId="19484194" w:rsidR="008D6430" w:rsidRPr="00E9748C" w:rsidRDefault="008D6430">
      <w:pPr>
        <w:pStyle w:val="FootnoteText"/>
      </w:pPr>
      <w:r w:rsidRPr="00E9748C">
        <w:rPr>
          <w:rStyle w:val="FootnoteReference"/>
        </w:rPr>
        <w:footnoteRef/>
      </w:r>
      <w:r w:rsidRPr="00E9748C">
        <w:t xml:space="preserve"> Eurofound, Aumayr-Pintar, C. i Cantero Guerrero, M., </w:t>
      </w:r>
      <w:hyperlink r:id="rId217" w:history="1">
        <w:r w:rsidRPr="00E9748C">
          <w:rPr>
            <w:rStyle w:val="Hyperlink"/>
          </w:rPr>
          <w:t>„First responses to cushion the impact of inflation on citizens”</w:t>
        </w:r>
      </w:hyperlink>
      <w:r w:rsidRPr="00E9748C">
        <w:t xml:space="preserve"> [„Pierwsze działania mające na celu złagodzenie wpływu inflacji na obywateli”], artykuł, 12 września 2022 r. </w:t>
      </w:r>
    </w:p>
  </w:footnote>
  <w:footnote w:id="246">
    <w:p w14:paraId="5AED6470" w14:textId="2D0014A2" w:rsidR="008D6430" w:rsidRPr="00E9748C" w:rsidRDefault="008D6430">
      <w:pPr>
        <w:pStyle w:val="FootnoteText"/>
      </w:pPr>
      <w:r w:rsidRPr="00E9748C">
        <w:rPr>
          <w:rStyle w:val="FootnoteReference"/>
        </w:rPr>
        <w:footnoteRef/>
      </w:r>
      <w:r w:rsidRPr="00E9748C">
        <w:t xml:space="preserve"> Zob. ramka nr 5 dotycząca filaru:</w:t>
      </w:r>
      <w:r w:rsidRPr="00E9748C">
        <w:rPr>
          <w:b/>
        </w:rPr>
        <w:t xml:space="preserve"> </w:t>
      </w:r>
      <w:r w:rsidRPr="00E9748C">
        <w:t xml:space="preserve">Dostęp do odpowiedniej ochrony socjalnej we wspólnym sprawozdaniu o zatrudnieniu z 2022 r. i wymienione w nim </w:t>
      </w:r>
      <w:hyperlink r:id="rId218" w:history="1">
        <w:r w:rsidRPr="00E9748C">
          <w:rPr>
            <w:rStyle w:val="Hyperlink"/>
          </w:rPr>
          <w:t>plany krajowe</w:t>
        </w:r>
      </w:hyperlink>
      <w:r w:rsidRPr="00E9748C">
        <w:t>.</w:t>
      </w:r>
    </w:p>
  </w:footnote>
  <w:footnote w:id="247">
    <w:p w14:paraId="5AED6471" w14:textId="5A560916" w:rsidR="008D6430" w:rsidRPr="00E9748C" w:rsidRDefault="008D6430">
      <w:pPr>
        <w:pStyle w:val="FootnoteText"/>
      </w:pPr>
      <w:r w:rsidRPr="00E9748C">
        <w:rPr>
          <w:rStyle w:val="FootnoteReference"/>
        </w:rPr>
        <w:footnoteRef/>
      </w:r>
      <w:r w:rsidRPr="00E9748C">
        <w:t xml:space="preserve"> Wszystkie środki związane ze zdrowiem wymienione w tym akapicie i dwóch następnych są częścią RRP danego państwa członkowskiego, z wyjątkiem programu studiów licencjackich Luksemburga.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26D11" w14:textId="77777777" w:rsidR="0021047C" w:rsidRPr="0021047C" w:rsidRDefault="0021047C" w:rsidP="002104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29D2E" w14:textId="77777777" w:rsidR="0021047C" w:rsidRPr="0021047C" w:rsidRDefault="0021047C" w:rsidP="0021047C">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D88A7" w14:textId="77777777" w:rsidR="0021047C" w:rsidRPr="0021047C" w:rsidRDefault="0021047C" w:rsidP="0021047C">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6" w14:textId="77777777" w:rsidR="008D6430" w:rsidRDefault="008D64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7" w14:textId="77777777" w:rsidR="008D6430" w:rsidRDefault="008D643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D637B" w14:textId="77777777" w:rsidR="008D6430" w:rsidRDefault="008D64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F55B4"/>
    <w:multiLevelType w:val="hybridMultilevel"/>
    <w:tmpl w:val="30C8E602"/>
    <w:lvl w:ilvl="0" w:tplc="080C0001">
      <w:start w:val="1"/>
      <w:numFmt w:val="bullet"/>
      <w:lvlText w:val=""/>
      <w:lvlJc w:val="left"/>
      <w:pPr>
        <w:ind w:left="780" w:hanging="360"/>
      </w:pPr>
      <w:rPr>
        <w:rFonts w:ascii="Symbol" w:hAnsi="Symbol"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1" w15:restartNumberingAfterBreak="0">
    <w:nsid w:val="024F5203"/>
    <w:multiLevelType w:val="hybridMultilevel"/>
    <w:tmpl w:val="4EEAF2F2"/>
    <w:lvl w:ilvl="0" w:tplc="CC0A45BE">
      <w:start w:val="1"/>
      <w:numFmt w:val="bullet"/>
      <w:lvlText w:val=""/>
      <w:lvlJc w:val="left"/>
      <w:pPr>
        <w:ind w:left="720" w:hanging="360"/>
      </w:pPr>
      <w:rPr>
        <w:rFonts w:ascii="Symbol" w:hAnsi="Symbol" w:hint="default"/>
        <w:lang w:val="en-GB"/>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C566B0A"/>
    <w:multiLevelType w:val="hybridMultilevel"/>
    <w:tmpl w:val="8F5C2EB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1605086"/>
    <w:multiLevelType w:val="multilevel"/>
    <w:tmpl w:val="FA9609D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38E7490"/>
    <w:multiLevelType w:val="hybridMultilevel"/>
    <w:tmpl w:val="51D4C76A"/>
    <w:lvl w:ilvl="0" w:tplc="A97228E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7117AF"/>
    <w:multiLevelType w:val="multilevel"/>
    <w:tmpl w:val="DE26E144"/>
    <w:styleLink w:val="NumbLstTabl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B36C0E"/>
    <w:multiLevelType w:val="hybridMultilevel"/>
    <w:tmpl w:val="B5FAE3C8"/>
    <w:styleLink w:val="NumbLstBullet1"/>
    <w:lvl w:ilvl="0" w:tplc="08090019">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7" w15:restartNumberingAfterBreak="0">
    <w:nsid w:val="22E44180"/>
    <w:multiLevelType w:val="multilevel"/>
    <w:tmpl w:val="DFC88CEC"/>
    <w:name w:val="NumPar"/>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2F663CD"/>
    <w:multiLevelType w:val="hybridMultilevel"/>
    <w:tmpl w:val="D94E437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 w15:restartNumberingAfterBreak="0">
    <w:nsid w:val="2CC70A21"/>
    <w:multiLevelType w:val="multilevel"/>
    <w:tmpl w:val="473C226E"/>
    <w:lvl w:ilvl="0">
      <w:numFmt w:val="decimal"/>
      <w:lvlText w:val=""/>
      <w:lvlJc w:val="left"/>
    </w:lvl>
    <w:lvl w:ilvl="1">
      <w:numFmt w:val="decimal"/>
      <w:pStyle w:val="XX"/>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D293CE3"/>
    <w:multiLevelType w:val="multilevel"/>
    <w:tmpl w:val="8D7C4D2A"/>
    <w:lvl w:ilvl="0">
      <w:numFmt w:val="decimal"/>
      <w:pStyle w:val="LegalNumPar"/>
      <w:lvlText w:val=""/>
      <w:lvlJc w:val="left"/>
    </w:lvl>
    <w:lvl w:ilvl="1">
      <w:numFmt w:val="decimal"/>
      <w:pStyle w:val="LegalNumPar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E8F55BA"/>
    <w:multiLevelType w:val="hybridMultilevel"/>
    <w:tmpl w:val="F1865B0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47E038C"/>
    <w:multiLevelType w:val="hybridMultilevel"/>
    <w:tmpl w:val="D3AE6278"/>
    <w:lvl w:ilvl="0" w:tplc="ED846C16">
      <w:start w:val="1"/>
      <w:numFmt w:val="bullet"/>
      <w:pStyle w:val="LTTBody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6324F1E"/>
    <w:multiLevelType w:val="multilevel"/>
    <w:tmpl w:val="F7A29868"/>
    <w:name w:val="ListDash3Numbering"/>
    <w:lvl w:ilvl="0">
      <w:start w:val="1"/>
      <w:numFmt w:val="bullet"/>
      <w:pStyle w:val="ListDash3"/>
      <w:lvlText w:val="–"/>
      <w:lvlJc w:val="left"/>
      <w:pPr>
        <w:tabs>
          <w:tab w:val="num" w:pos="284"/>
        </w:tabs>
        <w:ind w:left="284" w:hanging="284"/>
      </w:pPr>
      <w:rPr>
        <w:rFonts w:ascii="Times New Roman" w:hAnsi="Times New Roman"/>
        <w:lang w:val="en-US"/>
      </w:rPr>
    </w:lvl>
    <w:lvl w:ilvl="1">
      <w:start w:val="1"/>
      <w:numFmt w:val="bullet"/>
      <w:pStyle w:val="ListDash3Level2"/>
      <w:lvlText w:val="–"/>
      <w:lvlJc w:val="left"/>
      <w:pPr>
        <w:tabs>
          <w:tab w:val="num" w:pos="567"/>
        </w:tabs>
        <w:ind w:left="567" w:hanging="283"/>
      </w:pPr>
      <w:rPr>
        <w:rFonts w:ascii="Times New Roman" w:hAnsi="Times New Roman"/>
      </w:rPr>
    </w:lvl>
    <w:lvl w:ilvl="2">
      <w:start w:val="1"/>
      <w:numFmt w:val="bullet"/>
      <w:pStyle w:val="ListDash3Level3"/>
      <w:lvlText w:val="–"/>
      <w:lvlJc w:val="left"/>
      <w:pPr>
        <w:tabs>
          <w:tab w:val="num" w:pos="851"/>
        </w:tabs>
        <w:ind w:left="851" w:hanging="284"/>
      </w:pPr>
      <w:rPr>
        <w:rFonts w:ascii="Times New Roman" w:hAnsi="Times New Roman"/>
      </w:rPr>
    </w:lvl>
    <w:lvl w:ilvl="3">
      <w:start w:val="1"/>
      <w:numFmt w:val="bullet"/>
      <w:pStyle w:val="ListDash3Level4"/>
      <w:lvlText w:val="–"/>
      <w:lvlJc w:val="left"/>
      <w:pPr>
        <w:tabs>
          <w:tab w:val="num" w:pos="1134"/>
        </w:tabs>
        <w:ind w:left="1134"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15:restartNumberingAfterBreak="0">
    <w:nsid w:val="3DB92A87"/>
    <w:multiLevelType w:val="multilevel"/>
    <w:tmpl w:val="D2D8303A"/>
    <w:styleLink w:val="Bullets"/>
    <w:lvl w:ilvl="0">
      <w:numFmt w:val="decimal"/>
      <w:pStyle w:val="Bullet1"/>
      <w:lvlText w:val=""/>
      <w:lvlJc w:val="left"/>
    </w:lvl>
    <w:lvl w:ilvl="1">
      <w:numFmt w:val="decimal"/>
      <w:pStyle w:val="Bullet2"/>
      <w:lvlText w:val=""/>
      <w:lvlJc w:val="left"/>
    </w:lvl>
    <w:lvl w:ilvl="2">
      <w:numFmt w:val="decimal"/>
      <w:pStyle w:val="Bullet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DE83693"/>
    <w:multiLevelType w:val="hybridMultilevel"/>
    <w:tmpl w:val="E3E2D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1A982C"/>
    <w:multiLevelType w:val="multilevel"/>
    <w:tmpl w:val="1CFEA590"/>
    <w:name w:val="ListBulletNumbering"/>
    <w:lvl w:ilvl="0">
      <w:numFmt w:val="decimal"/>
      <w:pStyle w:val="ListBullet"/>
      <w:lvlText w:val=""/>
      <w:lvlJc w:val="left"/>
    </w:lvl>
    <w:lvl w:ilvl="1">
      <w:numFmt w:val="decimal"/>
      <w:pStyle w:val="ListBulletLevel2"/>
      <w:lvlText w:val=""/>
      <w:lvlJc w:val="left"/>
    </w:lvl>
    <w:lvl w:ilvl="2">
      <w:numFmt w:val="decimal"/>
      <w:pStyle w:val="ListBulletLevel3"/>
      <w:lvlText w:val=""/>
      <w:lvlJc w:val="left"/>
    </w:lvl>
    <w:lvl w:ilvl="3">
      <w:numFmt w:val="decimal"/>
      <w:pStyle w:val="ListBulletLevel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696011A"/>
    <w:multiLevelType w:val="multilevel"/>
    <w:tmpl w:val="B2DC3190"/>
    <w:lvl w:ilvl="0">
      <w:numFmt w:val="decimal"/>
      <w:pStyle w:val="MyHeading1"/>
      <w:lvlText w:val=""/>
      <w:lvlJc w:val="left"/>
    </w:lvl>
    <w:lvl w:ilvl="1">
      <w:numFmt w:val="decimal"/>
      <w:pStyle w:val="MyHeading2"/>
      <w:lvlText w:val=""/>
      <w:lvlJc w:val="left"/>
    </w:lvl>
    <w:lvl w:ilvl="2">
      <w:numFmt w:val="decimal"/>
      <w:pStyle w:val="MyHeading3"/>
      <w:lvlText w:val=""/>
      <w:lvlJc w:val="left"/>
    </w:lvl>
    <w:lvl w:ilvl="3">
      <w:numFmt w:val="decimal"/>
      <w:pStyle w:val="MyHeading4"/>
      <w:lvlText w:val=""/>
      <w:lvlJc w:val="left"/>
    </w:lvl>
    <w:lvl w:ilvl="4">
      <w:numFmt w:val="decimal"/>
      <w:pStyle w:val="MyHeading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BDB02D8"/>
    <w:multiLevelType w:val="hybridMultilevel"/>
    <w:tmpl w:val="9DD8E50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72DB1968"/>
    <w:multiLevelType w:val="hybridMultilevel"/>
    <w:tmpl w:val="9F142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0"/>
  </w:num>
  <w:num w:numId="4">
    <w:abstractNumId w:val="9"/>
  </w:num>
  <w:num w:numId="5">
    <w:abstractNumId w:val="5"/>
  </w:num>
  <w:num w:numId="6">
    <w:abstractNumId w:val="17"/>
  </w:num>
  <w:num w:numId="7">
    <w:abstractNumId w:val="6"/>
  </w:num>
  <w:num w:numId="8">
    <w:abstractNumId w:val="12"/>
  </w:num>
  <w:num w:numId="9">
    <w:abstractNumId w:val="13"/>
  </w:num>
  <w:num w:numId="10">
    <w:abstractNumId w:val="2"/>
  </w:num>
  <w:num w:numId="11">
    <w:abstractNumId w:val="3"/>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
  </w:num>
  <w:num w:numId="16">
    <w:abstractNumId w:val="0"/>
  </w:num>
  <w:num w:numId="17">
    <w:abstractNumId w:val="19"/>
  </w:num>
  <w:num w:numId="18">
    <w:abstractNumId w:val="18"/>
  </w:num>
  <w:num w:numId="19">
    <w:abstractNumId w:val="15"/>
  </w:num>
  <w:num w:numId="20">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activeWritingStyle w:appName="MSWord" w:lang="it-IT" w:vendorID="64" w:dllVersion="6" w:nlCheck="1" w:checkStyle="0"/>
  <w:activeWritingStyle w:appName="MSWord" w:lang="en-IE" w:vendorID="64" w:dllVersion="0" w:nlCheck="1" w:checkStyle="0"/>
  <w:activeWritingStyle w:appName="MSWord" w:lang="en-GB" w:vendorID="64" w:dllVersion="0" w:nlCheck="1" w:checkStyle="0"/>
  <w:activeWritingStyle w:appName="MSWord" w:lang="fr-BE" w:vendorID="64" w:dllVersion="0" w:nlCheck="1" w:checkStyle="0"/>
  <w:activeWritingStyle w:appName="MSWord" w:lang="en-US" w:vendorID="64" w:dllVersion="0" w:nlCheck="1" w:checkStyle="0"/>
  <w:activeWritingStyle w:appName="MSWord" w:lang="it-IT" w:vendorID="64" w:dllVersion="0" w:nlCheck="1" w:checkStyle="0"/>
  <w:activeWritingStyle w:appName="MSWord" w:lang="de-DE" w:vendorID="64" w:dllVersion="0" w:nlCheck="1" w:checkStyle="0"/>
  <w:activeWritingStyle w:appName="MSWord" w:lang="es-ES_tradnl" w:vendorID="64" w:dllVersion="0" w:nlCheck="1" w:checkStyle="0"/>
  <w:activeWritingStyle w:appName="MSWord" w:lang="fr-BE" w:vendorID="64" w:dllVersion="6" w:nlCheck="1" w:checkStyle="0"/>
  <w:activeWritingStyle w:appName="MSWord" w:lang="en-IE" w:vendorID="64" w:dllVersion="6" w:nlCheck="1" w:checkStyle="1"/>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nl-BE" w:vendorID="64" w:dllVersion="0" w:nlCheck="1" w:checkStyle="0"/>
  <w:activeWritingStyle w:appName="MSWord" w:lang="nl-BE" w:vendorID="64" w:dllVersion="6" w:nlCheck="1" w:checkStyle="0"/>
  <w:revisionView w:markup="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4"/>
  </w:compat>
  <w:docVars>
    <w:docVar w:name="DocStatus" w:val="Green"/>
    <w:docVar w:name="LW_CORRIGENDUM" w:val="&lt;UNUSED&gt;"/>
    <w:docVar w:name="LW_COVERPAGE_EXISTS" w:val="True"/>
    <w:docVar w:name="LW_COVERPAGE_GUID" w:val="2364D6BF-36A3-4783-BDF9-53412BCC8633"/>
    <w:docVar w:name="LW_COVERPAGE_TYPE" w:val="1"/>
    <w:docVar w:name="LW_CROSSREFERENCE" w:val="&lt;UNUSED&gt;"/>
    <w:docVar w:name="LW_DocType" w:val="NORMAL"/>
    <w:docVar w:name="LW_EMISSION" w:val="22.11.2022"/>
    <w:docVar w:name="LW_EMISSION_ISODATE" w:val="2022-11-22"/>
    <w:docVar w:name="LW_EMISSION_LOCATION" w:val="STR"/>
    <w:docVar w:name="LW_EMISSION_PREFIX" w:val="Strasburg, dnia "/>
    <w:docVar w:name="LW_EMISSION_SUFFIX" w:val=" r."/>
    <w:docVar w:name="LW_ID_DOCTYPE_NONLW" w:val="CP-035"/>
    <w:docVar w:name="LW_LANGUE" w:val="PL"/>
    <w:docVar w:name="LW_LEVEL_OF_SENSITIVITY" w:val="Standard treatment"/>
    <w:docVar w:name="LW_NOM.INST" w:val="KOMISJA EUROPEJSKA"/>
    <w:docVar w:name="LW_NOM.INST_JOINTDOC" w:val="&lt;EMPTY&gt;"/>
    <w:docVar w:name="LW_PART_NBR" w:val="1"/>
    <w:docVar w:name="LW_PART_NBR_TOTAL" w:val="1"/>
    <w:docVar w:name="LW_REF.II.NEW.CP" w:val="&lt;UNUSED&gt;"/>
    <w:docVar w:name="LW_REF.II.NEW.CP_NUMBER" w:val="&lt;UNUSED&gt;"/>
    <w:docVar w:name="LW_REF.II.NEW.CP_YEAR" w:val="2022"/>
    <w:docVar w:name="LW_REF.INST.NEW" w:val="COM"/>
    <w:docVar w:name="LW_REF.INST.NEW_ADOPTED" w:val="final"/>
    <w:docVar w:name="LW_REF.INST.NEW_TEXT" w:val="(2022) 78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 "/>
    <w:docVar w:name="LW_TYPE.DOC.CP" w:val="WNIOSEK W SPRAWIE WSPÓLNEGO SPRAWOZDANIA KOMISJI I RADY _x000b_O ZATRUDNIENIU "/>
    <w:docVar w:name="LwApiVersions" w:val="LW4CoDe 1.23.2.0; LW 8.0, Build 20211117"/>
  </w:docVars>
  <w:rsids>
    <w:rsidRoot w:val="00C52E27"/>
    <w:rsid w:val="000014ED"/>
    <w:rsid w:val="00005948"/>
    <w:rsid w:val="00005970"/>
    <w:rsid w:val="00006459"/>
    <w:rsid w:val="00006A0D"/>
    <w:rsid w:val="00010CC9"/>
    <w:rsid w:val="000125FA"/>
    <w:rsid w:val="00014682"/>
    <w:rsid w:val="0001532B"/>
    <w:rsid w:val="00015763"/>
    <w:rsid w:val="00017DF9"/>
    <w:rsid w:val="00020825"/>
    <w:rsid w:val="00020C87"/>
    <w:rsid w:val="000217CD"/>
    <w:rsid w:val="00023348"/>
    <w:rsid w:val="00023CAC"/>
    <w:rsid w:val="000250BA"/>
    <w:rsid w:val="00025125"/>
    <w:rsid w:val="00027FAA"/>
    <w:rsid w:val="00030FF7"/>
    <w:rsid w:val="00040228"/>
    <w:rsid w:val="000474E5"/>
    <w:rsid w:val="00047A9B"/>
    <w:rsid w:val="0005156B"/>
    <w:rsid w:val="000516B0"/>
    <w:rsid w:val="00053E2A"/>
    <w:rsid w:val="00054F3E"/>
    <w:rsid w:val="00055C9F"/>
    <w:rsid w:val="00056777"/>
    <w:rsid w:val="00061E25"/>
    <w:rsid w:val="00067A30"/>
    <w:rsid w:val="00067C9C"/>
    <w:rsid w:val="000700DB"/>
    <w:rsid w:val="000722D0"/>
    <w:rsid w:val="000743F3"/>
    <w:rsid w:val="00074DED"/>
    <w:rsid w:val="00077353"/>
    <w:rsid w:val="00081DB2"/>
    <w:rsid w:val="00083579"/>
    <w:rsid w:val="00085714"/>
    <w:rsid w:val="00086621"/>
    <w:rsid w:val="00086994"/>
    <w:rsid w:val="00090D03"/>
    <w:rsid w:val="00091F73"/>
    <w:rsid w:val="00093087"/>
    <w:rsid w:val="0009371A"/>
    <w:rsid w:val="00094982"/>
    <w:rsid w:val="00096800"/>
    <w:rsid w:val="0009688A"/>
    <w:rsid w:val="0009691C"/>
    <w:rsid w:val="00096C71"/>
    <w:rsid w:val="000972D4"/>
    <w:rsid w:val="000A1293"/>
    <w:rsid w:val="000A2CC9"/>
    <w:rsid w:val="000A317D"/>
    <w:rsid w:val="000A52DC"/>
    <w:rsid w:val="000A687D"/>
    <w:rsid w:val="000A766D"/>
    <w:rsid w:val="000B1656"/>
    <w:rsid w:val="000B3526"/>
    <w:rsid w:val="000B4AA6"/>
    <w:rsid w:val="000B6FBE"/>
    <w:rsid w:val="000B7C9E"/>
    <w:rsid w:val="000C2624"/>
    <w:rsid w:val="000C3725"/>
    <w:rsid w:val="000C6218"/>
    <w:rsid w:val="000C7977"/>
    <w:rsid w:val="000D0C45"/>
    <w:rsid w:val="000D1368"/>
    <w:rsid w:val="000D255F"/>
    <w:rsid w:val="000D3376"/>
    <w:rsid w:val="000D4CC5"/>
    <w:rsid w:val="000D6585"/>
    <w:rsid w:val="000E0642"/>
    <w:rsid w:val="000E142A"/>
    <w:rsid w:val="000E5C62"/>
    <w:rsid w:val="000E5DB3"/>
    <w:rsid w:val="000E626C"/>
    <w:rsid w:val="000F11A7"/>
    <w:rsid w:val="000F13ED"/>
    <w:rsid w:val="000F293B"/>
    <w:rsid w:val="000F46E3"/>
    <w:rsid w:val="000F47B6"/>
    <w:rsid w:val="000F4825"/>
    <w:rsid w:val="000F53D0"/>
    <w:rsid w:val="000F59F7"/>
    <w:rsid w:val="000F6DDC"/>
    <w:rsid w:val="000F7E4F"/>
    <w:rsid w:val="0010021C"/>
    <w:rsid w:val="00103D5D"/>
    <w:rsid w:val="00106B3B"/>
    <w:rsid w:val="0011261C"/>
    <w:rsid w:val="0011286B"/>
    <w:rsid w:val="001135AE"/>
    <w:rsid w:val="00113BB3"/>
    <w:rsid w:val="001140CD"/>
    <w:rsid w:val="00120A55"/>
    <w:rsid w:val="0012314C"/>
    <w:rsid w:val="00124766"/>
    <w:rsid w:val="00124A52"/>
    <w:rsid w:val="00132DC1"/>
    <w:rsid w:val="00133C32"/>
    <w:rsid w:val="00134839"/>
    <w:rsid w:val="00137177"/>
    <w:rsid w:val="00137DEC"/>
    <w:rsid w:val="00140687"/>
    <w:rsid w:val="001418D7"/>
    <w:rsid w:val="00142F47"/>
    <w:rsid w:val="00145710"/>
    <w:rsid w:val="00150C95"/>
    <w:rsid w:val="00150D85"/>
    <w:rsid w:val="00151D98"/>
    <w:rsid w:val="00152423"/>
    <w:rsid w:val="00153139"/>
    <w:rsid w:val="001544B3"/>
    <w:rsid w:val="00155144"/>
    <w:rsid w:val="00156669"/>
    <w:rsid w:val="0015672B"/>
    <w:rsid w:val="0016076D"/>
    <w:rsid w:val="00161313"/>
    <w:rsid w:val="0016164E"/>
    <w:rsid w:val="00161687"/>
    <w:rsid w:val="00165FE9"/>
    <w:rsid w:val="00170236"/>
    <w:rsid w:val="00173862"/>
    <w:rsid w:val="001751F0"/>
    <w:rsid w:val="001837BA"/>
    <w:rsid w:val="0018522D"/>
    <w:rsid w:val="0018550C"/>
    <w:rsid w:val="001913F0"/>
    <w:rsid w:val="0019231C"/>
    <w:rsid w:val="001934C7"/>
    <w:rsid w:val="001971EC"/>
    <w:rsid w:val="001973A5"/>
    <w:rsid w:val="001A1B91"/>
    <w:rsid w:val="001A1C5A"/>
    <w:rsid w:val="001A56A0"/>
    <w:rsid w:val="001A5987"/>
    <w:rsid w:val="001B00BC"/>
    <w:rsid w:val="001B0CE5"/>
    <w:rsid w:val="001B1163"/>
    <w:rsid w:val="001B3497"/>
    <w:rsid w:val="001C094F"/>
    <w:rsid w:val="001C0982"/>
    <w:rsid w:val="001C2AA1"/>
    <w:rsid w:val="001C3F5F"/>
    <w:rsid w:val="001C45A5"/>
    <w:rsid w:val="001C689C"/>
    <w:rsid w:val="001C6940"/>
    <w:rsid w:val="001C7302"/>
    <w:rsid w:val="001C760D"/>
    <w:rsid w:val="001D0E58"/>
    <w:rsid w:val="001D2482"/>
    <w:rsid w:val="001D35C4"/>
    <w:rsid w:val="001D5221"/>
    <w:rsid w:val="001D6891"/>
    <w:rsid w:val="001D7676"/>
    <w:rsid w:val="001E0927"/>
    <w:rsid w:val="001E0BB7"/>
    <w:rsid w:val="001E1411"/>
    <w:rsid w:val="001E2975"/>
    <w:rsid w:val="001E39C8"/>
    <w:rsid w:val="001E41D0"/>
    <w:rsid w:val="001E5367"/>
    <w:rsid w:val="001E7D5D"/>
    <w:rsid w:val="001F1354"/>
    <w:rsid w:val="001F70DE"/>
    <w:rsid w:val="001F7500"/>
    <w:rsid w:val="002026A8"/>
    <w:rsid w:val="00204BC2"/>
    <w:rsid w:val="00206322"/>
    <w:rsid w:val="0021033C"/>
    <w:rsid w:val="0021047C"/>
    <w:rsid w:val="002114B3"/>
    <w:rsid w:val="00211995"/>
    <w:rsid w:val="00211F9B"/>
    <w:rsid w:val="00214232"/>
    <w:rsid w:val="00215F0A"/>
    <w:rsid w:val="00216806"/>
    <w:rsid w:val="00221D2E"/>
    <w:rsid w:val="002242AB"/>
    <w:rsid w:val="002243AA"/>
    <w:rsid w:val="00225016"/>
    <w:rsid w:val="00225962"/>
    <w:rsid w:val="00226FCC"/>
    <w:rsid w:val="00230D34"/>
    <w:rsid w:val="00231D90"/>
    <w:rsid w:val="0023360A"/>
    <w:rsid w:val="00234D1F"/>
    <w:rsid w:val="00235B55"/>
    <w:rsid w:val="002366E4"/>
    <w:rsid w:val="002374C3"/>
    <w:rsid w:val="00240371"/>
    <w:rsid w:val="00240877"/>
    <w:rsid w:val="00245296"/>
    <w:rsid w:val="0025182D"/>
    <w:rsid w:val="00251B92"/>
    <w:rsid w:val="00251FE1"/>
    <w:rsid w:val="00252482"/>
    <w:rsid w:val="0025370E"/>
    <w:rsid w:val="0025633A"/>
    <w:rsid w:val="00257906"/>
    <w:rsid w:val="00260C1D"/>
    <w:rsid w:val="0026341A"/>
    <w:rsid w:val="00263D5F"/>
    <w:rsid w:val="00264218"/>
    <w:rsid w:val="00264BF3"/>
    <w:rsid w:val="0026726E"/>
    <w:rsid w:val="0027074F"/>
    <w:rsid w:val="002808E9"/>
    <w:rsid w:val="00281114"/>
    <w:rsid w:val="00281F1E"/>
    <w:rsid w:val="002829B9"/>
    <w:rsid w:val="00284DEE"/>
    <w:rsid w:val="0028612D"/>
    <w:rsid w:val="00286664"/>
    <w:rsid w:val="00286E8D"/>
    <w:rsid w:val="00291968"/>
    <w:rsid w:val="0029261E"/>
    <w:rsid w:val="002932C9"/>
    <w:rsid w:val="00294590"/>
    <w:rsid w:val="00294EFE"/>
    <w:rsid w:val="00295153"/>
    <w:rsid w:val="002973F2"/>
    <w:rsid w:val="002A12F9"/>
    <w:rsid w:val="002A1C46"/>
    <w:rsid w:val="002A222B"/>
    <w:rsid w:val="002A2CE4"/>
    <w:rsid w:val="002A38B5"/>
    <w:rsid w:val="002A450E"/>
    <w:rsid w:val="002A5730"/>
    <w:rsid w:val="002A66F2"/>
    <w:rsid w:val="002B12BE"/>
    <w:rsid w:val="002B5BEF"/>
    <w:rsid w:val="002C025C"/>
    <w:rsid w:val="002C0C7F"/>
    <w:rsid w:val="002C2DBA"/>
    <w:rsid w:val="002C4B37"/>
    <w:rsid w:val="002C71DA"/>
    <w:rsid w:val="002C794A"/>
    <w:rsid w:val="002D098E"/>
    <w:rsid w:val="002D293E"/>
    <w:rsid w:val="002D62EB"/>
    <w:rsid w:val="002D6858"/>
    <w:rsid w:val="002E021C"/>
    <w:rsid w:val="002E2C23"/>
    <w:rsid w:val="002E3DE5"/>
    <w:rsid w:val="002E6F29"/>
    <w:rsid w:val="002E7825"/>
    <w:rsid w:val="002F2624"/>
    <w:rsid w:val="002F6B44"/>
    <w:rsid w:val="002F72FB"/>
    <w:rsid w:val="002F7A06"/>
    <w:rsid w:val="00300CB3"/>
    <w:rsid w:val="003058CF"/>
    <w:rsid w:val="003058EB"/>
    <w:rsid w:val="00306912"/>
    <w:rsid w:val="00307EBA"/>
    <w:rsid w:val="00312304"/>
    <w:rsid w:val="003157C5"/>
    <w:rsid w:val="0031622E"/>
    <w:rsid w:val="003169C0"/>
    <w:rsid w:val="00316E4A"/>
    <w:rsid w:val="00320B53"/>
    <w:rsid w:val="00321A39"/>
    <w:rsid w:val="00322A45"/>
    <w:rsid w:val="00323A3E"/>
    <w:rsid w:val="00323F19"/>
    <w:rsid w:val="0032404F"/>
    <w:rsid w:val="00332C80"/>
    <w:rsid w:val="003330CC"/>
    <w:rsid w:val="00333732"/>
    <w:rsid w:val="0034014B"/>
    <w:rsid w:val="00340B5F"/>
    <w:rsid w:val="0034283D"/>
    <w:rsid w:val="003449C6"/>
    <w:rsid w:val="00344CE2"/>
    <w:rsid w:val="00350FE5"/>
    <w:rsid w:val="00351F5D"/>
    <w:rsid w:val="00354BDD"/>
    <w:rsid w:val="003561F7"/>
    <w:rsid w:val="00356E73"/>
    <w:rsid w:val="003571E3"/>
    <w:rsid w:val="003574F9"/>
    <w:rsid w:val="00361604"/>
    <w:rsid w:val="00363F7E"/>
    <w:rsid w:val="0036468F"/>
    <w:rsid w:val="00365C65"/>
    <w:rsid w:val="00365C90"/>
    <w:rsid w:val="00366C6F"/>
    <w:rsid w:val="00367D29"/>
    <w:rsid w:val="0037008F"/>
    <w:rsid w:val="003710B4"/>
    <w:rsid w:val="00374268"/>
    <w:rsid w:val="00374560"/>
    <w:rsid w:val="00375CF1"/>
    <w:rsid w:val="00380980"/>
    <w:rsid w:val="00382396"/>
    <w:rsid w:val="003842E3"/>
    <w:rsid w:val="00387D36"/>
    <w:rsid w:val="003916C8"/>
    <w:rsid w:val="003938BF"/>
    <w:rsid w:val="00395737"/>
    <w:rsid w:val="003A0A3F"/>
    <w:rsid w:val="003A1793"/>
    <w:rsid w:val="003A36B9"/>
    <w:rsid w:val="003A3877"/>
    <w:rsid w:val="003A40CC"/>
    <w:rsid w:val="003A75BF"/>
    <w:rsid w:val="003B07A1"/>
    <w:rsid w:val="003B087E"/>
    <w:rsid w:val="003B509E"/>
    <w:rsid w:val="003B5F24"/>
    <w:rsid w:val="003B6691"/>
    <w:rsid w:val="003B671A"/>
    <w:rsid w:val="003B77DB"/>
    <w:rsid w:val="003B7E37"/>
    <w:rsid w:val="003C0DFA"/>
    <w:rsid w:val="003C25CA"/>
    <w:rsid w:val="003C30C5"/>
    <w:rsid w:val="003C5E6B"/>
    <w:rsid w:val="003D065C"/>
    <w:rsid w:val="003D5E20"/>
    <w:rsid w:val="003E2A14"/>
    <w:rsid w:val="003E386A"/>
    <w:rsid w:val="003E3B9D"/>
    <w:rsid w:val="003E46D1"/>
    <w:rsid w:val="003F0D3D"/>
    <w:rsid w:val="003F16E2"/>
    <w:rsid w:val="003F21B1"/>
    <w:rsid w:val="003F447A"/>
    <w:rsid w:val="003F6D71"/>
    <w:rsid w:val="003F705C"/>
    <w:rsid w:val="0040067D"/>
    <w:rsid w:val="004018FD"/>
    <w:rsid w:val="00401A40"/>
    <w:rsid w:val="00404918"/>
    <w:rsid w:val="00405EBA"/>
    <w:rsid w:val="00411F4D"/>
    <w:rsid w:val="00415202"/>
    <w:rsid w:val="004165FB"/>
    <w:rsid w:val="00420D81"/>
    <w:rsid w:val="00422E97"/>
    <w:rsid w:val="00423459"/>
    <w:rsid w:val="00425D72"/>
    <w:rsid w:val="00426FE6"/>
    <w:rsid w:val="00427C95"/>
    <w:rsid w:val="004303F2"/>
    <w:rsid w:val="00431196"/>
    <w:rsid w:val="00431902"/>
    <w:rsid w:val="0043321E"/>
    <w:rsid w:val="00433BF3"/>
    <w:rsid w:val="00437CEF"/>
    <w:rsid w:val="00437E67"/>
    <w:rsid w:val="004413B1"/>
    <w:rsid w:val="00442BB4"/>
    <w:rsid w:val="00443DBB"/>
    <w:rsid w:val="004462EA"/>
    <w:rsid w:val="00453E5D"/>
    <w:rsid w:val="00456CBB"/>
    <w:rsid w:val="00457586"/>
    <w:rsid w:val="00457AED"/>
    <w:rsid w:val="00457E00"/>
    <w:rsid w:val="004612DD"/>
    <w:rsid w:val="00463D27"/>
    <w:rsid w:val="0046645E"/>
    <w:rsid w:val="004671E4"/>
    <w:rsid w:val="00470C05"/>
    <w:rsid w:val="00470E58"/>
    <w:rsid w:val="00473BFC"/>
    <w:rsid w:val="00476E14"/>
    <w:rsid w:val="004804A5"/>
    <w:rsid w:val="00483269"/>
    <w:rsid w:val="00484088"/>
    <w:rsid w:val="00485B37"/>
    <w:rsid w:val="00485BAF"/>
    <w:rsid w:val="0048735B"/>
    <w:rsid w:val="004927B2"/>
    <w:rsid w:val="0049417C"/>
    <w:rsid w:val="004946AF"/>
    <w:rsid w:val="00494702"/>
    <w:rsid w:val="00495333"/>
    <w:rsid w:val="00495373"/>
    <w:rsid w:val="004A0315"/>
    <w:rsid w:val="004A3234"/>
    <w:rsid w:val="004A7716"/>
    <w:rsid w:val="004A7D04"/>
    <w:rsid w:val="004B4EE7"/>
    <w:rsid w:val="004B53BE"/>
    <w:rsid w:val="004C00B0"/>
    <w:rsid w:val="004C191E"/>
    <w:rsid w:val="004C2490"/>
    <w:rsid w:val="004C37B1"/>
    <w:rsid w:val="004C40A3"/>
    <w:rsid w:val="004C5FE3"/>
    <w:rsid w:val="004C60F9"/>
    <w:rsid w:val="004C61BC"/>
    <w:rsid w:val="004C621F"/>
    <w:rsid w:val="004D1ADA"/>
    <w:rsid w:val="004D2CD8"/>
    <w:rsid w:val="004D49C4"/>
    <w:rsid w:val="004D5AE2"/>
    <w:rsid w:val="004E24D9"/>
    <w:rsid w:val="004E2BCB"/>
    <w:rsid w:val="004E4811"/>
    <w:rsid w:val="004E5784"/>
    <w:rsid w:val="004F1129"/>
    <w:rsid w:val="004F3B53"/>
    <w:rsid w:val="004F5BAC"/>
    <w:rsid w:val="004F5FE8"/>
    <w:rsid w:val="004F7C25"/>
    <w:rsid w:val="0050197E"/>
    <w:rsid w:val="00503AB3"/>
    <w:rsid w:val="00505649"/>
    <w:rsid w:val="00505EEF"/>
    <w:rsid w:val="00511E98"/>
    <w:rsid w:val="00511EBB"/>
    <w:rsid w:val="00512012"/>
    <w:rsid w:val="00513E8A"/>
    <w:rsid w:val="00516BD4"/>
    <w:rsid w:val="00521F91"/>
    <w:rsid w:val="0052291E"/>
    <w:rsid w:val="00523D35"/>
    <w:rsid w:val="0052449F"/>
    <w:rsid w:val="00524B7D"/>
    <w:rsid w:val="00526A45"/>
    <w:rsid w:val="00526A54"/>
    <w:rsid w:val="00526ADE"/>
    <w:rsid w:val="00533363"/>
    <w:rsid w:val="005350D2"/>
    <w:rsid w:val="00544C73"/>
    <w:rsid w:val="00547BF3"/>
    <w:rsid w:val="00550429"/>
    <w:rsid w:val="0055120E"/>
    <w:rsid w:val="0055291D"/>
    <w:rsid w:val="00553157"/>
    <w:rsid w:val="00555E4B"/>
    <w:rsid w:val="00562CC9"/>
    <w:rsid w:val="0056313B"/>
    <w:rsid w:val="00563CEE"/>
    <w:rsid w:val="005653B9"/>
    <w:rsid w:val="00567C57"/>
    <w:rsid w:val="00575122"/>
    <w:rsid w:val="00577D24"/>
    <w:rsid w:val="0058086B"/>
    <w:rsid w:val="00581DA4"/>
    <w:rsid w:val="00582333"/>
    <w:rsid w:val="00583D11"/>
    <w:rsid w:val="005847B1"/>
    <w:rsid w:val="00585D35"/>
    <w:rsid w:val="005869C5"/>
    <w:rsid w:val="0059078F"/>
    <w:rsid w:val="00596270"/>
    <w:rsid w:val="005971EB"/>
    <w:rsid w:val="00597399"/>
    <w:rsid w:val="00597791"/>
    <w:rsid w:val="005A15AD"/>
    <w:rsid w:val="005A1C90"/>
    <w:rsid w:val="005A3E79"/>
    <w:rsid w:val="005A66F9"/>
    <w:rsid w:val="005A71C5"/>
    <w:rsid w:val="005A7CE4"/>
    <w:rsid w:val="005A7DA9"/>
    <w:rsid w:val="005B36D9"/>
    <w:rsid w:val="005B3936"/>
    <w:rsid w:val="005B3C05"/>
    <w:rsid w:val="005B55AA"/>
    <w:rsid w:val="005B5E31"/>
    <w:rsid w:val="005B609A"/>
    <w:rsid w:val="005B7EF7"/>
    <w:rsid w:val="005C3B40"/>
    <w:rsid w:val="005C416E"/>
    <w:rsid w:val="005C70DC"/>
    <w:rsid w:val="005C74A0"/>
    <w:rsid w:val="005C7DBA"/>
    <w:rsid w:val="005D42A5"/>
    <w:rsid w:val="005D775B"/>
    <w:rsid w:val="005E142D"/>
    <w:rsid w:val="005E57F7"/>
    <w:rsid w:val="005E6CD7"/>
    <w:rsid w:val="005F1631"/>
    <w:rsid w:val="005F33FD"/>
    <w:rsid w:val="005F56DF"/>
    <w:rsid w:val="005F5FD5"/>
    <w:rsid w:val="005F78B3"/>
    <w:rsid w:val="005F7C6D"/>
    <w:rsid w:val="0060055E"/>
    <w:rsid w:val="00601881"/>
    <w:rsid w:val="00601FD4"/>
    <w:rsid w:val="00604243"/>
    <w:rsid w:val="00605D22"/>
    <w:rsid w:val="00606BAB"/>
    <w:rsid w:val="00610C1C"/>
    <w:rsid w:val="0061264E"/>
    <w:rsid w:val="00612726"/>
    <w:rsid w:val="00613242"/>
    <w:rsid w:val="00613CD4"/>
    <w:rsid w:val="00620B80"/>
    <w:rsid w:val="00621D6C"/>
    <w:rsid w:val="00622971"/>
    <w:rsid w:val="0062300A"/>
    <w:rsid w:val="00623222"/>
    <w:rsid w:val="006245D5"/>
    <w:rsid w:val="00626789"/>
    <w:rsid w:val="00634BE7"/>
    <w:rsid w:val="00636446"/>
    <w:rsid w:val="00637236"/>
    <w:rsid w:val="00641435"/>
    <w:rsid w:val="00641C8C"/>
    <w:rsid w:val="0064385A"/>
    <w:rsid w:val="006475E6"/>
    <w:rsid w:val="00650212"/>
    <w:rsid w:val="0065157A"/>
    <w:rsid w:val="00653179"/>
    <w:rsid w:val="00653767"/>
    <w:rsid w:val="00655512"/>
    <w:rsid w:val="00655EE4"/>
    <w:rsid w:val="00655F3F"/>
    <w:rsid w:val="00660AD8"/>
    <w:rsid w:val="00660DDF"/>
    <w:rsid w:val="00661E92"/>
    <w:rsid w:val="006627D6"/>
    <w:rsid w:val="00662A32"/>
    <w:rsid w:val="00670CD1"/>
    <w:rsid w:val="00673E85"/>
    <w:rsid w:val="006748B8"/>
    <w:rsid w:val="006749E9"/>
    <w:rsid w:val="0067702B"/>
    <w:rsid w:val="00680DB0"/>
    <w:rsid w:val="00681BA9"/>
    <w:rsid w:val="00681EED"/>
    <w:rsid w:val="0068273D"/>
    <w:rsid w:val="00683D8A"/>
    <w:rsid w:val="0068576C"/>
    <w:rsid w:val="006878E1"/>
    <w:rsid w:val="006879A6"/>
    <w:rsid w:val="00692387"/>
    <w:rsid w:val="00693E60"/>
    <w:rsid w:val="0069427C"/>
    <w:rsid w:val="006954AF"/>
    <w:rsid w:val="0069681D"/>
    <w:rsid w:val="00696C4B"/>
    <w:rsid w:val="006970C0"/>
    <w:rsid w:val="006A05F0"/>
    <w:rsid w:val="006A06F5"/>
    <w:rsid w:val="006A231C"/>
    <w:rsid w:val="006A4012"/>
    <w:rsid w:val="006A5245"/>
    <w:rsid w:val="006A70E8"/>
    <w:rsid w:val="006B0E68"/>
    <w:rsid w:val="006B49BA"/>
    <w:rsid w:val="006C0120"/>
    <w:rsid w:val="006C0DA7"/>
    <w:rsid w:val="006C1440"/>
    <w:rsid w:val="006C2C48"/>
    <w:rsid w:val="006C3B1D"/>
    <w:rsid w:val="006C5499"/>
    <w:rsid w:val="006C7A6B"/>
    <w:rsid w:val="006D3A07"/>
    <w:rsid w:val="006D5B3C"/>
    <w:rsid w:val="006D5D34"/>
    <w:rsid w:val="006D6881"/>
    <w:rsid w:val="006D6C71"/>
    <w:rsid w:val="006E08BC"/>
    <w:rsid w:val="006E3711"/>
    <w:rsid w:val="006E3FE1"/>
    <w:rsid w:val="006E6FFB"/>
    <w:rsid w:val="006F06AB"/>
    <w:rsid w:val="006F1175"/>
    <w:rsid w:val="006F1B24"/>
    <w:rsid w:val="006F538E"/>
    <w:rsid w:val="006F6659"/>
    <w:rsid w:val="006F78D5"/>
    <w:rsid w:val="006F7C07"/>
    <w:rsid w:val="00700BFC"/>
    <w:rsid w:val="00700FE7"/>
    <w:rsid w:val="00701AB0"/>
    <w:rsid w:val="00702366"/>
    <w:rsid w:val="007053E2"/>
    <w:rsid w:val="00707D0B"/>
    <w:rsid w:val="0070E509"/>
    <w:rsid w:val="0071003E"/>
    <w:rsid w:val="00712B2E"/>
    <w:rsid w:val="00713762"/>
    <w:rsid w:val="00714D6C"/>
    <w:rsid w:val="00714F28"/>
    <w:rsid w:val="007173EE"/>
    <w:rsid w:val="00717584"/>
    <w:rsid w:val="0072075A"/>
    <w:rsid w:val="00724367"/>
    <w:rsid w:val="00724E97"/>
    <w:rsid w:val="0072653E"/>
    <w:rsid w:val="007337AB"/>
    <w:rsid w:val="0073514A"/>
    <w:rsid w:val="00736399"/>
    <w:rsid w:val="007365EA"/>
    <w:rsid w:val="007436AC"/>
    <w:rsid w:val="00743B03"/>
    <w:rsid w:val="007453BC"/>
    <w:rsid w:val="0075052E"/>
    <w:rsid w:val="00751CCB"/>
    <w:rsid w:val="007540FE"/>
    <w:rsid w:val="00757F36"/>
    <w:rsid w:val="007601B4"/>
    <w:rsid w:val="00761D11"/>
    <w:rsid w:val="0076498E"/>
    <w:rsid w:val="00765F4E"/>
    <w:rsid w:val="00766571"/>
    <w:rsid w:val="00766D85"/>
    <w:rsid w:val="00773DA9"/>
    <w:rsid w:val="007820D0"/>
    <w:rsid w:val="00784CD4"/>
    <w:rsid w:val="00785EBE"/>
    <w:rsid w:val="007862DC"/>
    <w:rsid w:val="00786417"/>
    <w:rsid w:val="00786C1F"/>
    <w:rsid w:val="0079078B"/>
    <w:rsid w:val="00791D7B"/>
    <w:rsid w:val="0079255C"/>
    <w:rsid w:val="00793F8F"/>
    <w:rsid w:val="00797032"/>
    <w:rsid w:val="007A0D62"/>
    <w:rsid w:val="007A2B34"/>
    <w:rsid w:val="007A383A"/>
    <w:rsid w:val="007A78C0"/>
    <w:rsid w:val="007B7862"/>
    <w:rsid w:val="007B7C0A"/>
    <w:rsid w:val="007C052B"/>
    <w:rsid w:val="007C14F3"/>
    <w:rsid w:val="007C7858"/>
    <w:rsid w:val="007D3A43"/>
    <w:rsid w:val="007D442E"/>
    <w:rsid w:val="007E0653"/>
    <w:rsid w:val="007E0E5B"/>
    <w:rsid w:val="007E3F2E"/>
    <w:rsid w:val="007E42A3"/>
    <w:rsid w:val="007E5EAB"/>
    <w:rsid w:val="007E6620"/>
    <w:rsid w:val="007E75D8"/>
    <w:rsid w:val="007F4FA7"/>
    <w:rsid w:val="007F7086"/>
    <w:rsid w:val="00802528"/>
    <w:rsid w:val="0080266A"/>
    <w:rsid w:val="0080383B"/>
    <w:rsid w:val="008061BF"/>
    <w:rsid w:val="00806D1F"/>
    <w:rsid w:val="0081065D"/>
    <w:rsid w:val="00810BFD"/>
    <w:rsid w:val="00812289"/>
    <w:rsid w:val="00812513"/>
    <w:rsid w:val="00815459"/>
    <w:rsid w:val="0081594A"/>
    <w:rsid w:val="00815BE9"/>
    <w:rsid w:val="00820115"/>
    <w:rsid w:val="00823084"/>
    <w:rsid w:val="00825450"/>
    <w:rsid w:val="00826A4E"/>
    <w:rsid w:val="00827E89"/>
    <w:rsid w:val="0083098E"/>
    <w:rsid w:val="00831758"/>
    <w:rsid w:val="00835E86"/>
    <w:rsid w:val="008430C1"/>
    <w:rsid w:val="00843AB4"/>
    <w:rsid w:val="00844D4C"/>
    <w:rsid w:val="0084577F"/>
    <w:rsid w:val="00845DDC"/>
    <w:rsid w:val="00846506"/>
    <w:rsid w:val="00846662"/>
    <w:rsid w:val="0084718A"/>
    <w:rsid w:val="00852CF4"/>
    <w:rsid w:val="00861442"/>
    <w:rsid w:val="00862211"/>
    <w:rsid w:val="00863B88"/>
    <w:rsid w:val="00865BC9"/>
    <w:rsid w:val="0086651B"/>
    <w:rsid w:val="00866910"/>
    <w:rsid w:val="00866CD6"/>
    <w:rsid w:val="00870B73"/>
    <w:rsid w:val="008714E5"/>
    <w:rsid w:val="00871AFB"/>
    <w:rsid w:val="0087770B"/>
    <w:rsid w:val="00877ACA"/>
    <w:rsid w:val="00877D8F"/>
    <w:rsid w:val="00880421"/>
    <w:rsid w:val="00880E31"/>
    <w:rsid w:val="00881B1A"/>
    <w:rsid w:val="008840D1"/>
    <w:rsid w:val="008855D7"/>
    <w:rsid w:val="00885B6A"/>
    <w:rsid w:val="00886AA6"/>
    <w:rsid w:val="00886D3A"/>
    <w:rsid w:val="008948E5"/>
    <w:rsid w:val="00895F82"/>
    <w:rsid w:val="0089695A"/>
    <w:rsid w:val="00897F60"/>
    <w:rsid w:val="008A4591"/>
    <w:rsid w:val="008A57B5"/>
    <w:rsid w:val="008A6D71"/>
    <w:rsid w:val="008B264B"/>
    <w:rsid w:val="008B654A"/>
    <w:rsid w:val="008B6590"/>
    <w:rsid w:val="008C0397"/>
    <w:rsid w:val="008C0B31"/>
    <w:rsid w:val="008C0CE7"/>
    <w:rsid w:val="008C20ED"/>
    <w:rsid w:val="008C34BF"/>
    <w:rsid w:val="008C4F57"/>
    <w:rsid w:val="008C52E4"/>
    <w:rsid w:val="008C5607"/>
    <w:rsid w:val="008C5925"/>
    <w:rsid w:val="008C71E2"/>
    <w:rsid w:val="008D1655"/>
    <w:rsid w:val="008D1941"/>
    <w:rsid w:val="008D33E1"/>
    <w:rsid w:val="008D481F"/>
    <w:rsid w:val="008D6430"/>
    <w:rsid w:val="008E32DB"/>
    <w:rsid w:val="008E55FC"/>
    <w:rsid w:val="008F142B"/>
    <w:rsid w:val="008F5C1A"/>
    <w:rsid w:val="008F61FB"/>
    <w:rsid w:val="00903D90"/>
    <w:rsid w:val="00903E68"/>
    <w:rsid w:val="00904F5D"/>
    <w:rsid w:val="00905EFF"/>
    <w:rsid w:val="0091033A"/>
    <w:rsid w:val="0091152A"/>
    <w:rsid w:val="00912F85"/>
    <w:rsid w:val="009132FC"/>
    <w:rsid w:val="00916F68"/>
    <w:rsid w:val="0092043F"/>
    <w:rsid w:val="00920651"/>
    <w:rsid w:val="00923FAA"/>
    <w:rsid w:val="00931FCE"/>
    <w:rsid w:val="009338DD"/>
    <w:rsid w:val="0093483C"/>
    <w:rsid w:val="00936B81"/>
    <w:rsid w:val="00936F47"/>
    <w:rsid w:val="009407E5"/>
    <w:rsid w:val="00940B51"/>
    <w:rsid w:val="00942509"/>
    <w:rsid w:val="0094267D"/>
    <w:rsid w:val="00945E7A"/>
    <w:rsid w:val="00953615"/>
    <w:rsid w:val="00953754"/>
    <w:rsid w:val="009643EA"/>
    <w:rsid w:val="009645C0"/>
    <w:rsid w:val="00966481"/>
    <w:rsid w:val="0096721E"/>
    <w:rsid w:val="009672EC"/>
    <w:rsid w:val="00967820"/>
    <w:rsid w:val="009705CC"/>
    <w:rsid w:val="00970978"/>
    <w:rsid w:val="0097179C"/>
    <w:rsid w:val="009735FE"/>
    <w:rsid w:val="009746A5"/>
    <w:rsid w:val="00977689"/>
    <w:rsid w:val="00980A27"/>
    <w:rsid w:val="00980C73"/>
    <w:rsid w:val="00982418"/>
    <w:rsid w:val="009842DF"/>
    <w:rsid w:val="00984679"/>
    <w:rsid w:val="00984EB2"/>
    <w:rsid w:val="009871BB"/>
    <w:rsid w:val="00993168"/>
    <w:rsid w:val="00993696"/>
    <w:rsid w:val="0099509E"/>
    <w:rsid w:val="0099632E"/>
    <w:rsid w:val="00996370"/>
    <w:rsid w:val="00997294"/>
    <w:rsid w:val="009A08B3"/>
    <w:rsid w:val="009A0CBC"/>
    <w:rsid w:val="009A22AC"/>
    <w:rsid w:val="009A400E"/>
    <w:rsid w:val="009A4CC6"/>
    <w:rsid w:val="009A6831"/>
    <w:rsid w:val="009A72C9"/>
    <w:rsid w:val="009A7906"/>
    <w:rsid w:val="009B0801"/>
    <w:rsid w:val="009B0C81"/>
    <w:rsid w:val="009B15FC"/>
    <w:rsid w:val="009B2BDB"/>
    <w:rsid w:val="009B2C53"/>
    <w:rsid w:val="009B41C2"/>
    <w:rsid w:val="009B7831"/>
    <w:rsid w:val="009C07A9"/>
    <w:rsid w:val="009C0EA5"/>
    <w:rsid w:val="009C11FA"/>
    <w:rsid w:val="009C19C5"/>
    <w:rsid w:val="009C232D"/>
    <w:rsid w:val="009C3334"/>
    <w:rsid w:val="009C3C03"/>
    <w:rsid w:val="009C48EF"/>
    <w:rsid w:val="009C4D59"/>
    <w:rsid w:val="009C510F"/>
    <w:rsid w:val="009C738E"/>
    <w:rsid w:val="009D0316"/>
    <w:rsid w:val="009D34DF"/>
    <w:rsid w:val="009D3CA7"/>
    <w:rsid w:val="009D3E95"/>
    <w:rsid w:val="009D5ED1"/>
    <w:rsid w:val="009D7932"/>
    <w:rsid w:val="009E2BD7"/>
    <w:rsid w:val="009E46C7"/>
    <w:rsid w:val="009E661F"/>
    <w:rsid w:val="009F2D84"/>
    <w:rsid w:val="009F7EB7"/>
    <w:rsid w:val="00A01FCF"/>
    <w:rsid w:val="00A0375C"/>
    <w:rsid w:val="00A050C9"/>
    <w:rsid w:val="00A05255"/>
    <w:rsid w:val="00A064B9"/>
    <w:rsid w:val="00A07F66"/>
    <w:rsid w:val="00A10D3A"/>
    <w:rsid w:val="00A15501"/>
    <w:rsid w:val="00A1685C"/>
    <w:rsid w:val="00A2140E"/>
    <w:rsid w:val="00A21B79"/>
    <w:rsid w:val="00A239E1"/>
    <w:rsid w:val="00A24350"/>
    <w:rsid w:val="00A24FF4"/>
    <w:rsid w:val="00A274FD"/>
    <w:rsid w:val="00A3080C"/>
    <w:rsid w:val="00A35496"/>
    <w:rsid w:val="00A3601D"/>
    <w:rsid w:val="00A3665E"/>
    <w:rsid w:val="00A3798A"/>
    <w:rsid w:val="00A400A1"/>
    <w:rsid w:val="00A407E7"/>
    <w:rsid w:val="00A42613"/>
    <w:rsid w:val="00A4550E"/>
    <w:rsid w:val="00A46C5F"/>
    <w:rsid w:val="00A4775D"/>
    <w:rsid w:val="00A50C5F"/>
    <w:rsid w:val="00A54579"/>
    <w:rsid w:val="00A5562F"/>
    <w:rsid w:val="00A5576A"/>
    <w:rsid w:val="00A563F3"/>
    <w:rsid w:val="00A5681A"/>
    <w:rsid w:val="00A56EA7"/>
    <w:rsid w:val="00A600DD"/>
    <w:rsid w:val="00A6108C"/>
    <w:rsid w:val="00A6185B"/>
    <w:rsid w:val="00A64D53"/>
    <w:rsid w:val="00A6793F"/>
    <w:rsid w:val="00A70435"/>
    <w:rsid w:val="00A733D0"/>
    <w:rsid w:val="00A74543"/>
    <w:rsid w:val="00A74AB9"/>
    <w:rsid w:val="00A74DBE"/>
    <w:rsid w:val="00A77D5B"/>
    <w:rsid w:val="00A77F61"/>
    <w:rsid w:val="00A83671"/>
    <w:rsid w:val="00A8475E"/>
    <w:rsid w:val="00A854E9"/>
    <w:rsid w:val="00A86DCD"/>
    <w:rsid w:val="00A87820"/>
    <w:rsid w:val="00A9006A"/>
    <w:rsid w:val="00A91FFD"/>
    <w:rsid w:val="00A92D67"/>
    <w:rsid w:val="00A93BE2"/>
    <w:rsid w:val="00A93E18"/>
    <w:rsid w:val="00A9433D"/>
    <w:rsid w:val="00A9643F"/>
    <w:rsid w:val="00AA0128"/>
    <w:rsid w:val="00AA0637"/>
    <w:rsid w:val="00AA171C"/>
    <w:rsid w:val="00AA2425"/>
    <w:rsid w:val="00AA4110"/>
    <w:rsid w:val="00AA6A69"/>
    <w:rsid w:val="00AB00D4"/>
    <w:rsid w:val="00AB0F50"/>
    <w:rsid w:val="00AB14BE"/>
    <w:rsid w:val="00AB19D7"/>
    <w:rsid w:val="00AB1F20"/>
    <w:rsid w:val="00AB2F4B"/>
    <w:rsid w:val="00AB329A"/>
    <w:rsid w:val="00AB403E"/>
    <w:rsid w:val="00AB5500"/>
    <w:rsid w:val="00AB6683"/>
    <w:rsid w:val="00AB700E"/>
    <w:rsid w:val="00AB7E8A"/>
    <w:rsid w:val="00AC0144"/>
    <w:rsid w:val="00AC024E"/>
    <w:rsid w:val="00AC077A"/>
    <w:rsid w:val="00AC44B6"/>
    <w:rsid w:val="00AC4765"/>
    <w:rsid w:val="00AC5C57"/>
    <w:rsid w:val="00AC7063"/>
    <w:rsid w:val="00AC7E56"/>
    <w:rsid w:val="00AD0061"/>
    <w:rsid w:val="00AD2C90"/>
    <w:rsid w:val="00AD2F48"/>
    <w:rsid w:val="00AD3308"/>
    <w:rsid w:val="00AD42D8"/>
    <w:rsid w:val="00AD73B8"/>
    <w:rsid w:val="00AE0006"/>
    <w:rsid w:val="00AE1E04"/>
    <w:rsid w:val="00AF05A7"/>
    <w:rsid w:val="00AF19B8"/>
    <w:rsid w:val="00AF71A0"/>
    <w:rsid w:val="00AF7DF8"/>
    <w:rsid w:val="00B02E53"/>
    <w:rsid w:val="00B0348B"/>
    <w:rsid w:val="00B03A54"/>
    <w:rsid w:val="00B0409B"/>
    <w:rsid w:val="00B041F0"/>
    <w:rsid w:val="00B04294"/>
    <w:rsid w:val="00B054F9"/>
    <w:rsid w:val="00B07324"/>
    <w:rsid w:val="00B07ED5"/>
    <w:rsid w:val="00B11E0B"/>
    <w:rsid w:val="00B136A1"/>
    <w:rsid w:val="00B25D20"/>
    <w:rsid w:val="00B30AA1"/>
    <w:rsid w:val="00B31ADF"/>
    <w:rsid w:val="00B3327D"/>
    <w:rsid w:val="00B33986"/>
    <w:rsid w:val="00B3460E"/>
    <w:rsid w:val="00B37E6F"/>
    <w:rsid w:val="00B4268E"/>
    <w:rsid w:val="00B43320"/>
    <w:rsid w:val="00B45D32"/>
    <w:rsid w:val="00B50949"/>
    <w:rsid w:val="00B5136D"/>
    <w:rsid w:val="00B5176B"/>
    <w:rsid w:val="00B52F04"/>
    <w:rsid w:val="00B5360A"/>
    <w:rsid w:val="00B53882"/>
    <w:rsid w:val="00B56FF4"/>
    <w:rsid w:val="00B574E9"/>
    <w:rsid w:val="00B605EA"/>
    <w:rsid w:val="00B63458"/>
    <w:rsid w:val="00B66615"/>
    <w:rsid w:val="00B70D77"/>
    <w:rsid w:val="00B72C9F"/>
    <w:rsid w:val="00B75333"/>
    <w:rsid w:val="00B757A9"/>
    <w:rsid w:val="00B77165"/>
    <w:rsid w:val="00B807C6"/>
    <w:rsid w:val="00B8480B"/>
    <w:rsid w:val="00B850B1"/>
    <w:rsid w:val="00B91342"/>
    <w:rsid w:val="00B92A18"/>
    <w:rsid w:val="00B94147"/>
    <w:rsid w:val="00B9591D"/>
    <w:rsid w:val="00B9677B"/>
    <w:rsid w:val="00BA10ED"/>
    <w:rsid w:val="00BA2B47"/>
    <w:rsid w:val="00BA67F4"/>
    <w:rsid w:val="00BA6A5D"/>
    <w:rsid w:val="00BB387C"/>
    <w:rsid w:val="00BB4918"/>
    <w:rsid w:val="00BB50CE"/>
    <w:rsid w:val="00BB67D7"/>
    <w:rsid w:val="00BB71FE"/>
    <w:rsid w:val="00BC1121"/>
    <w:rsid w:val="00BC2712"/>
    <w:rsid w:val="00BC3C62"/>
    <w:rsid w:val="00BD0D9E"/>
    <w:rsid w:val="00BD1F8F"/>
    <w:rsid w:val="00BD6C2A"/>
    <w:rsid w:val="00BE3C5A"/>
    <w:rsid w:val="00BE4851"/>
    <w:rsid w:val="00BE5C08"/>
    <w:rsid w:val="00BE6941"/>
    <w:rsid w:val="00BF02B7"/>
    <w:rsid w:val="00BF1D62"/>
    <w:rsid w:val="00BF2FF0"/>
    <w:rsid w:val="00BF6F8A"/>
    <w:rsid w:val="00BF7ECE"/>
    <w:rsid w:val="00C01A6B"/>
    <w:rsid w:val="00C03469"/>
    <w:rsid w:val="00C100C7"/>
    <w:rsid w:val="00C109F9"/>
    <w:rsid w:val="00C10CA3"/>
    <w:rsid w:val="00C11265"/>
    <w:rsid w:val="00C116CC"/>
    <w:rsid w:val="00C14951"/>
    <w:rsid w:val="00C17FB8"/>
    <w:rsid w:val="00C20B83"/>
    <w:rsid w:val="00C214EA"/>
    <w:rsid w:val="00C21685"/>
    <w:rsid w:val="00C26631"/>
    <w:rsid w:val="00C26B3B"/>
    <w:rsid w:val="00C2700D"/>
    <w:rsid w:val="00C30663"/>
    <w:rsid w:val="00C31423"/>
    <w:rsid w:val="00C3250C"/>
    <w:rsid w:val="00C32768"/>
    <w:rsid w:val="00C3287E"/>
    <w:rsid w:val="00C32A7B"/>
    <w:rsid w:val="00C34198"/>
    <w:rsid w:val="00C36498"/>
    <w:rsid w:val="00C4158F"/>
    <w:rsid w:val="00C41934"/>
    <w:rsid w:val="00C45ABB"/>
    <w:rsid w:val="00C46D04"/>
    <w:rsid w:val="00C50BCE"/>
    <w:rsid w:val="00C5172C"/>
    <w:rsid w:val="00C52E27"/>
    <w:rsid w:val="00C53AA0"/>
    <w:rsid w:val="00C553AB"/>
    <w:rsid w:val="00C57565"/>
    <w:rsid w:val="00C57A58"/>
    <w:rsid w:val="00C601F8"/>
    <w:rsid w:val="00C62CB4"/>
    <w:rsid w:val="00C65851"/>
    <w:rsid w:val="00C664CA"/>
    <w:rsid w:val="00C670DE"/>
    <w:rsid w:val="00C6763F"/>
    <w:rsid w:val="00C67649"/>
    <w:rsid w:val="00C677AC"/>
    <w:rsid w:val="00C71AB1"/>
    <w:rsid w:val="00C73334"/>
    <w:rsid w:val="00C73756"/>
    <w:rsid w:val="00C80264"/>
    <w:rsid w:val="00C809F4"/>
    <w:rsid w:val="00C82CDE"/>
    <w:rsid w:val="00C8368D"/>
    <w:rsid w:val="00C8692F"/>
    <w:rsid w:val="00C904E6"/>
    <w:rsid w:val="00C91A88"/>
    <w:rsid w:val="00C92068"/>
    <w:rsid w:val="00C932C4"/>
    <w:rsid w:val="00C9610D"/>
    <w:rsid w:val="00C963CC"/>
    <w:rsid w:val="00CA00E5"/>
    <w:rsid w:val="00CA2A13"/>
    <w:rsid w:val="00CA589C"/>
    <w:rsid w:val="00CB008B"/>
    <w:rsid w:val="00CB6576"/>
    <w:rsid w:val="00CB69E1"/>
    <w:rsid w:val="00CB6A67"/>
    <w:rsid w:val="00CC15BB"/>
    <w:rsid w:val="00CC43E6"/>
    <w:rsid w:val="00CC52D0"/>
    <w:rsid w:val="00CC71E7"/>
    <w:rsid w:val="00CC7E41"/>
    <w:rsid w:val="00CD4CC6"/>
    <w:rsid w:val="00CD6946"/>
    <w:rsid w:val="00CE05CF"/>
    <w:rsid w:val="00CE389A"/>
    <w:rsid w:val="00CE4E6A"/>
    <w:rsid w:val="00CE5A20"/>
    <w:rsid w:val="00CE6947"/>
    <w:rsid w:val="00CF10AC"/>
    <w:rsid w:val="00CF2696"/>
    <w:rsid w:val="00CF2F77"/>
    <w:rsid w:val="00CF40C7"/>
    <w:rsid w:val="00CF74AB"/>
    <w:rsid w:val="00CF74E3"/>
    <w:rsid w:val="00CF788B"/>
    <w:rsid w:val="00D02E80"/>
    <w:rsid w:val="00D0329F"/>
    <w:rsid w:val="00D03946"/>
    <w:rsid w:val="00D047CD"/>
    <w:rsid w:val="00D061B3"/>
    <w:rsid w:val="00D07019"/>
    <w:rsid w:val="00D110CD"/>
    <w:rsid w:val="00D129A5"/>
    <w:rsid w:val="00D12A89"/>
    <w:rsid w:val="00D12BFE"/>
    <w:rsid w:val="00D12C1F"/>
    <w:rsid w:val="00D1515A"/>
    <w:rsid w:val="00D16148"/>
    <w:rsid w:val="00D173C1"/>
    <w:rsid w:val="00D203A5"/>
    <w:rsid w:val="00D205F3"/>
    <w:rsid w:val="00D2214A"/>
    <w:rsid w:val="00D24764"/>
    <w:rsid w:val="00D25E1D"/>
    <w:rsid w:val="00D26585"/>
    <w:rsid w:val="00D272D2"/>
    <w:rsid w:val="00D27D35"/>
    <w:rsid w:val="00D27FBC"/>
    <w:rsid w:val="00D36996"/>
    <w:rsid w:val="00D41219"/>
    <w:rsid w:val="00D418D3"/>
    <w:rsid w:val="00D42F40"/>
    <w:rsid w:val="00D4339C"/>
    <w:rsid w:val="00D433C2"/>
    <w:rsid w:val="00D518A1"/>
    <w:rsid w:val="00D5270E"/>
    <w:rsid w:val="00D5300E"/>
    <w:rsid w:val="00D53EAD"/>
    <w:rsid w:val="00D65906"/>
    <w:rsid w:val="00D709E8"/>
    <w:rsid w:val="00D73CB2"/>
    <w:rsid w:val="00D756A8"/>
    <w:rsid w:val="00D80693"/>
    <w:rsid w:val="00D80883"/>
    <w:rsid w:val="00D81022"/>
    <w:rsid w:val="00D84656"/>
    <w:rsid w:val="00D85A7A"/>
    <w:rsid w:val="00D9053A"/>
    <w:rsid w:val="00D90B6B"/>
    <w:rsid w:val="00D9110F"/>
    <w:rsid w:val="00D92C9C"/>
    <w:rsid w:val="00D9334D"/>
    <w:rsid w:val="00D96030"/>
    <w:rsid w:val="00DA6951"/>
    <w:rsid w:val="00DA71B3"/>
    <w:rsid w:val="00DB08E9"/>
    <w:rsid w:val="00DB1D18"/>
    <w:rsid w:val="00DB1E1F"/>
    <w:rsid w:val="00DB2AB8"/>
    <w:rsid w:val="00DB3595"/>
    <w:rsid w:val="00DB3EF6"/>
    <w:rsid w:val="00DB7577"/>
    <w:rsid w:val="00DC3EA4"/>
    <w:rsid w:val="00DC5BC7"/>
    <w:rsid w:val="00DC7069"/>
    <w:rsid w:val="00DC799F"/>
    <w:rsid w:val="00DD0DF6"/>
    <w:rsid w:val="00DD2952"/>
    <w:rsid w:val="00DD5342"/>
    <w:rsid w:val="00DD6681"/>
    <w:rsid w:val="00DE7D3E"/>
    <w:rsid w:val="00DF057D"/>
    <w:rsid w:val="00DF1070"/>
    <w:rsid w:val="00DF34A9"/>
    <w:rsid w:val="00DF50EF"/>
    <w:rsid w:val="00DF6D95"/>
    <w:rsid w:val="00E031B0"/>
    <w:rsid w:val="00E03B92"/>
    <w:rsid w:val="00E03EAC"/>
    <w:rsid w:val="00E049CB"/>
    <w:rsid w:val="00E0521C"/>
    <w:rsid w:val="00E0541F"/>
    <w:rsid w:val="00E07779"/>
    <w:rsid w:val="00E107A4"/>
    <w:rsid w:val="00E11840"/>
    <w:rsid w:val="00E126FF"/>
    <w:rsid w:val="00E13919"/>
    <w:rsid w:val="00E15326"/>
    <w:rsid w:val="00E178BD"/>
    <w:rsid w:val="00E17B32"/>
    <w:rsid w:val="00E2088A"/>
    <w:rsid w:val="00E2090F"/>
    <w:rsid w:val="00E2254E"/>
    <w:rsid w:val="00E24E2E"/>
    <w:rsid w:val="00E2677B"/>
    <w:rsid w:val="00E278F3"/>
    <w:rsid w:val="00E30363"/>
    <w:rsid w:val="00E35DBC"/>
    <w:rsid w:val="00E3677C"/>
    <w:rsid w:val="00E36AD4"/>
    <w:rsid w:val="00E40F4D"/>
    <w:rsid w:val="00E43215"/>
    <w:rsid w:val="00E457FF"/>
    <w:rsid w:val="00E53871"/>
    <w:rsid w:val="00E54990"/>
    <w:rsid w:val="00E5572D"/>
    <w:rsid w:val="00E622B5"/>
    <w:rsid w:val="00E62337"/>
    <w:rsid w:val="00E62C3D"/>
    <w:rsid w:val="00E65802"/>
    <w:rsid w:val="00E6697D"/>
    <w:rsid w:val="00E6744F"/>
    <w:rsid w:val="00E67E70"/>
    <w:rsid w:val="00E70D22"/>
    <w:rsid w:val="00E7145B"/>
    <w:rsid w:val="00E71B7B"/>
    <w:rsid w:val="00E73575"/>
    <w:rsid w:val="00E73AC4"/>
    <w:rsid w:val="00E74BF3"/>
    <w:rsid w:val="00E808C2"/>
    <w:rsid w:val="00E81AD1"/>
    <w:rsid w:val="00E83647"/>
    <w:rsid w:val="00E8449E"/>
    <w:rsid w:val="00E920F7"/>
    <w:rsid w:val="00E92C7D"/>
    <w:rsid w:val="00E95093"/>
    <w:rsid w:val="00E958A4"/>
    <w:rsid w:val="00E95E57"/>
    <w:rsid w:val="00E96876"/>
    <w:rsid w:val="00E9748C"/>
    <w:rsid w:val="00E97F54"/>
    <w:rsid w:val="00EA0102"/>
    <w:rsid w:val="00EA0E69"/>
    <w:rsid w:val="00EA2A16"/>
    <w:rsid w:val="00EA5447"/>
    <w:rsid w:val="00EA5938"/>
    <w:rsid w:val="00EA6688"/>
    <w:rsid w:val="00EA6964"/>
    <w:rsid w:val="00EA7821"/>
    <w:rsid w:val="00EB4AA9"/>
    <w:rsid w:val="00EB7B41"/>
    <w:rsid w:val="00EC0634"/>
    <w:rsid w:val="00EC0EBD"/>
    <w:rsid w:val="00EC119E"/>
    <w:rsid w:val="00EC4E22"/>
    <w:rsid w:val="00EC5AF8"/>
    <w:rsid w:val="00EC65ED"/>
    <w:rsid w:val="00EC727F"/>
    <w:rsid w:val="00EC75A5"/>
    <w:rsid w:val="00ED2135"/>
    <w:rsid w:val="00ED33A5"/>
    <w:rsid w:val="00ED3F14"/>
    <w:rsid w:val="00ED4AB0"/>
    <w:rsid w:val="00ED6FA8"/>
    <w:rsid w:val="00EE03FC"/>
    <w:rsid w:val="00EE0A12"/>
    <w:rsid w:val="00EE0C14"/>
    <w:rsid w:val="00EE0DAD"/>
    <w:rsid w:val="00EE1542"/>
    <w:rsid w:val="00EE274D"/>
    <w:rsid w:val="00EE3FDB"/>
    <w:rsid w:val="00EE6819"/>
    <w:rsid w:val="00EE722A"/>
    <w:rsid w:val="00EE77BB"/>
    <w:rsid w:val="00EF0542"/>
    <w:rsid w:val="00EF14D2"/>
    <w:rsid w:val="00EF24EE"/>
    <w:rsid w:val="00EF29F6"/>
    <w:rsid w:val="00EF3F51"/>
    <w:rsid w:val="00EF7CA6"/>
    <w:rsid w:val="00F0034D"/>
    <w:rsid w:val="00F0270D"/>
    <w:rsid w:val="00F03277"/>
    <w:rsid w:val="00F057A4"/>
    <w:rsid w:val="00F07389"/>
    <w:rsid w:val="00F07F4B"/>
    <w:rsid w:val="00F149D2"/>
    <w:rsid w:val="00F21276"/>
    <w:rsid w:val="00F23244"/>
    <w:rsid w:val="00F23FF3"/>
    <w:rsid w:val="00F24D10"/>
    <w:rsid w:val="00F25C9D"/>
    <w:rsid w:val="00F30471"/>
    <w:rsid w:val="00F30755"/>
    <w:rsid w:val="00F30949"/>
    <w:rsid w:val="00F3116A"/>
    <w:rsid w:val="00F3150F"/>
    <w:rsid w:val="00F351BB"/>
    <w:rsid w:val="00F4093F"/>
    <w:rsid w:val="00F415F0"/>
    <w:rsid w:val="00F43DCD"/>
    <w:rsid w:val="00F448C8"/>
    <w:rsid w:val="00F44F58"/>
    <w:rsid w:val="00F4554A"/>
    <w:rsid w:val="00F47502"/>
    <w:rsid w:val="00F502BB"/>
    <w:rsid w:val="00F504FF"/>
    <w:rsid w:val="00F50D51"/>
    <w:rsid w:val="00F53807"/>
    <w:rsid w:val="00F5616B"/>
    <w:rsid w:val="00F56AA7"/>
    <w:rsid w:val="00F60BE9"/>
    <w:rsid w:val="00F6494A"/>
    <w:rsid w:val="00F6542A"/>
    <w:rsid w:val="00F67D4B"/>
    <w:rsid w:val="00F70832"/>
    <w:rsid w:val="00F71526"/>
    <w:rsid w:val="00F71EB0"/>
    <w:rsid w:val="00F72017"/>
    <w:rsid w:val="00F721C4"/>
    <w:rsid w:val="00F72414"/>
    <w:rsid w:val="00F73047"/>
    <w:rsid w:val="00F742D8"/>
    <w:rsid w:val="00F754A0"/>
    <w:rsid w:val="00F7651D"/>
    <w:rsid w:val="00F77FF2"/>
    <w:rsid w:val="00F804EF"/>
    <w:rsid w:val="00F80965"/>
    <w:rsid w:val="00F82E16"/>
    <w:rsid w:val="00F850F2"/>
    <w:rsid w:val="00F85153"/>
    <w:rsid w:val="00F85D45"/>
    <w:rsid w:val="00F85D94"/>
    <w:rsid w:val="00F90295"/>
    <w:rsid w:val="00F91ADE"/>
    <w:rsid w:val="00F92374"/>
    <w:rsid w:val="00F92783"/>
    <w:rsid w:val="00F92ADA"/>
    <w:rsid w:val="00F92C9D"/>
    <w:rsid w:val="00F9598B"/>
    <w:rsid w:val="00F967E8"/>
    <w:rsid w:val="00F96B10"/>
    <w:rsid w:val="00F9796C"/>
    <w:rsid w:val="00FA1AC9"/>
    <w:rsid w:val="00FA319A"/>
    <w:rsid w:val="00FA322C"/>
    <w:rsid w:val="00FA757B"/>
    <w:rsid w:val="00FB1DAD"/>
    <w:rsid w:val="00FB23CB"/>
    <w:rsid w:val="00FB3590"/>
    <w:rsid w:val="00FB52D9"/>
    <w:rsid w:val="00FB5738"/>
    <w:rsid w:val="00FB7E95"/>
    <w:rsid w:val="00FC0210"/>
    <w:rsid w:val="00FC0882"/>
    <w:rsid w:val="00FC0B2A"/>
    <w:rsid w:val="00FC19AD"/>
    <w:rsid w:val="00FC32D8"/>
    <w:rsid w:val="00FC6EEA"/>
    <w:rsid w:val="00FC73FB"/>
    <w:rsid w:val="00FD345A"/>
    <w:rsid w:val="00FD4BB5"/>
    <w:rsid w:val="00FD4EA8"/>
    <w:rsid w:val="00FD7122"/>
    <w:rsid w:val="00FE31A0"/>
    <w:rsid w:val="00FE5357"/>
    <w:rsid w:val="00FF023A"/>
    <w:rsid w:val="00FF25FE"/>
    <w:rsid w:val="00FF5493"/>
    <w:rsid w:val="00FF551F"/>
    <w:rsid w:val="00FF67D3"/>
    <w:rsid w:val="0288F34B"/>
    <w:rsid w:val="0422C260"/>
    <w:rsid w:val="059A5521"/>
    <w:rsid w:val="07EF0650"/>
    <w:rsid w:val="0B60B46F"/>
    <w:rsid w:val="0BD3AE04"/>
    <w:rsid w:val="0C561578"/>
    <w:rsid w:val="0CFC8F4F"/>
    <w:rsid w:val="0E577636"/>
    <w:rsid w:val="12B57CEB"/>
    <w:rsid w:val="14B8D014"/>
    <w:rsid w:val="15B0ABBC"/>
    <w:rsid w:val="15B2AAD0"/>
    <w:rsid w:val="15C6DEC1"/>
    <w:rsid w:val="170FBD64"/>
    <w:rsid w:val="178DBEFE"/>
    <w:rsid w:val="189092A2"/>
    <w:rsid w:val="197F50EB"/>
    <w:rsid w:val="1A49858B"/>
    <w:rsid w:val="1C2134BA"/>
    <w:rsid w:val="1EF07360"/>
    <w:rsid w:val="22DF3AA4"/>
    <w:rsid w:val="27C4BA47"/>
    <w:rsid w:val="283DD1F5"/>
    <w:rsid w:val="2C91F2E7"/>
    <w:rsid w:val="31D22336"/>
    <w:rsid w:val="3480D15A"/>
    <w:rsid w:val="3896F375"/>
    <w:rsid w:val="38B4BE40"/>
    <w:rsid w:val="38DE52DC"/>
    <w:rsid w:val="3967FB05"/>
    <w:rsid w:val="399269B8"/>
    <w:rsid w:val="3A11EC57"/>
    <w:rsid w:val="3A4C3EFE"/>
    <w:rsid w:val="3CC4B50A"/>
    <w:rsid w:val="3DCEDA2B"/>
    <w:rsid w:val="3F6B0422"/>
    <w:rsid w:val="416142E7"/>
    <w:rsid w:val="4318AEB5"/>
    <w:rsid w:val="43BAEF14"/>
    <w:rsid w:val="43DDC498"/>
    <w:rsid w:val="4412FC72"/>
    <w:rsid w:val="478F018F"/>
    <w:rsid w:val="49280AB4"/>
    <w:rsid w:val="4D65FF3F"/>
    <w:rsid w:val="4DB84B21"/>
    <w:rsid w:val="4F9CB83C"/>
    <w:rsid w:val="503B5CD5"/>
    <w:rsid w:val="506015C4"/>
    <w:rsid w:val="5089D667"/>
    <w:rsid w:val="54046954"/>
    <w:rsid w:val="5417FD00"/>
    <w:rsid w:val="553855F0"/>
    <w:rsid w:val="5A887D17"/>
    <w:rsid w:val="5AD2E112"/>
    <w:rsid w:val="5B59368C"/>
    <w:rsid w:val="5E2E53A4"/>
    <w:rsid w:val="61A09652"/>
    <w:rsid w:val="62684612"/>
    <w:rsid w:val="62A1AE38"/>
    <w:rsid w:val="647D3FF1"/>
    <w:rsid w:val="66BF8A29"/>
    <w:rsid w:val="67238513"/>
    <w:rsid w:val="678BA244"/>
    <w:rsid w:val="68918707"/>
    <w:rsid w:val="69B233FC"/>
    <w:rsid w:val="6CB3561F"/>
    <w:rsid w:val="6CD9FAAD"/>
    <w:rsid w:val="6EE09C42"/>
    <w:rsid w:val="6F744657"/>
    <w:rsid w:val="701265B8"/>
    <w:rsid w:val="70B82F47"/>
    <w:rsid w:val="714C2423"/>
    <w:rsid w:val="71A4C08F"/>
    <w:rsid w:val="73799A25"/>
    <w:rsid w:val="74B4F245"/>
    <w:rsid w:val="74D79061"/>
    <w:rsid w:val="77ED822B"/>
    <w:rsid w:val="7976860C"/>
    <w:rsid w:val="7BD0704C"/>
    <w:rsid w:val="7D07B33D"/>
    <w:rsid w:val="7DE66735"/>
    <w:rsid w:val="7F0B5F7A"/>
    <w:rsid w:val="7FAC7C7C"/>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AED5D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line="240" w:lineRule="auto"/>
      <w:jc w:val="both"/>
    </w:pPr>
    <w:rPr>
      <w:rFonts w:ascii="Times New Roman" w:hAnsi="Times New Roman"/>
      <w:sz w:val="24"/>
    </w:rPr>
  </w:style>
  <w:style w:type="paragraph" w:styleId="Heading1">
    <w:name w:val="heading 1"/>
    <w:aliases w:val="Heading1,AnnexHeading,AnnexHeading NoPage,ESHeading 1,Heading 1NoSpace,F3 Heading 1 - Section,(Section),h1,Numbered - 1,Section,Chapter Hdg,CH TITLE 1,Headline 1,cover1,intoduction,head1,Chapter Heading,IMPACT STUDY TITLE1,TITLE 1 NR"/>
    <w:basedOn w:val="Normal"/>
    <w:next w:val="Normal"/>
    <w:link w:val="Heading1Char"/>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ing2,AnnexH2,ESHeading 2,BoxNumb,CaseStudy,Conclusion,Evidence,F4 Heading 2 - SubSection,(SubSection),h2,Para Nos,Para,Main Heading,Main Headi,Numbered - 2,(Main Heading),Paragraph,Sub Heading,ignorer2,Oscar Faber 2"/>
    <w:basedOn w:val="Normal"/>
    <w:next w:val="Normal"/>
    <w:link w:val="Heading2Char"/>
    <w:uiPriority w:val="9"/>
    <w:unhideWhenUsed/>
    <w:qFormat/>
    <w:pPr>
      <w:keepNext/>
      <w:keepLines/>
      <w:spacing w:before="40" w:after="0"/>
      <w:jc w:val="left"/>
      <w:outlineLvl w:val="1"/>
    </w:pPr>
    <w:rPr>
      <w:rFonts w:asciiTheme="majorHAnsi" w:eastAsiaTheme="majorEastAsia" w:hAnsiTheme="majorHAnsi" w:cstheme="majorBidi"/>
      <w:color w:val="2F5496" w:themeColor="accent1" w:themeShade="BF"/>
      <w:sz w:val="32"/>
      <w:szCs w:val="32"/>
    </w:rPr>
  </w:style>
  <w:style w:type="paragraph" w:styleId="Heading3">
    <w:name w:val="heading 3"/>
    <w:aliases w:val="Heading3,AnnexH3,ESHeading 3,Box,Stage,F5 Heading 3,h3,Numbered - 3,H3,H31,Headline 3,h31,h32,Sub Paragraph,Voorwoord,ASAPHeading 3,Level 1 - 1,Heading 3 - old,heading 3,Heading 2.3,1.2.3.,Titles,(Alt+3),(Alt+3)1,(Alt+3)2,(Alt+3)3,(Alt+3)4"/>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aliases w:val="Heading4,AnnexH4,ESHeading 4,GHKContactsHeading,Task,level 3 subhead,PA Micro Section,(Alt+4),H41,(Alt+4)1,H42,(Alt+4)2,H43,(Alt+4)3,H44,(Alt+4)4,H45,(Alt+4)5,H411,(Alt+4)11,H421,(Alt+4)21,H431,(Alt+4)31,H46,(Alt+4)6,H412,(Alt+4)12,H422"/>
    <w:basedOn w:val="Normal"/>
    <w:next w:val="Normal"/>
    <w:link w:val="Heading4Char"/>
    <w:uiPriority w:val="4"/>
    <w:unhideWhenUsed/>
    <w:qFormat/>
    <w:pPr>
      <w:keepNext/>
      <w:keepLines/>
      <w:spacing w:before="40" w:after="0" w:line="259" w:lineRule="auto"/>
      <w:jc w:val="left"/>
      <w:outlineLvl w:val="3"/>
    </w:pPr>
    <w:rPr>
      <w:rFonts w:asciiTheme="majorHAnsi" w:eastAsiaTheme="majorEastAsia" w:hAnsiTheme="majorHAnsi" w:cstheme="majorBidi"/>
      <w:color w:val="2F5496" w:themeColor="accent1" w:themeShade="BF"/>
      <w:szCs w:val="24"/>
    </w:rPr>
  </w:style>
  <w:style w:type="paragraph" w:styleId="Heading5">
    <w:name w:val="heading 5"/>
    <w:basedOn w:val="Normal"/>
    <w:next w:val="Normal"/>
    <w:link w:val="Heading5Char"/>
    <w:uiPriority w:val="9"/>
    <w:semiHidden/>
    <w:unhideWhenUsed/>
    <w:qFormat/>
    <w:pPr>
      <w:keepNext/>
      <w:keepLines/>
      <w:spacing w:before="40" w:after="0" w:line="259" w:lineRule="auto"/>
      <w:jc w:val="left"/>
      <w:outlineLvl w:val="4"/>
    </w:pPr>
    <w:rPr>
      <w:rFonts w:asciiTheme="majorHAnsi" w:eastAsiaTheme="majorEastAsia" w:hAnsiTheme="majorHAnsi" w:cstheme="majorBidi"/>
      <w:caps/>
      <w:color w:val="2F5496" w:themeColor="accent1" w:themeShade="BF"/>
      <w:sz w:val="22"/>
    </w:rPr>
  </w:style>
  <w:style w:type="paragraph" w:styleId="Heading6">
    <w:name w:val="heading 6"/>
    <w:basedOn w:val="Normal"/>
    <w:next w:val="Normal"/>
    <w:link w:val="Heading6Char"/>
    <w:uiPriority w:val="9"/>
    <w:semiHidden/>
    <w:unhideWhenUsed/>
    <w:qFormat/>
    <w:pPr>
      <w:keepNext/>
      <w:keepLines/>
      <w:spacing w:before="40" w:after="0" w:line="259" w:lineRule="auto"/>
      <w:jc w:val="left"/>
      <w:outlineLvl w:val="5"/>
    </w:pPr>
    <w:rPr>
      <w:rFonts w:asciiTheme="majorHAnsi" w:eastAsiaTheme="majorEastAsia" w:hAnsiTheme="majorHAnsi" w:cstheme="majorBidi"/>
      <w:i/>
      <w:iCs/>
      <w:caps/>
      <w:color w:val="1F3864" w:themeColor="accent1" w:themeShade="80"/>
      <w:sz w:val="22"/>
    </w:rPr>
  </w:style>
  <w:style w:type="paragraph" w:styleId="Heading7">
    <w:name w:val="heading 7"/>
    <w:basedOn w:val="Normal"/>
    <w:next w:val="Normal"/>
    <w:link w:val="Heading7Char"/>
    <w:uiPriority w:val="9"/>
    <w:semiHidden/>
    <w:unhideWhenUsed/>
    <w:qFormat/>
    <w:pPr>
      <w:keepNext/>
      <w:keepLines/>
      <w:spacing w:before="40" w:after="0" w:line="259" w:lineRule="auto"/>
      <w:jc w:val="left"/>
      <w:outlineLvl w:val="6"/>
    </w:pPr>
    <w:rPr>
      <w:rFonts w:asciiTheme="majorHAnsi" w:eastAsiaTheme="majorEastAsia" w:hAnsiTheme="majorHAnsi" w:cstheme="majorBidi"/>
      <w:b/>
      <w:bCs/>
      <w:color w:val="1F3864" w:themeColor="accent1" w:themeShade="80"/>
      <w:sz w:val="22"/>
    </w:rPr>
  </w:style>
  <w:style w:type="paragraph" w:styleId="Heading8">
    <w:name w:val="heading 8"/>
    <w:basedOn w:val="Normal"/>
    <w:next w:val="Normal"/>
    <w:link w:val="Heading8Char"/>
    <w:uiPriority w:val="9"/>
    <w:semiHidden/>
    <w:unhideWhenUsed/>
    <w:qFormat/>
    <w:pPr>
      <w:keepNext/>
      <w:keepLines/>
      <w:spacing w:before="40" w:after="0" w:line="259" w:lineRule="auto"/>
      <w:jc w:val="left"/>
      <w:outlineLvl w:val="7"/>
    </w:pPr>
    <w:rPr>
      <w:rFonts w:asciiTheme="majorHAnsi" w:eastAsiaTheme="majorEastAsia" w:hAnsiTheme="majorHAnsi" w:cstheme="majorBidi"/>
      <w:b/>
      <w:bCs/>
      <w:i/>
      <w:iCs/>
      <w:color w:val="1F3864" w:themeColor="accent1" w:themeShade="80"/>
      <w:sz w:val="22"/>
    </w:rPr>
  </w:style>
  <w:style w:type="paragraph" w:styleId="Heading9">
    <w:name w:val="heading 9"/>
    <w:basedOn w:val="Normal"/>
    <w:next w:val="Normal"/>
    <w:link w:val="Heading9Char"/>
    <w:uiPriority w:val="9"/>
    <w:semiHidden/>
    <w:unhideWhenUsed/>
    <w:qFormat/>
    <w:pPr>
      <w:keepNext/>
      <w:keepLines/>
      <w:spacing w:before="40" w:after="0" w:line="259" w:lineRule="auto"/>
      <w:jc w:val="left"/>
      <w:outlineLvl w:val="8"/>
    </w:pPr>
    <w:rPr>
      <w:rFonts w:asciiTheme="majorHAnsi" w:eastAsiaTheme="majorEastAsia" w:hAnsiTheme="majorHAnsi" w:cstheme="majorBidi"/>
      <w:i/>
      <w:iCs/>
      <w:color w:val="1F3864" w:themeColor="accent1" w:themeShade="80"/>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2 Char,AnnexH2 Char,ESHeading 2 Char,BoxNumb Char,CaseStudy Char,Conclusion Char,Evidence Char,F4 Heading 2 - SubSection Char,(SubSection) Char,h2 Char,Para Nos Char,Para Char,Main Heading Char,Main Headi Char,Numbered - 2 Char"/>
    <w:basedOn w:val="DefaultParagraphFont"/>
    <w:link w:val="Heading2"/>
    <w:uiPriority w:val="9"/>
    <w:rPr>
      <w:rFonts w:asciiTheme="majorHAnsi" w:eastAsiaTheme="majorEastAsia" w:hAnsiTheme="majorHAnsi" w:cstheme="majorBidi"/>
      <w:color w:val="2F5496" w:themeColor="accent1" w:themeShade="BF"/>
      <w:sz w:val="32"/>
      <w:szCs w:val="32"/>
      <w:lang w:val="pl-PL"/>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before="0" w:after="0"/>
      <w:ind w:left="113" w:hanging="113"/>
    </w:pPr>
    <w:rPr>
      <w:rFonts w:eastAsiaTheme="minorEastAsia"/>
      <w:sz w:val="20"/>
      <w:szCs w:val="20"/>
      <w:lang w:eastAsia="el-GR" w:bidi="el-GR"/>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qFormat/>
    <w:rPr>
      <w:rFonts w:ascii="Times New Roman" w:eastAsiaTheme="minorEastAsia" w:hAnsi="Times New Roman"/>
      <w:sz w:val="20"/>
      <w:szCs w:val="20"/>
      <w:lang w:val="pl-PL" w:eastAsia="el-GR" w:bidi="el-GR"/>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link w:val="BVIfnr"/>
    <w:uiPriority w:val="99"/>
    <w:unhideWhenUsed/>
    <w:qFormat/>
    <w:rPr>
      <w:vertAlign w:val="superscript"/>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before="0" w:after="160" w:line="240" w:lineRule="exact"/>
      <w:jc w:val="left"/>
    </w:pPr>
    <w:rPr>
      <w:rFonts w:asciiTheme="minorHAnsi" w:hAnsiTheme="minorHAnsi"/>
      <w:sz w:val="22"/>
      <w:vertAlign w:val="superscript"/>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qFormat/>
    <w:pPr>
      <w:spacing w:before="0" w:after="160"/>
      <w:jc w:val="left"/>
    </w:pPr>
    <w:rPr>
      <w:rFonts w:asciiTheme="minorHAnsi" w:eastAsiaTheme="minorEastAsia" w:hAnsiTheme="minorHAnsi"/>
      <w:sz w:val="20"/>
      <w:szCs w:val="20"/>
      <w:lang w:eastAsia="el-GR" w:bidi="el-GR"/>
    </w:rPr>
  </w:style>
  <w:style w:type="character" w:customStyle="1" w:styleId="CommentTextChar">
    <w:name w:val="Comment Text Char"/>
    <w:basedOn w:val="DefaultParagraphFont"/>
    <w:link w:val="CommentText"/>
    <w:uiPriority w:val="99"/>
    <w:qFormat/>
    <w:rPr>
      <w:rFonts w:eastAsiaTheme="minorEastAsia"/>
      <w:sz w:val="20"/>
      <w:szCs w:val="20"/>
      <w:lang w:val="pl-PL" w:eastAsia="el-GR" w:bidi="el-GR"/>
    </w:rPr>
  </w:style>
  <w:style w:type="character" w:styleId="Hyperlink">
    <w:name w:val="Hyperlink"/>
    <w:basedOn w:val="DefaultParagraphFont"/>
    <w:uiPriority w:val="99"/>
    <w:unhideWhenUsed/>
    <w:qFormat/>
    <w:rPr>
      <w:color w:val="0563C1"/>
      <w:u w:val="single"/>
    </w:r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paragraph">
    <w:name w:val="paragraph"/>
    <w:basedOn w:val="Normal"/>
    <w:pPr>
      <w:spacing w:before="100" w:beforeAutospacing="1" w:after="100" w:afterAutospacing="1"/>
      <w:jc w:val="left"/>
    </w:pPr>
    <w:rPr>
      <w:rFonts w:eastAsia="Times New Roman" w:cs="Times New Roman"/>
      <w:noProof/>
      <w:szCs w:val="24"/>
      <w:lang w:eastAsia="en-GB"/>
    </w:rPr>
  </w:style>
  <w:style w:type="character" w:customStyle="1" w:styleId="Mention4">
    <w:name w:val="Mention4"/>
    <w:basedOn w:val="DefaultParagraphFont"/>
    <w:uiPriority w:val="99"/>
    <w:unhideWhenUsed/>
    <w:rPr>
      <w:color w:val="2B579A"/>
      <w:shd w:val="clear" w:color="auto" w:fill="E1DFDD"/>
    </w:rPr>
  </w:style>
  <w:style w:type="character" w:styleId="FollowedHyperlink">
    <w:name w:val="FollowedHyperlink"/>
    <w:basedOn w:val="DefaultParagraphFont"/>
    <w:uiPriority w:val="99"/>
    <w:unhideWhenUsed/>
    <w:rPr>
      <w:color w:val="954F72" w:themeColor="followedHyperlink"/>
      <w:u w:val="single"/>
    </w:rPr>
  </w:style>
  <w:style w:type="paragraph" w:styleId="Header">
    <w:name w:val="header"/>
    <w:basedOn w:val="Normal"/>
    <w:link w:val="HeaderChar"/>
    <w:uiPriority w:val="99"/>
    <w:unhideWhenUsed/>
    <w:pPr>
      <w:tabs>
        <w:tab w:val="center" w:pos="4513"/>
        <w:tab w:val="right" w:pos="9026"/>
      </w:tabs>
      <w:spacing w:before="0" w:after="0"/>
    </w:pPr>
  </w:style>
  <w:style w:type="character" w:customStyle="1" w:styleId="HeaderChar">
    <w:name w:val="Header Char"/>
    <w:basedOn w:val="DefaultParagraphFont"/>
    <w:link w:val="Header"/>
    <w:uiPriority w:val="99"/>
    <w:rPr>
      <w:rFonts w:ascii="Times New Roman" w:hAnsi="Times New Roman"/>
      <w:sz w:val="24"/>
      <w:lang w:val="pl-PL"/>
    </w:rPr>
  </w:style>
  <w:style w:type="paragraph" w:styleId="Footer">
    <w:name w:val="footer"/>
    <w:basedOn w:val="Normal"/>
    <w:link w:val="FooterChar"/>
    <w:uiPriority w:val="99"/>
    <w:unhideWhenUsed/>
    <w:pPr>
      <w:tabs>
        <w:tab w:val="center" w:pos="4513"/>
        <w:tab w:val="right" w:pos="9026"/>
      </w:tabs>
      <w:spacing w:before="0" w:after="0"/>
    </w:pPr>
  </w:style>
  <w:style w:type="character" w:customStyle="1" w:styleId="FooterChar">
    <w:name w:val="Footer Char"/>
    <w:basedOn w:val="DefaultParagraphFont"/>
    <w:link w:val="Footer"/>
    <w:uiPriority w:val="99"/>
    <w:rPr>
      <w:rFonts w:ascii="Times New Roman" w:hAnsi="Times New Roman"/>
      <w:sz w:val="24"/>
      <w:lang w:val="pl-PL"/>
    </w:rPr>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Mention1">
    <w:name w:val="Mention1"/>
    <w:basedOn w:val="DefaultParagraphFont"/>
    <w:uiPriority w:val="99"/>
    <w:unhideWhenUsed/>
    <w:rPr>
      <w:color w:val="2B579A"/>
      <w:shd w:val="clear" w:color="auto" w:fill="E1DFDD"/>
    </w:rPr>
  </w:style>
  <w:style w:type="paragraph" w:styleId="CommentSubject">
    <w:name w:val="annotation subject"/>
    <w:basedOn w:val="CommentText"/>
    <w:next w:val="CommentText"/>
    <w:link w:val="CommentSubjectChar"/>
    <w:uiPriority w:val="99"/>
    <w:unhideWhenUsed/>
    <w:pPr>
      <w:spacing w:before="120" w:after="120"/>
      <w:jc w:val="both"/>
    </w:pPr>
    <w:rPr>
      <w:rFonts w:ascii="Times New Roman" w:eastAsiaTheme="minorHAnsi" w:hAnsi="Times New Roman"/>
      <w:b/>
      <w:bCs/>
      <w:lang w:eastAsia="en-US" w:bidi="ar-SA"/>
    </w:rPr>
  </w:style>
  <w:style w:type="character" w:customStyle="1" w:styleId="CommentSubjectChar">
    <w:name w:val="Comment Subject Char"/>
    <w:basedOn w:val="CommentTextChar"/>
    <w:link w:val="CommentSubject"/>
    <w:uiPriority w:val="99"/>
    <w:rPr>
      <w:rFonts w:ascii="Times New Roman" w:eastAsiaTheme="minorEastAsia" w:hAnsi="Times New Roman"/>
      <w:b/>
      <w:bCs/>
      <w:sz w:val="20"/>
      <w:szCs w:val="20"/>
      <w:lang w:val="pl-PL" w:eastAsia="el-GR" w:bidi="el-GR"/>
    </w:rPr>
  </w:style>
  <w:style w:type="paragraph" w:styleId="BalloonText">
    <w:name w:val="Balloon Text"/>
    <w:basedOn w:val="Normal"/>
    <w:link w:val="BalloonTextChar"/>
    <w:uiPriority w:val="99"/>
    <w:unhideWhenUse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lang w:val="pl-PL"/>
    </w:rPr>
  </w:style>
  <w:style w:type="character" w:customStyle="1" w:styleId="Mention2">
    <w:name w:val="Mention2"/>
    <w:basedOn w:val="DefaultParagraphFont"/>
    <w:uiPriority w:val="99"/>
    <w:unhideWhenUsed/>
    <w:rPr>
      <w:color w:val="2B579A"/>
      <w:shd w:val="clear" w:color="auto" w:fill="E1DFDD"/>
    </w:rPr>
  </w:style>
  <w:style w:type="character" w:customStyle="1" w:styleId="UnresolvedMention2">
    <w:name w:val="Unresolved Mention2"/>
    <w:basedOn w:val="DefaultParagraphFont"/>
    <w:uiPriority w:val="99"/>
    <w:unhideWhenUsed/>
    <w:rPr>
      <w:color w:val="605E5C"/>
      <w:shd w:val="clear" w:color="auto" w:fill="E1DFDD"/>
    </w:rPr>
  </w:style>
  <w:style w:type="character" w:customStyle="1" w:styleId="Heading1Char">
    <w:name w:val="Heading 1 Char"/>
    <w:aliases w:val="Heading1 Char,AnnexHeading Char,AnnexHeading NoPage Char,ESHeading 1 Char,Heading 1NoSpace Char,F3 Heading 1 - Section Char,(Section) Char,h1 Char,Numbered - 1 Char,Section Char,Chapter Hdg Char,CH TITLE 1 Char,Headline 1 Char,cover1 Char"/>
    <w:basedOn w:val="DefaultParagraphFont"/>
    <w:link w:val="Heading1"/>
    <w:rPr>
      <w:rFonts w:asciiTheme="majorHAnsi" w:eastAsiaTheme="majorEastAsia" w:hAnsiTheme="majorHAnsi" w:cstheme="majorBidi"/>
      <w:color w:val="2F5496" w:themeColor="accent1" w:themeShade="BF"/>
      <w:sz w:val="32"/>
      <w:szCs w:val="32"/>
      <w:lang w:val="pl-PL"/>
    </w:rPr>
  </w:style>
  <w:style w:type="character" w:customStyle="1" w:styleId="Heading3Char">
    <w:name w:val="Heading 3 Char"/>
    <w:aliases w:val="Heading3 Char,AnnexH3 Char,ESHeading 3 Char,Box Char,Stage Char,F5 Heading 3 Char,h3 Char,Numbered - 3 Char,H3 Char,H31 Char,Headline 3 Char,h31 Char,h32 Char,Sub Paragraph Char,Voorwoord Char,ASAPHeading 3 Char,Level 1 - 1 Char"/>
    <w:basedOn w:val="DefaultParagraphFont"/>
    <w:link w:val="Heading3"/>
    <w:uiPriority w:val="9"/>
    <w:rPr>
      <w:rFonts w:asciiTheme="majorHAnsi" w:eastAsiaTheme="majorEastAsia" w:hAnsiTheme="majorHAnsi" w:cstheme="majorBidi"/>
      <w:color w:val="1F3763" w:themeColor="accent1" w:themeShade="7F"/>
      <w:sz w:val="24"/>
      <w:szCs w:val="24"/>
      <w:lang w:val="pl-PL"/>
    </w:rPr>
  </w:style>
  <w:style w:type="character" w:customStyle="1" w:styleId="Heading4Char">
    <w:name w:val="Heading 4 Char"/>
    <w:aliases w:val="Heading4 Char,AnnexH4 Char,ESHeading 4 Char,GHKContactsHeading Char,Task Char,level 3 subhead Char,PA Micro Section Char,(Alt+4) Char,H41 Char,(Alt+4)1 Char,H42 Char,(Alt+4)2 Char,H43 Char,(Alt+4)3 Char,H44 Char,(Alt+4)4 Char,H45 Char"/>
    <w:basedOn w:val="DefaultParagraphFont"/>
    <w:link w:val="Heading4"/>
    <w:uiPriority w:val="4"/>
    <w:rPr>
      <w:rFonts w:asciiTheme="majorHAnsi" w:eastAsiaTheme="majorEastAsia" w:hAnsiTheme="majorHAnsi" w:cstheme="majorBidi"/>
      <w:color w:val="2F5496" w:themeColor="accent1" w:themeShade="BF"/>
      <w:sz w:val="24"/>
      <w:szCs w:val="24"/>
      <w:lang w:val="pl-PL"/>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aps/>
      <w:color w:val="2F5496" w:themeColor="accent1" w:themeShade="BF"/>
      <w:lang w:val="pl-PL"/>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aps/>
      <w:color w:val="1F3864" w:themeColor="accent1" w:themeShade="80"/>
      <w:lang w:val="pl-P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color w:val="1F3864" w:themeColor="accent1" w:themeShade="80"/>
      <w:lang w:val="pl-P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i/>
      <w:iCs/>
      <w:color w:val="1F3864" w:themeColor="accent1" w:themeShade="80"/>
      <w:lang w:val="pl-P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1F3864" w:themeColor="accent1" w:themeShade="80"/>
      <w:lang w:val="pl-PL"/>
    </w:rPr>
  </w:style>
  <w:style w:type="paragraph" w:customStyle="1" w:styleId="Maintext">
    <w:name w:val="Main text"/>
    <w:basedOn w:val="Normal"/>
    <w:link w:val="MaintextChar"/>
    <w:qFormat/>
    <w:pPr>
      <w:spacing w:before="240" w:after="240"/>
    </w:pPr>
    <w:rPr>
      <w:rFonts w:eastAsia="Calibri" w:cs="Times New Roman"/>
    </w:rPr>
  </w:style>
  <w:style w:type="character" w:customStyle="1" w:styleId="MaintextChar">
    <w:name w:val="Main text Char"/>
    <w:basedOn w:val="DefaultParagraphFont"/>
    <w:link w:val="Maintext"/>
    <w:rPr>
      <w:rFonts w:ascii="Times New Roman" w:eastAsia="Calibri" w:hAnsi="Times New Roman" w:cs="Times New Roman"/>
      <w:sz w:val="24"/>
      <w:lang w:val="pl-PL"/>
    </w:rPr>
  </w:style>
  <w:style w:type="character" w:styleId="Emphasis">
    <w:name w:val="Emphasis"/>
    <w:basedOn w:val="DefaultParagraphFont"/>
    <w:uiPriority w:val="20"/>
    <w:qFormat/>
    <w:rPr>
      <w:i/>
      <w:iCs/>
    </w:rPr>
  </w:style>
  <w:style w:type="paragraph" w:customStyle="1" w:styleId="FootnoteReferneceCarcter">
    <w:name w:val="Footnote Refernece Carácter"/>
    <w:aliases w:val="ftref Carácter,4_G Carácter"/>
    <w:basedOn w:val="Normal"/>
    <w:pPr>
      <w:spacing w:after="160" w:line="240" w:lineRule="exact"/>
    </w:pPr>
    <w:rPr>
      <w:rFonts w:asciiTheme="minorHAnsi" w:hAnsiTheme="minorHAnsi"/>
      <w:sz w:val="22"/>
      <w:vertAlign w:val="superscript"/>
    </w:rPr>
  </w:style>
  <w:style w:type="paragraph" w:customStyle="1" w:styleId="2022Footnote">
    <w:name w:val="2022 Footnote"/>
    <w:basedOn w:val="FootnoteText"/>
    <w:link w:val="2022FootnoteChar"/>
    <w:qFormat/>
    <w:pPr>
      <w:tabs>
        <w:tab w:val="left" w:pos="426"/>
      </w:tabs>
      <w:spacing w:line="259" w:lineRule="auto"/>
      <w:ind w:left="425" w:hanging="425"/>
    </w:pPr>
    <w:rPr>
      <w:rFonts w:ascii="EC Square Sans Pro" w:eastAsia="Times New Roman" w:hAnsi="EC Square Sans Pro" w:cs="Times New Roman"/>
      <w:sz w:val="16"/>
      <w:szCs w:val="14"/>
      <w:lang w:eastAsia="en-US" w:bidi="ar-SA"/>
    </w:rPr>
  </w:style>
  <w:style w:type="character" w:customStyle="1" w:styleId="2022FootnoteChar">
    <w:name w:val="2022 Footnote Char"/>
    <w:basedOn w:val="DefaultParagraphFont"/>
    <w:link w:val="2022Footnote"/>
    <w:rPr>
      <w:rFonts w:ascii="EC Square Sans Pro" w:eastAsia="Times New Roman" w:hAnsi="EC Square Sans Pro" w:cs="Times New Roman"/>
      <w:sz w:val="16"/>
      <w:szCs w:val="14"/>
      <w:lang w:val="pl-PL"/>
    </w:rPr>
  </w:style>
  <w:style w:type="paragraph" w:customStyle="1" w:styleId="Default">
    <w:name w:val="Default"/>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unhideWhenUsed/>
    <w:pPr>
      <w:spacing w:before="100" w:beforeAutospacing="1" w:after="100" w:afterAutospacing="1"/>
      <w:jc w:val="left"/>
    </w:pPr>
    <w:rPr>
      <w:rFonts w:eastAsia="Times New Roman" w:cs="Times New Roman"/>
      <w:szCs w:val="24"/>
      <w:lang w:eastAsia="en-IE"/>
    </w:rPr>
  </w:style>
  <w:style w:type="character" w:customStyle="1" w:styleId="UnresolvedMention10">
    <w:name w:val="Unresolved Mention10"/>
    <w:basedOn w:val="DefaultParagraphFont"/>
    <w:uiPriority w:val="99"/>
    <w:unhideWhenUsed/>
    <w:rPr>
      <w:color w:val="605E5C"/>
      <w:shd w:val="clear" w:color="auto" w:fill="E1DFDD"/>
    </w:rPr>
  </w:style>
  <w:style w:type="paragraph" w:styleId="ListParagraph">
    <w:name w:val="List Paragraph"/>
    <w:aliases w:val="1st level - Bullet List Paragraph,List Paragraph1,Lettre d'introduction,Paragrafo elenco,Medium Grid 1 - Accent 21,Fiche List Paragraph,List Paragraph compact,2,Mummuga loetelu,Dot pt,F5 List Paragraph,No Spacing1,Indicator Text,BULLET 1"/>
    <w:basedOn w:val="Normal"/>
    <w:link w:val="ListParagraphChar"/>
    <w:uiPriority w:val="34"/>
    <w:qFormat/>
    <w:pPr>
      <w:spacing w:before="0" w:after="160" w:line="259" w:lineRule="auto"/>
      <w:ind w:left="720"/>
      <w:contextualSpacing/>
      <w:jc w:val="left"/>
    </w:pPr>
    <w:rPr>
      <w:rFonts w:asciiTheme="minorHAnsi" w:hAnsiTheme="minorHAnsi"/>
      <w:sz w:val="22"/>
    </w:rPr>
  </w:style>
  <w:style w:type="paragraph" w:styleId="Revision">
    <w:name w:val="Revision"/>
    <w:hidden/>
    <w:uiPriority w:val="99"/>
    <w:semiHidden/>
    <w:pPr>
      <w:spacing w:after="0" w:line="240" w:lineRule="auto"/>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Times 10 Point Car... + Verdana,7..."/>
    <w:basedOn w:val="Normal"/>
    <w:uiPriority w:val="99"/>
    <w:qFormat/>
    <w:pPr>
      <w:spacing w:before="0" w:after="160" w:line="240" w:lineRule="exact"/>
    </w:pPr>
    <w:rPr>
      <w:rFonts w:asciiTheme="minorHAnsi" w:hAnsiTheme="minorHAnsi"/>
      <w:sz w:val="22"/>
      <w:vertAlign w:val="superscript"/>
    </w:rPr>
  </w:style>
  <w:style w:type="paragraph" w:customStyle="1" w:styleId="MultipageDelimiter">
    <w:name w:val="Multipage Delimiter"/>
    <w:basedOn w:val="Normal"/>
    <w:next w:val="Normal"/>
    <w:pPr>
      <w:spacing w:before="0" w:after="0" w:line="20" w:lineRule="exact"/>
    </w:pPr>
    <w:rPr>
      <w:rFonts w:cs="Times New Roman"/>
      <w:color w:val="000000"/>
      <w:sz w:val="2"/>
    </w:rPr>
  </w:style>
  <w:style w:type="table" w:styleId="TableGrid">
    <w:name w:val="Table Grid"/>
    <w:aliases w:val="Document Table,CV1"/>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jc w:val="both"/>
    </w:pPr>
    <w:rPr>
      <w:rFonts w:ascii="Times New Roman" w:eastAsia="Times New Roman" w:hAnsi="Times New Roman" w:cs="Times New Roman"/>
      <w:sz w:val="24"/>
      <w:szCs w:val="20"/>
      <w:lang w:eastAsia="en-IE"/>
    </w:rPr>
  </w:style>
  <w:style w:type="paragraph" w:customStyle="1" w:styleId="Body">
    <w:name w:val="Body"/>
    <w:basedOn w:val="Normal"/>
    <w:link w:val="BodyChar"/>
    <w:qFormat/>
    <w:pPr>
      <w:spacing w:before="0" w:after="240"/>
    </w:pPr>
    <w:rPr>
      <w:rFonts w:ascii="Verdana" w:eastAsia="Times New Roman" w:hAnsi="Verdana" w:cs="Times New Roman"/>
      <w:sz w:val="18"/>
      <w:szCs w:val="20"/>
    </w:rPr>
  </w:style>
  <w:style w:type="character" w:customStyle="1" w:styleId="BodyChar">
    <w:name w:val="Body Char"/>
    <w:link w:val="Body"/>
    <w:rPr>
      <w:rFonts w:ascii="Verdana" w:eastAsia="Times New Roman" w:hAnsi="Verdana" w:cs="Times New Roman"/>
      <w:sz w:val="18"/>
      <w:szCs w:val="20"/>
      <w:lang w:val="pl-PL"/>
    </w:rPr>
  </w:style>
  <w:style w:type="character" w:customStyle="1" w:styleId="UnresolvedMention20">
    <w:name w:val="Unresolved Mention20"/>
    <w:basedOn w:val="DefaultParagraphFont"/>
    <w:uiPriority w:val="99"/>
    <w:unhideWhenUsed/>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paragraph" w:customStyle="1" w:styleId="caption1">
    <w:name w:val="caption1"/>
    <w:aliases w:val="caption,caption2,caption3,caption4"/>
    <w:basedOn w:val="Normal"/>
    <w:next w:val="Normal"/>
    <w:unhideWhenUsed/>
    <w:qFormat/>
    <w:pPr>
      <w:spacing w:before="0" w:after="160" w:line="259" w:lineRule="auto"/>
      <w:jc w:val="left"/>
    </w:pPr>
    <w:rPr>
      <w:rFonts w:ascii="Calibri" w:eastAsia="Times New Roman" w:hAnsi="Calibri" w:cs="Times New Roman"/>
      <w:b/>
      <w:bCs/>
      <w:sz w:val="18"/>
      <w:szCs w:val="18"/>
      <w:lang w:eastAsia="el-GR" w:bidi="el-GR"/>
    </w:rPr>
  </w:style>
  <w:style w:type="character" w:customStyle="1" w:styleId="ListParagraphChar">
    <w:name w:val="List Paragraph Char"/>
    <w:aliases w:val="1st level - Bullet List Paragraph Char,List Paragraph1 Char,Lettre d'introduction Char,Paragrafo elenco Char,Medium Grid 1 - Accent 21 Char,Fiche List Paragraph Char,List Paragraph compact Char,2 Char,Mummuga loetelu Char,Dot pt Char"/>
    <w:link w:val="ListParagraph"/>
    <w:uiPriority w:val="99"/>
    <w:qFormat/>
    <w:locked/>
    <w:rPr>
      <w:lang w:val="pl-PL"/>
    </w:rPr>
  </w:style>
  <w:style w:type="paragraph" w:customStyle="1" w:styleId="p1">
    <w:name w:val="p1"/>
    <w:basedOn w:val="Normal"/>
    <w:pPr>
      <w:spacing w:before="0" w:after="0"/>
      <w:jc w:val="left"/>
    </w:pPr>
    <w:rPr>
      <w:rFonts w:ascii="Helvetica" w:eastAsiaTheme="minorEastAsia" w:hAnsi="Helvetica"/>
      <w:sz w:val="17"/>
      <w:szCs w:val="17"/>
      <w:lang w:eastAsia="el-GR" w:bidi="el-GR"/>
    </w:rPr>
  </w:style>
  <w:style w:type="paragraph" w:customStyle="1" w:styleId="Tables">
    <w:name w:val="Tables"/>
    <w:basedOn w:val="Normal"/>
    <w:qFormat/>
    <w:pPr>
      <w:spacing w:before="0"/>
      <w:jc w:val="left"/>
    </w:pPr>
    <w:rPr>
      <w:rFonts w:eastAsiaTheme="minorEastAsia" w:cs="Times New Roman"/>
      <w:i/>
      <w:color w:val="000000"/>
      <w:sz w:val="18"/>
      <w:szCs w:val="18"/>
      <w:lang w:eastAsia="el-GR" w:bidi="el-GR"/>
    </w:rPr>
  </w:style>
  <w:style w:type="character" w:customStyle="1" w:styleId="sourcenewChar">
    <w:name w:val="source new Char"/>
    <w:basedOn w:val="DefaultParagraphFont"/>
    <w:link w:val="sourcenew"/>
    <w:locked/>
    <w:rPr>
      <w:rFonts w:ascii="Verdana" w:eastAsia="Calibri" w:hAnsi="Verdana" w:cs="Arial"/>
      <w:color w:val="333333"/>
      <w:sz w:val="16"/>
      <w:szCs w:val="16"/>
      <w:lang w:eastAsia="el-GR"/>
    </w:rPr>
  </w:style>
  <w:style w:type="paragraph" w:customStyle="1" w:styleId="sourcenew">
    <w:name w:val="source new"/>
    <w:basedOn w:val="Normal"/>
    <w:link w:val="sourcenewChar"/>
    <w:qFormat/>
    <w:pPr>
      <w:keepNext/>
      <w:suppressAutoHyphens/>
      <w:spacing w:before="0" w:after="0"/>
      <w:jc w:val="left"/>
    </w:pPr>
    <w:rPr>
      <w:rFonts w:ascii="Verdana" w:eastAsia="Calibri" w:hAnsi="Verdana" w:cs="Arial"/>
      <w:color w:val="333333"/>
      <w:sz w:val="16"/>
      <w:szCs w:val="16"/>
      <w:lang w:eastAsia="el-GR"/>
    </w:rPr>
  </w:style>
  <w:style w:type="paragraph" w:customStyle="1" w:styleId="Pagedecouverture">
    <w:name w:val="Page de couverture"/>
    <w:basedOn w:val="Normal"/>
    <w:next w:val="Normal"/>
    <w:link w:val="PagedecouvertureChar"/>
    <w:pPr>
      <w:spacing w:before="0" w:after="0"/>
    </w:pPr>
    <w:rPr>
      <w:rFonts w:eastAsiaTheme="minorEastAsia" w:cs="Times New Roman"/>
      <w:lang w:eastAsia="el-GR" w:bidi="el-GR"/>
    </w:rPr>
  </w:style>
  <w:style w:type="paragraph" w:styleId="TOC1">
    <w:name w:val="toc 1"/>
    <w:basedOn w:val="Normal"/>
    <w:next w:val="Normal"/>
    <w:autoRedefine/>
    <w:uiPriority w:val="39"/>
    <w:unhideWhenUsed/>
    <w:qFormat/>
    <w:pPr>
      <w:spacing w:before="0" w:after="100" w:line="259" w:lineRule="auto"/>
      <w:jc w:val="left"/>
    </w:pPr>
    <w:rPr>
      <w:rFonts w:eastAsiaTheme="minorEastAsia"/>
      <w:lang w:eastAsia="el-GR" w:bidi="el-GR"/>
    </w:rPr>
  </w:style>
  <w:style w:type="paragraph" w:styleId="TOC3">
    <w:name w:val="toc 3"/>
    <w:basedOn w:val="Normal"/>
    <w:next w:val="Normal"/>
    <w:autoRedefine/>
    <w:uiPriority w:val="39"/>
    <w:unhideWhenUsed/>
    <w:qFormat/>
    <w:pPr>
      <w:spacing w:before="0" w:after="100" w:line="259" w:lineRule="auto"/>
      <w:ind w:left="440"/>
      <w:jc w:val="left"/>
    </w:pPr>
    <w:rPr>
      <w:rFonts w:eastAsiaTheme="minorEastAsia"/>
      <w:lang w:eastAsia="el-GR" w:bidi="el-GR"/>
    </w:rPr>
  </w:style>
  <w:style w:type="character" w:customStyle="1" w:styleId="PagedecouvertureChar">
    <w:name w:val="Page de couverture Char"/>
    <w:basedOn w:val="DefaultParagraphFont"/>
    <w:link w:val="Pagedecouverture"/>
    <w:rPr>
      <w:rFonts w:ascii="Times New Roman" w:eastAsiaTheme="minorEastAsia" w:hAnsi="Times New Roman" w:cs="Times New Roman"/>
      <w:sz w:val="24"/>
      <w:lang w:val="pl-PL" w:eastAsia="el-GR" w:bidi="el-GR"/>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firstLine="720"/>
      <w:jc w:val="left"/>
    </w:pPr>
  </w:style>
  <w:style w:type="character" w:customStyle="1" w:styleId="FooterCoverPageChar">
    <w:name w:val="Footer Cover Page Char"/>
    <w:basedOn w:val="PagedecouvertureChar"/>
    <w:link w:val="FooterCoverPage"/>
    <w:rPr>
      <w:rFonts w:ascii="Times New Roman" w:eastAsiaTheme="minorEastAsia" w:hAnsi="Times New Roman" w:cs="Times New Roman"/>
      <w:sz w:val="24"/>
      <w:lang w:val="pl-PL" w:eastAsia="el-GR" w:bidi="el-G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firstLine="720"/>
      <w:jc w:val="center"/>
    </w:pPr>
    <w:rPr>
      <w:b/>
      <w:sz w:val="32"/>
    </w:rPr>
  </w:style>
  <w:style w:type="character" w:customStyle="1" w:styleId="FooterSensitivityChar">
    <w:name w:val="Footer Sensitivity Char"/>
    <w:basedOn w:val="PagedecouvertureChar"/>
    <w:link w:val="FooterSensitivity"/>
    <w:rPr>
      <w:rFonts w:ascii="Times New Roman" w:eastAsiaTheme="minorEastAsia" w:hAnsi="Times New Roman" w:cs="Times New Roman"/>
      <w:b/>
      <w:sz w:val="32"/>
      <w:lang w:val="pl-PL" w:eastAsia="el-GR" w:bidi="el-GR"/>
    </w:rPr>
  </w:style>
  <w:style w:type="paragraph" w:customStyle="1" w:styleId="HeaderCoverPage">
    <w:name w:val="Header Cover Page"/>
    <w:basedOn w:val="Normal"/>
    <w:link w:val="HeaderCoverPageChar"/>
    <w:pPr>
      <w:tabs>
        <w:tab w:val="center" w:pos="4535"/>
        <w:tab w:val="right" w:pos="9071"/>
      </w:tabs>
      <w:spacing w:before="0"/>
      <w:ind w:firstLine="720"/>
    </w:pPr>
  </w:style>
  <w:style w:type="character" w:customStyle="1" w:styleId="HeaderCoverPageChar">
    <w:name w:val="Header Cover Page Char"/>
    <w:basedOn w:val="PagedecouvertureChar"/>
    <w:link w:val="HeaderCoverPage"/>
    <w:rPr>
      <w:rFonts w:ascii="Times New Roman" w:eastAsiaTheme="minorEastAsia" w:hAnsi="Times New Roman" w:cs="Times New Roman"/>
      <w:sz w:val="24"/>
      <w:lang w:val="pl-PL" w:eastAsia="el-GR" w:bidi="el-G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before="0"/>
      <w:ind w:left="113" w:right="113" w:firstLine="720"/>
      <w:jc w:val="center"/>
    </w:pPr>
    <w:rPr>
      <w:b/>
      <w:sz w:val="32"/>
    </w:rPr>
  </w:style>
  <w:style w:type="character" w:customStyle="1" w:styleId="HeaderSensitivityChar">
    <w:name w:val="Header Sensitivity Char"/>
    <w:basedOn w:val="PagedecouvertureChar"/>
    <w:link w:val="HeaderSensitivity"/>
    <w:rPr>
      <w:rFonts w:ascii="Times New Roman" w:eastAsiaTheme="minorEastAsia" w:hAnsi="Times New Roman" w:cs="Times New Roman"/>
      <w:b/>
      <w:sz w:val="32"/>
      <w:lang w:val="pl-PL" w:eastAsia="el-GR" w:bidi="el-GR"/>
    </w:rPr>
  </w:style>
  <w:style w:type="paragraph" w:customStyle="1" w:styleId="Text1">
    <w:name w:val="Text 1"/>
    <w:basedOn w:val="Normal"/>
    <w:link w:val="Text1Char"/>
    <w:qFormat/>
    <w:pPr>
      <w:spacing w:before="0" w:after="240"/>
      <w:ind w:left="482"/>
    </w:pPr>
    <w:rPr>
      <w:rFonts w:eastAsia="Times New Roman" w:cs="Times New Roman"/>
      <w:szCs w:val="20"/>
    </w:rPr>
  </w:style>
  <w:style w:type="numbering" w:customStyle="1" w:styleId="Bullets">
    <w:name w:val="Bullets"/>
    <w:aliases w:val="NumbLstBTBullet,NumbLstBullet"/>
    <w:uiPriority w:val="99"/>
    <w:pPr>
      <w:numPr>
        <w:numId w:val="1"/>
      </w:numPr>
    </w:pPr>
  </w:style>
  <w:style w:type="paragraph" w:customStyle="1" w:styleId="Bullet1">
    <w:name w:val="Bullet 1"/>
    <w:aliases w:val="Bullet1,BTBullet1"/>
    <w:basedOn w:val="Normal"/>
    <w:uiPriority w:val="9"/>
    <w:qFormat/>
    <w:pPr>
      <w:numPr>
        <w:numId w:val="1"/>
      </w:numPr>
      <w:contextualSpacing/>
      <w:jc w:val="left"/>
    </w:pPr>
    <w:rPr>
      <w:rFonts w:ascii="Verdana" w:eastAsiaTheme="minorEastAsia" w:hAnsi="Verdana"/>
      <w:color w:val="000000" w:themeColor="text1"/>
      <w:sz w:val="20"/>
    </w:rPr>
  </w:style>
  <w:style w:type="paragraph" w:customStyle="1" w:styleId="Bullet2">
    <w:name w:val="Bullet 2"/>
    <w:aliases w:val="Bullet2,BTBullet2"/>
    <w:basedOn w:val="Normal"/>
    <w:uiPriority w:val="10"/>
    <w:qFormat/>
    <w:pPr>
      <w:numPr>
        <w:ilvl w:val="1"/>
        <w:numId w:val="1"/>
      </w:numPr>
      <w:contextualSpacing/>
      <w:jc w:val="left"/>
    </w:pPr>
    <w:rPr>
      <w:rFonts w:ascii="Verdana" w:eastAsiaTheme="minorEastAsia" w:hAnsi="Verdana"/>
      <w:color w:val="000000" w:themeColor="text1"/>
      <w:sz w:val="20"/>
    </w:rPr>
  </w:style>
  <w:style w:type="paragraph" w:customStyle="1" w:styleId="Bullet1Space">
    <w:name w:val="Bullet 1 Space"/>
    <w:aliases w:val="Bullet1Last,BTBullet1Last"/>
    <w:basedOn w:val="Bullet1"/>
    <w:uiPriority w:val="6"/>
    <w:qFormat/>
    <w:pPr>
      <w:contextualSpacing w:val="0"/>
    </w:pPr>
  </w:style>
  <w:style w:type="paragraph" w:customStyle="1" w:styleId="Bullet3">
    <w:name w:val="Bullet 3"/>
    <w:aliases w:val="Bullet3,BTBullet3"/>
    <w:basedOn w:val="Bullet2"/>
    <w:uiPriority w:val="10"/>
    <w:qFormat/>
    <w:pPr>
      <w:numPr>
        <w:ilvl w:val="2"/>
      </w:numPr>
    </w:pPr>
  </w:style>
  <w:style w:type="table" w:styleId="LightShading-Accent1">
    <w:name w:val="Light Shading Accent 1"/>
    <w:basedOn w:val="TableNormal"/>
    <w:uiPriority w:val="60"/>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tlid-translation">
    <w:name w:val="tlid-translation"/>
    <w:basedOn w:val="DefaultParagraphFont"/>
  </w:style>
  <w:style w:type="character" w:styleId="Strong">
    <w:name w:val="Strong"/>
    <w:basedOn w:val="DefaultParagraphFont"/>
    <w:uiPriority w:val="22"/>
    <w:qFormat/>
    <w:rPr>
      <w:b/>
      <w:bCs/>
    </w:rPr>
  </w:style>
  <w:style w:type="character" w:customStyle="1" w:styleId="rightside">
    <w:name w:val="right_side"/>
    <w:basedOn w:val="DefaultParagraphFont"/>
  </w:style>
  <w:style w:type="paragraph" w:styleId="ListBullet">
    <w:name w:val="List Bullet"/>
    <w:basedOn w:val="Normal"/>
    <w:pPr>
      <w:numPr>
        <w:numId w:val="2"/>
      </w:numPr>
      <w:spacing w:before="0" w:after="240"/>
    </w:pPr>
    <w:rPr>
      <w:rFonts w:eastAsia="Times New Roman" w:cs="Times New Roman"/>
      <w:szCs w:val="20"/>
      <w:lang w:eastAsia="en-GB"/>
    </w:rPr>
  </w:style>
  <w:style w:type="paragraph" w:customStyle="1" w:styleId="ListBulletLevel2">
    <w:name w:val="List Bullet (Level 2)"/>
    <w:basedOn w:val="Normal"/>
    <w:pPr>
      <w:numPr>
        <w:ilvl w:val="1"/>
        <w:numId w:val="2"/>
      </w:numPr>
      <w:spacing w:before="0" w:after="240"/>
    </w:pPr>
    <w:rPr>
      <w:rFonts w:eastAsia="Times New Roman" w:cs="Times New Roman"/>
      <w:szCs w:val="20"/>
      <w:lang w:eastAsia="en-GB"/>
    </w:rPr>
  </w:style>
  <w:style w:type="paragraph" w:customStyle="1" w:styleId="ListBulletLevel3">
    <w:name w:val="List Bullet (Level 3)"/>
    <w:basedOn w:val="Normal"/>
    <w:semiHidden/>
    <w:unhideWhenUsed/>
    <w:pPr>
      <w:numPr>
        <w:ilvl w:val="2"/>
        <w:numId w:val="2"/>
      </w:numPr>
      <w:spacing w:before="0" w:after="240"/>
    </w:pPr>
    <w:rPr>
      <w:rFonts w:eastAsia="Times New Roman" w:cs="Times New Roman"/>
      <w:szCs w:val="20"/>
      <w:lang w:eastAsia="en-GB"/>
    </w:rPr>
  </w:style>
  <w:style w:type="paragraph" w:customStyle="1" w:styleId="ListBulletLevel4">
    <w:name w:val="List Bullet (Level 4)"/>
    <w:basedOn w:val="Normal"/>
    <w:semiHidden/>
    <w:unhideWhenUsed/>
    <w:pPr>
      <w:numPr>
        <w:ilvl w:val="3"/>
        <w:numId w:val="2"/>
      </w:numPr>
      <w:spacing w:before="0" w:after="240"/>
    </w:pPr>
    <w:rPr>
      <w:rFonts w:eastAsia="Times New Roman" w:cs="Times New Roman"/>
      <w:szCs w:val="20"/>
      <w:lang w:eastAsia="en-GB"/>
    </w:rPr>
  </w:style>
  <w:style w:type="character" w:customStyle="1" w:styleId="bodytextFMWChar">
    <w:name w:val="body text FMW Char"/>
    <w:basedOn w:val="DefaultParagraphFont"/>
    <w:link w:val="bodytextFMW"/>
    <w:locked/>
    <w:rPr>
      <w:rFonts w:ascii="Verdana" w:hAnsi="Verdana"/>
      <w:color w:val="000000" w:themeColor="text1"/>
      <w:szCs w:val="16"/>
      <w:lang w:val="pl-PL"/>
    </w:rPr>
  </w:style>
  <w:style w:type="paragraph" w:customStyle="1" w:styleId="bodytextFMW">
    <w:name w:val="body text FMW"/>
    <w:basedOn w:val="Normal"/>
    <w:link w:val="bodytextFMWChar"/>
    <w:qFormat/>
    <w:pPr>
      <w:spacing w:before="0" w:after="0" w:line="288" w:lineRule="auto"/>
    </w:pPr>
    <w:rPr>
      <w:rFonts w:ascii="Verdana" w:hAnsi="Verdana"/>
      <w:color w:val="000000" w:themeColor="text1"/>
      <w:sz w:val="22"/>
      <w:szCs w:val="16"/>
    </w:rPr>
  </w:style>
  <w:style w:type="paragraph" w:styleId="Caption">
    <w:name w:val="caption"/>
    <w:aliases w:val="Figure/table title,Table Title,Beschriftung_Abb,Caption (ALL),Caption - Centre Graphic,Caption (all),Inscription,Beschriftung Char Char Char,Beschriftung Char,Caption2,figura,figura1,figura2,ITT d,cp + Justified,Left:  2,5 cm,First ...,cp,ref"/>
    <w:basedOn w:val="Normal"/>
    <w:next w:val="Normal"/>
    <w:link w:val="CaptionChar"/>
    <w:unhideWhenUsed/>
    <w:qFormat/>
    <w:pPr>
      <w:spacing w:before="0" w:after="160"/>
      <w:jc w:val="left"/>
    </w:pPr>
    <w:rPr>
      <w:rFonts w:asciiTheme="minorHAnsi" w:eastAsiaTheme="minorEastAsia" w:hAnsiTheme="minorHAnsi"/>
      <w:b/>
      <w:bCs/>
      <w:smallCaps/>
      <w:color w:val="44546A" w:themeColor="text2"/>
      <w:sz w:val="22"/>
    </w:rPr>
  </w:style>
  <w:style w:type="paragraph" w:customStyle="1" w:styleId="NoteSource">
    <w:name w:val="Note/Source"/>
    <w:basedOn w:val="Normal"/>
    <w:next w:val="Normal"/>
    <w:qFormat/>
    <w:pPr>
      <w:spacing w:before="100" w:after="60"/>
      <w:jc w:val="left"/>
    </w:pPr>
    <w:rPr>
      <w:rFonts w:asciiTheme="minorHAnsi" w:eastAsiaTheme="minorEastAsia" w:hAnsiTheme="minorHAnsi"/>
      <w:i/>
      <w:color w:val="000000" w:themeColor="text1"/>
      <w:sz w:val="20"/>
    </w:rPr>
  </w:style>
  <w:style w:type="paragraph" w:customStyle="1" w:styleId="FootnotesymbolCharCharChar">
    <w:name w:val="Footnote symbol Char Char Char"/>
    <w:aliases w:val="Footnote reference number Char Char Char,Times 10 Point Char Char Char,Exposant 3 Point Char Char Char,EN Footnote Reference Char Char Char,note TESI Char Char Char,SUPERS Char Char Char,Voetnootverwijzing Char Char Char"/>
    <w:basedOn w:val="Normal"/>
    <w:uiPriority w:val="99"/>
    <w:pPr>
      <w:spacing w:before="0" w:after="160" w:line="240" w:lineRule="exact"/>
    </w:pPr>
    <w:rPr>
      <w:rFonts w:asciiTheme="minorHAnsi" w:eastAsiaTheme="minorEastAsia" w:hAnsiTheme="minorHAnsi"/>
      <w:szCs w:val="24"/>
      <w:vertAlign w:val="superscript"/>
    </w:rPr>
  </w:style>
  <w:style w:type="paragraph" w:styleId="TOCHeading">
    <w:name w:val="TOC Heading"/>
    <w:basedOn w:val="Heading1"/>
    <w:next w:val="Normal"/>
    <w:uiPriority w:val="39"/>
    <w:unhideWhenUsed/>
    <w:qFormat/>
    <w:pPr>
      <w:spacing w:before="400" w:after="40"/>
      <w:jc w:val="left"/>
      <w:outlineLvl w:val="9"/>
    </w:pPr>
    <w:rPr>
      <w:color w:val="1F3864" w:themeColor="accent1" w:themeShade="80"/>
      <w:sz w:val="36"/>
      <w:szCs w:val="36"/>
    </w:rPr>
  </w:style>
  <w:style w:type="paragraph" w:customStyle="1" w:styleId="HeaderSensitivityRight">
    <w:name w:val="Header Sensitivity Right"/>
    <w:basedOn w:val="Normal"/>
    <w:link w:val="HeaderSensitivityRightChar"/>
    <w:pPr>
      <w:spacing w:before="0"/>
      <w:jc w:val="right"/>
    </w:pPr>
    <w:rPr>
      <w:sz w:val="28"/>
    </w:rPr>
  </w:style>
  <w:style w:type="character" w:customStyle="1" w:styleId="HeaderSensitivityRightChar">
    <w:name w:val="Header Sensitivity Right Char"/>
    <w:basedOn w:val="DefaultParagraphFont"/>
    <w:link w:val="HeaderSensitivityRight"/>
    <w:rPr>
      <w:rFonts w:ascii="Times New Roman" w:hAnsi="Times New Roman"/>
      <w:sz w:val="28"/>
    </w:rPr>
  </w:style>
  <w:style w:type="table" w:customStyle="1" w:styleId="TableGrid1">
    <w:name w:val="Table Grid1"/>
    <w:basedOn w:val="TableNormal"/>
    <w:next w:val="TableGrid"/>
    <w:uiPriority w:val="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rPr>
      <w:rFonts w:eastAsiaTheme="minorEastAsia" w:cs="Times New Roman"/>
    </w:rPr>
  </w:style>
  <w:style w:type="paragraph" w:customStyle="1" w:styleId="SecurityMarking">
    <w:name w:val="SecurityMarking"/>
    <w:basedOn w:val="Normal"/>
    <w:pPr>
      <w:spacing w:before="0" w:after="0" w:line="276" w:lineRule="auto"/>
      <w:ind w:left="5103"/>
      <w:jc w:val="left"/>
    </w:pPr>
    <w:rPr>
      <w:rFonts w:cs="Times New Roman"/>
      <w:sz w:val="28"/>
    </w:rPr>
  </w:style>
  <w:style w:type="paragraph" w:customStyle="1" w:styleId="DateMarking">
    <w:name w:val="DateMarking"/>
    <w:basedOn w:val="Normal"/>
    <w:pPr>
      <w:spacing w:before="0" w:after="0" w:line="276" w:lineRule="auto"/>
      <w:ind w:left="5103"/>
      <w:jc w:val="left"/>
    </w:pPr>
    <w:rPr>
      <w:rFonts w:cs="Times New Roman"/>
      <w:i/>
      <w:sz w:val="28"/>
    </w:rPr>
  </w:style>
  <w:style w:type="paragraph" w:customStyle="1" w:styleId="ReleasableTo">
    <w:name w:val="ReleasableTo"/>
    <w:basedOn w:val="Normal"/>
    <w:pPr>
      <w:spacing w:before="0" w:after="0" w:line="276" w:lineRule="auto"/>
      <w:ind w:left="5103"/>
      <w:jc w:val="left"/>
    </w:pPr>
    <w:rPr>
      <w:rFonts w:cs="Times New Roman"/>
      <w:i/>
      <w:sz w:val="28"/>
    </w:rPr>
  </w:style>
  <w:style w:type="character" w:customStyle="1" w:styleId="leaf">
    <w:name w:val="leaf"/>
    <w:basedOn w:val="DefaultParagraphFont"/>
  </w:style>
  <w:style w:type="paragraph" w:customStyle="1" w:styleId="CommentText1">
    <w:name w:val="Comment Text1"/>
    <w:basedOn w:val="Normal"/>
    <w:next w:val="CommentText"/>
    <w:uiPriority w:val="99"/>
    <w:unhideWhenUsed/>
    <w:pPr>
      <w:spacing w:before="0" w:after="160"/>
      <w:jc w:val="left"/>
    </w:pPr>
    <w:rPr>
      <w:rFonts w:asciiTheme="minorHAnsi" w:eastAsiaTheme="minorEastAsia" w:hAnsiTheme="minorHAnsi"/>
      <w:sz w:val="20"/>
      <w:szCs w:val="20"/>
      <w:lang w:eastAsia="el-GR" w:bidi="el-GR"/>
    </w:rPr>
  </w:style>
  <w:style w:type="character" w:customStyle="1" w:styleId="CommentTextChar1">
    <w:name w:val="Comment Text Char1"/>
    <w:basedOn w:val="DefaultParagraphFont"/>
    <w:uiPriority w:val="99"/>
    <w:semiHidden/>
    <w:rPr>
      <w:sz w:val="20"/>
      <w:szCs w:val="20"/>
    </w:rPr>
  </w:style>
  <w:style w:type="table" w:customStyle="1" w:styleId="GridTable4-Accent11">
    <w:name w:val="Grid Table 4 - Accent 11"/>
    <w:basedOn w:val="TableNormal"/>
    <w:uiPriority w:val="49"/>
    <w:pPr>
      <w:spacing w:after="0" w:line="240" w:lineRule="auto"/>
    </w:pPr>
    <w:rPr>
      <w:rFonts w:eastAsiaTheme="minorEastAsia"/>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EFTableStyle">
    <w:name w:val="EF Table Style"/>
    <w:basedOn w:val="TableNormal"/>
    <w:uiPriority w:val="99"/>
    <w:pPr>
      <w:spacing w:after="0" w:line="240" w:lineRule="auto"/>
    </w:pPr>
    <w:rPr>
      <w:rFonts w:eastAsiaTheme="minorEastAsia"/>
      <w:sz w:val="20"/>
    </w:rPr>
    <w:tblPr>
      <w:tblStyleRowBandSize w:val="1"/>
      <w:tblBorders>
        <w:top w:val="single" w:sz="4" w:space="0" w:color="009BD9"/>
        <w:bottom w:val="single" w:sz="4" w:space="0" w:color="009BD9"/>
        <w:insideH w:val="single" w:sz="4" w:space="0" w:color="009BD9"/>
        <w:insideV w:val="single" w:sz="4" w:space="0" w:color="009BD9"/>
      </w:tblBorders>
      <w:tblCellMar>
        <w:top w:w="28" w:type="dxa"/>
        <w:bottom w:w="28" w:type="dxa"/>
      </w:tblCellMar>
    </w:tblPr>
    <w:tblStylePr w:type="firstRow">
      <w:pPr>
        <w:jc w:val="center"/>
      </w:pPr>
      <w:rPr>
        <w:rFonts w:asciiTheme="minorHAnsi" w:hAnsiTheme="minorHAnsi"/>
        <w:b/>
        <w:color w:val="164194"/>
      </w:rPr>
    </w:tblStylePr>
    <w:tblStylePr w:type="firstCol">
      <w:rPr>
        <w:rFonts w:asciiTheme="minorHAnsi" w:hAnsiTheme="minorHAnsi"/>
        <w:b/>
        <w:color w:val="164194"/>
        <w:sz w:val="20"/>
      </w:rPr>
    </w:tblStylePr>
    <w:tblStylePr w:type="band1Horz">
      <w:tblPr/>
      <w:tcPr>
        <w:shd w:val="clear" w:color="auto" w:fill="F0F6FD"/>
      </w:tcPr>
    </w:tblStylePr>
  </w:style>
  <w:style w:type="paragraph" w:styleId="TOC2">
    <w:name w:val="toc 2"/>
    <w:basedOn w:val="Normal"/>
    <w:next w:val="Normal"/>
    <w:autoRedefine/>
    <w:uiPriority w:val="39"/>
    <w:unhideWhenUsed/>
    <w:pPr>
      <w:tabs>
        <w:tab w:val="left" w:pos="880"/>
        <w:tab w:val="right" w:leader="dot" w:pos="9060"/>
      </w:tabs>
      <w:spacing w:before="0" w:after="100" w:line="259" w:lineRule="auto"/>
      <w:ind w:left="220"/>
      <w:jc w:val="left"/>
    </w:pPr>
    <w:rPr>
      <w:rFonts w:asciiTheme="minorHAnsi" w:eastAsiaTheme="minorEastAsia" w:hAnsiTheme="minorHAnsi"/>
      <w:sz w:val="22"/>
    </w:rPr>
  </w:style>
  <w:style w:type="paragraph" w:customStyle="1" w:styleId="Note">
    <w:name w:val="Note"/>
    <w:basedOn w:val="Normal"/>
    <w:link w:val="NoteChar"/>
    <w:qFormat/>
    <w:pPr>
      <w:spacing w:before="0" w:after="160"/>
    </w:pPr>
    <w:rPr>
      <w:rFonts w:asciiTheme="minorHAnsi" w:eastAsiaTheme="minorEastAsia" w:hAnsiTheme="minorHAnsi"/>
      <w:sz w:val="18"/>
      <w:szCs w:val="18"/>
    </w:rPr>
  </w:style>
  <w:style w:type="character" w:customStyle="1" w:styleId="NoteChar">
    <w:name w:val="Note Char"/>
    <w:basedOn w:val="DefaultParagraphFont"/>
    <w:link w:val="Note"/>
    <w:rPr>
      <w:rFonts w:eastAsiaTheme="minorEastAsia"/>
      <w:sz w:val="18"/>
      <w:szCs w:val="18"/>
      <w:lang w:val="pl-PL"/>
    </w:rPr>
  </w:style>
  <w:style w:type="paragraph" w:styleId="BodyText">
    <w:name w:val="Body Text"/>
    <w:basedOn w:val="Normal"/>
    <w:link w:val="BodyTextChar"/>
    <w:uiPriority w:val="99"/>
    <w:qFormat/>
    <w:pPr>
      <w:spacing w:before="0" w:line="259" w:lineRule="auto"/>
      <w:jc w:val="left"/>
    </w:pPr>
    <w:rPr>
      <w:rFonts w:ascii="Verdana" w:eastAsia="Times New Roman" w:hAnsi="Verdana" w:cs="Times New Roman"/>
      <w:sz w:val="18"/>
      <w:szCs w:val="24"/>
      <w:lang w:eastAsia="en-GB"/>
    </w:rPr>
  </w:style>
  <w:style w:type="character" w:customStyle="1" w:styleId="BodyTextChar">
    <w:name w:val="Body Text Char"/>
    <w:basedOn w:val="DefaultParagraphFont"/>
    <w:link w:val="BodyText"/>
    <w:uiPriority w:val="99"/>
    <w:rPr>
      <w:rFonts w:ascii="Verdana" w:eastAsia="Times New Roman" w:hAnsi="Verdana" w:cs="Times New Roman"/>
      <w:sz w:val="18"/>
      <w:szCs w:val="24"/>
      <w:lang w:val="pl-PL" w:eastAsia="en-GB"/>
    </w:rPr>
  </w:style>
  <w:style w:type="paragraph" w:customStyle="1" w:styleId="2020Footnote">
    <w:name w:val="2020 Footnote"/>
    <w:basedOn w:val="FootnoteText"/>
    <w:link w:val="2020FootnoteChar"/>
    <w:qFormat/>
    <w:pPr>
      <w:spacing w:after="60" w:line="259" w:lineRule="auto"/>
      <w:ind w:left="425" w:hanging="425"/>
    </w:pPr>
    <w:rPr>
      <w:rFonts w:ascii="Verdana" w:eastAsia="Times New Roman" w:hAnsi="Verdana" w:cs="Times New Roman"/>
      <w:sz w:val="14"/>
      <w:szCs w:val="14"/>
      <w:lang w:eastAsia="en-GB" w:bidi="ar-SA"/>
    </w:rPr>
  </w:style>
  <w:style w:type="character" w:customStyle="1" w:styleId="2020FootnoteChar">
    <w:name w:val="2020 Footnote Char"/>
    <w:basedOn w:val="DefaultParagraphFont"/>
    <w:link w:val="2020Footnote"/>
    <w:rPr>
      <w:rFonts w:ascii="Verdana" w:eastAsia="Times New Roman" w:hAnsi="Verdana" w:cs="Times New Roman"/>
      <w:sz w:val="14"/>
      <w:szCs w:val="14"/>
      <w:lang w:val="pl-PL" w:eastAsia="en-GB"/>
    </w:rPr>
  </w:style>
  <w:style w:type="paragraph" w:customStyle="1" w:styleId="BVIfnrCharCar1CarChar">
    <w:name w:val="BVI fnr Char Car1 Car Char"/>
    <w:basedOn w:val="Normal"/>
    <w:next w:val="Normal"/>
    <w:uiPriority w:val="99"/>
    <w:pPr>
      <w:spacing w:before="0" w:after="0"/>
      <w:contextualSpacing/>
    </w:pPr>
    <w:rPr>
      <w:rFonts w:asciiTheme="minorHAnsi" w:eastAsiaTheme="minorEastAsia" w:hAnsiTheme="minorHAnsi"/>
      <w:sz w:val="22"/>
      <w:vertAlign w:val="superscript"/>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l"/>
    <w:uiPriority w:val="99"/>
    <w:pPr>
      <w:spacing w:before="240" w:after="160" w:line="240" w:lineRule="exact"/>
      <w:jc w:val="left"/>
    </w:pPr>
    <w:rPr>
      <w:rFonts w:asciiTheme="minorHAnsi" w:eastAsiaTheme="minorEastAsia" w:hAnsiTheme="minorHAnsi"/>
      <w:sz w:val="22"/>
      <w:vertAlign w:val="superscript"/>
    </w:rPr>
  </w:style>
  <w:style w:type="character" w:customStyle="1" w:styleId="leftside">
    <w:name w:val="left_side"/>
    <w:basedOn w:val="DefaultParagraphFont"/>
  </w:style>
  <w:style w:type="paragraph" w:customStyle="1" w:styleId="Odwo0142anieprzypisu">
    <w:name w:val="Odwo&lt;0142&gt;anie przypisu"/>
    <w:aliases w:val="SUPER,BVI fnr Char1 Char"/>
    <w:basedOn w:val="Normal"/>
    <w:next w:val="Normal"/>
    <w:uiPriority w:val="99"/>
    <w:pPr>
      <w:spacing w:before="0" w:after="160" w:line="240" w:lineRule="exact"/>
      <w:jc w:val="left"/>
    </w:pPr>
    <w:rPr>
      <w:rFonts w:asciiTheme="minorHAnsi" w:eastAsiaTheme="minorEastAsia" w:hAnsiTheme="minorHAnsi"/>
      <w:noProof/>
      <w:sz w:val="22"/>
      <w:vertAlign w:val="superscript"/>
    </w:rPr>
  </w:style>
  <w:style w:type="paragraph" w:customStyle="1" w:styleId="webnote">
    <w:name w:val="web_note"/>
    <w:basedOn w:val="Normal"/>
    <w:pPr>
      <w:spacing w:before="100" w:beforeAutospacing="1" w:after="100" w:afterAutospacing="1"/>
      <w:jc w:val="left"/>
    </w:pPr>
    <w:rPr>
      <w:rFonts w:eastAsia="Times New Roman" w:cs="Times New Roman"/>
      <w:szCs w:val="24"/>
      <w:lang w:eastAsia="en-GB"/>
    </w:rPr>
  </w:style>
  <w:style w:type="paragraph" w:customStyle="1" w:styleId="websource">
    <w:name w:val="web_source"/>
    <w:basedOn w:val="Normal"/>
    <w:pPr>
      <w:spacing w:before="100" w:beforeAutospacing="1" w:after="100" w:afterAutospacing="1"/>
      <w:jc w:val="left"/>
    </w:pPr>
    <w:rPr>
      <w:rFonts w:eastAsia="Times New Roman" w:cs="Times New Roman"/>
      <w:szCs w:val="24"/>
      <w:lang w:eastAsia="en-GB"/>
    </w:rPr>
  </w:style>
  <w:style w:type="paragraph" w:customStyle="1" w:styleId="webtext-left">
    <w:name w:val="web_text-left"/>
    <w:basedOn w:val="Normal"/>
    <w:pPr>
      <w:spacing w:before="100" w:beforeAutospacing="1" w:after="100" w:afterAutospacing="1"/>
      <w:jc w:val="left"/>
    </w:pPr>
    <w:rPr>
      <w:rFonts w:eastAsia="Times New Roman" w:cs="Times New Roman"/>
      <w:szCs w:val="24"/>
      <w:lang w:eastAsia="en-GB"/>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pPr>
      <w:tabs>
        <w:tab w:val="left" w:pos="907"/>
      </w:tabs>
      <w:spacing w:before="60" w:after="160" w:line="240" w:lineRule="exact"/>
    </w:pPr>
    <w:rPr>
      <w:rFonts w:asciiTheme="minorHAnsi" w:eastAsiaTheme="minorEastAsia" w:hAnsiTheme="minorHAnsi"/>
      <w:sz w:val="22"/>
      <w:vertAlign w:val="superscript"/>
    </w:rPr>
  </w:style>
  <w:style w:type="table" w:customStyle="1" w:styleId="ListTable3-Accent11">
    <w:name w:val="List Table 3 - Accent 11"/>
    <w:basedOn w:val="TableNormal"/>
    <w:uiPriority w:val="48"/>
    <w:pPr>
      <w:spacing w:after="0" w:line="240" w:lineRule="auto"/>
    </w:pPr>
    <w:rPr>
      <w:rFonts w:eastAsiaTheme="minorEastAsi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LegalNumPar">
    <w:name w:val="LegalNumPar"/>
    <w:basedOn w:val="Normal"/>
    <w:pPr>
      <w:numPr>
        <w:numId w:val="3"/>
      </w:numPr>
      <w:spacing w:before="0" w:after="160" w:line="360" w:lineRule="auto"/>
      <w:jc w:val="left"/>
    </w:pPr>
    <w:rPr>
      <w:rFonts w:asciiTheme="minorHAnsi" w:eastAsiaTheme="minorEastAsia" w:hAnsiTheme="minorHAnsi"/>
    </w:rPr>
  </w:style>
  <w:style w:type="paragraph" w:customStyle="1" w:styleId="LegalNumPar2">
    <w:name w:val="LegalNumPar2"/>
    <w:basedOn w:val="Normal"/>
    <w:pPr>
      <w:numPr>
        <w:ilvl w:val="1"/>
        <w:numId w:val="3"/>
      </w:numPr>
      <w:spacing w:before="0" w:after="160"/>
      <w:jc w:val="left"/>
    </w:pPr>
    <w:rPr>
      <w:rFonts w:asciiTheme="minorHAnsi" w:eastAsiaTheme="minorEastAsia" w:hAnsiTheme="minorHAnsi"/>
    </w:rPr>
  </w:style>
  <w:style w:type="paragraph" w:styleId="Title">
    <w:name w:val="Title"/>
    <w:basedOn w:val="Normal"/>
    <w:next w:val="Normal"/>
    <w:link w:val="TitleChar"/>
    <w:uiPriority w:val="10"/>
    <w:qFormat/>
    <w:pPr>
      <w:spacing w:before="0" w:after="0" w:line="204" w:lineRule="auto"/>
      <w:contextualSpacing/>
      <w:jc w:val="left"/>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caps/>
      <w:color w:val="44546A" w:themeColor="text2"/>
      <w:spacing w:val="-15"/>
      <w:sz w:val="72"/>
      <w:szCs w:val="72"/>
      <w:lang w:val="pl-PL"/>
    </w:rPr>
  </w:style>
  <w:style w:type="paragraph" w:styleId="Subtitle">
    <w:name w:val="Subtitle"/>
    <w:basedOn w:val="Normal"/>
    <w:next w:val="Normal"/>
    <w:link w:val="SubtitleChar"/>
    <w:uiPriority w:val="11"/>
    <w:qFormat/>
    <w:pPr>
      <w:numPr>
        <w:ilvl w:val="1"/>
      </w:numPr>
      <w:spacing w:before="0" w:after="240"/>
      <w:jc w:val="left"/>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4472C4" w:themeColor="accent1"/>
      <w:sz w:val="28"/>
      <w:szCs w:val="28"/>
      <w:lang w:val="pl-PL"/>
    </w:rPr>
  </w:style>
  <w:style w:type="paragraph" w:styleId="Quote">
    <w:name w:val="Quote"/>
    <w:basedOn w:val="Normal"/>
    <w:next w:val="Normal"/>
    <w:link w:val="QuoteChar"/>
    <w:uiPriority w:val="29"/>
    <w:qFormat/>
    <w:pPr>
      <w:spacing w:line="259" w:lineRule="auto"/>
      <w:ind w:left="720"/>
      <w:jc w:val="left"/>
    </w:pPr>
    <w:rPr>
      <w:rFonts w:asciiTheme="minorHAnsi" w:eastAsiaTheme="minorEastAsia" w:hAnsiTheme="minorHAnsi"/>
      <w:color w:val="44546A" w:themeColor="text2"/>
      <w:szCs w:val="24"/>
    </w:rPr>
  </w:style>
  <w:style w:type="character" w:customStyle="1" w:styleId="QuoteChar">
    <w:name w:val="Quote Char"/>
    <w:basedOn w:val="DefaultParagraphFont"/>
    <w:link w:val="Quote"/>
    <w:uiPriority w:val="29"/>
    <w:rPr>
      <w:rFonts w:eastAsiaTheme="minorEastAsia"/>
      <w:color w:val="44546A" w:themeColor="text2"/>
      <w:sz w:val="24"/>
      <w:szCs w:val="24"/>
      <w:lang w:val="pl-PL"/>
    </w:rPr>
  </w:style>
  <w:style w:type="paragraph" w:styleId="IntenseQuote">
    <w:name w:val="Intense Quote"/>
    <w:basedOn w:val="Normal"/>
    <w:next w:val="Normal"/>
    <w:link w:val="IntenseQuoteChar"/>
    <w:uiPriority w:val="30"/>
    <w:qFormat/>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44546A" w:themeColor="text2"/>
      <w:spacing w:val="-6"/>
      <w:sz w:val="32"/>
      <w:szCs w:val="32"/>
      <w:lang w:val="pl-PL"/>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Pr>
      <w:b/>
      <w:bCs/>
      <w:smallCaps/>
      <w:color w:val="44546A" w:themeColor="text2"/>
      <w:u w:val="single"/>
    </w:rPr>
  </w:style>
  <w:style w:type="character" w:styleId="BookTitle">
    <w:name w:val="Book Title"/>
    <w:basedOn w:val="DefaultParagraphFont"/>
    <w:uiPriority w:val="33"/>
    <w:qFormat/>
    <w:rPr>
      <w:b/>
      <w:bCs/>
      <w:smallCaps/>
      <w:spacing w:val="10"/>
    </w:rPr>
  </w:style>
  <w:style w:type="paragraph" w:customStyle="1" w:styleId="NumberedHeading1">
    <w:name w:val="Numbered Heading 1"/>
    <w:basedOn w:val="Normal"/>
    <w:next w:val="Normal"/>
    <w:pPr>
      <w:keepNext/>
      <w:tabs>
        <w:tab w:val="num" w:pos="567"/>
      </w:tabs>
      <w:spacing w:before="240" w:after="240" w:line="240" w:lineRule="atLeast"/>
      <w:ind w:left="567" w:hanging="567"/>
      <w:outlineLvl w:val="2"/>
    </w:pPr>
    <w:rPr>
      <w:rFonts w:ascii="Century Gothic" w:hAnsi="Century Gothic" w:cs="Times New Roman"/>
      <w:b/>
      <w:caps/>
      <w:color w:val="333399"/>
      <w:sz w:val="18"/>
    </w:rPr>
  </w:style>
  <w:style w:type="paragraph" w:customStyle="1" w:styleId="NumberedHeading2">
    <w:name w:val="Numbered Heading 2"/>
    <w:basedOn w:val="Normal"/>
    <w:next w:val="Normal"/>
    <w:pPr>
      <w:keepNext/>
      <w:tabs>
        <w:tab w:val="num" w:pos="567"/>
      </w:tabs>
      <w:spacing w:before="80" w:after="160" w:line="240" w:lineRule="atLeast"/>
      <w:ind w:left="567" w:hanging="567"/>
      <w:outlineLvl w:val="3"/>
    </w:pPr>
    <w:rPr>
      <w:rFonts w:ascii="Century Gothic" w:hAnsi="Century Gothic" w:cs="Times New Roman"/>
      <w:color w:val="333399"/>
      <w:sz w:val="18"/>
    </w:rPr>
  </w:style>
  <w:style w:type="paragraph" w:customStyle="1" w:styleId="NumberedHeading3">
    <w:name w:val="Numbered Heading 3"/>
    <w:basedOn w:val="Normal"/>
    <w:next w:val="Normal"/>
    <w:pPr>
      <w:keepNext/>
      <w:tabs>
        <w:tab w:val="num" w:pos="709"/>
      </w:tabs>
      <w:spacing w:before="80" w:after="160" w:line="240" w:lineRule="atLeast"/>
      <w:ind w:left="709" w:hanging="709"/>
      <w:outlineLvl w:val="3"/>
    </w:pPr>
    <w:rPr>
      <w:rFonts w:ascii="Century Gothic" w:hAnsi="Century Gothic" w:cs="Times New Roman"/>
      <w:i/>
      <w:color w:val="333399"/>
      <w:sz w:val="18"/>
    </w:rPr>
  </w:style>
  <w:style w:type="character" w:customStyle="1" w:styleId="apple-converted-space">
    <w:name w:val="apple-converted-space"/>
    <w:basedOn w:val="DefaultParagraphFont"/>
  </w:style>
  <w:style w:type="paragraph" w:customStyle="1" w:styleId="Normal1">
    <w:name w:val="Normal1"/>
    <w:basedOn w:val="Normal"/>
    <w:pPr>
      <w:spacing w:before="100" w:beforeAutospacing="1" w:after="100" w:afterAutospacing="1"/>
      <w:jc w:val="left"/>
    </w:pPr>
    <w:rPr>
      <w:rFonts w:eastAsia="Times New Roman" w:cs="Times New Roman"/>
      <w:szCs w:val="24"/>
      <w:lang w:eastAsia="fr-BE"/>
    </w:rPr>
  </w:style>
  <w:style w:type="character" w:customStyle="1" w:styleId="footnotereference0">
    <w:name w:val="footnotereference"/>
    <w:basedOn w:val="DefaultParagraphFont"/>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pPr>
      <w:spacing w:before="0" w:after="160" w:line="240" w:lineRule="exact"/>
      <w:jc w:val="left"/>
    </w:pPr>
    <w:rPr>
      <w:rFonts w:asciiTheme="minorHAnsi" w:hAnsiTheme="minorHAnsi"/>
      <w:sz w:val="22"/>
      <w:vertAlign w:val="superscript"/>
    </w:rPr>
  </w:style>
  <w:style w:type="paragraph" w:customStyle="1" w:styleId="NECGFootnoteReference">
    <w:name w:val="(NECG) Footnote Reference"/>
    <w:aliases w:val="Appel note de bas de p,Style 6,Signature Ch"/>
    <w:basedOn w:val="Normal"/>
    <w:uiPriority w:val="99"/>
    <w:pPr>
      <w:spacing w:before="0" w:after="160" w:line="240" w:lineRule="exact"/>
      <w:jc w:val="left"/>
    </w:pPr>
    <w:rPr>
      <w:rFonts w:asciiTheme="minorHAnsi" w:hAnsiTheme="minorHAnsi"/>
      <w:sz w:val="22"/>
      <w:vertAlign w:val="superscript"/>
    </w:rPr>
  </w:style>
  <w:style w:type="paragraph" w:customStyle="1" w:styleId="GraphFootnote">
    <w:name w:val="Graph Footnote"/>
    <w:basedOn w:val="Normal"/>
    <w:pPr>
      <w:pBdr>
        <w:top w:val="single" w:sz="2" w:space="2" w:color="auto"/>
        <w:bottom w:val="single" w:sz="2" w:space="2" w:color="auto"/>
      </w:pBdr>
      <w:spacing w:before="0" w:after="0"/>
    </w:pPr>
    <w:rPr>
      <w:rFonts w:ascii="Century Gothic" w:hAnsi="Century Gothic" w:cs="Times New Roman"/>
      <w:color w:val="000000"/>
      <w:sz w:val="14"/>
    </w:rPr>
  </w:style>
  <w:style w:type="paragraph" w:customStyle="1" w:styleId="GraphShape">
    <w:name w:val="Graph Shape"/>
    <w:basedOn w:val="Normal"/>
    <w:next w:val="Normal"/>
    <w:pPr>
      <w:keepNext/>
      <w:spacing w:before="0" w:after="0"/>
      <w:jc w:val="center"/>
    </w:pPr>
    <w:rPr>
      <w:rFonts w:cs="Times New Roman"/>
      <w:color w:val="000000"/>
      <w:sz w:val="20"/>
    </w:rPr>
  </w:style>
  <w:style w:type="paragraph" w:customStyle="1" w:styleId="GraphNumber">
    <w:name w:val="Graph Number"/>
    <w:basedOn w:val="Normal"/>
    <w:next w:val="Normal"/>
    <w:pPr>
      <w:keepNext/>
      <w:spacing w:before="0" w:after="60"/>
      <w:ind w:left="28"/>
      <w:jc w:val="left"/>
    </w:pPr>
    <w:rPr>
      <w:rFonts w:ascii="EC Square Sans Pro" w:hAnsi="EC Square Sans Pro"/>
      <w:b/>
      <w:color w:val="4375A8"/>
      <w:sz w:val="20"/>
    </w:rPr>
  </w:style>
  <w:style w:type="paragraph" w:customStyle="1" w:styleId="FootnoteESPN">
    <w:name w:val="Footnote ESPN"/>
    <w:basedOn w:val="Normal"/>
    <w:qFormat/>
    <w:pPr>
      <w:suppressAutoHyphens/>
      <w:autoSpaceDN w:val="0"/>
      <w:spacing w:before="0" w:after="0" w:line="276" w:lineRule="auto"/>
      <w:jc w:val="left"/>
      <w:textAlignment w:val="baseline"/>
    </w:pPr>
    <w:rPr>
      <w:rFonts w:eastAsia="Calibri" w:cs="Times New Roman"/>
      <w:bCs/>
      <w:sz w:val="18"/>
      <w:szCs w:val="16"/>
    </w:r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orps">
    <w:name w:val="Corps"/>
    <w:uiPriority w:val="99"/>
    <w:pPr>
      <w:spacing w:line="256" w:lineRule="auto"/>
    </w:pPr>
    <w:rPr>
      <w:rFonts w:ascii="Calibri" w:eastAsia="Calibri" w:hAnsi="Calibri" w:cs="Calibri"/>
      <w:color w:val="000000"/>
      <w:u w:color="000000"/>
      <w:lang w:eastAsia="en-GB"/>
    </w:rPr>
  </w:style>
  <w:style w:type="character" w:customStyle="1" w:styleId="spellingerrorsuperscript">
    <w:name w:val="spellingerrorsuperscript"/>
    <w:basedOn w:val="DefaultParagraphFont"/>
  </w:style>
  <w:style w:type="character" w:customStyle="1" w:styleId="superscript">
    <w:name w:val="superscript"/>
    <w:basedOn w:val="DefaultParagraphFont"/>
  </w:style>
  <w:style w:type="character" w:customStyle="1" w:styleId="scxw202045150">
    <w:name w:val="scxw202045150"/>
    <w:basedOn w:val="DefaultParagraphFont"/>
  </w:style>
  <w:style w:type="character" w:customStyle="1" w:styleId="tabchar">
    <w:name w:val="tabchar"/>
    <w:basedOn w:val="DefaultParagraphFont"/>
  </w:style>
  <w:style w:type="paragraph" w:customStyle="1" w:styleId="XX">
    <w:name w:val="X.X"/>
    <w:basedOn w:val="Normal"/>
    <w:link w:val="XXChar"/>
    <w:qFormat/>
    <w:pPr>
      <w:widowControl w:val="0"/>
      <w:numPr>
        <w:ilvl w:val="1"/>
        <w:numId w:val="4"/>
      </w:numPr>
      <w:autoSpaceDE w:val="0"/>
      <w:autoSpaceDN w:val="0"/>
      <w:adjustRightInd w:val="0"/>
      <w:spacing w:before="0" w:after="0"/>
      <w:jc w:val="left"/>
    </w:pPr>
    <w:rPr>
      <w:rFonts w:ascii="Verdana" w:eastAsia="Times New Roman" w:hAnsi="Verdana" w:cs="Times New Roman"/>
      <w:b/>
      <w:szCs w:val="20"/>
      <w:lang w:eastAsia="x-none"/>
    </w:rPr>
  </w:style>
  <w:style w:type="character" w:customStyle="1" w:styleId="XXChar">
    <w:name w:val="X.X Char"/>
    <w:link w:val="XX"/>
    <w:rPr>
      <w:rFonts w:ascii="Verdana" w:eastAsia="Times New Roman" w:hAnsi="Verdana" w:cs="Times New Roman"/>
      <w:b/>
      <w:sz w:val="24"/>
      <w:szCs w:val="20"/>
      <w:lang w:val="pl-PL" w:eastAsia="x-none"/>
    </w:rPr>
  </w:style>
  <w:style w:type="character" w:customStyle="1" w:styleId="sourceChar">
    <w:name w:val="source Char"/>
    <w:link w:val="source"/>
    <w:locked/>
    <w:rPr>
      <w:rFonts w:ascii="Arial" w:eastAsia="Calibri" w:hAnsi="Arial" w:cs="Arial"/>
      <w:noProof/>
      <w:w w:val="103"/>
      <w:sz w:val="16"/>
      <w:szCs w:val="16"/>
    </w:rPr>
  </w:style>
  <w:style w:type="paragraph" w:customStyle="1" w:styleId="source">
    <w:name w:val="source"/>
    <w:basedOn w:val="Normal"/>
    <w:link w:val="sourceChar"/>
    <w:pPr>
      <w:keepNext/>
      <w:spacing w:before="60" w:after="160"/>
      <w:contextualSpacing/>
      <w:jc w:val="left"/>
    </w:pPr>
    <w:rPr>
      <w:rFonts w:ascii="Arial" w:eastAsia="Calibri" w:hAnsi="Arial" w:cs="Arial"/>
      <w:noProof/>
      <w:w w:val="103"/>
      <w:sz w:val="16"/>
      <w:szCs w:val="16"/>
    </w:rPr>
  </w:style>
  <w:style w:type="paragraph" w:customStyle="1" w:styleId="Graphs-tables">
    <w:name w:val="Graphs-tables"/>
    <w:basedOn w:val="Caption"/>
    <w:link w:val="Graphs-tablesChar"/>
    <w:qFormat/>
    <w:pPr>
      <w:keepNext/>
      <w:spacing w:before="120" w:after="120"/>
      <w:jc w:val="both"/>
    </w:pPr>
    <w:rPr>
      <w:rFonts w:ascii="Verdana" w:eastAsia="Times New Roman" w:hAnsi="Verdana" w:cs="Times New Roman"/>
      <w:bCs w:val="0"/>
      <w:caps/>
      <w:smallCaps w:val="0"/>
      <w:color w:val="525252"/>
      <w:sz w:val="18"/>
      <w:szCs w:val="20"/>
    </w:rPr>
  </w:style>
  <w:style w:type="character" w:customStyle="1" w:styleId="Graphs-tablesChar">
    <w:name w:val="Graphs-tables Char"/>
    <w:link w:val="Graphs-tables"/>
    <w:rPr>
      <w:rFonts w:ascii="Verdana" w:eastAsia="Times New Roman" w:hAnsi="Verdana" w:cs="Times New Roman"/>
      <w:b/>
      <w:caps/>
      <w:color w:val="525252"/>
      <w:sz w:val="18"/>
      <w:szCs w:val="20"/>
      <w:lang w:val="pl-PL"/>
    </w:rPr>
  </w:style>
  <w:style w:type="character" w:customStyle="1" w:styleId="Aucun">
    <w:name w:val="Aucun"/>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ESPNBold">
    <w:name w:val="Body text_ESPN Bold"/>
    <w:basedOn w:val="DefaultParagraphFont"/>
    <w:uiPriority w:val="1"/>
    <w:rPr>
      <w:rFonts w:ascii="Times New Roman Bold" w:hAnsi="Times New Roman Bold"/>
      <w:b/>
      <w:sz w:val="24"/>
    </w:rPr>
  </w:style>
  <w:style w:type="paragraph" w:customStyle="1" w:styleId="GraphTitle">
    <w:name w:val="Graph Title"/>
    <w:basedOn w:val="Normal"/>
    <w:next w:val="Normal"/>
    <w:pPr>
      <w:keepNext/>
      <w:pBdr>
        <w:top w:val="single" w:sz="2" w:space="2" w:color="auto"/>
        <w:bottom w:val="single" w:sz="2" w:space="2" w:color="auto"/>
      </w:pBdr>
      <w:spacing w:before="0" w:after="40"/>
      <w:ind w:left="935" w:hanging="935"/>
      <w:jc w:val="left"/>
    </w:pPr>
    <w:rPr>
      <w:rFonts w:ascii="Century Gothic" w:hAnsi="Century Gothic" w:cs="Times New Roman"/>
      <w:color w:val="333399"/>
      <w:sz w:val="14"/>
    </w:rPr>
  </w:style>
  <w:style w:type="paragraph" w:customStyle="1" w:styleId="GraphSource">
    <w:name w:val="Graph Source"/>
    <w:basedOn w:val="Normal"/>
    <w:pPr>
      <w:pBdr>
        <w:top w:val="single" w:sz="2" w:space="2" w:color="auto"/>
        <w:bottom w:val="single" w:sz="2" w:space="2" w:color="auto"/>
      </w:pBdr>
      <w:spacing w:before="0" w:after="0"/>
      <w:jc w:val="left"/>
    </w:pPr>
    <w:rPr>
      <w:rFonts w:ascii="Century Gothic" w:hAnsi="Century Gothic" w:cs="Times New Roman"/>
      <w:color w:val="000000"/>
      <w:sz w:val="14"/>
    </w:rPr>
  </w:style>
  <w:style w:type="character" w:styleId="EndnoteReference">
    <w:name w:val="endnote reference"/>
    <w:basedOn w:val="DefaultParagraphFont"/>
    <w:uiPriority w:val="99"/>
    <w:semiHidden/>
    <w:unhideWhenUsed/>
    <w:rPr>
      <w:vertAlign w:val="superscript"/>
    </w:rPr>
  </w:style>
  <w:style w:type="character" w:customStyle="1" w:styleId="highlight">
    <w:name w:val="highlight"/>
    <w:basedOn w:val="DefaultParagraphFont"/>
  </w:style>
  <w:style w:type="paragraph" w:styleId="EndnoteText">
    <w:name w:val="endnote text"/>
    <w:basedOn w:val="Normal"/>
    <w:link w:val="EndnoteTextChar"/>
    <w:uiPriority w:val="99"/>
    <w:unhideWhenUsed/>
    <w:pPr>
      <w:spacing w:before="0" w:after="0"/>
      <w:jc w:val="left"/>
    </w:pPr>
    <w:rPr>
      <w:rFonts w:asciiTheme="minorHAnsi" w:eastAsiaTheme="minorEastAsia" w:hAnsiTheme="minorHAnsi"/>
      <w:sz w:val="20"/>
      <w:szCs w:val="20"/>
    </w:rPr>
  </w:style>
  <w:style w:type="character" w:customStyle="1" w:styleId="EndnoteTextChar">
    <w:name w:val="Endnote Text Char"/>
    <w:basedOn w:val="DefaultParagraphFont"/>
    <w:link w:val="EndnoteText"/>
    <w:uiPriority w:val="99"/>
    <w:rPr>
      <w:rFonts w:eastAsiaTheme="minorEastAsia"/>
      <w:sz w:val="20"/>
      <w:szCs w:val="20"/>
      <w:lang w:val="pl-PL"/>
    </w:rPr>
  </w:style>
  <w:style w:type="paragraph" w:customStyle="1" w:styleId="TableBullet1">
    <w:name w:val="Table Bullet 1"/>
    <w:aliases w:val="TableBullet,TableBulletLast"/>
    <w:basedOn w:val="Normal"/>
    <w:uiPriority w:val="32"/>
    <w:qFormat/>
    <w:pPr>
      <w:tabs>
        <w:tab w:val="num" w:pos="454"/>
      </w:tabs>
      <w:spacing w:after="0"/>
      <w:ind w:left="454" w:hanging="341"/>
      <w:jc w:val="left"/>
    </w:pPr>
    <w:rPr>
      <w:rFonts w:ascii="Verdana" w:hAnsi="Verdana"/>
      <w:color w:val="000000" w:themeColor="text1"/>
      <w:sz w:val="20"/>
    </w:rPr>
  </w:style>
  <w:style w:type="numbering" w:customStyle="1" w:styleId="NumbLstTable">
    <w:name w:val="NumbLstTable"/>
    <w:aliases w:val="NumbLstTableBullet,NumbLstTableNumb"/>
    <w:uiPriority w:val="99"/>
    <w:pPr>
      <w:numPr>
        <w:numId w:val="5"/>
      </w:numPr>
    </w:pPr>
  </w:style>
  <w:style w:type="paragraph" w:customStyle="1" w:styleId="TableBullet2">
    <w:name w:val="Table Bullet 2"/>
    <w:basedOn w:val="Normal"/>
    <w:uiPriority w:val="33"/>
    <w:qFormat/>
    <w:pPr>
      <w:tabs>
        <w:tab w:val="num" w:pos="794"/>
      </w:tabs>
      <w:spacing w:after="0"/>
      <w:ind w:left="794" w:hanging="340"/>
      <w:jc w:val="left"/>
    </w:pPr>
    <w:rPr>
      <w:rFonts w:ascii="Verdana" w:hAnsi="Verdana"/>
      <w:color w:val="000000" w:themeColor="text1"/>
      <w:sz w:val="20"/>
    </w:rPr>
  </w:style>
  <w:style w:type="paragraph" w:customStyle="1" w:styleId="TableNumbList1">
    <w:name w:val="Table NumbList 1"/>
    <w:aliases w:val="TableNumbList,TableNumbListLast"/>
    <w:basedOn w:val="Normal"/>
    <w:uiPriority w:val="33"/>
    <w:qFormat/>
    <w:pPr>
      <w:tabs>
        <w:tab w:val="num" w:pos="454"/>
      </w:tabs>
      <w:spacing w:after="0"/>
      <w:ind w:left="454" w:hanging="341"/>
      <w:jc w:val="left"/>
    </w:pPr>
    <w:rPr>
      <w:rFonts w:ascii="Verdana" w:hAnsi="Verdana"/>
      <w:color w:val="000000" w:themeColor="text1"/>
      <w:sz w:val="20"/>
    </w:rPr>
  </w:style>
  <w:style w:type="paragraph" w:customStyle="1" w:styleId="TableNumbList3">
    <w:name w:val="Table NumbList 3"/>
    <w:basedOn w:val="Normal"/>
    <w:uiPriority w:val="33"/>
    <w:qFormat/>
    <w:pPr>
      <w:tabs>
        <w:tab w:val="num" w:pos="1134"/>
      </w:tabs>
      <w:spacing w:after="0"/>
      <w:ind w:left="1134" w:hanging="340"/>
      <w:jc w:val="left"/>
    </w:pPr>
    <w:rPr>
      <w:rFonts w:ascii="Verdana" w:hAnsi="Verdana"/>
      <w:color w:val="000000" w:themeColor="text1"/>
      <w:sz w:val="20"/>
    </w:rPr>
  </w:style>
  <w:style w:type="paragraph" w:customStyle="1" w:styleId="TableNumber">
    <w:name w:val="Table Number"/>
    <w:basedOn w:val="Normal"/>
    <w:next w:val="Normal"/>
    <w:pPr>
      <w:keepNext/>
      <w:spacing w:before="0" w:after="0"/>
      <w:ind w:left="113"/>
      <w:jc w:val="left"/>
    </w:pPr>
    <w:rPr>
      <w:rFonts w:ascii="EC Square Sans Cond Pro" w:hAnsi="EC Square Sans Cond Pro"/>
      <w:color w:val="243756"/>
      <w:sz w:val="14"/>
    </w:rPr>
  </w:style>
  <w:style w:type="paragraph" w:customStyle="1" w:styleId="LegalNumPar3">
    <w:name w:val="LegalNumPar3"/>
    <w:basedOn w:val="Normal"/>
    <w:pPr>
      <w:spacing w:before="0" w:after="160" w:line="360" w:lineRule="auto"/>
      <w:ind w:left="1429" w:hanging="476"/>
      <w:jc w:val="left"/>
    </w:pPr>
    <w:rPr>
      <w:rFonts w:asciiTheme="minorHAnsi" w:eastAsiaTheme="minorEastAsia" w:hAnsiTheme="minorHAnsi"/>
    </w:rPr>
  </w:style>
  <w:style w:type="paragraph" w:styleId="Index1">
    <w:name w:val="index 1"/>
    <w:basedOn w:val="Normal"/>
    <w:next w:val="Normal"/>
    <w:autoRedefine/>
    <w:uiPriority w:val="99"/>
    <w:unhideWhenUsed/>
    <w:pPr>
      <w:spacing w:before="0" w:after="0"/>
      <w:ind w:left="220" w:hanging="220"/>
      <w:jc w:val="left"/>
    </w:pPr>
    <w:rPr>
      <w:rFonts w:asciiTheme="minorHAnsi" w:hAnsiTheme="minorHAnsi"/>
      <w:sz w:val="22"/>
    </w:rPr>
  </w:style>
  <w:style w:type="paragraph" w:styleId="Index2">
    <w:name w:val="index 2"/>
    <w:basedOn w:val="Normal"/>
    <w:next w:val="Normal"/>
    <w:autoRedefine/>
    <w:uiPriority w:val="99"/>
    <w:semiHidden/>
    <w:unhideWhenUsed/>
    <w:pPr>
      <w:spacing w:before="0" w:after="0"/>
      <w:ind w:left="440" w:hanging="220"/>
      <w:jc w:val="left"/>
    </w:pPr>
    <w:rPr>
      <w:sz w:val="22"/>
    </w:rPr>
  </w:style>
  <w:style w:type="character" w:customStyle="1" w:styleId="findhit">
    <w:name w:val="findhit"/>
    <w:basedOn w:val="DefaultParagraphFont"/>
  </w:style>
  <w:style w:type="paragraph" w:styleId="Index3">
    <w:name w:val="index 3"/>
    <w:basedOn w:val="Normal"/>
    <w:next w:val="Normal"/>
    <w:autoRedefine/>
    <w:uiPriority w:val="99"/>
    <w:semiHidden/>
    <w:unhideWhenUsed/>
    <w:pPr>
      <w:spacing w:before="0" w:after="0"/>
      <w:ind w:left="660" w:hanging="220"/>
      <w:jc w:val="left"/>
    </w:pPr>
    <w:rPr>
      <w:rFonts w:asciiTheme="minorHAnsi" w:eastAsiaTheme="minorEastAsia" w:hAnsiTheme="minorHAnsi"/>
      <w:sz w:val="22"/>
    </w:rPr>
  </w:style>
  <w:style w:type="paragraph" w:customStyle="1" w:styleId="MyHeading1">
    <w:name w:val="MyHeading1"/>
    <w:basedOn w:val="Normal"/>
    <w:pPr>
      <w:numPr>
        <w:numId w:val="6"/>
      </w:numPr>
      <w:spacing w:before="0" w:after="0"/>
      <w:jc w:val="left"/>
    </w:pPr>
    <w:rPr>
      <w:rFonts w:eastAsia="Times New Roman" w:cs="Times New Roman"/>
      <w:b/>
      <w:sz w:val="36"/>
      <w:szCs w:val="24"/>
      <w:lang w:eastAsia="en-GB"/>
    </w:rPr>
  </w:style>
  <w:style w:type="paragraph" w:customStyle="1" w:styleId="MyHeading2">
    <w:name w:val="MyHeading2"/>
    <w:basedOn w:val="Normal"/>
    <w:pPr>
      <w:numPr>
        <w:ilvl w:val="1"/>
        <w:numId w:val="6"/>
      </w:numPr>
      <w:spacing w:before="0" w:after="0"/>
      <w:jc w:val="left"/>
    </w:pPr>
    <w:rPr>
      <w:rFonts w:eastAsia="Times New Roman" w:cs="Times New Roman"/>
      <w:b/>
      <w:sz w:val="32"/>
      <w:szCs w:val="24"/>
      <w:lang w:eastAsia="en-GB"/>
    </w:rPr>
  </w:style>
  <w:style w:type="paragraph" w:customStyle="1" w:styleId="MyHeading3">
    <w:name w:val="MyHeading3"/>
    <w:basedOn w:val="Normal"/>
    <w:pPr>
      <w:numPr>
        <w:ilvl w:val="2"/>
        <w:numId w:val="6"/>
      </w:numPr>
      <w:spacing w:before="0" w:after="0"/>
      <w:jc w:val="left"/>
    </w:pPr>
    <w:rPr>
      <w:rFonts w:eastAsia="Times New Roman" w:cs="Times New Roman"/>
      <w:b/>
      <w:sz w:val="28"/>
      <w:szCs w:val="24"/>
      <w:lang w:eastAsia="en-GB"/>
    </w:rPr>
  </w:style>
  <w:style w:type="paragraph" w:customStyle="1" w:styleId="MyHeading4">
    <w:name w:val="MyHeading4"/>
    <w:basedOn w:val="Normal"/>
    <w:pPr>
      <w:numPr>
        <w:ilvl w:val="3"/>
        <w:numId w:val="6"/>
      </w:numPr>
      <w:spacing w:before="0" w:after="0"/>
      <w:jc w:val="left"/>
    </w:pPr>
    <w:rPr>
      <w:rFonts w:eastAsia="Times New Roman" w:cs="Times New Roman"/>
      <w:b/>
      <w:szCs w:val="24"/>
      <w:lang w:eastAsia="en-GB"/>
    </w:rPr>
  </w:style>
  <w:style w:type="paragraph" w:customStyle="1" w:styleId="MyHeading5">
    <w:name w:val="MyHeading5"/>
    <w:basedOn w:val="Normal"/>
    <w:autoRedefine/>
    <w:pPr>
      <w:numPr>
        <w:ilvl w:val="4"/>
        <w:numId w:val="6"/>
      </w:numPr>
      <w:tabs>
        <w:tab w:val="left" w:pos="1418"/>
      </w:tabs>
      <w:spacing w:before="0" w:after="0"/>
      <w:jc w:val="left"/>
    </w:pPr>
    <w:rPr>
      <w:rFonts w:eastAsia="Times New Roman" w:cs="Times New Roman"/>
      <w:i/>
      <w:szCs w:val="24"/>
      <w:lang w:eastAsia="en-GB"/>
    </w:rPr>
  </w:style>
  <w:style w:type="character" w:styleId="PageNumber">
    <w:name w:val="page number"/>
    <w:basedOn w:val="DefaultParagraphFont"/>
  </w:style>
  <w:style w:type="paragraph" w:styleId="TOC4">
    <w:name w:val="toc 4"/>
    <w:basedOn w:val="Normal"/>
    <w:next w:val="Normal"/>
    <w:autoRedefine/>
    <w:semiHidden/>
    <w:pPr>
      <w:spacing w:before="0" w:after="0"/>
      <w:ind w:left="720"/>
      <w:jc w:val="left"/>
    </w:pPr>
    <w:rPr>
      <w:rFonts w:eastAsia="Times New Roman" w:cs="Times New Roman"/>
      <w:szCs w:val="24"/>
      <w:lang w:eastAsia="en-GB"/>
    </w:rPr>
  </w:style>
  <w:style w:type="paragraph" w:styleId="TOC5">
    <w:name w:val="toc 5"/>
    <w:basedOn w:val="Normal"/>
    <w:next w:val="Normal"/>
    <w:autoRedefine/>
    <w:semiHidden/>
    <w:pPr>
      <w:spacing w:before="0" w:after="0"/>
      <w:ind w:left="960"/>
      <w:jc w:val="left"/>
    </w:pPr>
    <w:rPr>
      <w:rFonts w:eastAsia="Times New Roman" w:cs="Times New Roman"/>
      <w:szCs w:val="24"/>
      <w:lang w:eastAsia="en-GB"/>
    </w:rPr>
  </w:style>
  <w:style w:type="paragraph" w:styleId="TOC6">
    <w:name w:val="toc 6"/>
    <w:basedOn w:val="Normal"/>
    <w:next w:val="Normal"/>
    <w:autoRedefine/>
    <w:semiHidden/>
    <w:pPr>
      <w:spacing w:before="0" w:after="0"/>
      <w:ind w:left="1200"/>
      <w:jc w:val="left"/>
    </w:pPr>
    <w:rPr>
      <w:rFonts w:eastAsia="Times New Roman" w:cs="Times New Roman"/>
      <w:szCs w:val="24"/>
      <w:lang w:eastAsia="en-GB"/>
    </w:rPr>
  </w:style>
  <w:style w:type="paragraph" w:styleId="TOC7">
    <w:name w:val="toc 7"/>
    <w:basedOn w:val="Normal"/>
    <w:next w:val="Normal"/>
    <w:autoRedefine/>
    <w:semiHidden/>
    <w:pPr>
      <w:spacing w:before="0" w:after="0"/>
      <w:ind w:left="1440"/>
      <w:jc w:val="left"/>
    </w:pPr>
    <w:rPr>
      <w:rFonts w:eastAsia="Times New Roman" w:cs="Times New Roman"/>
      <w:szCs w:val="24"/>
      <w:lang w:eastAsia="en-GB"/>
    </w:rPr>
  </w:style>
  <w:style w:type="paragraph" w:styleId="TOC8">
    <w:name w:val="toc 8"/>
    <w:basedOn w:val="Normal"/>
    <w:next w:val="Normal"/>
    <w:autoRedefine/>
    <w:semiHidden/>
    <w:pPr>
      <w:spacing w:before="0" w:after="0"/>
      <w:ind w:left="1680"/>
      <w:jc w:val="left"/>
    </w:pPr>
    <w:rPr>
      <w:rFonts w:eastAsia="Times New Roman" w:cs="Times New Roman"/>
      <w:szCs w:val="24"/>
      <w:lang w:eastAsia="en-GB"/>
    </w:rPr>
  </w:style>
  <w:style w:type="paragraph" w:styleId="TOC9">
    <w:name w:val="toc 9"/>
    <w:basedOn w:val="Normal"/>
    <w:next w:val="Normal"/>
    <w:autoRedefine/>
    <w:semiHidden/>
    <w:pPr>
      <w:spacing w:before="0" w:after="0"/>
      <w:ind w:left="1920"/>
      <w:jc w:val="left"/>
    </w:pPr>
    <w:rPr>
      <w:rFonts w:eastAsia="Times New Roman" w:cs="Times New Roman"/>
      <w:szCs w:val="24"/>
      <w:lang w:eastAsia="en-GB"/>
    </w:rPr>
  </w:style>
  <w:style w:type="paragraph" w:customStyle="1" w:styleId="ZFlag">
    <w:name w:val="Z_Flag"/>
    <w:basedOn w:val="Normal"/>
    <w:next w:val="Normal"/>
    <w:uiPriority w:val="2"/>
    <w:pPr>
      <w:widowControl w:val="0"/>
      <w:spacing w:before="0" w:after="0"/>
      <w:ind w:right="85"/>
    </w:pPr>
    <w:rPr>
      <w:rFonts w:eastAsia="Times New Roman" w:cs="Times New Roman"/>
      <w:szCs w:val="20"/>
      <w:lang w:eastAsia="en-GB"/>
    </w:rPr>
  </w:style>
  <w:style w:type="paragraph" w:customStyle="1" w:styleId="ZDGName">
    <w:name w:val="Z_DGName"/>
    <w:basedOn w:val="Normal"/>
    <w:uiPriority w:val="2"/>
    <w:pPr>
      <w:widowControl w:val="0"/>
      <w:spacing w:before="0" w:after="0"/>
      <w:ind w:right="85"/>
      <w:jc w:val="left"/>
    </w:pPr>
    <w:rPr>
      <w:rFonts w:eastAsia="Times New Roman" w:cs="Times New Roman"/>
      <w:sz w:val="16"/>
      <w:szCs w:val="20"/>
      <w:lang w:eastAsia="cs-CZ"/>
    </w:rPr>
  </w:style>
  <w:style w:type="paragraph" w:customStyle="1" w:styleId="ZCom">
    <w:name w:val="Z_Com"/>
    <w:basedOn w:val="Normal"/>
    <w:next w:val="Normal"/>
    <w:uiPriority w:val="2"/>
    <w:pPr>
      <w:widowControl w:val="0"/>
      <w:spacing w:before="90" w:after="0"/>
      <w:ind w:right="85"/>
    </w:pPr>
    <w:rPr>
      <w:rFonts w:eastAsia="Times New Roman" w:cs="Times New Roman"/>
      <w:szCs w:val="20"/>
      <w:lang w:eastAsia="cs-CZ"/>
    </w:rPr>
  </w:style>
  <w:style w:type="table" w:customStyle="1" w:styleId="TableLetterhead">
    <w:name w:val="Table Letterhead"/>
    <w:basedOn w:val="TableNormal"/>
    <w:semiHidden/>
    <w:pPr>
      <w:spacing w:after="0" w:line="240" w:lineRule="auto"/>
    </w:pPr>
    <w:rPr>
      <w:rFonts w:ascii="Times New Roman" w:eastAsia="Times New Roman" w:hAnsi="Times New Roman" w:cs="Times New Roman"/>
      <w:sz w:val="24"/>
      <w:szCs w:val="20"/>
      <w:lang w:eastAsia="cs-CZ"/>
    </w:rPr>
    <w:tblPr>
      <w:tblCellMar>
        <w:left w:w="0" w:type="dxa"/>
        <w:bottom w:w="340" w:type="dxa"/>
        <w:right w:w="0" w:type="dxa"/>
      </w:tblCellMar>
    </w:tblPr>
  </w:style>
  <w:style w:type="paragraph" w:customStyle="1" w:styleId="Subject">
    <w:name w:val="Subject"/>
    <w:basedOn w:val="Normal"/>
    <w:uiPriority w:val="2"/>
    <w:pPr>
      <w:spacing w:before="0" w:after="480"/>
      <w:ind w:left="1531" w:hanging="1531"/>
      <w:contextualSpacing/>
      <w:jc w:val="left"/>
    </w:pPr>
    <w:rPr>
      <w:rFonts w:eastAsia="Times New Roman" w:cs="Times New Roman"/>
      <w:b/>
      <w:szCs w:val="20"/>
      <w:lang w:eastAsia="cs-CZ"/>
    </w:rPr>
  </w:style>
  <w:style w:type="paragraph" w:customStyle="1" w:styleId="NoteHead">
    <w:name w:val="NoteHead"/>
    <w:basedOn w:val="Normal"/>
    <w:uiPriority w:val="99"/>
    <w:pPr>
      <w:spacing w:before="720" w:after="720"/>
      <w:contextualSpacing/>
      <w:jc w:val="center"/>
    </w:pPr>
    <w:rPr>
      <w:rFonts w:eastAsia="Times New Roman" w:cs="Times New Roman"/>
      <w:b/>
      <w:smallCaps/>
      <w:szCs w:val="20"/>
      <w:lang w:eastAsia="cs-CZ"/>
    </w:rPr>
  </w:style>
  <w:style w:type="paragraph" w:customStyle="1" w:styleId="References">
    <w:name w:val="References"/>
    <w:basedOn w:val="Normal"/>
    <w:uiPriority w:val="1"/>
    <w:pPr>
      <w:spacing w:before="0" w:after="240"/>
      <w:ind w:left="5102" w:right="-567"/>
      <w:contextualSpacing/>
      <w:jc w:val="left"/>
    </w:pPr>
    <w:rPr>
      <w:rFonts w:eastAsia="Times New Roman" w:cs="Times New Roman"/>
      <w:sz w:val="20"/>
      <w:szCs w:val="20"/>
      <w:lang w:eastAsia="cs-CZ"/>
    </w:rPr>
  </w:style>
  <w:style w:type="paragraph" w:styleId="Date">
    <w:name w:val="Date"/>
    <w:basedOn w:val="Normal"/>
    <w:next w:val="References"/>
    <w:link w:val="DateChar"/>
    <w:uiPriority w:val="1"/>
    <w:pPr>
      <w:spacing w:before="0" w:after="0"/>
      <w:ind w:left="5102" w:right="-567"/>
      <w:jc w:val="left"/>
    </w:pPr>
    <w:rPr>
      <w:rFonts w:eastAsia="Times New Roman" w:cs="Times New Roman"/>
      <w:szCs w:val="20"/>
      <w:lang w:eastAsia="cs-CZ"/>
    </w:rPr>
  </w:style>
  <w:style w:type="character" w:customStyle="1" w:styleId="DateChar">
    <w:name w:val="Date Char"/>
    <w:basedOn w:val="DefaultParagraphFont"/>
    <w:link w:val="Date"/>
    <w:uiPriority w:val="1"/>
    <w:rPr>
      <w:rFonts w:ascii="Times New Roman" w:eastAsia="Times New Roman" w:hAnsi="Times New Roman" w:cs="Times New Roman"/>
      <w:sz w:val="24"/>
      <w:szCs w:val="20"/>
      <w:lang w:val="pl-PL" w:eastAsia="cs-CZ"/>
    </w:rPr>
  </w:style>
  <w:style w:type="table" w:customStyle="1" w:styleId="TableFinalit1">
    <w:name w:val="Table Finalité1"/>
    <w:basedOn w:val="TableNormal"/>
    <w:next w:val="TableGrid"/>
    <w:uiPriority w:val="59"/>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Hanging12aChar">
    <w:name w:val="NormalHanging12a Char"/>
    <w:basedOn w:val="DefaultParagraphFont"/>
    <w:link w:val="NormalHanging12a"/>
    <w:locked/>
    <w:rPr>
      <w:sz w:val="24"/>
      <w:lang w:eastAsia="en-GB"/>
    </w:rPr>
  </w:style>
  <w:style w:type="paragraph" w:customStyle="1" w:styleId="NormalHanging12a">
    <w:name w:val="NormalHanging12a"/>
    <w:basedOn w:val="Normal"/>
    <w:link w:val="NormalHanging12aChar"/>
    <w:pPr>
      <w:widowControl w:val="0"/>
      <w:spacing w:before="0" w:after="240"/>
      <w:ind w:left="567" w:hanging="567"/>
      <w:jc w:val="left"/>
    </w:pPr>
    <w:rPr>
      <w:rFonts w:asciiTheme="minorHAnsi" w:hAnsiTheme="minorHAnsi"/>
      <w:lang w:eastAsia="en-GB"/>
    </w:rPr>
  </w:style>
  <w:style w:type="numbering" w:customStyle="1" w:styleId="NumbLstBullet1">
    <w:name w:val="NumbLstBullet1"/>
    <w:uiPriority w:val="99"/>
    <w:pPr>
      <w:numPr>
        <w:numId w:val="7"/>
      </w:numPr>
    </w:pPr>
  </w:style>
  <w:style w:type="character" w:customStyle="1" w:styleId="infoboxtext-data">
    <w:name w:val="infobox__text-data"/>
    <w:basedOn w:val="DefaultParagraphFont"/>
  </w:style>
  <w:style w:type="character" w:customStyle="1" w:styleId="Text1Char">
    <w:name w:val="Text 1 Char"/>
    <w:link w:val="Text1"/>
    <w:rPr>
      <w:rFonts w:ascii="Times New Roman" w:eastAsia="Times New Roman" w:hAnsi="Times New Roman" w:cs="Times New Roman"/>
      <w:sz w:val="24"/>
      <w:szCs w:val="20"/>
      <w:lang w:val="pl-PL"/>
    </w:r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TechnicalBlock">
    <w:name w:val="Technical Block"/>
    <w:basedOn w:val="Normal"/>
    <w:link w:val="TechnicalBlockChar"/>
    <w:pPr>
      <w:spacing w:before="0" w:after="240"/>
      <w:jc w:val="center"/>
    </w:pPr>
    <w:rPr>
      <w:rFonts w:asciiTheme="minorHAnsi" w:eastAsiaTheme="minorEastAsia" w:hAnsiTheme="minorHAnsi"/>
      <w:sz w:val="22"/>
    </w:rPr>
  </w:style>
  <w:style w:type="character" w:customStyle="1" w:styleId="TechnicalBlockChar">
    <w:name w:val="Technical Block Char"/>
    <w:basedOn w:val="DefaultParagraphFont"/>
    <w:link w:val="TechnicalBlock"/>
    <w:rPr>
      <w:rFonts w:eastAsiaTheme="minorEastAsia"/>
      <w:lang w:val="pl-PL"/>
    </w:rPr>
  </w:style>
  <w:style w:type="paragraph" w:customStyle="1" w:styleId="EntText">
    <w:name w:val="EntText"/>
    <w:basedOn w:val="Normal"/>
    <w:pPr>
      <w:spacing w:line="360" w:lineRule="auto"/>
      <w:jc w:val="left"/>
    </w:pPr>
    <w:rPr>
      <w:rFonts w:cs="Times New Roman"/>
    </w:rPr>
  </w:style>
  <w:style w:type="paragraph" w:customStyle="1" w:styleId="Lignefinal">
    <w:name w:val="Ligne final"/>
    <w:basedOn w:val="Normal"/>
    <w:next w:val="Normal"/>
    <w:pPr>
      <w:pBdr>
        <w:bottom w:val="single" w:sz="4" w:space="0" w:color="000000"/>
      </w:pBdr>
      <w:spacing w:before="360" w:line="360" w:lineRule="auto"/>
      <w:ind w:left="3400" w:right="3400"/>
      <w:jc w:val="center"/>
    </w:pPr>
    <w:rPr>
      <w:rFonts w:cs="Times New Roman"/>
      <w:b/>
    </w:rPr>
  </w:style>
  <w:style w:type="paragraph" w:customStyle="1" w:styleId="pj">
    <w:name w:val="p.j."/>
    <w:basedOn w:val="Normal"/>
    <w:link w:val="pjChar"/>
    <w:pPr>
      <w:spacing w:before="1200"/>
      <w:ind w:left="1440" w:hanging="1440"/>
      <w:jc w:val="left"/>
    </w:pPr>
    <w:rPr>
      <w:rFonts w:eastAsiaTheme="minorEastAsia" w:cs="Times New Roman"/>
    </w:rPr>
  </w:style>
  <w:style w:type="character" w:customStyle="1" w:styleId="pjChar">
    <w:name w:val="p.j. Char"/>
    <w:basedOn w:val="TechnicalBlockChar"/>
    <w:link w:val="pj"/>
    <w:rPr>
      <w:rFonts w:ascii="Times New Roman" w:eastAsiaTheme="minorEastAsia" w:hAnsi="Times New Roman" w:cs="Times New Roman"/>
      <w:sz w:val="24"/>
      <w:lang w:val="pl-PL"/>
    </w:rPr>
  </w:style>
  <w:style w:type="paragraph" w:customStyle="1" w:styleId="nbbordered">
    <w:name w:val="nb bordered"/>
    <w:basedOn w:val="Normal"/>
    <w:link w:val="nbborderedChar"/>
    <w:pPr>
      <w:pBdr>
        <w:top w:val="single" w:sz="4" w:space="1" w:color="auto"/>
        <w:left w:val="single" w:sz="4" w:space="4" w:color="auto"/>
        <w:bottom w:val="single" w:sz="4" w:space="1" w:color="auto"/>
        <w:right w:val="single" w:sz="4" w:space="4" w:color="auto"/>
        <w:between w:val="single" w:sz="4" w:space="0" w:color="auto"/>
      </w:pBdr>
      <w:spacing w:before="0" w:after="160"/>
      <w:ind w:left="480" w:hanging="480"/>
      <w:jc w:val="left"/>
    </w:pPr>
    <w:rPr>
      <w:rFonts w:eastAsiaTheme="minorEastAsia" w:cs="Times New Roman"/>
      <w:b/>
    </w:rPr>
  </w:style>
  <w:style w:type="character" w:customStyle="1" w:styleId="nbborderedChar">
    <w:name w:val="nb bordered Char"/>
    <w:basedOn w:val="TechnicalBlockChar"/>
    <w:link w:val="nbbordered"/>
    <w:rPr>
      <w:rFonts w:ascii="Times New Roman" w:eastAsiaTheme="minorEastAsia" w:hAnsi="Times New Roman" w:cs="Times New Roman"/>
      <w:b/>
      <w:sz w:val="24"/>
      <w:lang w:val="pl-PL"/>
    </w:rPr>
  </w:style>
  <w:style w:type="paragraph" w:customStyle="1" w:styleId="HeaderCouncil">
    <w:name w:val="Header Council"/>
    <w:basedOn w:val="Normal"/>
    <w:link w:val="HeaderCouncilChar"/>
    <w:pPr>
      <w:spacing w:before="0" w:after="0" w:line="259" w:lineRule="auto"/>
      <w:jc w:val="left"/>
    </w:pPr>
    <w:rPr>
      <w:rFonts w:asciiTheme="minorHAnsi" w:eastAsiaTheme="minorEastAsia" w:hAnsiTheme="minorHAnsi"/>
      <w:noProof/>
      <w:sz w:val="2"/>
    </w:rPr>
  </w:style>
  <w:style w:type="character" w:customStyle="1" w:styleId="HeaderCouncilChar">
    <w:name w:val="Header Council Char"/>
    <w:basedOn w:val="DefaultParagraphFont"/>
    <w:link w:val="HeaderCouncil"/>
    <w:rPr>
      <w:rFonts w:eastAsiaTheme="minorEastAsia"/>
      <w:noProof/>
      <w:sz w:val="2"/>
      <w:lang w:val="pl-PL"/>
    </w:rPr>
  </w:style>
  <w:style w:type="paragraph" w:customStyle="1" w:styleId="HeaderCouncilLarge">
    <w:name w:val="Header Council Large"/>
    <w:basedOn w:val="Normal"/>
    <w:link w:val="HeaderCouncilLargeChar"/>
    <w:pPr>
      <w:spacing w:before="0" w:after="440" w:line="259" w:lineRule="auto"/>
      <w:jc w:val="left"/>
    </w:pPr>
    <w:rPr>
      <w:rFonts w:asciiTheme="minorHAnsi" w:eastAsiaTheme="minorEastAsia" w:hAnsiTheme="minorHAnsi"/>
      <w:noProof/>
      <w:sz w:val="2"/>
    </w:rPr>
  </w:style>
  <w:style w:type="character" w:customStyle="1" w:styleId="HeaderCouncilLargeChar">
    <w:name w:val="Header Council Large Char"/>
    <w:basedOn w:val="DefaultParagraphFont"/>
    <w:link w:val="HeaderCouncilLarge"/>
    <w:rPr>
      <w:rFonts w:eastAsiaTheme="minorEastAsia"/>
      <w:noProof/>
      <w:sz w:val="2"/>
      <w:lang w:val="pl-PL"/>
    </w:rPr>
  </w:style>
  <w:style w:type="paragraph" w:customStyle="1" w:styleId="FooterCouncil">
    <w:name w:val="Footer Council"/>
    <w:basedOn w:val="Normal"/>
    <w:link w:val="FooterCouncilChar"/>
    <w:pPr>
      <w:spacing w:before="0" w:after="0" w:line="259" w:lineRule="auto"/>
      <w:jc w:val="left"/>
    </w:pPr>
    <w:rPr>
      <w:rFonts w:asciiTheme="minorHAnsi" w:eastAsiaTheme="minorEastAsia" w:hAnsiTheme="minorHAnsi"/>
      <w:noProof/>
      <w:sz w:val="2"/>
    </w:rPr>
  </w:style>
  <w:style w:type="character" w:customStyle="1" w:styleId="FooterCouncilChar">
    <w:name w:val="Footer Council Char"/>
    <w:basedOn w:val="DefaultParagraphFont"/>
    <w:link w:val="FooterCouncil"/>
    <w:rPr>
      <w:rFonts w:eastAsiaTheme="minorEastAsia"/>
      <w:noProof/>
      <w:sz w:val="2"/>
      <w:lang w:val="pl-PL"/>
    </w:rPr>
  </w:style>
  <w:style w:type="paragraph" w:customStyle="1" w:styleId="FooterText">
    <w:name w:val="Footer Text"/>
    <w:basedOn w:val="Normal"/>
    <w:pPr>
      <w:spacing w:before="0" w:after="0"/>
      <w:jc w:val="left"/>
    </w:pPr>
    <w:rPr>
      <w:rFonts w:eastAsia="Times New Roman" w:cs="Times New Roman"/>
      <w:szCs w:val="24"/>
    </w:rPr>
  </w:style>
  <w:style w:type="character" w:styleId="PlaceholderText">
    <w:name w:val="Placeholder Text"/>
    <w:basedOn w:val="DefaultParagraphFont"/>
    <w:uiPriority w:val="99"/>
    <w:semiHidden/>
    <w:rPr>
      <w:color w:val="808080"/>
    </w:rPr>
  </w:style>
  <w:style w:type="character" w:customStyle="1" w:styleId="q4iawc">
    <w:name w:val="q4iawc"/>
    <w:basedOn w:val="DefaultParagraphFont"/>
  </w:style>
  <w:style w:type="paragraph" w:customStyle="1" w:styleId="itemList">
    <w:name w:val="itemList"/>
    <w:qFormat/>
    <w:pPr>
      <w:tabs>
        <w:tab w:val="left" w:pos="425"/>
        <w:tab w:val="left" w:pos="851"/>
        <w:tab w:val="left" w:pos="1276"/>
      </w:tabs>
      <w:spacing w:after="240" w:line="240" w:lineRule="auto"/>
      <w:ind w:left="425" w:hanging="425"/>
    </w:pPr>
    <w:rPr>
      <w:rFonts w:ascii="Arial" w:eastAsia="Times New Roman" w:hAnsi="Arial" w:cs="Times New Roman"/>
      <w:sz w:val="20"/>
      <w:szCs w:val="20"/>
      <w:lang w:eastAsia="en-GB"/>
    </w:rPr>
  </w:style>
  <w:style w:type="paragraph" w:customStyle="1" w:styleId="LTTBody1">
    <w:name w:val="LTT Body 1"/>
    <w:basedOn w:val="Normal"/>
    <w:pPr>
      <w:numPr>
        <w:numId w:val="8"/>
      </w:numPr>
      <w:tabs>
        <w:tab w:val="num" w:pos="283"/>
      </w:tabs>
      <w:spacing w:before="0" w:after="0"/>
      <w:ind w:left="283" w:hanging="283"/>
      <w:jc w:val="left"/>
    </w:pPr>
    <w:rPr>
      <w:rFonts w:ascii="Calibri" w:eastAsia="Calibri" w:hAnsi="Calibri" w:cs="Times New Roman"/>
      <w:sz w:val="28"/>
      <w:szCs w:val="28"/>
      <w:lang w:eastAsia="en-GB"/>
    </w:rPr>
  </w:style>
  <w:style w:type="table" w:styleId="GridTable6Colorful-Accent1">
    <w:name w:val="Grid Table 6 Colorful Accent 1"/>
    <w:basedOn w:val="TableNormal"/>
    <w:uiPriority w:val="51"/>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s1">
    <w:name w:val="s1"/>
    <w:basedOn w:val="DefaultParagraphFont"/>
  </w:style>
  <w:style w:type="paragraph" w:customStyle="1" w:styleId="Normal2">
    <w:name w:val="Normal2"/>
    <w:basedOn w:val="Normal"/>
    <w:pPr>
      <w:spacing w:before="100" w:beforeAutospacing="1" w:after="100" w:afterAutospacing="1"/>
      <w:jc w:val="left"/>
    </w:pPr>
    <w:rPr>
      <w:rFonts w:eastAsia="Times New Roman" w:cs="Times New Roman"/>
      <w:szCs w:val="24"/>
      <w:lang w:eastAsia="en-IE"/>
    </w:rPr>
  </w:style>
  <w:style w:type="paragraph" w:customStyle="1" w:styleId="ListDash3">
    <w:name w:val="List Dash 3"/>
    <w:basedOn w:val="Normal"/>
    <w:uiPriority w:val="1"/>
    <w:pPr>
      <w:numPr>
        <w:numId w:val="9"/>
      </w:numPr>
      <w:spacing w:before="0" w:after="240"/>
    </w:pPr>
    <w:rPr>
      <w:rFonts w:eastAsia="Times New Roman" w:cs="Times New Roman"/>
      <w:szCs w:val="20"/>
    </w:rPr>
  </w:style>
  <w:style w:type="paragraph" w:customStyle="1" w:styleId="ListDash3Level2">
    <w:name w:val="List Dash 3 (Level 2)"/>
    <w:basedOn w:val="Normal"/>
    <w:uiPriority w:val="1"/>
    <w:pPr>
      <w:numPr>
        <w:ilvl w:val="1"/>
        <w:numId w:val="9"/>
      </w:numPr>
      <w:spacing w:before="0" w:after="240"/>
    </w:pPr>
    <w:rPr>
      <w:rFonts w:eastAsia="Times New Roman" w:cs="Times New Roman"/>
      <w:szCs w:val="20"/>
    </w:rPr>
  </w:style>
  <w:style w:type="paragraph" w:customStyle="1" w:styleId="ListDash3Level3">
    <w:name w:val="List Dash 3 (Level 3)"/>
    <w:basedOn w:val="Normal"/>
    <w:uiPriority w:val="1"/>
    <w:semiHidden/>
    <w:unhideWhenUsed/>
    <w:pPr>
      <w:numPr>
        <w:ilvl w:val="2"/>
        <w:numId w:val="9"/>
      </w:numPr>
      <w:spacing w:before="0" w:after="240"/>
    </w:pPr>
    <w:rPr>
      <w:rFonts w:eastAsia="Times New Roman" w:cs="Times New Roman"/>
      <w:szCs w:val="20"/>
    </w:rPr>
  </w:style>
  <w:style w:type="paragraph" w:customStyle="1" w:styleId="ListDash3Level4">
    <w:name w:val="List Dash 3 (Level 4)"/>
    <w:basedOn w:val="Normal"/>
    <w:uiPriority w:val="1"/>
    <w:semiHidden/>
    <w:unhideWhenUsed/>
    <w:pPr>
      <w:numPr>
        <w:ilvl w:val="3"/>
        <w:numId w:val="9"/>
      </w:numPr>
      <w:spacing w:before="0" w:after="240"/>
    </w:pPr>
    <w:rPr>
      <w:rFonts w:eastAsia="Times New Roman" w:cs="Times New Roman"/>
      <w:szCs w:val="20"/>
    </w:rPr>
  </w:style>
  <w:style w:type="paragraph" w:customStyle="1" w:styleId="FootnotesETM21">
    <w:name w:val="Footnotes ETM21"/>
    <w:basedOn w:val="FootnoteText"/>
    <w:link w:val="FootnotesETM21Char"/>
    <w:qFormat/>
    <w:pPr>
      <w:ind w:left="284" w:hanging="284"/>
    </w:pPr>
    <w:rPr>
      <w:rFonts w:ascii="Verdana" w:eastAsiaTheme="minorHAnsi" w:hAnsi="Verdana"/>
      <w:sz w:val="16"/>
      <w:szCs w:val="16"/>
      <w:lang w:eastAsia="en-US" w:bidi="ar-SA"/>
    </w:rPr>
  </w:style>
  <w:style w:type="character" w:customStyle="1" w:styleId="FootnotesETM21Char">
    <w:name w:val="Footnotes ETM21 Char"/>
    <w:basedOn w:val="DefaultParagraphFont"/>
    <w:link w:val="FootnotesETM21"/>
    <w:rPr>
      <w:rFonts w:ascii="Verdana" w:hAnsi="Verdana"/>
      <w:sz w:val="16"/>
      <w:szCs w:val="16"/>
      <w:lang w:val="pl-PL"/>
    </w:rPr>
  </w:style>
  <w:style w:type="paragraph" w:customStyle="1" w:styleId="Footnotesprogressreport">
    <w:name w:val="Footnotes progress report"/>
    <w:basedOn w:val="FootnoteText"/>
    <w:link w:val="FootnotesprogressreportChar"/>
    <w:qFormat/>
    <w:pPr>
      <w:ind w:left="284" w:hanging="284"/>
      <w:jc w:val="left"/>
    </w:pPr>
    <w:rPr>
      <w:rFonts w:ascii="Verdana" w:eastAsia="Calibri" w:hAnsi="Verdana" w:cs="Times New Roman"/>
      <w:color w:val="333333"/>
      <w:sz w:val="16"/>
      <w:szCs w:val="16"/>
      <w:lang w:eastAsia="zh-CN" w:bidi="ar-SA"/>
    </w:rPr>
  </w:style>
  <w:style w:type="character" w:customStyle="1" w:styleId="FootnotesprogressreportChar">
    <w:name w:val="Footnotes progress report Char"/>
    <w:basedOn w:val="DefaultParagraphFont"/>
    <w:link w:val="Footnotesprogressreport"/>
    <w:rPr>
      <w:rFonts w:ascii="Verdana" w:eastAsia="Calibri" w:hAnsi="Verdana" w:cs="Times New Roman"/>
      <w:color w:val="333333"/>
      <w:sz w:val="16"/>
      <w:szCs w:val="16"/>
      <w:lang w:val="pl-PL" w:eastAsia="zh-CN"/>
    </w:rPr>
  </w:style>
  <w:style w:type="paragraph" w:customStyle="1" w:styleId="Progressreportbodytext">
    <w:name w:val="Progress report body text"/>
    <w:basedOn w:val="Normal"/>
    <w:link w:val="ProgressreportbodytextChar"/>
    <w:qFormat/>
    <w:pPr>
      <w:spacing w:before="0" w:after="0" w:line="276" w:lineRule="auto"/>
    </w:pPr>
    <w:rPr>
      <w:rFonts w:ascii="Verdana" w:hAnsi="Verdana"/>
      <w:color w:val="333333"/>
      <w:sz w:val="18"/>
      <w:szCs w:val="18"/>
    </w:rPr>
  </w:style>
  <w:style w:type="character" w:customStyle="1" w:styleId="ProgressreportbodytextChar">
    <w:name w:val="Progress report body text Char"/>
    <w:basedOn w:val="DefaultParagraphFont"/>
    <w:link w:val="Progressreportbodytext"/>
    <w:rPr>
      <w:rFonts w:ascii="Verdana" w:hAnsi="Verdana"/>
      <w:color w:val="333333"/>
      <w:sz w:val="18"/>
      <w:szCs w:val="18"/>
      <w:lang w:val="pl-PL"/>
    </w:rPr>
  </w:style>
  <w:style w:type="character" w:customStyle="1" w:styleId="asset-title">
    <w:name w:val="asset-title"/>
    <w:basedOn w:val="DefaultParagraphFont"/>
  </w:style>
  <w:style w:type="character" w:customStyle="1" w:styleId="Mention20">
    <w:name w:val="Mention20"/>
    <w:basedOn w:val="DefaultParagraphFont"/>
    <w:uiPriority w:val="99"/>
    <w:unhideWhenUsed/>
    <w:rPr>
      <w:color w:val="2B579A"/>
      <w:shd w:val="clear" w:color="auto" w:fill="E1DFDD"/>
    </w:rPr>
  </w:style>
  <w:style w:type="character" w:customStyle="1" w:styleId="UnresolvedMention4">
    <w:name w:val="Unresolved Mention4"/>
    <w:basedOn w:val="DefaultParagraphFont"/>
    <w:uiPriority w:val="99"/>
    <w:unhideWhenUsed/>
    <w:rPr>
      <w:color w:val="605E5C"/>
      <w:shd w:val="clear" w:color="auto" w:fill="E1DFDD"/>
    </w:rPr>
  </w:style>
  <w:style w:type="character" w:customStyle="1" w:styleId="Mention3">
    <w:name w:val="Mention3"/>
    <w:basedOn w:val="DefaultParagraphFont"/>
    <w:uiPriority w:val="99"/>
    <w:unhideWhenUsed/>
    <w:rPr>
      <w:color w:val="2B579A"/>
      <w:shd w:val="clear" w:color="auto" w:fill="E1DFDD"/>
    </w:rPr>
  </w:style>
  <w:style w:type="numbering" w:customStyle="1" w:styleId="NoList1">
    <w:name w:val="No List1"/>
    <w:next w:val="NoList"/>
    <w:uiPriority w:val="99"/>
    <w:semiHidden/>
    <w:unhideWhenUsed/>
  </w:style>
  <w:style w:type="paragraph" w:customStyle="1" w:styleId="SWDFootnote">
    <w:name w:val="SWD_Footnote"/>
    <w:basedOn w:val="Normal"/>
    <w:qFormat/>
    <w:pPr>
      <w:suppressAutoHyphens/>
      <w:autoSpaceDN w:val="0"/>
      <w:spacing w:before="0" w:after="0" w:line="276" w:lineRule="auto"/>
      <w:jc w:val="left"/>
      <w:textAlignment w:val="baseline"/>
    </w:pPr>
    <w:rPr>
      <w:rFonts w:eastAsia="Calibri" w:cs="Times New Roman"/>
      <w:bCs/>
      <w:sz w:val="18"/>
      <w:szCs w:val="16"/>
    </w:rPr>
  </w:style>
  <w:style w:type="paragraph" w:customStyle="1" w:styleId="SWDFiguretitle">
    <w:name w:val="SWD_Figure title"/>
    <w:basedOn w:val="Normal"/>
    <w:qFormat/>
    <w:pPr>
      <w:keepNext/>
      <w:tabs>
        <w:tab w:val="left" w:pos="2664"/>
      </w:tabs>
      <w:suppressAutoHyphens/>
      <w:autoSpaceDN w:val="0"/>
      <w:spacing w:before="240"/>
      <w:jc w:val="left"/>
      <w:textAlignment w:val="baseline"/>
    </w:pPr>
    <w:rPr>
      <w:rFonts w:eastAsia="Times New Roman" w:cs="Times New Roman"/>
      <w:b/>
      <w:bCs/>
      <w:color w:val="2E74B5"/>
      <w:sz w:val="22"/>
      <w:szCs w:val="18"/>
    </w:rPr>
  </w:style>
  <w:style w:type="paragraph" w:customStyle="1" w:styleId="SWDNotesandsources">
    <w:name w:val="SWD_Notes and sources"/>
    <w:basedOn w:val="Normal"/>
    <w:qFormat/>
    <w:pPr>
      <w:suppressAutoHyphens/>
      <w:autoSpaceDN w:val="0"/>
      <w:spacing w:before="60" w:after="60" w:line="276" w:lineRule="auto"/>
      <w:textAlignment w:val="baseline"/>
    </w:pPr>
    <w:rPr>
      <w:rFonts w:eastAsia="Calibri" w:cs="Times New Roman"/>
      <w:bCs/>
      <w:i/>
      <w:sz w:val="18"/>
      <w:szCs w:val="16"/>
    </w:rPr>
  </w:style>
  <w:style w:type="paragraph" w:customStyle="1" w:styleId="Text2">
    <w:name w:val="Text 2"/>
    <w:basedOn w:val="Normal"/>
    <w:uiPriority w:val="1"/>
    <w:qFormat/>
    <w:pPr>
      <w:spacing w:before="0" w:after="240"/>
      <w:ind w:left="1077"/>
    </w:pPr>
    <w:rPr>
      <w:rFonts w:eastAsia="Times New Roman" w:cs="Times New Roman"/>
      <w:szCs w:val="20"/>
      <w:lang w:eastAsia="en-GB"/>
    </w:rPr>
  </w:style>
  <w:style w:type="character" w:customStyle="1" w:styleId="UnresolvedMention5">
    <w:name w:val="Unresolved Mention5"/>
    <w:basedOn w:val="DefaultParagraphFont"/>
    <w:uiPriority w:val="99"/>
    <w:unhideWhenUsed/>
    <w:rPr>
      <w:color w:val="605E5C"/>
      <w:shd w:val="clear" w:color="auto" w:fill="E1DFDD"/>
    </w:rPr>
  </w:style>
  <w:style w:type="paragraph" w:customStyle="1" w:styleId="NumPar1">
    <w:name w:val="NumPar 1"/>
    <w:basedOn w:val="Normal"/>
    <w:next w:val="Normal"/>
    <w:pPr>
      <w:numPr>
        <w:numId w:val="13"/>
      </w:numPr>
    </w:pPr>
    <w:rPr>
      <w:rFonts w:cs="Times New Roman"/>
    </w:rPr>
  </w:style>
  <w:style w:type="paragraph" w:customStyle="1" w:styleId="NumPar2">
    <w:name w:val="NumPar 2"/>
    <w:basedOn w:val="Normal"/>
    <w:next w:val="Normal"/>
    <w:pPr>
      <w:numPr>
        <w:ilvl w:val="1"/>
        <w:numId w:val="13"/>
      </w:numPr>
    </w:pPr>
    <w:rPr>
      <w:rFonts w:cs="Times New Roman"/>
    </w:rPr>
  </w:style>
  <w:style w:type="paragraph" w:customStyle="1" w:styleId="NumPar3">
    <w:name w:val="NumPar 3"/>
    <w:basedOn w:val="Normal"/>
    <w:next w:val="Normal"/>
    <w:pPr>
      <w:numPr>
        <w:ilvl w:val="2"/>
        <w:numId w:val="13"/>
      </w:numPr>
    </w:pPr>
    <w:rPr>
      <w:rFonts w:cs="Times New Roman"/>
    </w:rPr>
  </w:style>
  <w:style w:type="paragraph" w:customStyle="1" w:styleId="NumPar4">
    <w:name w:val="NumPar 4"/>
    <w:basedOn w:val="Normal"/>
    <w:next w:val="Normal"/>
    <w:pPr>
      <w:numPr>
        <w:ilvl w:val="3"/>
        <w:numId w:val="13"/>
      </w:numPr>
    </w:pPr>
    <w:rPr>
      <w:rFonts w:cs="Times New Roman"/>
    </w:rPr>
  </w:style>
  <w:style w:type="paragraph" w:customStyle="1" w:styleId="NumPar5">
    <w:name w:val="NumPar 5"/>
    <w:basedOn w:val="Normal"/>
    <w:next w:val="Normal"/>
    <w:pPr>
      <w:numPr>
        <w:ilvl w:val="4"/>
        <w:numId w:val="13"/>
      </w:numPr>
    </w:pPr>
    <w:rPr>
      <w:rFonts w:cs="Times New Roman"/>
    </w:rPr>
  </w:style>
  <w:style w:type="paragraph" w:customStyle="1" w:styleId="NumPar6">
    <w:name w:val="NumPar 6"/>
    <w:basedOn w:val="Normal"/>
    <w:next w:val="Normal"/>
    <w:pPr>
      <w:numPr>
        <w:ilvl w:val="5"/>
        <w:numId w:val="13"/>
      </w:numPr>
    </w:pPr>
    <w:rPr>
      <w:rFonts w:cs="Times New Roman"/>
    </w:rPr>
  </w:style>
  <w:style w:type="paragraph" w:customStyle="1" w:styleId="NumPar7">
    <w:name w:val="NumPar 7"/>
    <w:basedOn w:val="Normal"/>
    <w:next w:val="Normal"/>
    <w:pPr>
      <w:numPr>
        <w:ilvl w:val="6"/>
        <w:numId w:val="13"/>
      </w:numPr>
    </w:pPr>
    <w:rPr>
      <w:rFonts w:cs="Times New Roman"/>
    </w:rPr>
  </w:style>
  <w:style w:type="character" w:customStyle="1" w:styleId="UnresolvedMention6">
    <w:name w:val="Unresolved Mention6"/>
    <w:basedOn w:val="DefaultParagraphFont"/>
    <w:uiPriority w:val="99"/>
    <w:semiHidden/>
    <w:unhideWhenUsed/>
    <w:rPr>
      <w:color w:val="605E5C"/>
      <w:shd w:val="clear" w:color="auto" w:fill="E1DFDD"/>
    </w:rPr>
  </w:style>
  <w:style w:type="character" w:customStyle="1" w:styleId="CaptionChar">
    <w:name w:val="Caption Char"/>
    <w:aliases w:val="Figure/table title Char,Table Title Char,Beschriftung_Abb Char,Caption (ALL) Char,Caption - Centre Graphic Char,Caption (all) Char,Inscription Char,Beschriftung Char Char Char Char,Beschriftung Char Char,Caption2 Char,figura Char,ITT d Char"/>
    <w:link w:val="Caption"/>
    <w:qFormat/>
    <w:rPr>
      <w:rFonts w:eastAsiaTheme="minorEastAsia"/>
      <w:b/>
      <w:bCs/>
      <w:smallCaps/>
      <w:color w:val="44546A" w:themeColor="text2"/>
      <w:lang w:val="pl-PL"/>
    </w:rPr>
  </w:style>
  <w:style w:type="paragraph" w:customStyle="1" w:styleId="bodytext10">
    <w:name w:val="bodytext10"/>
    <w:basedOn w:val="Normal"/>
    <w:uiPriority w:val="99"/>
    <w:pPr>
      <w:spacing w:before="0" w:after="200" w:line="276" w:lineRule="auto"/>
      <w:jc w:val="left"/>
    </w:pPr>
    <w:rPr>
      <w:rFonts w:cs="Times New Roman"/>
      <w:sz w:val="20"/>
      <w:szCs w:val="20"/>
      <w:lang w:eastAsia="en-GB"/>
    </w:rPr>
  </w:style>
  <w:style w:type="character" w:customStyle="1" w:styleId="UnresolvedMention1000">
    <w:name w:val="Unresolved Mention1000"/>
    <w:basedOn w:val="DefaultParagraphFont"/>
    <w:uiPriority w:val="99"/>
    <w:semiHidden/>
    <w:unhideWhenUsed/>
    <w:rPr>
      <w:color w:val="605E5C"/>
      <w:shd w:val="clear" w:color="auto" w:fill="E1DFDD"/>
    </w:rPr>
  </w:style>
  <w:style w:type="character" w:customStyle="1" w:styleId="UnresolvedMention100">
    <w:name w:val="Unresolved Mention100"/>
    <w:basedOn w:val="DefaultParagraphFont"/>
    <w:uiPriority w:val="99"/>
    <w:semiHidden/>
    <w:unhideWhenUsed/>
    <w:rPr>
      <w:color w:val="605E5C"/>
      <w:shd w:val="clear" w:color="auto" w:fill="E1DFDD"/>
    </w:rPr>
  </w:style>
  <w:style w:type="character" w:customStyle="1" w:styleId="UnresolvedMention1001">
    <w:name w:val="Unresolved Mention1001"/>
    <w:basedOn w:val="DefaultParagraphFont"/>
    <w:uiPriority w:val="99"/>
    <w:semiHidden/>
    <w:unhideWhenUsed/>
    <w:rPr>
      <w:color w:val="605E5C"/>
      <w:shd w:val="clear" w:color="auto" w:fill="E1DFDD"/>
    </w:rPr>
  </w:style>
  <w:style w:type="character" w:customStyle="1" w:styleId="UnresolvedMention10010">
    <w:name w:val="Unresolved Mention10010"/>
    <w:basedOn w:val="DefaultParagraphFont"/>
    <w:uiPriority w:val="99"/>
    <w:semiHidden/>
    <w:unhideWhenUsed/>
    <w:rPr>
      <w:color w:val="605E5C"/>
      <w:shd w:val="clear" w:color="auto" w:fill="E1DFDD"/>
    </w:rPr>
  </w:style>
  <w:style w:type="character" w:customStyle="1" w:styleId="UnresolvedMention100100">
    <w:name w:val="Unresolved Mention100100"/>
    <w:basedOn w:val="DefaultParagraphFont"/>
    <w:uiPriority w:val="99"/>
    <w:semiHidden/>
    <w:unhideWhenUsed/>
    <w:rPr>
      <w:color w:val="605E5C"/>
      <w:shd w:val="clear" w:color="auto" w:fill="E1DFDD"/>
    </w:rPr>
  </w:style>
  <w:style w:type="character" w:customStyle="1" w:styleId="UnresolvedMention1001000">
    <w:name w:val="Unresolved Mention1001000"/>
    <w:basedOn w:val="DefaultParagraphFont"/>
    <w:uiPriority w:val="99"/>
    <w:semiHidden/>
    <w:unhideWhenUsed/>
    <w:rPr>
      <w:color w:val="605E5C"/>
      <w:shd w:val="clear" w:color="auto" w:fill="E1DFDD"/>
    </w:rPr>
  </w:style>
  <w:style w:type="character" w:customStyle="1" w:styleId="UnresolvedMention7">
    <w:name w:val="Unresolved Mention7"/>
    <w:basedOn w:val="DefaultParagraphFont"/>
    <w:uiPriority w:val="99"/>
    <w:unhideWhenUsed/>
    <w:rPr>
      <w:color w:val="605E5C"/>
      <w:shd w:val="clear" w:color="auto" w:fill="E1DFDD"/>
    </w:rPr>
  </w:style>
  <w:style w:type="character" w:customStyle="1" w:styleId="UnresolvedMention200">
    <w:name w:val="Unresolved Mention200"/>
    <w:basedOn w:val="DefaultParagraphFont"/>
    <w:uiPriority w:val="99"/>
    <w:unhideWhenUsed/>
    <w:rPr>
      <w:color w:val="605E5C"/>
      <w:shd w:val="clear" w:color="auto" w:fill="E1DFDD"/>
    </w:rPr>
  </w:style>
  <w:style w:type="character" w:customStyle="1" w:styleId="Mention200">
    <w:name w:val="Mention200"/>
    <w:basedOn w:val="DefaultParagraphFont"/>
    <w:uiPriority w:val="99"/>
    <w:unhideWhenUsed/>
    <w:rPr>
      <w:color w:val="2B579A"/>
      <w:shd w:val="clear" w:color="auto" w:fill="E1DFDD"/>
    </w:rPr>
  </w:style>
  <w:style w:type="character" w:customStyle="1" w:styleId="UnresolvedMention2000">
    <w:name w:val="Unresolved Mention2000"/>
    <w:basedOn w:val="DefaultParagraphFont"/>
    <w:uiPriority w:val="99"/>
    <w:unhideWhenUsed/>
    <w:rPr>
      <w:color w:val="605E5C"/>
      <w:shd w:val="clear" w:color="auto" w:fill="E1DFDD"/>
    </w:rPr>
  </w:style>
  <w:style w:type="character" w:customStyle="1" w:styleId="Mention2000">
    <w:name w:val="Mention2000"/>
    <w:basedOn w:val="DefaultParagraphFont"/>
    <w:uiPriority w:val="99"/>
    <w:unhideWhenUsed/>
    <w:rPr>
      <w:color w:val="2B579A"/>
      <w:shd w:val="clear" w:color="auto" w:fill="E1DFDD"/>
    </w:rPr>
  </w:style>
  <w:style w:type="character" w:customStyle="1" w:styleId="Mention5">
    <w:name w:val="Mention5"/>
    <w:basedOn w:val="DefaultParagraphFont"/>
    <w:uiPriority w:val="99"/>
    <w:unhideWhenUsed/>
    <w:rPr>
      <w:color w:val="2B579A"/>
      <w:shd w:val="clear" w:color="auto" w:fill="E1DFDD"/>
    </w:rPr>
  </w:style>
  <w:style w:type="character" w:customStyle="1" w:styleId="UnresolvedMention20000">
    <w:name w:val="Unresolved Mention20000"/>
    <w:basedOn w:val="DefaultParagraphFont"/>
    <w:uiPriority w:val="99"/>
    <w:unhideWhenUsed/>
    <w:rPr>
      <w:color w:val="605E5C"/>
      <w:shd w:val="clear" w:color="auto" w:fill="E1DFDD"/>
    </w:rPr>
  </w:style>
  <w:style w:type="character" w:customStyle="1" w:styleId="Mention20000">
    <w:name w:val="Mention20000"/>
    <w:basedOn w:val="DefaultParagraphFont"/>
    <w:uiPriority w:val="99"/>
    <w:unhideWhenUsed/>
    <w:rPr>
      <w:color w:val="2B579A"/>
      <w:shd w:val="clear" w:color="auto" w:fill="E1DFDD"/>
    </w:rPr>
  </w:style>
  <w:style w:type="character" w:customStyle="1" w:styleId="UnresolvedMention200000">
    <w:name w:val="Unresolved Mention200000"/>
    <w:basedOn w:val="DefaultParagraphFont"/>
    <w:uiPriority w:val="99"/>
    <w:unhideWhenUsed/>
    <w:rPr>
      <w:color w:val="605E5C"/>
      <w:shd w:val="clear" w:color="auto" w:fill="E1DFDD"/>
    </w:rPr>
  </w:style>
  <w:style w:type="character" w:customStyle="1" w:styleId="Mention200000">
    <w:name w:val="Mention200000"/>
    <w:basedOn w:val="DefaultParagraphFont"/>
    <w:uiPriority w:val="99"/>
    <w:unhideWhenUsed/>
    <w:rPr>
      <w:color w:val="2B579A"/>
      <w:shd w:val="clear" w:color="auto" w:fill="E1DFDD"/>
    </w:rPr>
  </w:style>
  <w:style w:type="character" w:customStyle="1" w:styleId="UnresolvedMention2000000">
    <w:name w:val="Unresolved Mention2000000"/>
    <w:basedOn w:val="DefaultParagraphFont"/>
    <w:uiPriority w:val="99"/>
    <w:unhideWhenUsed/>
    <w:rPr>
      <w:color w:val="605E5C"/>
      <w:shd w:val="clear" w:color="auto" w:fill="E1DFDD"/>
    </w:rPr>
  </w:style>
  <w:style w:type="character" w:customStyle="1" w:styleId="Mention2000000">
    <w:name w:val="Mention2000000"/>
    <w:basedOn w:val="DefaultParagraphFont"/>
    <w:uiPriority w:val="99"/>
    <w:unhideWhenUs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8325">
      <w:bodyDiv w:val="1"/>
      <w:marLeft w:val="0"/>
      <w:marRight w:val="0"/>
      <w:marTop w:val="0"/>
      <w:marBottom w:val="0"/>
      <w:divBdr>
        <w:top w:val="none" w:sz="0" w:space="0" w:color="auto"/>
        <w:left w:val="none" w:sz="0" w:space="0" w:color="auto"/>
        <w:bottom w:val="none" w:sz="0" w:space="0" w:color="auto"/>
        <w:right w:val="none" w:sz="0" w:space="0" w:color="auto"/>
      </w:divBdr>
    </w:div>
    <w:div w:id="581331231">
      <w:bodyDiv w:val="1"/>
      <w:marLeft w:val="0"/>
      <w:marRight w:val="0"/>
      <w:marTop w:val="0"/>
      <w:marBottom w:val="0"/>
      <w:divBdr>
        <w:top w:val="none" w:sz="0" w:space="0" w:color="auto"/>
        <w:left w:val="none" w:sz="0" w:space="0" w:color="auto"/>
        <w:bottom w:val="none" w:sz="0" w:space="0" w:color="auto"/>
        <w:right w:val="none" w:sz="0" w:space="0" w:color="auto"/>
      </w:divBdr>
    </w:div>
    <w:div w:id="1434008495">
      <w:bodyDiv w:val="1"/>
      <w:marLeft w:val="0"/>
      <w:marRight w:val="0"/>
      <w:marTop w:val="0"/>
      <w:marBottom w:val="0"/>
      <w:divBdr>
        <w:top w:val="none" w:sz="0" w:space="0" w:color="auto"/>
        <w:left w:val="none" w:sz="0" w:space="0" w:color="auto"/>
        <w:bottom w:val="none" w:sz="0" w:space="0" w:color="auto"/>
        <w:right w:val="none" w:sz="0" w:space="0" w:color="auto"/>
      </w:divBdr>
    </w:div>
    <w:div w:id="1452941985">
      <w:bodyDiv w:val="1"/>
      <w:marLeft w:val="0"/>
      <w:marRight w:val="0"/>
      <w:marTop w:val="0"/>
      <w:marBottom w:val="0"/>
      <w:divBdr>
        <w:top w:val="none" w:sz="0" w:space="0" w:color="auto"/>
        <w:left w:val="none" w:sz="0" w:space="0" w:color="auto"/>
        <w:bottom w:val="none" w:sz="0" w:space="0" w:color="auto"/>
        <w:right w:val="none" w:sz="0" w:space="0" w:color="auto"/>
      </w:divBdr>
    </w:div>
    <w:div w:id="1545100328">
      <w:bodyDiv w:val="1"/>
      <w:marLeft w:val="0"/>
      <w:marRight w:val="0"/>
      <w:marTop w:val="0"/>
      <w:marBottom w:val="0"/>
      <w:divBdr>
        <w:top w:val="none" w:sz="0" w:space="0" w:color="auto"/>
        <w:left w:val="none" w:sz="0" w:space="0" w:color="auto"/>
        <w:bottom w:val="none" w:sz="0" w:space="0" w:color="auto"/>
        <w:right w:val="none" w:sz="0" w:space="0" w:color="auto"/>
      </w:divBdr>
    </w:div>
    <w:div w:id="171693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6.emf"/><Relationship Id="rId21" Type="http://schemas.openxmlformats.org/officeDocument/2006/relationships/hyperlink" Target="https://ec.europa.eu/eurostat/databrowser/bookmark/aa91c434-4f7c-454f-a529-420c8add5e1f?lang=en" TargetMode="External"/><Relationship Id="rId42" Type="http://schemas.openxmlformats.org/officeDocument/2006/relationships/hyperlink" Target="https://ec.europa.eu/eurostat/databrowser/bookmark/26da6fe0-c6b8-4e59-9ee5-123b475ad73e?lang=en" TargetMode="External"/><Relationship Id="rId63" Type="http://schemas.openxmlformats.org/officeDocument/2006/relationships/image" Target="media/image23.emf"/><Relationship Id="rId84" Type="http://schemas.openxmlformats.org/officeDocument/2006/relationships/hyperlink" Target="https://ec.europa.eu/eurostat/databrowser/bookmark/cfd756e1-491f-4874-b778-a471b5ddae5c?lang=en" TargetMode="External"/><Relationship Id="rId138" Type="http://schemas.openxmlformats.org/officeDocument/2006/relationships/hyperlink" Target="https://ec.europa.eu/eurostat/databrowser/bookmark/f9a3a6a0-1398-4a64-a74e-8f104303a83c?lang=en" TargetMode="External"/><Relationship Id="rId159" Type="http://schemas.openxmlformats.org/officeDocument/2006/relationships/image" Target="media/image66.emf"/><Relationship Id="rId170" Type="http://schemas.openxmlformats.org/officeDocument/2006/relationships/image" Target="media/image73.emf"/><Relationship Id="rId191" Type="http://schemas.openxmlformats.org/officeDocument/2006/relationships/image" Target="media/image82.emf"/><Relationship Id="rId205" Type="http://schemas.openxmlformats.org/officeDocument/2006/relationships/image" Target="media/image88.emf"/><Relationship Id="rId107" Type="http://schemas.openxmlformats.org/officeDocument/2006/relationships/hyperlink" Target="https://ec.europa.eu/eurostat/databrowser/view/EDUC_UOE_ENRA21__custom_2999016/default/table?lang=en" TargetMode="External"/><Relationship Id="rId11" Type="http://schemas.openxmlformats.org/officeDocument/2006/relationships/header" Target="header1.xml"/><Relationship Id="rId32" Type="http://schemas.openxmlformats.org/officeDocument/2006/relationships/image" Target="media/image9.emf"/><Relationship Id="rId53" Type="http://schemas.openxmlformats.org/officeDocument/2006/relationships/hyperlink" Target="https://ec.europa.eu/eurostat/web/products-datasets/-/lfsq_urgacob" TargetMode="External"/><Relationship Id="rId74" Type="http://schemas.openxmlformats.org/officeDocument/2006/relationships/hyperlink" Target="https://ec.europa.eu/eurostat/databrowser/bookmark/b81eff1e-d4f0-4632-a406-a795e7417448?lang=en" TargetMode="External"/><Relationship Id="rId128" Type="http://schemas.openxmlformats.org/officeDocument/2006/relationships/hyperlink" Target="https://ec.europa.eu/eurostat/statistics-explained/index.php?title=EU_Labour_Force_Survey_-_new_methodology_from_2021_onwards" TargetMode="External"/><Relationship Id="rId149" Type="http://schemas.openxmlformats.org/officeDocument/2006/relationships/image" Target="media/image62.emf"/><Relationship Id="rId5" Type="http://schemas.openxmlformats.org/officeDocument/2006/relationships/styles" Target="styles.xml"/><Relationship Id="rId90" Type="http://schemas.openxmlformats.org/officeDocument/2006/relationships/hyperlink" Target="https://ec.europa.eu/eurostat/databrowser/bookmark/82bf4e08-b653-4eaf-9b64-d09b7b8a0559?lang=en" TargetMode="External"/><Relationship Id="rId95" Type="http://schemas.openxmlformats.org/officeDocument/2006/relationships/image" Target="media/image36.emf"/><Relationship Id="rId160" Type="http://schemas.openxmlformats.org/officeDocument/2006/relationships/image" Target="media/image67.emf"/><Relationship Id="rId165" Type="http://schemas.openxmlformats.org/officeDocument/2006/relationships/image" Target="media/image70.emf"/><Relationship Id="rId181" Type="http://schemas.openxmlformats.org/officeDocument/2006/relationships/image" Target="media/image78.emf"/><Relationship Id="rId186" Type="http://schemas.openxmlformats.org/officeDocument/2006/relationships/hyperlink" Target="https://ec.europa.eu/eurostat/databrowser/bookmark/4e3eaae9-439f-4468-b64d-f50cc1690e44?lang=en" TargetMode="External"/><Relationship Id="rId216" Type="http://schemas.openxmlformats.org/officeDocument/2006/relationships/header" Target="header5.xml"/><Relationship Id="rId211" Type="http://schemas.openxmlformats.org/officeDocument/2006/relationships/hyperlink" Target="https://ec.europa.eu/eurostat/databrowser/bookmark/7736a8cb-37b8-4fd9-98e3-9b10ea412f87?lang=en" TargetMode="External"/><Relationship Id="rId22" Type="http://schemas.openxmlformats.org/officeDocument/2006/relationships/hyperlink" Target="https://ec.europa.eu/eurostat/databrowser/bookmark/fae310d8-bca7-411e-bfd6-d467b99e0480?lang=en" TargetMode="External"/><Relationship Id="rId27" Type="http://schemas.openxmlformats.org/officeDocument/2006/relationships/image" Target="media/image6.emf"/><Relationship Id="rId43" Type="http://schemas.openxmlformats.org/officeDocument/2006/relationships/hyperlink" Target="https://ec.europa.eu/eurostat/databrowser/bookmark/cc061f42-4c71-414d-a4fc-26aeabf14522?lang=en" TargetMode="External"/><Relationship Id="rId48" Type="http://schemas.openxmlformats.org/officeDocument/2006/relationships/image" Target="media/image18.emf"/><Relationship Id="rId64" Type="http://schemas.openxmlformats.org/officeDocument/2006/relationships/hyperlink" Target="https://ec.europa.eu/eurostat/databrowser/bookmark/be9d46d3-c7af-4f34-b0f1-304757791582?lang=en" TargetMode="External"/><Relationship Id="rId69" Type="http://schemas.openxmlformats.org/officeDocument/2006/relationships/hyperlink" Target="https://circabc.europa.eu/ui/group/d14c857a-601d-438a-b878-4b4cebd0e10f/library/c5a8b987-1e37-44d7-a20e-2c50d6101d27/details" TargetMode="External"/><Relationship Id="rId113" Type="http://schemas.openxmlformats.org/officeDocument/2006/relationships/hyperlink" Target="https://ec.europa.eu/eurostat/databrowser/view/EDAT_LFSE_02__custom_2999123/default/table?lang=en" TargetMode="External"/><Relationship Id="rId118" Type="http://schemas.openxmlformats.org/officeDocument/2006/relationships/hyperlink" Target="https://ec.europa.eu/eurostat/databrowser/bookmark/1e4c1897-6d0f-420b-b156-7b1980adb8c5?lang=en" TargetMode="External"/><Relationship Id="rId134" Type="http://schemas.openxmlformats.org/officeDocument/2006/relationships/hyperlink" Target="https://ec.europa.eu/eurostat/databrowser/bookmark/aefb3ecf-3dcc-4009-b77e-9a7c76e73159?lang=en" TargetMode="External"/><Relationship Id="rId139" Type="http://schemas.openxmlformats.org/officeDocument/2006/relationships/image" Target="media/image56.emf"/><Relationship Id="rId80" Type="http://schemas.openxmlformats.org/officeDocument/2006/relationships/hyperlink" Target="https://ec.europa.eu/eurostat/databrowser/bookmark/6aba0794-452c-4de6-8979-4fe84ef09584?lang=en" TargetMode="External"/><Relationship Id="rId85" Type="http://schemas.openxmlformats.org/officeDocument/2006/relationships/hyperlink" Target="https://ec.europa.eu/eurostat/databrowser/bookmark/ef79a2a4-9d83-4177-8701-35e779939972?lang=en" TargetMode="External"/><Relationship Id="rId150" Type="http://schemas.openxmlformats.org/officeDocument/2006/relationships/hyperlink" Target="https://ec.europa.eu/eurostat/web/products-datasets/-/lfsa_etpgan" TargetMode="External"/><Relationship Id="rId155" Type="http://schemas.openxmlformats.org/officeDocument/2006/relationships/hyperlink" Target="https://ec.europa.eu/eurostat/databrowser/bookmark/9e52977a-a333-44c1-9bc3-af187d620594?lang=en" TargetMode="External"/><Relationship Id="rId171" Type="http://schemas.openxmlformats.org/officeDocument/2006/relationships/hyperlink" Target="https://webgate.ec.europa.eu/empl/redisstat/databrowser/view/LMP_EXPSUMM/default/table?lang=en" TargetMode="External"/><Relationship Id="rId176" Type="http://schemas.openxmlformats.org/officeDocument/2006/relationships/image" Target="media/image75.emf"/><Relationship Id="rId192" Type="http://schemas.openxmlformats.org/officeDocument/2006/relationships/hyperlink" Target="https://ec.europa.eu/eurostat/databrowser/view/ILC_LI11__custom_3461875/default/table?lang=en" TargetMode="External"/><Relationship Id="rId197" Type="http://schemas.openxmlformats.org/officeDocument/2006/relationships/image" Target="media/image85.emf"/><Relationship Id="rId206" Type="http://schemas.openxmlformats.org/officeDocument/2006/relationships/image" Target="media/image89.emf"/><Relationship Id="rId201" Type="http://schemas.openxmlformats.org/officeDocument/2006/relationships/hyperlink" Target="https://ec.europa.eu/eurostat/databrowser/view/ilc_di11d/default/table?lang=en" TargetMode="External"/><Relationship Id="rId222"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image" Target="media/image2.emf"/><Relationship Id="rId33" Type="http://schemas.openxmlformats.org/officeDocument/2006/relationships/hyperlink" Target="https://ec.europa.eu/eurostat/web/products-datasets/-/lfsi_emp_q" TargetMode="External"/><Relationship Id="rId38" Type="http://schemas.openxmlformats.org/officeDocument/2006/relationships/image" Target="media/image13.emf"/><Relationship Id="rId59" Type="http://schemas.openxmlformats.org/officeDocument/2006/relationships/hyperlink" Target="https://ec.europa.eu/eurostat/databrowser/view/ilc_peps01n/default/table?lang=en" TargetMode="External"/><Relationship Id="rId103" Type="http://schemas.openxmlformats.org/officeDocument/2006/relationships/image" Target="media/image39.emf"/><Relationship Id="rId108" Type="http://schemas.openxmlformats.org/officeDocument/2006/relationships/image" Target="media/image42.emf"/><Relationship Id="rId124" Type="http://schemas.openxmlformats.org/officeDocument/2006/relationships/hyperlink" Target="https://ec.europa.eu/eurostat/databrowser/bookmark/40ecd88d-1514-4d6b-8260-3c4f5b8f4d0a?lang=en" TargetMode="External"/><Relationship Id="rId129" Type="http://schemas.openxmlformats.org/officeDocument/2006/relationships/hyperlink" Target="https://ec.europa.eu/eurostat/statistics-explained/index.php?title=EU_Labour_Force_Survey_-_new_methodology_from_2021_onwards" TargetMode="External"/><Relationship Id="rId54" Type="http://schemas.openxmlformats.org/officeDocument/2006/relationships/hyperlink" Target="https://appsso.eurostat.ec.europa.eu/nui/show.do?dataset=lfsq_argacob" TargetMode="External"/><Relationship Id="rId70" Type="http://schemas.openxmlformats.org/officeDocument/2006/relationships/hyperlink" Target="https://ec.europa.eu/info/strategy/priorities-2019-2024/economy-works-people/jobs-growth-and-investment/european-pillar-social-rights/european-pillar-social-rights-action-plan_pl" TargetMode="External"/><Relationship Id="rId75" Type="http://schemas.openxmlformats.org/officeDocument/2006/relationships/hyperlink" Target="https://ec.europa.eu/info/strategy/priorities-2019-2024/economy-works-people/jobs-growth-and-investment/european-pillar-social-rights/european-pillar-social-rights-action-plan_pl" TargetMode="External"/><Relationship Id="rId91" Type="http://schemas.openxmlformats.org/officeDocument/2006/relationships/image" Target="media/image35.emf"/><Relationship Id="rId96" Type="http://schemas.openxmlformats.org/officeDocument/2006/relationships/hyperlink" Target="https://ec.europa.eu/eurostat/databrowser/bookmark/82bf4e08-b653-4eaf-9b64-d09b7b8a0559?lang=en" TargetMode="External"/><Relationship Id="rId140" Type="http://schemas.openxmlformats.org/officeDocument/2006/relationships/image" Target="media/image57.emf"/><Relationship Id="rId145" Type="http://schemas.openxmlformats.org/officeDocument/2006/relationships/image" Target="media/image60.emf"/><Relationship Id="rId161" Type="http://schemas.openxmlformats.org/officeDocument/2006/relationships/image" Target="media/image68.emf"/><Relationship Id="rId166" Type="http://schemas.openxmlformats.org/officeDocument/2006/relationships/image" Target="media/image71.emf"/><Relationship Id="rId182" Type="http://schemas.openxmlformats.org/officeDocument/2006/relationships/hyperlink" Target="https://ec.europa.eu/eurostat/databrowser/bookmark/db91473b-7823-4bd9-8112-e4ab26468efd?lang=en" TargetMode="External"/><Relationship Id="rId187" Type="http://schemas.openxmlformats.org/officeDocument/2006/relationships/hyperlink" Target="https://ec.europa.eu/eurostat/databrowser/bookmark/fe6bdd7e-c328-4089-be5f-b528f1743005?lang=en" TargetMode="External"/><Relationship Id="rId217"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image" Target="media/image92.emf"/><Relationship Id="rId23" Type="http://schemas.openxmlformats.org/officeDocument/2006/relationships/image" Target="media/image4.emf"/><Relationship Id="rId28" Type="http://schemas.openxmlformats.org/officeDocument/2006/relationships/image" Target="media/image7.emf"/><Relationship Id="rId49" Type="http://schemas.openxmlformats.org/officeDocument/2006/relationships/hyperlink" Target="https://ec.europa.eu/eurostat/web/products-datasets/-/lfsi_emp_a" TargetMode="External"/><Relationship Id="rId114" Type="http://schemas.openxmlformats.org/officeDocument/2006/relationships/image" Target="media/image44.emf"/><Relationship Id="rId119" Type="http://schemas.openxmlformats.org/officeDocument/2006/relationships/image" Target="media/image47.emf"/><Relationship Id="rId44" Type="http://schemas.openxmlformats.org/officeDocument/2006/relationships/image" Target="media/image15.emf"/><Relationship Id="rId60" Type="http://schemas.openxmlformats.org/officeDocument/2006/relationships/hyperlink" Target="https://ec.europa.eu/eurostat/databrowser/view/ilc_peps01/default/table?lang=en" TargetMode="External"/><Relationship Id="rId65" Type="http://schemas.openxmlformats.org/officeDocument/2006/relationships/hyperlink" Target="https://ec.europa.eu/info/strategy/priorities-2019-2024/economy-works-people/jobs-growth-and-investment/european-pillar-social-rights/european-pillar-social-rights-action-plan_pl" TargetMode="External"/><Relationship Id="rId81" Type="http://schemas.openxmlformats.org/officeDocument/2006/relationships/image" Target="media/image31.emf"/><Relationship Id="rId86" Type="http://schemas.openxmlformats.org/officeDocument/2006/relationships/image" Target="media/image33.emf"/><Relationship Id="rId130" Type="http://schemas.openxmlformats.org/officeDocument/2006/relationships/hyperlink" Target="https://ec.europa.eu/eurostat/databrowser/bookmark/ed983ff9-4b38-4906-bac0-99d6e5481329?lang=en" TargetMode="External"/><Relationship Id="rId135" Type="http://schemas.openxmlformats.org/officeDocument/2006/relationships/image" Target="media/image54.emf"/><Relationship Id="rId151" Type="http://schemas.openxmlformats.org/officeDocument/2006/relationships/hyperlink" Target="https://ec.europa.eu/eurostat/web/products-datasets/-/ilc_lvhl32" TargetMode="External"/><Relationship Id="rId156" Type="http://schemas.openxmlformats.org/officeDocument/2006/relationships/hyperlink" Target="https://ec.europa.eu/eurostat/databrowser/bookmark/e8fabe1b-64f5-4204-a63e-0bfc1f0b423b?lang=en" TargetMode="External"/><Relationship Id="rId177" Type="http://schemas.openxmlformats.org/officeDocument/2006/relationships/hyperlink" Target="https://www.missoc.org/missoc-database/" TargetMode="External"/><Relationship Id="rId198" Type="http://schemas.openxmlformats.org/officeDocument/2006/relationships/hyperlink" Target="https://ec.europa.eu/eurostat/databrowser/bookmark/0841b683-2a56-40b9-a57b-3a8acffa97d2?lang=en" TargetMode="External"/><Relationship Id="rId172" Type="http://schemas.openxmlformats.org/officeDocument/2006/relationships/hyperlink" Target="https://ec.europa.eu/eurostat/data/database?node_code=une_ltu_a" TargetMode="External"/><Relationship Id="rId193" Type="http://schemas.openxmlformats.org/officeDocument/2006/relationships/image" Target="media/image83.emf"/><Relationship Id="rId202" Type="http://schemas.openxmlformats.org/officeDocument/2006/relationships/hyperlink" Target="https://ec.europa.eu/eurostat/databrowser/view/ilc_di11e/default/table?lang=en" TargetMode="External"/><Relationship Id="rId207" Type="http://schemas.openxmlformats.org/officeDocument/2006/relationships/image" Target="media/image90.emf"/><Relationship Id="rId13" Type="http://schemas.openxmlformats.org/officeDocument/2006/relationships/footer" Target="footer1.xml"/><Relationship Id="rId18" Type="http://schemas.openxmlformats.org/officeDocument/2006/relationships/image" Target="media/image3.emf"/><Relationship Id="rId39" Type="http://schemas.openxmlformats.org/officeDocument/2006/relationships/hyperlink" Target="https://ec.europa.eu/eurostat/databrowser/view/trng_lfse_03/default/table?lang=en" TargetMode="External"/><Relationship Id="rId109" Type="http://schemas.openxmlformats.org/officeDocument/2006/relationships/hyperlink" Target="https://ec.europa.eu/eurostat/statistics-explained/index.php?title=EU_Labour_Force_Survey_-_new_methodology_from_2021_onwards" TargetMode="External"/><Relationship Id="rId34" Type="http://schemas.openxmlformats.org/officeDocument/2006/relationships/image" Target="media/image10.emf"/><Relationship Id="rId50" Type="http://schemas.openxmlformats.org/officeDocument/2006/relationships/hyperlink" Target="https://ec.europa.eu/eurostat/web/products-datasets/-/lfsa_egaed" TargetMode="External"/><Relationship Id="rId55" Type="http://schemas.openxmlformats.org/officeDocument/2006/relationships/image" Target="media/image20.emf"/><Relationship Id="rId76" Type="http://schemas.openxmlformats.org/officeDocument/2006/relationships/image" Target="media/image28.emf"/><Relationship Id="rId97" Type="http://schemas.openxmlformats.org/officeDocument/2006/relationships/hyperlink" Target="https://ec.europa.eu/eurostat/databrowser/bookmark/4c1ee62a-f0d3-4527-8774-29605d13d22e?lang=en" TargetMode="External"/><Relationship Id="rId104" Type="http://schemas.openxmlformats.org/officeDocument/2006/relationships/hyperlink" Target="https://ec.europa.eu/eurostat/databrowser/view/sdg_01_41/default/table?lang=en" TargetMode="External"/><Relationship Id="rId120" Type="http://schemas.openxmlformats.org/officeDocument/2006/relationships/image" Target="media/image48.emf"/><Relationship Id="rId125" Type="http://schemas.openxmlformats.org/officeDocument/2006/relationships/image" Target="media/image50.emf"/><Relationship Id="rId141" Type="http://schemas.openxmlformats.org/officeDocument/2006/relationships/image" Target="media/image58.emf"/><Relationship Id="rId146" Type="http://schemas.openxmlformats.org/officeDocument/2006/relationships/hyperlink" Target="https://ec.europa.eu/eurostat/web/products-datasets/-/teilm310" TargetMode="External"/><Relationship Id="rId167" Type="http://schemas.openxmlformats.org/officeDocument/2006/relationships/hyperlink" Target="https://ec.europa.eu/eurostat/web/products-datasets/product?code=tesem130" TargetMode="External"/><Relationship Id="rId188" Type="http://schemas.openxmlformats.org/officeDocument/2006/relationships/hyperlink" Target="https://ec.europa.eu/eurostat/databrowser/bookmark/9050edac-2401-4864-818b-13ec19b2d8fd?lang=en" TargetMode="External"/><Relationship Id="rId7" Type="http://schemas.openxmlformats.org/officeDocument/2006/relationships/webSettings" Target="webSettings.xml"/><Relationship Id="rId71" Type="http://schemas.openxmlformats.org/officeDocument/2006/relationships/image" Target="media/image26.emf"/><Relationship Id="rId92" Type="http://schemas.openxmlformats.org/officeDocument/2006/relationships/hyperlink" Target="https://ec.europa.eu/eurostat/databrowser/bookmark/f8c52b3f-237b-4c33-bb1a-ed9005e76a53?lang=en" TargetMode="External"/><Relationship Id="rId162" Type="http://schemas.openxmlformats.org/officeDocument/2006/relationships/hyperlink" Target="https://www.eurofound.europa.eu/pl/surveys/2021/european-working-conditions-telephone-survey-2021" TargetMode="External"/><Relationship Id="rId183" Type="http://schemas.openxmlformats.org/officeDocument/2006/relationships/image" Target="media/image79.emf"/><Relationship Id="rId213" Type="http://schemas.openxmlformats.org/officeDocument/2006/relationships/hyperlink" Target="https://ec.europa.eu/eurostat/databrowser/bookmark/4e3066d7-ad6b-4f3f-be92-99e33f4b5278?lang=en" TargetMode="External"/><Relationship Id="rId218"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hyperlink" Target="https://ec.europa.eu/eurostat/web/products-datasets/-/teilm310" TargetMode="External"/><Relationship Id="rId40" Type="http://schemas.openxmlformats.org/officeDocument/2006/relationships/hyperlink" Target="https://europa.eu/!6fMMbw" TargetMode="External"/><Relationship Id="rId45" Type="http://schemas.openxmlformats.org/officeDocument/2006/relationships/image" Target="media/image16.emf"/><Relationship Id="rId66" Type="http://schemas.openxmlformats.org/officeDocument/2006/relationships/image" Target="media/image24.emf"/><Relationship Id="rId87" Type="http://schemas.openxmlformats.org/officeDocument/2006/relationships/hyperlink" Target="https://ec.europa.eu/eurostat/databrowser/view/UNE_RT_A/default/table?lang=en" TargetMode="External"/><Relationship Id="rId110" Type="http://schemas.openxmlformats.org/officeDocument/2006/relationships/hyperlink" Target="https://ec.europa.eu/eurostat/statistics-explained/index.php?title=EU_Labour_Force_Survey_-_new_methodology_from_2021_onwards" TargetMode="External"/><Relationship Id="rId115" Type="http://schemas.openxmlformats.org/officeDocument/2006/relationships/hyperlink" Target="https://www.oecd.org/pisa/data/2018database/" TargetMode="External"/><Relationship Id="rId131" Type="http://schemas.openxmlformats.org/officeDocument/2006/relationships/image" Target="media/image52.emf"/><Relationship Id="rId136" Type="http://schemas.openxmlformats.org/officeDocument/2006/relationships/hyperlink" Target="https://ec.europa.eu/eurostat/databrowser/bookmark/046b9e56-9daa-48bf-abe9-aca263e11cfd?lang=en" TargetMode="External"/><Relationship Id="rId157" Type="http://schemas.openxmlformats.org/officeDocument/2006/relationships/image" Target="media/image65.emf"/><Relationship Id="rId178" Type="http://schemas.openxmlformats.org/officeDocument/2006/relationships/image" Target="media/image76.emf"/><Relationship Id="rId61" Type="http://schemas.openxmlformats.org/officeDocument/2006/relationships/image" Target="media/image22.emf"/><Relationship Id="rId82" Type="http://schemas.openxmlformats.org/officeDocument/2006/relationships/hyperlink" Target="https://economy-finance.ec.europa.eu/economic-forecast-and-surveys/business-and-consumer-surveys_en" TargetMode="External"/><Relationship Id="rId152" Type="http://schemas.openxmlformats.org/officeDocument/2006/relationships/image" Target="media/image63.emf"/><Relationship Id="rId173" Type="http://schemas.openxmlformats.org/officeDocument/2006/relationships/image" Target="media/image74.emf"/><Relationship Id="rId194" Type="http://schemas.openxmlformats.org/officeDocument/2006/relationships/hyperlink" Target="https://ec.europa.eu/eurostat/databrowser/view/ilc_mdes01/default/table?lang=en" TargetMode="External"/><Relationship Id="rId199" Type="http://schemas.openxmlformats.org/officeDocument/2006/relationships/image" Target="media/image86.emf"/><Relationship Id="rId203" Type="http://schemas.openxmlformats.org/officeDocument/2006/relationships/image" Target="media/image87.emf"/><Relationship Id="rId208" Type="http://schemas.openxmlformats.org/officeDocument/2006/relationships/hyperlink" Target="https://ec.europa.eu/eurostat/databrowser/bookmark/560bfb6b-870b-419f-9858-49288f31374d?lang=en" TargetMode="External"/><Relationship Id="rId19" Type="http://schemas.openxmlformats.org/officeDocument/2006/relationships/hyperlink" Target="https://ec.europa.eu/eurostat/databrowser/bookmark/dc44a90c-92c7-4fcb-abb6-9f1f6570a238?lang=en" TargetMode="External"/><Relationship Id="rId14" Type="http://schemas.openxmlformats.org/officeDocument/2006/relationships/footer" Target="footer2.xml"/><Relationship Id="rId30" Type="http://schemas.openxmlformats.org/officeDocument/2006/relationships/hyperlink" Target="https://www.eurofound.europa.eu/pl/surveys/2021/european-working-conditions-telephone-survey-2021" TargetMode="External"/><Relationship Id="rId35" Type="http://schemas.openxmlformats.org/officeDocument/2006/relationships/hyperlink" Target="https://www.oecd.org/pisa/data/2018database/" TargetMode="External"/><Relationship Id="rId56" Type="http://schemas.openxmlformats.org/officeDocument/2006/relationships/hyperlink" Target="https://ec.europa.eu/eurostat/databrowser/bookmark/26da6fe0-c6b8-4e59-9ee5-123b475ad73e?lang=en" TargetMode="External"/><Relationship Id="rId77" Type="http://schemas.openxmlformats.org/officeDocument/2006/relationships/image" Target="media/image29.emf"/><Relationship Id="rId100" Type="http://schemas.openxmlformats.org/officeDocument/2006/relationships/image" Target="media/image38.emf"/><Relationship Id="rId105" Type="http://schemas.openxmlformats.org/officeDocument/2006/relationships/image" Target="media/image40.emf"/><Relationship Id="rId126" Type="http://schemas.openxmlformats.org/officeDocument/2006/relationships/hyperlink" Target="https://ec.europa.eu/eurostat/databrowser/bookmark/3157b0da-cb66-48cf-92aa-f359b54830a8?lang=en" TargetMode="External"/><Relationship Id="rId147" Type="http://schemas.openxmlformats.org/officeDocument/2006/relationships/image" Target="media/image61.emf"/><Relationship Id="rId168" Type="http://schemas.openxmlformats.org/officeDocument/2006/relationships/image" Target="media/image72.emf"/><Relationship Id="rId8" Type="http://schemas.openxmlformats.org/officeDocument/2006/relationships/footnotes" Target="footnotes.xml"/><Relationship Id="rId51" Type="http://schemas.openxmlformats.org/officeDocument/2006/relationships/image" Target="media/image19.emf"/><Relationship Id="rId72" Type="http://schemas.openxmlformats.org/officeDocument/2006/relationships/hyperlink" Target="https://ec.europa.eu/eurostat/databrowser/bookmark/b81eff1e-d4f0-4632-a406-a795e7417448?lang=en" TargetMode="External"/><Relationship Id="rId93" Type="http://schemas.openxmlformats.org/officeDocument/2006/relationships/hyperlink" Target="https://ec.europa.eu/eurostat/databrowser/bookmark/82bf4e08-b653-4eaf-9b64-d09b7b8a0559?lang=en" TargetMode="External"/><Relationship Id="rId98" Type="http://schemas.openxmlformats.org/officeDocument/2006/relationships/image" Target="media/image37.emf"/><Relationship Id="rId121" Type="http://schemas.openxmlformats.org/officeDocument/2006/relationships/hyperlink" Target="https://ec.europa.eu/eurostat/databrowser/view/trng_lfse_03/default/table?lang=en" TargetMode="External"/><Relationship Id="rId142" Type="http://schemas.openxmlformats.org/officeDocument/2006/relationships/hyperlink" Target="https://ec.europa.eu/eurostat/databrowser/bookmark/56be9013-ddeb-4820-b300-e2cecb7850b8?lang=en" TargetMode="External"/><Relationship Id="rId163" Type="http://schemas.openxmlformats.org/officeDocument/2006/relationships/image" Target="media/image69.emf"/><Relationship Id="rId184" Type="http://schemas.openxmlformats.org/officeDocument/2006/relationships/hyperlink" Target="https://ec.europa.eu/eurostat/databrowser/bookmark/99555230-9f7c-4bfb-8946-7a84f1d3cbb3?lang=en" TargetMode="External"/><Relationship Id="rId189" Type="http://schemas.openxmlformats.org/officeDocument/2006/relationships/image" Target="media/image81.emf"/><Relationship Id="rId219" Type="http://schemas.openxmlformats.org/officeDocument/2006/relationships/header" Target="header6.xml"/><Relationship Id="rId3" Type="http://schemas.openxmlformats.org/officeDocument/2006/relationships/customXml" Target="../customXml/item3.xml"/><Relationship Id="rId214" Type="http://schemas.openxmlformats.org/officeDocument/2006/relationships/image" Target="media/image93.emf"/><Relationship Id="rId25" Type="http://schemas.openxmlformats.org/officeDocument/2006/relationships/image" Target="media/image5.emf"/><Relationship Id="rId46" Type="http://schemas.openxmlformats.org/officeDocument/2006/relationships/hyperlink" Target="https://ec.europa.eu/eurostat/databrowser/bookmark/1e92ee63-8a2a-44d1-ac00-c6ba4ef0aafd?lang=en" TargetMode="External"/><Relationship Id="rId67" Type="http://schemas.openxmlformats.org/officeDocument/2006/relationships/hyperlink" Target="https://circabc.europa.eu/ui/group/d14c857a-601d-438a-b878-4b4cebd0e10f/library/c5a8b987-1e37-44d7-a20e-2c50d6101d27/details" TargetMode="External"/><Relationship Id="rId116" Type="http://schemas.openxmlformats.org/officeDocument/2006/relationships/image" Target="media/image45.emf"/><Relationship Id="rId137" Type="http://schemas.openxmlformats.org/officeDocument/2006/relationships/image" Target="media/image55.emf"/><Relationship Id="rId158" Type="http://schemas.openxmlformats.org/officeDocument/2006/relationships/hyperlink" Target="https://op.europa.eu/en/publication-detail/-/publication/454966ce-6dd6-11ec-9136-01aa75ed71a1" TargetMode="External"/><Relationship Id="rId20" Type="http://schemas.openxmlformats.org/officeDocument/2006/relationships/hyperlink" Target="https://ec.europa.eu/eurostat/databrowser/bookmark/3157b0da-cb66-48cf-92aa-f359b54830a8?lang=en" TargetMode="External"/><Relationship Id="rId41" Type="http://schemas.openxmlformats.org/officeDocument/2006/relationships/image" Target="media/image14.emf"/><Relationship Id="rId62" Type="http://schemas.openxmlformats.org/officeDocument/2006/relationships/hyperlink" Target="https://ec.europa.eu/eurostat/databrowser/bookmark/be9d46d3-c7af-4f34-b0f1-304757791582?lang=en" TargetMode="External"/><Relationship Id="rId83" Type="http://schemas.openxmlformats.org/officeDocument/2006/relationships/image" Target="media/image32.emf"/><Relationship Id="rId88" Type="http://schemas.openxmlformats.org/officeDocument/2006/relationships/image" Target="media/image34.emf"/><Relationship Id="rId111" Type="http://schemas.openxmlformats.org/officeDocument/2006/relationships/hyperlink" Target="https://ec.europa.eu/eurostat/databrowser/view/SDG_04_10/bookmark/table?lang=en&amp;bookmarkId=e48bf39d-5176-410d-b32f-f4a5d22fbfdd" TargetMode="External"/><Relationship Id="rId132" Type="http://schemas.openxmlformats.org/officeDocument/2006/relationships/hyperlink" Target="https://ec.europa.eu/eurostat/databrowser/bookmark/42dfb3f7-8047-495e-ad98-838724041d57?lang=en" TargetMode="External"/><Relationship Id="rId153" Type="http://schemas.openxmlformats.org/officeDocument/2006/relationships/hyperlink" Target="https://ec.europa.eu/eurostat/databrowser/bookmark/200f0b15-4e98-4e61-8c08-138b89b4208b?lang=en" TargetMode="External"/><Relationship Id="rId174" Type="http://schemas.openxmlformats.org/officeDocument/2006/relationships/hyperlink" Target="https://ec.europa.eu/eurostat/statistics-explained/index.php?title=EU_Labour_Force_Survey_-_new_methodology_from_2021_onwards" TargetMode="External"/><Relationship Id="rId179" Type="http://schemas.openxmlformats.org/officeDocument/2006/relationships/hyperlink" Target="https://www.missoc.org/missoc-database/" TargetMode="External"/><Relationship Id="rId195" Type="http://schemas.openxmlformats.org/officeDocument/2006/relationships/image" Target="media/image84.emf"/><Relationship Id="rId209" Type="http://schemas.openxmlformats.org/officeDocument/2006/relationships/image" Target="media/image91.emf"/><Relationship Id="rId190" Type="http://schemas.openxmlformats.org/officeDocument/2006/relationships/hyperlink" Target="https://ec.europa.eu/eurostat/databrowser/bookmark/df17694a-4506-4b5e-971f-5272f203574f?lang=en" TargetMode="External"/><Relationship Id="rId204" Type="http://schemas.openxmlformats.org/officeDocument/2006/relationships/hyperlink" Target="https://ec.europa.eu/eurostat/databrowser/bookmark/b001ae62-ce34-4b49-9741-28a3ef99477f?lang=en" TargetMode="External"/><Relationship Id="rId220" Type="http://schemas.openxmlformats.org/officeDocument/2006/relationships/footer" Target="footer6.xml"/><Relationship Id="rId15" Type="http://schemas.openxmlformats.org/officeDocument/2006/relationships/header" Target="header3.xml"/><Relationship Id="rId36" Type="http://schemas.openxmlformats.org/officeDocument/2006/relationships/image" Target="media/image11.emf"/><Relationship Id="rId57" Type="http://schemas.openxmlformats.org/officeDocument/2006/relationships/hyperlink" Target="https://ec.europa.eu/eurostat/databrowser/bookmark/cc061f42-4c71-414d-a4fc-26aeabf14522?lang=en" TargetMode="External"/><Relationship Id="rId106" Type="http://schemas.openxmlformats.org/officeDocument/2006/relationships/image" Target="media/image41.emf"/><Relationship Id="rId127" Type="http://schemas.openxmlformats.org/officeDocument/2006/relationships/image" Target="media/image51.emf"/><Relationship Id="rId10" Type="http://schemas.openxmlformats.org/officeDocument/2006/relationships/image" Target="media/image1.emf"/><Relationship Id="rId31" Type="http://schemas.openxmlformats.org/officeDocument/2006/relationships/hyperlink" Target="https://eures.ec.europa.eu/eu-talent-pool-pilot_en" TargetMode="External"/><Relationship Id="rId52" Type="http://schemas.openxmlformats.org/officeDocument/2006/relationships/hyperlink" Target="https://ec.europa.eu/eurostat/web/products-datasets/-/lfsq_ergacob" TargetMode="External"/><Relationship Id="rId73" Type="http://schemas.openxmlformats.org/officeDocument/2006/relationships/image" Target="media/image27.png"/><Relationship Id="rId78" Type="http://schemas.openxmlformats.org/officeDocument/2006/relationships/hyperlink" Target="https://ec.europa.eu/eurostat/databrowser/view/LFSI_EMP_A/default/table?lang=en" TargetMode="External"/><Relationship Id="rId94" Type="http://schemas.openxmlformats.org/officeDocument/2006/relationships/hyperlink" Target="https://ec.europa.eu/eurostat/databrowser/bookmark/4c91ea5d-afe1-4996-a75e-51056b77a5ac?lang=en" TargetMode="External"/><Relationship Id="rId99" Type="http://schemas.openxmlformats.org/officeDocument/2006/relationships/hyperlink" Target="https://ec.europa.eu/eurostat/databrowser/bookmark/21f491e7-fedd-461c-9913-721b10d44e7b?lang=en" TargetMode="External"/><Relationship Id="rId101" Type="http://schemas.openxmlformats.org/officeDocument/2006/relationships/hyperlink" Target="https://ec.europa.eu/eurostat/databrowser/view/earn_mw_cur/default/table?lang=en" TargetMode="External"/><Relationship Id="rId122" Type="http://schemas.openxmlformats.org/officeDocument/2006/relationships/hyperlink" Target="https://europa.eu/!6fMMbw" TargetMode="External"/><Relationship Id="rId143" Type="http://schemas.openxmlformats.org/officeDocument/2006/relationships/image" Target="media/image59.emf"/><Relationship Id="rId148" Type="http://schemas.openxmlformats.org/officeDocument/2006/relationships/hyperlink" Target="https://ec.europa.eu/eurostat/databrowser/bookmark/200f0b15-4e98-4e61-8c08-138b89b4208b?lang=en" TargetMode="External"/><Relationship Id="rId164" Type="http://schemas.openxmlformats.org/officeDocument/2006/relationships/hyperlink" Target="https://www.eurofound.europa.eu/pl/surveys/2021/european-working-conditions-telephone-survey-2021" TargetMode="External"/><Relationship Id="rId169" Type="http://schemas.openxmlformats.org/officeDocument/2006/relationships/hyperlink" Target="https://webgate.ec.europa.eu/empl/redisstat/databrowser/bookmark/4cb52e3a-bc2b-4ca7-8edb-0329673e0267?lang=en" TargetMode="External"/><Relationship Id="rId185" Type="http://schemas.openxmlformats.org/officeDocument/2006/relationships/image" Target="media/image80.emf"/><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77.emf"/><Relationship Id="rId210" Type="http://schemas.openxmlformats.org/officeDocument/2006/relationships/hyperlink" Target="https://ec.europa.eu/eurostat/databrowser/bookmark/08da6dc9-1eda-4b67-8564-d39767bd3462?lang=en" TargetMode="External"/><Relationship Id="rId215" Type="http://schemas.openxmlformats.org/officeDocument/2006/relationships/header" Target="header4.xml"/><Relationship Id="rId26" Type="http://schemas.openxmlformats.org/officeDocument/2006/relationships/hyperlink" Target="https://ec.europa.eu/eurostat/databrowser/bookmark/21f491e7-fedd-461c-9913-721b10d44e7b?lang=en" TargetMode="External"/><Relationship Id="rId47" Type="http://schemas.openxmlformats.org/officeDocument/2006/relationships/image" Target="media/image17.emf"/><Relationship Id="rId68" Type="http://schemas.openxmlformats.org/officeDocument/2006/relationships/image" Target="media/image25.emf"/><Relationship Id="rId89" Type="http://schemas.openxmlformats.org/officeDocument/2006/relationships/hyperlink" Target="https://ec.europa.eu/eurostat/databrowser/bookmark/903e64b2-b49b-40c5-9d12-51e3732bc7a8?lang=en" TargetMode="External"/><Relationship Id="rId112" Type="http://schemas.openxmlformats.org/officeDocument/2006/relationships/image" Target="media/image43.emf"/><Relationship Id="rId133" Type="http://schemas.openxmlformats.org/officeDocument/2006/relationships/image" Target="media/image53.emf"/><Relationship Id="rId154" Type="http://schemas.openxmlformats.org/officeDocument/2006/relationships/image" Target="media/image64.emf"/><Relationship Id="rId175" Type="http://schemas.openxmlformats.org/officeDocument/2006/relationships/hyperlink" Target="https://ec.europa.eu/eurostat/web/products-datasets/-/lfsa_ugadra" TargetMode="External"/><Relationship Id="rId196" Type="http://schemas.openxmlformats.org/officeDocument/2006/relationships/hyperlink" Target="https://ec.europa.eu/eurostat/databrowser/bookmark/1e92ee63-8a2a-44d1-ac00-c6ba4ef0aafd?lang=en" TargetMode="External"/><Relationship Id="rId200" Type="http://schemas.openxmlformats.org/officeDocument/2006/relationships/hyperlink" Target="https://ec.europa.eu/eurostat/databrowser/view/tessi180/default/table?lang=en" TargetMode="External"/><Relationship Id="rId16" Type="http://schemas.openxmlformats.org/officeDocument/2006/relationships/footer" Target="footer3.xml"/><Relationship Id="rId221" Type="http://schemas.openxmlformats.org/officeDocument/2006/relationships/fontTable" Target="fontTable.xml"/><Relationship Id="rId37" Type="http://schemas.openxmlformats.org/officeDocument/2006/relationships/image" Target="media/image12.emf"/><Relationship Id="rId58" Type="http://schemas.openxmlformats.org/officeDocument/2006/relationships/image" Target="media/image21.emf"/><Relationship Id="rId79" Type="http://schemas.openxmlformats.org/officeDocument/2006/relationships/image" Target="media/image30.emf"/><Relationship Id="rId102" Type="http://schemas.openxmlformats.org/officeDocument/2006/relationships/hyperlink" Target="https://appsso.eurostat.ec.europa.eu/nui/show.do?dataset=lc_lci_r2_a&amp;lang=en" TargetMode="External"/><Relationship Id="rId123" Type="http://schemas.openxmlformats.org/officeDocument/2006/relationships/image" Target="media/image49.emf"/><Relationship Id="rId144" Type="http://schemas.openxmlformats.org/officeDocument/2006/relationships/hyperlink" Target="https://ec.europa.eu/eurostat/databrowser/bookmark/cea4c6b9-e0a1-4cea-b90d-934f47a90b2b?lang=en"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ec.europa.eu/eurostat/web/products-datasets/-/lfsa_epgar" TargetMode="External"/><Relationship Id="rId21" Type="http://schemas.openxmlformats.org/officeDocument/2006/relationships/hyperlink" Target="https://op.europa.eu/en/publication-detail/-/publication/831aab2e-408e-11ed-92ed-01aa75ed71a1/language-en/format-PDF" TargetMode="External"/><Relationship Id="rId42" Type="http://schemas.openxmlformats.org/officeDocument/2006/relationships/hyperlink" Target="https://data.europa.eu/doi/10.2883/746322" TargetMode="External"/><Relationship Id="rId63" Type="http://schemas.openxmlformats.org/officeDocument/2006/relationships/hyperlink" Target="https://ec.europa.eu/eurostat/databrowser/view/ILC_IW04/default/table?lang=en&amp;category=livcon.ilc.ilc_ip.ilc_iw" TargetMode="External"/><Relationship Id="rId84" Type="http://schemas.openxmlformats.org/officeDocument/2006/relationships/hyperlink" Target="https://www.oecd.org/pisa/data/2018database/" TargetMode="External"/><Relationship Id="rId138" Type="http://schemas.openxmlformats.org/officeDocument/2006/relationships/hyperlink" Target="https://op.europa.eu/en/publication-detail/-/publication/b92da134-cd82-11eb-ac72-01aa75ed71a1/language-en" TargetMode="External"/><Relationship Id="rId159" Type="http://schemas.openxmlformats.org/officeDocument/2006/relationships/hyperlink" Target="https://data.consilium.europa.eu/doc/document/PE-12-2022-INIT/pl/pdf" TargetMode="External"/><Relationship Id="rId170" Type="http://schemas.openxmlformats.org/officeDocument/2006/relationships/hyperlink" Target="https://ec.europa.eu/eurostat/databrowser/view/ILC_MDSD11__custom_3670059/default/table?lang=en" TargetMode="External"/><Relationship Id="rId191" Type="http://schemas.openxmlformats.org/officeDocument/2006/relationships/hyperlink" Target="https://data.europa.eu/doi/10.2767/305832" TargetMode="External"/><Relationship Id="rId205" Type="http://schemas.openxmlformats.org/officeDocument/2006/relationships/hyperlink" Target="https://www.feantsa.org/public/user/Resources/reports/2021/6th_Overview_of_Housing_Exclusion_in_Europe_2021_EN.pdf" TargetMode="External"/><Relationship Id="rId107" Type="http://schemas.openxmlformats.org/officeDocument/2006/relationships/hyperlink" Target="https://joint-research-centre.ec.europa.eu/greencomp-european-sustainability-competence-framework_en" TargetMode="External"/><Relationship Id="rId11" Type="http://schemas.openxmlformats.org/officeDocument/2006/relationships/hyperlink" Target="https://ec.europa.eu/eurostat/databrowser/view/LFSQ_EGAPS__custom_1654066/default/table?lang=en" TargetMode="External"/><Relationship Id="rId32" Type="http://schemas.openxmlformats.org/officeDocument/2006/relationships/hyperlink" Target="https://ec.europa.eu/social/main.jsp?catId=1538&amp;langId=pl" TargetMode="External"/><Relationship Id="rId53" Type="http://schemas.openxmlformats.org/officeDocument/2006/relationships/hyperlink" Target="https://www.ecb.europa.eu/pub/economic-bulletin/html/eb202004.en.html" TargetMode="External"/><Relationship Id="rId74" Type="http://schemas.openxmlformats.org/officeDocument/2006/relationships/hyperlink" Target="https://ec.europa.eu/social/main.jsp?langId=en&amp;catId=1539&amp;furtherNews=yes&amp;newsId=10290" TargetMode="External"/><Relationship Id="rId128" Type="http://schemas.openxmlformats.org/officeDocument/2006/relationships/hyperlink" Target="https://ec.europa.eu/social/main.jsp?catId=1597&amp;langId=pl" TargetMode="External"/><Relationship Id="rId149" Type="http://schemas.openxmlformats.org/officeDocument/2006/relationships/hyperlink" Target="https://webgate.ec.europa.eu/empl/redisstat/databrowser/bookmark/4cb52e3a-bc2b-4ca7-8edb-0329673e0267?lang=en" TargetMode="External"/><Relationship Id="rId5" Type="http://schemas.openxmlformats.org/officeDocument/2006/relationships/hyperlink" Target="https://ec.europa.eu/eurostat/web/products-datasets/-/lfsq_eegan2" TargetMode="External"/><Relationship Id="rId90" Type="http://schemas.openxmlformats.org/officeDocument/2006/relationships/hyperlink" Target="https://www.echs-nm.com/wp-content/uploads/2021/10/covid-19-and-education-the-lingering-effects-of-unfinished-learning-v3.pdf" TargetMode="External"/><Relationship Id="rId95" Type="http://schemas.openxmlformats.org/officeDocument/2006/relationships/hyperlink" Target="https://eur-lex.europa.eu/legal-content/PL/TXT/?qid=1606987593071&amp;uri=CELEX%3A32020H1202%2801%29" TargetMode="External"/><Relationship Id="rId160" Type="http://schemas.openxmlformats.org/officeDocument/2006/relationships/hyperlink" Target="https://ec.europa.eu/info/publications/technical-support-instrument-financing-decisions-and-annual-work-programmes_en" TargetMode="External"/><Relationship Id="rId165" Type="http://schemas.openxmlformats.org/officeDocument/2006/relationships/hyperlink" Target="https://www.eesc.europa.eu/pl/news-media/news/resolution-involvement-organised-civil-society-national-recovery-and-resilience-plans-how-can-we-improve-it%23downloads" TargetMode="External"/><Relationship Id="rId181" Type="http://schemas.openxmlformats.org/officeDocument/2006/relationships/hyperlink" Target="https://fra.europa.eu/sites/default/files/fra_uploads/fra-2022-roma-survey-2021-main-results_en.pdf" TargetMode="External"/><Relationship Id="rId186" Type="http://schemas.openxmlformats.org/officeDocument/2006/relationships/hyperlink" Target="https://ec.europa.eu/social/BlobServlet?docId=25629&amp;langId=en" TargetMode="External"/><Relationship Id="rId216" Type="http://schemas.openxmlformats.org/officeDocument/2006/relationships/hyperlink" Target="https://www.oecd-ilibrary.org/social-issues-migration-health/the-effectiveness-of-social-protection-for-long-term-care-in-old-age_2592f06e-en" TargetMode="External"/><Relationship Id="rId211" Type="http://schemas.openxmlformats.org/officeDocument/2006/relationships/hyperlink" Target="https://ec.europa.eu/info/sites/default/files/economy-finance/ip148_en.pdf" TargetMode="External"/><Relationship Id="rId22" Type="http://schemas.openxmlformats.org/officeDocument/2006/relationships/hyperlink" Target="https://eur-lex.europa.eu/legal-content/PL/TXT/?uri=COM%3A2021%3A660%3AFIN" TargetMode="External"/><Relationship Id="rId27" Type="http://schemas.openxmlformats.org/officeDocument/2006/relationships/hyperlink" Target="https://www.consilium.europa.eu/pl/meetings/european-council/2021/05/24-25/" TargetMode="External"/><Relationship Id="rId43" Type="http://schemas.openxmlformats.org/officeDocument/2006/relationships/hyperlink" Target="https://data.europa.eu/doi/10.2883/746322" TargetMode="External"/><Relationship Id="rId48" Type="http://schemas.openxmlformats.org/officeDocument/2006/relationships/hyperlink" Target="https://op.europa.eu/en/publication-detail/-/publication/747fefa1-d085-11e9-b4bf-01aa75ed71a1" TargetMode="External"/><Relationship Id="rId64" Type="http://schemas.openxmlformats.org/officeDocument/2006/relationships/hyperlink" Target="https://ec.europa.eu/eurostat/databrowser/view/ILC_IW05/default/table?lang=en&amp;category=livcon.ilc.ilc_ip.ilc_iw" TargetMode="External"/><Relationship Id="rId69" Type="http://schemas.openxmlformats.org/officeDocument/2006/relationships/hyperlink" Target="https://op.europa.eu/pl/publication-detail/-/publication/d4a1fc26-6dd5-11ec-9136-01aa75ed71a1" TargetMode="External"/><Relationship Id="rId113" Type="http://schemas.openxmlformats.org/officeDocument/2006/relationships/hyperlink" Target="https://ec.europa.eu/eurostat/databrowser/view/SDG_04_10/bookmark/table?lang=en&amp;bookmarkId=800cb8ff-e2f9-4d33-be1c-82394936972f" TargetMode="External"/><Relationship Id="rId118" Type="http://schemas.openxmlformats.org/officeDocument/2006/relationships/hyperlink" Target="https://ec.europa.eu/eurostat/databrowser/view/LFSA_EPGAED/default/table?lang=en&amp;category=educ.educ_outc.edat.edat2" TargetMode="External"/><Relationship Id="rId134" Type="http://schemas.openxmlformats.org/officeDocument/2006/relationships/hyperlink" Target="https://ec.europa.eu/eurostat/databrowser/bookmark/7687f7bf-f7e1-4081-b6a7-95d6676b2805?lang=en" TargetMode="External"/><Relationship Id="rId139" Type="http://schemas.openxmlformats.org/officeDocument/2006/relationships/hyperlink" Target="https://op.europa.eu/en/publication-detail/-/publication/454966ce-6dd6-11ec-9136-01aa75ed71a1" TargetMode="External"/><Relationship Id="rId80" Type="http://schemas.openxmlformats.org/officeDocument/2006/relationships/hyperlink" Target="https://nesetweb.eu/en/resources/library/a-systemic-whole-school-approach-to-mental-health-and-well-being-in-schools-in-the-eu/" TargetMode="External"/><Relationship Id="rId85" Type="http://schemas.openxmlformats.org/officeDocument/2006/relationships/hyperlink" Target="https://wasa-oly.org/WASA/images/WASA/5.0%20Professional%20Development/4.2%20Conference%20Resources/Winter/2021/covid-19-and-learning-loss-disparities-grow-and-students-need-help-v3.pdf" TargetMode="External"/><Relationship Id="rId150" Type="http://schemas.openxmlformats.org/officeDocument/2006/relationships/hyperlink" Target="https://doi.org/10.1787/607662d9-en" TargetMode="External"/><Relationship Id="rId155" Type="http://schemas.openxmlformats.org/officeDocument/2006/relationships/hyperlink" Target="https://data.europa.eu/doi/10.2767/629732" TargetMode="External"/><Relationship Id="rId171" Type="http://schemas.openxmlformats.org/officeDocument/2006/relationships/hyperlink" Target="https://ec.europa.eu/eurostat/databrowser/view/ILC_LVHL11N__custom_3670174/default/table?lang=en" TargetMode="External"/><Relationship Id="rId176" Type="http://schemas.openxmlformats.org/officeDocument/2006/relationships/hyperlink" Target="https://ec.europa.eu/eurostat/statistics-explained/index.php?title=Glossary:Relative_median_at-risk-of-poverty_gap" TargetMode="External"/><Relationship Id="rId192" Type="http://schemas.openxmlformats.org/officeDocument/2006/relationships/hyperlink" Target="https://ec.europa.eu/social/main.jsp?catId=738&amp;langId=en&amp;pubId=8507&amp;furtherPubs=yes" TargetMode="External"/><Relationship Id="rId197" Type="http://schemas.openxmlformats.org/officeDocument/2006/relationships/hyperlink" Target="https://ec.europa.eu/eurostat/web/social-protection/data/early-estimates" TargetMode="External"/><Relationship Id="rId206" Type="http://schemas.openxmlformats.org/officeDocument/2006/relationships/hyperlink" Target="https://ec.europa.eu/social/main.jsp?catId=738&amp;langId=en&amp;pubId=8397&amp;furtherPubs=yes" TargetMode="External"/><Relationship Id="rId201" Type="http://schemas.openxmlformats.org/officeDocument/2006/relationships/hyperlink" Target="https://ec.europa.eu/eurostat/databrowser/bookmark/3e4f2597-ac15-417e-a601-96bce98f4adb?lang=en" TargetMode="External"/><Relationship Id="rId12" Type="http://schemas.openxmlformats.org/officeDocument/2006/relationships/hyperlink" Target="https://ec.europa.eu/eurostat/web/products-datasets/product?code=ei_lmjv_q_r2" TargetMode="External"/><Relationship Id="rId17" Type="http://schemas.openxmlformats.org/officeDocument/2006/relationships/hyperlink" Target="https://ec.europa.eu/eurostat/web/products-datasets/-/une_ltu_q" TargetMode="External"/><Relationship Id="rId33" Type="http://schemas.openxmlformats.org/officeDocument/2006/relationships/hyperlink" Target="https://economy-finance.ec.europa.eu/document/download/51f920eb-d163-43ae-b5da-d793290bb54d_en?filename=Fourth-report-on-the-implementation-of-SURE.pdf" TargetMode="External"/><Relationship Id="rId38" Type="http://schemas.openxmlformats.org/officeDocument/2006/relationships/hyperlink" Target="https://economy-finance.ec.europa.eu/economic-forecast-and-surveys/business-and-consumer-surveys_en" TargetMode="External"/><Relationship Id="rId59" Type="http://schemas.openxmlformats.org/officeDocument/2006/relationships/hyperlink" Target="https://www.eurofound.europa.eu/publications/report/2019/minimum-wages-in-2019-annual-review" TargetMode="External"/><Relationship Id="rId103" Type="http://schemas.openxmlformats.org/officeDocument/2006/relationships/hyperlink" Target="https://publications.jrc.ec.europa.eu/repository/handle/JRC128561" TargetMode="External"/><Relationship Id="rId108" Type="http://schemas.openxmlformats.org/officeDocument/2006/relationships/hyperlink" Target="https://ec.europa.eu/eurostat/databrowser/view/trng_lfse_04/default/table?lang=en" TargetMode="External"/><Relationship Id="rId124" Type="http://schemas.openxmlformats.org/officeDocument/2006/relationships/hyperlink" Target="https://ec.europa.eu/social/main.jsp?catId=1484&amp;langId=pl" TargetMode="External"/><Relationship Id="rId129" Type="http://schemas.openxmlformats.org/officeDocument/2006/relationships/hyperlink" Target="https://ec.europa.eu/eurostat/statistics-explained/index.php?title=Main_obstacles_for_foreign-born_people_to_enter_the_labour_market" TargetMode="External"/><Relationship Id="rId54" Type="http://schemas.openxmlformats.org/officeDocument/2006/relationships/hyperlink" Target="https://ec.europa.eu/eurostat/databrowser/bookmark/21f491e7-fedd-461c-9913-721b10d44e7b?lang=en" TargetMode="External"/><Relationship Id="rId70" Type="http://schemas.openxmlformats.org/officeDocument/2006/relationships/hyperlink" Target="https://op.europa.eu/pl/publication-detail/-/publication/d4a1fc26-6dd5-11ec-9136-01aa75ed71a1" TargetMode="External"/><Relationship Id="rId75" Type="http://schemas.openxmlformats.org/officeDocument/2006/relationships/hyperlink" Target="https://eur-lex.europa.eu/legal-content/PL/TXT/?uri=CELEX%3A52020DC0625" TargetMode="External"/><Relationship Id="rId91" Type="http://schemas.openxmlformats.org/officeDocument/2006/relationships/hyperlink" Target="https://www.echs-nm.com/wp-content/uploads/2021/10/covid-19-and-education-the-lingering-effects-of-unfinished-learning-v3.pdf" TargetMode="External"/><Relationship Id="rId96" Type="http://schemas.openxmlformats.org/officeDocument/2006/relationships/hyperlink" Target="https://ec.europa.eu/eurostat/statistics-explained/index.php?title=EU_Labour_Force_Survey_-_new_methodology_from_2021_onwards" TargetMode="External"/><Relationship Id="rId140" Type="http://schemas.openxmlformats.org/officeDocument/2006/relationships/hyperlink" Target="https://data.europa.eu/doi/10.2767/152436" TargetMode="External"/><Relationship Id="rId145" Type="http://schemas.openxmlformats.org/officeDocument/2006/relationships/hyperlink" Target="https://eur-lex.europa.eu/legal-content/PL/TXT/?uri=CELEX%3A52021DC0323&amp;qid=1626089672913" TargetMode="External"/><Relationship Id="rId161" Type="http://schemas.openxmlformats.org/officeDocument/2006/relationships/hyperlink" Target="https://ec.europa.eu/migrant-integration/news/renewal-european-partnership-integration-following-covid-19-crisis_en" TargetMode="External"/><Relationship Id="rId166" Type="http://schemas.openxmlformats.org/officeDocument/2006/relationships/hyperlink" Target="https://op.europa.eu/en/publication-detail/-/publication/831aab2e-408e-11ed-92ed-01aa75ed71a1/language-en/format-PDF" TargetMode="External"/><Relationship Id="rId182" Type="http://schemas.openxmlformats.org/officeDocument/2006/relationships/hyperlink" Target="https://ec.europa.eu/info/sites/default/files/overview_of_covid19_and_roma_-_impact_-_measures_-_priorities_for_funding_-_23_04_2020.docx.pdf" TargetMode="External"/><Relationship Id="rId187" Type="http://schemas.openxmlformats.org/officeDocument/2006/relationships/hyperlink" Target="https://ec.europa.eu/eurostat/databrowser/bookmark/0520b2e3-4476-4e01-a7b2-3e13e4692876?lang=en" TargetMode="External"/><Relationship Id="rId217" Type="http://schemas.openxmlformats.org/officeDocument/2006/relationships/hyperlink" Target="https://www.eurofound.europa.eu/pl/publications/article/2022/first-responses-to-cushion-the-impact-of-inflation-on-citizens" TargetMode="External"/><Relationship Id="rId1" Type="http://schemas.openxmlformats.org/officeDocument/2006/relationships/hyperlink" Target="https://eur-lex.europa.eu/legal-content/PL/TXT/HTML/?uri=CELEX:32021R2105&amp;from=PL" TargetMode="External"/><Relationship Id="rId6" Type="http://schemas.openxmlformats.org/officeDocument/2006/relationships/hyperlink" Target="https://ec.europa.eu/eurostat/databrowser/bookmark/5088848e-7d18-4d4a-bf11-d95b99fd026d?lang=en" TargetMode="External"/><Relationship Id="rId212" Type="http://schemas.openxmlformats.org/officeDocument/2006/relationships/hyperlink" Target="https://ec.europa.eu/eurostat/databrowser/bookmark/690c5a5d-52dc-4dad-98f5-90c7d59e3dff?lang=en&amp;page=time:2019" TargetMode="External"/><Relationship Id="rId23" Type="http://schemas.openxmlformats.org/officeDocument/2006/relationships/hyperlink" Target="https://op.europa.eu/en/publication-detail/-/publication/f73d5522-40c5-11ed-92ed-01aa75ed71a1/language-pl" TargetMode="External"/><Relationship Id="rId28" Type="http://schemas.openxmlformats.org/officeDocument/2006/relationships/hyperlink" Target="https://www.consilium.europa.eu/pl/press/press-releases/2021/06/25/european-council-conclusions-24-25-june-2021/" TargetMode="External"/><Relationship Id="rId49" Type="http://schemas.openxmlformats.org/officeDocument/2006/relationships/hyperlink" Target="https://ec.europa.eu/eurostat/databrowser/bookmark/cfd756e1-491f-4874-b778-a471b5ddae5c?lang=en" TargetMode="External"/><Relationship Id="rId114" Type="http://schemas.openxmlformats.org/officeDocument/2006/relationships/hyperlink" Target="https://ec.europa.eu/eurostat/databrowser/view/EDAT_LFSE_28/default/table?lang=en&amp;category=educ.educ_outc.edatt.edatt0" TargetMode="External"/><Relationship Id="rId119" Type="http://schemas.openxmlformats.org/officeDocument/2006/relationships/hyperlink" Target="https://ec.europa.eu/social/main.jsp?catId=738&amp;langId=en&amp;pubId=8423&amp;furtherPubs=yes" TargetMode="External"/><Relationship Id="rId44" Type="http://schemas.openxmlformats.org/officeDocument/2006/relationships/hyperlink" Target="https://ec.europa.eu/eurostat/statistics-explained/index.php?title=Population_and_population_change_statistics" TargetMode="External"/><Relationship Id="rId60" Type="http://schemas.openxmlformats.org/officeDocument/2006/relationships/hyperlink" Target="https://izajolp.springeropen.com/articles/10.1186/s40173-018-0096-6" TargetMode="External"/><Relationship Id="rId65" Type="http://schemas.openxmlformats.org/officeDocument/2006/relationships/hyperlink" Target="https://ec.europa.eu/eurostat/databrowser/bookmark/2061a8cf-20b9-4507-8d28-8296dbffa6f4?lang=en" TargetMode="External"/><Relationship Id="rId81" Type="http://schemas.openxmlformats.org/officeDocument/2006/relationships/hyperlink" Target="https://eur-lex.europa.eu/legal-content/PL/ALL/?uri=COM:2022:316:FIN" TargetMode="External"/><Relationship Id="rId86" Type="http://schemas.openxmlformats.org/officeDocument/2006/relationships/hyperlink" Target="https://wasa-oly.org/WASA/images/WASA/5.0%20Professional%20Development/4.2%20Conference%20Resources/Winter/2021/covid-19-and-learning-loss-disparities-grow-and-students-need-help-v3.pdf" TargetMode="External"/><Relationship Id="rId130" Type="http://schemas.openxmlformats.org/officeDocument/2006/relationships/hyperlink" Target="https://ec.europa.eu/eurostat/statistics-explained/index.php?title=Main_characteristics_of_foreign-born_people_on_the_labour_market" TargetMode="External"/><Relationship Id="rId135" Type="http://schemas.openxmlformats.org/officeDocument/2006/relationships/hyperlink" Target="https://ec.europa.eu/eurostat/databrowser/bookmark/01c2ae12-4db9-43b3-9508-053b1b3aac20?lang=en" TargetMode="External"/><Relationship Id="rId151" Type="http://schemas.openxmlformats.org/officeDocument/2006/relationships/hyperlink" Target="https://doi.org/10.1787/607662d9-en" TargetMode="External"/><Relationship Id="rId156" Type="http://schemas.openxmlformats.org/officeDocument/2006/relationships/hyperlink" Target="https://data.europa.eu/doi/10.2767/629732" TargetMode="External"/><Relationship Id="rId177" Type="http://schemas.openxmlformats.org/officeDocument/2006/relationships/hyperlink" Target="https://ec.europa.eu/eurostat/statistics-explained/index.php?title=Glossary:Relative_median_at-risk-of-poverty_gap" TargetMode="External"/><Relationship Id="rId198" Type="http://schemas.openxmlformats.org/officeDocument/2006/relationships/hyperlink" Target="https://ec.europa.eu/social/main.jsp?advSearchKey=bench_fram_minincom&amp;mode=advancedSubmit&amp;catId=22&amp;doc_submit=&amp;policyArea=0&amp;policyAreaSub=0&amp;country=0&amp;year=0" TargetMode="External"/><Relationship Id="rId172" Type="http://schemas.openxmlformats.org/officeDocument/2006/relationships/hyperlink" Target="https://ec.europa.eu/social/BlobServlet?docId=25031&amp;langId=en" TargetMode="External"/><Relationship Id="rId193" Type="http://schemas.openxmlformats.org/officeDocument/2006/relationships/hyperlink" Target="https://ec.europa.eu/commission/presscorner/detail/en/IP_21_5204" TargetMode="External"/><Relationship Id="rId202" Type="http://schemas.openxmlformats.org/officeDocument/2006/relationships/hyperlink" Target="https://ec.europa.eu/eurostat/databrowser/bookmark/0cbf211e-38c9-4fa3-b89c-dfdda4b7af0b?lang=en" TargetMode="External"/><Relationship Id="rId207" Type="http://schemas.openxmlformats.org/officeDocument/2006/relationships/hyperlink" Target="https://ec.europa.eu/eurostat/databrowser/bookmark/a5291201-be95-450f-9daa-837fc8f4b666?lang=en" TargetMode="External"/><Relationship Id="rId13" Type="http://schemas.openxmlformats.org/officeDocument/2006/relationships/hyperlink" Target="https://economy-finance.ec.europa.eu/publications/quarterly-report-euro-area-qrea-vol-21-no-2-2022_en" TargetMode="External"/><Relationship Id="rId18" Type="http://schemas.openxmlformats.org/officeDocument/2006/relationships/hyperlink" Target="https://ec.europa.eu/eurostat/statistics-explained/index.php?_beverages_and_tobacco&amp;oldid=570028" TargetMode="External"/><Relationship Id="rId39" Type="http://schemas.openxmlformats.org/officeDocument/2006/relationships/hyperlink" Target="https://ec.europa.eu/eurostat/databrowser/bookmark/f992b205-f52e-47a8-b611-92c48ac7804d?lang=en" TargetMode="External"/><Relationship Id="rId109" Type="http://schemas.openxmlformats.org/officeDocument/2006/relationships/hyperlink" Target="https://ec.europa.eu/eurostat/statistics-explained/index.php?title=EU_Labour_Force_Survey_-_new_methodology_from_2021_onwards" TargetMode="External"/><Relationship Id="rId34" Type="http://schemas.openxmlformats.org/officeDocument/2006/relationships/hyperlink" Target="https://economy-finance.ec.europa.eu/eu-financial-assistance/sure_en" TargetMode="External"/><Relationship Id="rId50" Type="http://schemas.openxmlformats.org/officeDocument/2006/relationships/hyperlink" Target="https://eur-lex.europa.eu/legal-content/PL/TXT/?uri=celex%3A32022H0627%2804%29" TargetMode="External"/><Relationship Id="rId55" Type="http://schemas.openxmlformats.org/officeDocument/2006/relationships/hyperlink" Target="https://www.eurofound.europa.eu/publications/report/2019/minimum-wages-in-2019-annual-review" TargetMode="External"/><Relationship Id="rId76" Type="http://schemas.openxmlformats.org/officeDocument/2006/relationships/hyperlink" Target="https://fra.europa.eu/en/project/2020/roma-survey-2020" TargetMode="External"/><Relationship Id="rId97" Type="http://schemas.openxmlformats.org/officeDocument/2006/relationships/hyperlink" Target="https://op.europa.eu/en/publication-detail/-/publication/cce55027-34a2-11ed-8b77-01aa75ed71a1" TargetMode="External"/><Relationship Id="rId104" Type="http://schemas.openxmlformats.org/officeDocument/2006/relationships/hyperlink" Target="https://esco.ec.europa.eu/system/files/2022-03/Green%20Skills%20and%20Knowledge%20-%20Labelling%20ESCO_0.pdf" TargetMode="External"/><Relationship Id="rId120" Type="http://schemas.openxmlformats.org/officeDocument/2006/relationships/hyperlink" Target="https://www.oecd.org/els/soc/benefits-and-wages/Net%20childcare%20costs%20in%20EU%20countries_2019.pdf" TargetMode="External"/><Relationship Id="rId125" Type="http://schemas.openxmlformats.org/officeDocument/2006/relationships/hyperlink" Target="https://ec.europa.eu/social/main.jsp?catId=1484&amp;langId=pl" TargetMode="External"/><Relationship Id="rId141" Type="http://schemas.openxmlformats.org/officeDocument/2006/relationships/hyperlink" Target="https://data.europa.eu/doi/10.2767/152436" TargetMode="External"/><Relationship Id="rId146" Type="http://schemas.openxmlformats.org/officeDocument/2006/relationships/hyperlink" Target="https://eur-lex.europa.eu/legal-content/PL/TXT/PDF/?uri=CELEX:32003D0913(01)" TargetMode="External"/><Relationship Id="rId167" Type="http://schemas.openxmlformats.org/officeDocument/2006/relationships/hyperlink" Target="https://ec.europa.eu/eurostat/web/experimental-statistics/income-inequality-and-poverty-indicators" TargetMode="External"/><Relationship Id="rId188" Type="http://schemas.openxmlformats.org/officeDocument/2006/relationships/hyperlink" Target="https://ec.europa.eu/eurostat/databrowser/bookmark/00d4d323-15ef-4073-a570-1708eb9d7293?lang=en" TargetMode="External"/><Relationship Id="rId7" Type="http://schemas.openxmlformats.org/officeDocument/2006/relationships/hyperlink" Target="https://ec.europa.eu/eurostat/databrowser/bookmark/e8dcc320-1547-49aa-912e-8a7af9816fe5?lang=en" TargetMode="External"/><Relationship Id="rId71" Type="http://schemas.openxmlformats.org/officeDocument/2006/relationships/hyperlink" Target="https://eur-lex.europa.eu/legal-content/PL/TXT/?uri=CELEX%3A52011DC0682" TargetMode="External"/><Relationship Id="rId92" Type="http://schemas.openxmlformats.org/officeDocument/2006/relationships/hyperlink" Target="https://ifs.org.uk/publications/learning-during-lockdown-real-time-data-childrens-experiences-during-home-learning" TargetMode="External"/><Relationship Id="rId162" Type="http://schemas.openxmlformats.org/officeDocument/2006/relationships/hyperlink" Target="https://www.eurofound.europa.eu/pl/publications/report/2022/involvement-of-social-partners-in-the-national-recovery-and-resilience-plans" TargetMode="External"/><Relationship Id="rId183" Type="http://schemas.openxmlformats.org/officeDocument/2006/relationships/hyperlink" Target="https://fra.europa.eu/en/publication/2020/covid19-rights-impact-september-1" TargetMode="External"/><Relationship Id="rId213" Type="http://schemas.openxmlformats.org/officeDocument/2006/relationships/hyperlink" Target="https://ec.europa.eu/eurostat/databrowser/bookmark/147f6a3a-0834-49b7-ab39-5bd3b90703c7?lang=en&amp;page=time:2019" TargetMode="External"/><Relationship Id="rId218" Type="http://schemas.openxmlformats.org/officeDocument/2006/relationships/hyperlink" Target="https://ec.europa.eu/social/main.jsp?catId=1312&amp;langId=en" TargetMode="External"/><Relationship Id="rId2" Type="http://schemas.openxmlformats.org/officeDocument/2006/relationships/hyperlink" Target="https://eur-lex.europa.eu/legal-content/EN/TXT/?uri=uriserv%3AOJ.C_.2020.372.01.0001.01.POL&amp;toc=OJ%3AC%3A2020%3A372%3ATOC" TargetMode="External"/><Relationship Id="rId29" Type="http://schemas.openxmlformats.org/officeDocument/2006/relationships/hyperlink" Target="https://data.consilium.europa.eu/doc/document/ST-9314-2021-INIT/en/pdf" TargetMode="External"/><Relationship Id="rId24" Type="http://schemas.openxmlformats.org/officeDocument/2006/relationships/hyperlink" Target="https://op.europa.eu/en/publication-detail/-/publication/70a2bffe-9041-11eb-b85c-01aa75ed71a1" TargetMode="External"/><Relationship Id="rId40" Type="http://schemas.openxmlformats.org/officeDocument/2006/relationships/hyperlink" Target="https://economy-finance.ec.europa.eu/publications/quarterly-report-euro-area-qrea-vol-21-no-2-2022_en" TargetMode="External"/><Relationship Id="rId45" Type="http://schemas.openxmlformats.org/officeDocument/2006/relationships/hyperlink" Target="https://op.europa.eu/en/publication-detail/-/publication/e3b6064a-4830-11ec-91ac-01aa75ed71a1" TargetMode="External"/><Relationship Id="rId66" Type="http://schemas.openxmlformats.org/officeDocument/2006/relationships/hyperlink" Target="https://ec.europa.eu/eurostat/documents/7894008/8256843/Flash-estimate-of-income-inequalities-and-poverty-indicators-experimental-results-2021.pdf/a5a6e9e3-419c-95c3-a56e-6b05721429bd?t=1656517493935" TargetMode="External"/><Relationship Id="rId87" Type="http://schemas.openxmlformats.org/officeDocument/2006/relationships/hyperlink" Target="https://wasa-oly.org/WASA/images/WASA/5.0%20Professional%20Development/4.2%20Conference%20Resources/Winter/2021/covid-19-and-learning-loss-disparities-grow-and-students-need-help-v3.pdf" TargetMode="External"/><Relationship Id="rId110" Type="http://schemas.openxmlformats.org/officeDocument/2006/relationships/hyperlink" Target="https://ec.europa.eu/eurostat/databrowser/view/EDAT_LFSE_20__custom_3533223/default/table?lang=en" TargetMode="External"/><Relationship Id="rId115" Type="http://schemas.openxmlformats.org/officeDocument/2006/relationships/hyperlink" Target="https://ec.europa.eu/eurostat/databrowser/bookmark/046b9e56-9daa-48bf-abe9-aca263e11cfd?lang=en" TargetMode="External"/><Relationship Id="rId131" Type="http://schemas.openxmlformats.org/officeDocument/2006/relationships/hyperlink" Target="https://ec.europa.eu/eurostat/databrowser/bookmark/200f0b15-4e98-4e61-8c08-138b89b4208b?lang=en" TargetMode="External"/><Relationship Id="rId136" Type="http://schemas.openxmlformats.org/officeDocument/2006/relationships/hyperlink" Target="https://ec.europa.eu/eurostat/statistics-explained/index.php?title=EU_Labour_Force_Survey_-_new_methodology_from_2021_onwards" TargetMode="External"/><Relationship Id="rId157" Type="http://schemas.openxmlformats.org/officeDocument/2006/relationships/hyperlink" Target="https://eur-lex.europa.eu/legal-content/PL/TXT/PDF/?uri=CELEX:52022XC0616(01)" TargetMode="External"/><Relationship Id="rId178" Type="http://schemas.openxmlformats.org/officeDocument/2006/relationships/hyperlink" Target="https://ec.europa.eu/eurostat/databrowser/bookmark/1b88ac49-d4a2-4a99-92a6-5d51791c7bbd?lang=en" TargetMode="External"/><Relationship Id="rId61" Type="http://schemas.openxmlformats.org/officeDocument/2006/relationships/hyperlink" Target="https://izajolp.springeropen.com/articles/10.1186/s40173-018-0096-6" TargetMode="External"/><Relationship Id="rId82" Type="http://schemas.openxmlformats.org/officeDocument/2006/relationships/hyperlink" Target="https://eur-lex.europa.eu/legal-content/PL/TXT/?uri=CELEX:32011H0701(01)" TargetMode="External"/><Relationship Id="rId152" Type="http://schemas.openxmlformats.org/officeDocument/2006/relationships/hyperlink" Target="http://ec.europa.eu/social/PESNetwork" TargetMode="External"/><Relationship Id="rId173" Type="http://schemas.openxmlformats.org/officeDocument/2006/relationships/hyperlink" Target="https://ec.europa.eu/eurostat/databrowser/bookmark/b4f13655-68ce-43fd-9a5c-d3fed93fb9e6?lang=en" TargetMode="External"/><Relationship Id="rId194" Type="http://schemas.openxmlformats.org/officeDocument/2006/relationships/hyperlink" Target="https://www.consilium.europa.eu/en/press/press-releases/2022/10/06/council-formally-adopts-emergency-measures-to-reduce-energy-prices/" TargetMode="External"/><Relationship Id="rId199" Type="http://schemas.openxmlformats.org/officeDocument/2006/relationships/hyperlink" Target="https://ec.europa.eu/social/main.jsp?advSearchKey=bench_fram_minincom&amp;mode=advancedSubmit&amp;catId=22&amp;doc_submit=&amp;policyArea=0&amp;policyAreaSub=0&amp;country=0&amp;year=0" TargetMode="External"/><Relationship Id="rId203" Type="http://schemas.openxmlformats.org/officeDocument/2006/relationships/hyperlink" Target="https://ec.europa.eu/eurostat/databrowser/view/ilc_mdho06b/default/table?lang=en" TargetMode="External"/><Relationship Id="rId208" Type="http://schemas.openxmlformats.org/officeDocument/2006/relationships/hyperlink" Target="https://ec.europa.eu/eurostat/databrowser/bookmark/29a72195-9839-4cd8-8d4c-aca98eec6c01?lang=en" TargetMode="External"/><Relationship Id="rId19" Type="http://schemas.openxmlformats.org/officeDocument/2006/relationships/hyperlink" Target="https://ec.europa.eu/eurostat/documents/7894008/8256843/Flash-estimate-of-income-inequalities-and-poverty-indicators-experimental-results-2021.pdf/a5a6e9e3-419c-95c3-a56e-6b05721429bd?t=1656517493935" TargetMode="External"/><Relationship Id="rId14" Type="http://schemas.openxmlformats.org/officeDocument/2006/relationships/hyperlink" Target="https://op.europa.eu/en/publication-detail/-/publication/cce55027-34a2-11ed-8b77-01aa75ed71a1" TargetMode="External"/><Relationship Id="rId30" Type="http://schemas.openxmlformats.org/officeDocument/2006/relationships/hyperlink" Target="https://ec.europa.eu/eurostat/statistics-explained/index.php?title=EU_Labour_Force_Survey_-_new_methodology_from_2021_onwards" TargetMode="External"/><Relationship Id="rId35" Type="http://schemas.openxmlformats.org/officeDocument/2006/relationships/hyperlink" Target="https://www.eurofound.europa.eu/data/eu-policywatch" TargetMode="External"/><Relationship Id="rId56" Type="http://schemas.openxmlformats.org/officeDocument/2006/relationships/hyperlink" Target="https://eur-lex.europa.eu/legal-content/PL/TXT/?uri=CELEX%3A32022L2041" TargetMode="External"/><Relationship Id="rId77" Type="http://schemas.openxmlformats.org/officeDocument/2006/relationships/hyperlink" Target="https://ec.europa.eu/info/sites/default/files/eu_roma_strategic_framework_for_equality_inclusion_and_participation_for_2020_-_2030_0.pdf" TargetMode="External"/><Relationship Id="rId100" Type="http://schemas.openxmlformats.org/officeDocument/2006/relationships/hyperlink" Target="https://ec.europa.eu/eurostat/databrowser/view/EDAT_LFSE_03__custom_2999741/default/table?lang=en" TargetMode="External"/><Relationship Id="rId105" Type="http://schemas.openxmlformats.org/officeDocument/2006/relationships/hyperlink" Target="https://esco.ec.europa.eu/system/files/2022-03/Green%20Skills%20and%20Knowledge%20-%20Labelling%20ESCO_0.pdf" TargetMode="External"/><Relationship Id="rId126" Type="http://schemas.openxmlformats.org/officeDocument/2006/relationships/hyperlink" Target="https://ec.europa.eu/social/main.jsp?catId=738&amp;langId=en&amp;pubId=8402&amp;furtherPubs=yes" TargetMode="External"/><Relationship Id="rId147" Type="http://schemas.openxmlformats.org/officeDocument/2006/relationships/hyperlink" Target="https://osha.europa.eu/pl/publications/international-comparison-cost-work-related-accidents-and-illnesses" TargetMode="External"/><Relationship Id="rId168" Type="http://schemas.openxmlformats.org/officeDocument/2006/relationships/hyperlink" Target="https://ec.europa.eu/eurostat/databrowser/view/ILC_LI02__custom_3669297/default/table?lang=en" TargetMode="External"/><Relationship Id="rId8" Type="http://schemas.openxmlformats.org/officeDocument/2006/relationships/hyperlink" Target="https://ec.europa.eu/eurostat/web/products-datasets/-/LFSI_EMP_Q" TargetMode="External"/><Relationship Id="rId51" Type="http://schemas.openxmlformats.org/officeDocument/2006/relationships/hyperlink" Target="https://op.europa.eu/en/publication-detail/-/publication/747fefa1-d085-11e9-b4bf-01aa75ed71a1" TargetMode="External"/><Relationship Id="rId72" Type="http://schemas.openxmlformats.org/officeDocument/2006/relationships/hyperlink" Target="https://julkaisut.valtioneuvosto.fi/bitstream/handle/10024/163807/TEM_2022_5.pdf?sequence=1&amp;isAllowed=y" TargetMode="External"/><Relationship Id="rId93" Type="http://schemas.openxmlformats.org/officeDocument/2006/relationships/hyperlink" Target="https://ifs.org.uk/publications/learning-during-lockdown-real-time-data-childrens-experiences-during-home-learning" TargetMode="External"/><Relationship Id="rId98" Type="http://schemas.openxmlformats.org/officeDocument/2006/relationships/hyperlink" Target="https://eur-lex.europa.eu/legal-content/PL/TXT/PDF/?uri=CELEX:32022H0627(03)&amp;from=EN" TargetMode="External"/><Relationship Id="rId121" Type="http://schemas.openxmlformats.org/officeDocument/2006/relationships/hyperlink" Target="https://www.oecd.org/els/soc/benefits-and-wages/Net%20childcare%20costs%20in%20EU%20countries_2019.pdf" TargetMode="External"/><Relationship Id="rId142" Type="http://schemas.openxmlformats.org/officeDocument/2006/relationships/hyperlink" Target="https://www.ela.europa.eu/pl" TargetMode="External"/><Relationship Id="rId163" Type="http://schemas.openxmlformats.org/officeDocument/2006/relationships/hyperlink" Target="https://op.europa.eu/en/publication-detail/-/publication/cce55027-34a2-11ed-8b77-01aa75ed71a1" TargetMode="External"/><Relationship Id="rId184" Type="http://schemas.openxmlformats.org/officeDocument/2006/relationships/hyperlink" Target="https://ec.europa.eu/eurostat/statistics-explained/index.php?title=EU_statistics_on_income_and_living_conditions_(EU-SILC)_methodology_-_economic_strain" TargetMode="External"/><Relationship Id="rId189" Type="http://schemas.openxmlformats.org/officeDocument/2006/relationships/hyperlink" Target="https://energy-poverty.ec.europa.eu/energy-poverty-observatory/indicators_en" TargetMode="External"/><Relationship Id="rId3" Type="http://schemas.openxmlformats.org/officeDocument/2006/relationships/hyperlink" Target="https://ec.europa.eu/social/main.jsp?catId=1549&amp;langId=pl" TargetMode="External"/><Relationship Id="rId214" Type="http://schemas.openxmlformats.org/officeDocument/2006/relationships/hyperlink" Target="https://ec.europa.eu/eurostat/databrowser/bookmark/31a32ceb-0fca-41df-8554-0a04353c8cbb?lang=en" TargetMode="External"/><Relationship Id="rId25" Type="http://schemas.openxmlformats.org/officeDocument/2006/relationships/hyperlink" Target="https://www.2021portugal.eu/en/porto-social-summit/porto-social-commitment" TargetMode="External"/><Relationship Id="rId46" Type="http://schemas.openxmlformats.org/officeDocument/2006/relationships/hyperlink" Target="https://www.eurofound.europa.eu/publications/report/2019/energy-scenario-employment-implications-of-the-paris-climate-agreement" TargetMode="External"/><Relationship Id="rId67" Type="http://schemas.openxmlformats.org/officeDocument/2006/relationships/hyperlink" Target="https://ec.europa.eu/eurostat/web/experimental-statistics/income-inequality-and-poverty-indicators" TargetMode="External"/><Relationship Id="rId116" Type="http://schemas.openxmlformats.org/officeDocument/2006/relationships/hyperlink" Target="https://ec.europa.eu/eurostat/statistics-explained/index.php?title=EU_Labour_Force_Survey_-_new_methodology_from_2021_onwards" TargetMode="External"/><Relationship Id="rId137" Type="http://schemas.openxmlformats.org/officeDocument/2006/relationships/hyperlink" Target="https://op.europa.eu/en/publication-detail/-/publication/b92da134-cd82-11eb-ac72-01aa75ed71a1/language-en" TargetMode="External"/><Relationship Id="rId158" Type="http://schemas.openxmlformats.org/officeDocument/2006/relationships/hyperlink" Target="https://ec.europa.eu/eurostat/databrowser/bookmark/adbf1f9e-f93e-40ea-99df-cdffb785ccf1?lang=en" TargetMode="External"/><Relationship Id="rId20" Type="http://schemas.openxmlformats.org/officeDocument/2006/relationships/hyperlink" Target="https://ec.europa.eu/eurostat/web/experimental-statistics/income-inequality-and-poverty-indicators" TargetMode="External"/><Relationship Id="rId41" Type="http://schemas.openxmlformats.org/officeDocument/2006/relationships/hyperlink" Target="https://data.europa.eu/doi/10.2883/746322" TargetMode="External"/><Relationship Id="rId62" Type="http://schemas.openxmlformats.org/officeDocument/2006/relationships/hyperlink" Target="https://ec.europa.eu/eurostat/databrowser/view/sdg_01_41/default/table?lang=en" TargetMode="External"/><Relationship Id="rId83" Type="http://schemas.openxmlformats.org/officeDocument/2006/relationships/hyperlink" Target="https://ec.europa.eu/eurostat/statistics-explained/index.php?title=EU_Labour_Force_Survey_-_new_methodology_from_2021_onwards" TargetMode="External"/><Relationship Id="rId88" Type="http://schemas.openxmlformats.org/officeDocument/2006/relationships/hyperlink" Target="https://www.echs-nm.com/wp-content/uploads/2021/10/covid-19-and-education-the-lingering-effects-of-unfinished-learning-v3.pdf" TargetMode="External"/><Relationship Id="rId111" Type="http://schemas.openxmlformats.org/officeDocument/2006/relationships/hyperlink" Target="https://op.europa.eu/en/publication-detail/-/publication/cce55027-34a2-11ed-8b77-01aa75ed71a1" TargetMode="External"/><Relationship Id="rId132" Type="http://schemas.openxmlformats.org/officeDocument/2006/relationships/hyperlink" Target="https://ec.europa.eu/eurostat/databrowser/bookmark/8acac136-46ac-4d33-ae7b-48b48971f23e?lang=en" TargetMode="External"/><Relationship Id="rId153" Type="http://schemas.openxmlformats.org/officeDocument/2006/relationships/hyperlink" Target="http://ec.europa.eu/social/PESNetwork" TargetMode="External"/><Relationship Id="rId174" Type="http://schemas.openxmlformats.org/officeDocument/2006/relationships/hyperlink" Target="https://ec.europa.eu/eurostat/databrowser/bookmark/1957f278-50c3-449f-9407-e284990ed49c?lang=en" TargetMode="External"/><Relationship Id="rId179" Type="http://schemas.openxmlformats.org/officeDocument/2006/relationships/hyperlink" Target="https://ec.europa.eu/social/BlobServlet?docId=25862&amp;langId=en" TargetMode="External"/><Relationship Id="rId195" Type="http://schemas.openxmlformats.org/officeDocument/2006/relationships/hyperlink" Target="https://www.eurofound.europa.eu/publications/customised-report/2022/access-to-essential-services-for-people-on-low-incomes-energy-public-transport-and-digital" TargetMode="External"/><Relationship Id="rId209" Type="http://schemas.openxmlformats.org/officeDocument/2006/relationships/hyperlink" Target="https://fra.europa.eu/en/publication/2022/fundamental-rights-report-2022" TargetMode="External"/><Relationship Id="rId190" Type="http://schemas.openxmlformats.org/officeDocument/2006/relationships/hyperlink" Target="https://ec.europa.eu/eurostat/databrowser/bookmark/1e92ee63-8a2a-44d1-ac00-c6ba4ef0aafd?lang=en" TargetMode="External"/><Relationship Id="rId204" Type="http://schemas.openxmlformats.org/officeDocument/2006/relationships/hyperlink" Target="https://ec.europa.eu/eurostat/databrowser/view/ILC_MDDD04B__custom_3480278/default/table?lang=en" TargetMode="External"/><Relationship Id="rId15" Type="http://schemas.openxmlformats.org/officeDocument/2006/relationships/hyperlink" Target="https://ec.europa.eu/eurostat/databrowser/bookmark/e77c8aa9-ceb0-4e22-976a-3f9d1d7bd45c?lang=en" TargetMode="External"/><Relationship Id="rId36" Type="http://schemas.openxmlformats.org/officeDocument/2006/relationships/hyperlink" Target="https://ec.europa.eu/eurostat/databrowser/bookmark/01c2ae12-4db9-43b3-9508-053b1b3aac20?lang=en" TargetMode="External"/><Relationship Id="rId57" Type="http://schemas.openxmlformats.org/officeDocument/2006/relationships/hyperlink" Target="https://ec.europa.eu/eurostat/databrowser/bookmark/259979ac-1de1-4d51-8907-da9ea719caf7?lang=en" TargetMode="External"/><Relationship Id="rId106" Type="http://schemas.openxmlformats.org/officeDocument/2006/relationships/hyperlink" Target="https://joint-research-centre.ec.europa.eu/greencomp-european-sustainability-competence-framework_en" TargetMode="External"/><Relationship Id="rId127" Type="http://schemas.openxmlformats.org/officeDocument/2006/relationships/hyperlink" Target="https://www.mpsv.cz/web/cz/-/20-21-9-2022-praha-presidency-conference-on-integration-of-people-with-disabilities-into-the-labour-market?inheritRedirect=true&amp;redirect=https%3A%2F%2Fwww.mpsv.cz%2Fweb%2Fcz%2Fvyhledavani%3Fp_p_id%3Dcom_liferay_portal_search_web_portlet_SearchPortlet%26p_p_lifecycle%3D0%26p_p_state%3Dmaximized%26p_p_mode%3Dview%26_com_liferay_portal_search_web_portlet_SearchPortlet_mvcPath%3D%252Fsearch.jsp%26_com_liferay_portal_search_web_portlet_SearchPortlet_keywords%3Dshare%2Bvalue%2Bof%2Bsiemens%257CBityard%2BMore%2BProfit" TargetMode="External"/><Relationship Id="rId10" Type="http://schemas.openxmlformats.org/officeDocument/2006/relationships/hyperlink" Target="https://ec.europa.eu/eurostat/web/products-datasets/-/lfsa_etpgan" TargetMode="External"/><Relationship Id="rId31" Type="http://schemas.openxmlformats.org/officeDocument/2006/relationships/hyperlink" Target="https://circabc.europa.eu/ui/group/853b48e6-a00f-4d22-87db-c40bafd0161d/library/2927c935-895f-4d4d-95a0-0ef747f6347e/details" TargetMode="External"/><Relationship Id="rId52" Type="http://schemas.openxmlformats.org/officeDocument/2006/relationships/hyperlink" Target="https://www.ecb.europa.eu/pub/economic-bulletin/focus/2020/html/ecb.ebbox202004_06~6b0e718192.en.html" TargetMode="External"/><Relationship Id="rId73" Type="http://schemas.openxmlformats.org/officeDocument/2006/relationships/hyperlink" Target="https://yyo.fi/" TargetMode="External"/><Relationship Id="rId78" Type="http://schemas.openxmlformats.org/officeDocument/2006/relationships/hyperlink" Target="https://op.europa.eu/en/publication-detail/-/publication/c14645b2-24f8-11ec-bd8e-01aa75ed71a1/language-en/format-PDF/source-233017740" TargetMode="External"/><Relationship Id="rId94" Type="http://schemas.openxmlformats.org/officeDocument/2006/relationships/hyperlink" Target="https://op.europa.eu/en/publication-detail/-/publication/cce55027-34a2-11ed-8b77-01aa75ed71a1" TargetMode="External"/><Relationship Id="rId99" Type="http://schemas.openxmlformats.org/officeDocument/2006/relationships/hyperlink" Target="https://eur-lex.europa.eu/legal-content/PL/TXT/?uri=CELEX%3A32022H0627%2802%29&amp;qid=1665056561988" TargetMode="External"/><Relationship Id="rId101" Type="http://schemas.openxmlformats.org/officeDocument/2006/relationships/hyperlink" Target="https://ec.europa.eu/eurostat/statistics-explained/index.php?title=EU_Labour_Force_Survey_-_new_methodology_from_2021_onwards" TargetMode="External"/><Relationship Id="rId122" Type="http://schemas.openxmlformats.org/officeDocument/2006/relationships/hyperlink" Target="https://ec.europa.eu/eurostat/statistics-explained/index.php?title=SDG_5_-_Gender_equality" TargetMode="External"/><Relationship Id="rId143" Type="http://schemas.openxmlformats.org/officeDocument/2006/relationships/hyperlink" Target="https://op.europa.eu/en/publication-detail/-/publication/1fa00bf0-438f-11ed-92ed-01aa75ed71a1" TargetMode="External"/><Relationship Id="rId148" Type="http://schemas.openxmlformats.org/officeDocument/2006/relationships/hyperlink" Target="https://eur-lex.europa.eu/legal-content/PL/TXT/?uri=COM%3A2021%3A44%3AFIN" TargetMode="External"/><Relationship Id="rId164" Type="http://schemas.openxmlformats.org/officeDocument/2006/relationships/hyperlink" Target="https://www.eurofound.europa.eu/pl/publications/report/2022/dialog-spoleczny-i-rokowania-zbiorowe-w-sektorze-szpitalnym-w-czasie-pandemii-covid-19" TargetMode="External"/><Relationship Id="rId169" Type="http://schemas.openxmlformats.org/officeDocument/2006/relationships/hyperlink" Target="https://ec.europa.eu/eurostat/documents/7894008/8256843/Main-tables-FE-2021.xlsx/4c5637f4-1d41-b91a-49a1-b07e906c49cb?t=1656517688696" TargetMode="External"/><Relationship Id="rId185" Type="http://schemas.openxmlformats.org/officeDocument/2006/relationships/hyperlink" Target="https://ec.europa.eu/social/BlobServlet?docId=25629&amp;langId=en" TargetMode="External"/><Relationship Id="rId4" Type="http://schemas.openxmlformats.org/officeDocument/2006/relationships/hyperlink" Target="https://ec.europa.eu/eurostat/databrowser/view/tec00109/default/table?lang=en" TargetMode="External"/><Relationship Id="rId9" Type="http://schemas.openxmlformats.org/officeDocument/2006/relationships/hyperlink" Target="https://ec.europa.eu/eurostat/web/products-datasets/-/lfst_r_e2tgaedcu" TargetMode="External"/><Relationship Id="rId180" Type="http://schemas.openxmlformats.org/officeDocument/2006/relationships/hyperlink" Target="https://ec.europa.eu/eurostat/databrowser/view/ilc_peps06n/default/table?lang=en" TargetMode="External"/><Relationship Id="rId210" Type="http://schemas.openxmlformats.org/officeDocument/2006/relationships/hyperlink" Target="https://op.europa.eu/en/publication-detail/-/publication/261f13df-2f60-11ed-975d-01aa75ed71a1" TargetMode="External"/><Relationship Id="rId215" Type="http://schemas.openxmlformats.org/officeDocument/2006/relationships/hyperlink" Target="https://www.oecd-ilibrary.org/social-issues-migration-health/the-effectiveness-of-social-protection-for-long-term-care-in-old-age_2592f06e-en" TargetMode="External"/><Relationship Id="rId26" Type="http://schemas.openxmlformats.org/officeDocument/2006/relationships/hyperlink" Target="https://www.consilium.europa.eu/pl/press/press-releases/2021/05/08/the-porto-declaration/" TargetMode="External"/><Relationship Id="rId47" Type="http://schemas.openxmlformats.org/officeDocument/2006/relationships/hyperlink" Target="https://www.eurofound.europa.eu/publications/report/2019/energy-scenario-employment-implications-of-the-paris-climate-agreement" TargetMode="External"/><Relationship Id="rId68" Type="http://schemas.openxmlformats.org/officeDocument/2006/relationships/hyperlink" Target="https://op.europa.eu/pl/publication-detail/-/publication/fd850730-bd26-11e7-a7f8-01aa75ed71a1" TargetMode="External"/><Relationship Id="rId89" Type="http://schemas.openxmlformats.org/officeDocument/2006/relationships/hyperlink" Target="https://www.echs-nm.com/wp-content/uploads/2021/10/covid-19-and-education-the-lingering-effects-of-unfinished-learning-v3.pdf" TargetMode="External"/><Relationship Id="rId112" Type="http://schemas.openxmlformats.org/officeDocument/2006/relationships/hyperlink" Target="https://www.eurofound.europa.eu/publications/report/2021/impact-of-covid-19-on-young-people-in-the-eu" TargetMode="External"/><Relationship Id="rId133" Type="http://schemas.openxmlformats.org/officeDocument/2006/relationships/hyperlink" Target="https://ec.europa.eu/eurostat/databrowser/bookmark/e8fabe1b-64f5-4204-a63e-0bfc1f0b423b?lang=en" TargetMode="External"/><Relationship Id="rId154" Type="http://schemas.openxmlformats.org/officeDocument/2006/relationships/hyperlink" Target="https://www.oecd.org/els/emp/Harnessing_digitalisation_in_Public_Employment_Services_to_connect_people_with_jobs.pdf" TargetMode="External"/><Relationship Id="rId175" Type="http://schemas.openxmlformats.org/officeDocument/2006/relationships/hyperlink" Target="https://ec.europa.eu/eurostat/databrowser/bookmark/e5c94bfe-78a0-4557-8e17-d62b1467afbc?lang=en" TargetMode="External"/><Relationship Id="rId196" Type="http://schemas.openxmlformats.org/officeDocument/2006/relationships/hyperlink" Target="https://www.eurofound.europa.eu/publications/customised-report/2022/access-to-essential-services-for-people-on-low-incomes-energy-public-transport-and-digital" TargetMode="External"/><Relationship Id="rId200" Type="http://schemas.openxmlformats.org/officeDocument/2006/relationships/hyperlink" Target="https://ec.europa.eu/eurostat/databrowser/view/ILC_LVHO07A__custom_3454222/default/table?lang=en" TargetMode="External"/><Relationship Id="rId16" Type="http://schemas.openxmlformats.org/officeDocument/2006/relationships/hyperlink" Target="https://ec.europa.eu/eurostat/web/products-datasets/-/une_rt_q" TargetMode="External"/><Relationship Id="rId37" Type="http://schemas.openxmlformats.org/officeDocument/2006/relationships/hyperlink" Target="https://ec.europa.eu/eurostat/statistics-explained/index.php?title=EU_Labour_Force_Survey_-_new_methodology_from_2021_onwards" TargetMode="External"/><Relationship Id="rId58" Type="http://schemas.openxmlformats.org/officeDocument/2006/relationships/hyperlink" Target="https://www.eurofound.europa.eu/publications/report/2019/minimum-wages-in-2019-annual-review" TargetMode="External"/><Relationship Id="rId79" Type="http://schemas.openxmlformats.org/officeDocument/2006/relationships/hyperlink" Target="https://fra.europa.eu/sites/default/files/fra_uploads/fra-2022-roma-survey-2021-main-results_en.pdf" TargetMode="External"/><Relationship Id="rId102" Type="http://schemas.openxmlformats.org/officeDocument/2006/relationships/hyperlink" Target="https://digital-skills-jobs.europa.eu/en/inspiration/resources/digital-skills-indicator-20-measuring-digital-skills-across-eu" TargetMode="External"/><Relationship Id="rId123" Type="http://schemas.openxmlformats.org/officeDocument/2006/relationships/hyperlink" Target="https://op.europa.eu/en/publication-detail/-/publication/cce55027-34a2-11ed-8b77-01aa75ed71a1" TargetMode="External"/><Relationship Id="rId144" Type="http://schemas.openxmlformats.org/officeDocument/2006/relationships/hyperlink" Target="https://op.europa.eu/en/publication-detail/-/publication/1fa00bf0-438f-11ed-92ed-01aa75ed71a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7E4EC354ADFB40AC5D4FC129E379BA" ma:contentTypeVersion="15" ma:contentTypeDescription="Create a new document." ma:contentTypeScope="" ma:versionID="555a01926e42330478f678006a024415">
  <xsd:schema xmlns:xsd="http://www.w3.org/2001/XMLSchema" xmlns:xs="http://www.w3.org/2001/XMLSchema" xmlns:p="http://schemas.microsoft.com/office/2006/metadata/properties" xmlns:ns2="541a8a8b-b856-4d35-a5c7-7f2c0ec3d499" xmlns:ns3="e0757b53-df10-4b98-9811-094c4c3e23a8" targetNamespace="http://schemas.microsoft.com/office/2006/metadata/properties" ma:root="true" ma:fieldsID="19822984a065a94bc3084778c8f75e4f" ns2:_="" ns3:_="">
    <xsd:import namespace="541a8a8b-b856-4d35-a5c7-7f2c0ec3d499"/>
    <xsd:import namespace="e0757b53-df10-4b98-9811-094c4c3e23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1a8a8b-b856-4d35-a5c7-7f2c0ec3d4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757b53-df10-4b98-9811-094c4c3e23a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94bbc1f-4af1-4350-9187-1125370a984a}" ma:internalName="TaxCatchAll" ma:showField="CatchAllData" ma:web="e0757b53-df10-4b98-9811-094c4c3e23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2CF71-CE22-432A-A21B-F63D4B9E08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1a8a8b-b856-4d35-a5c7-7f2c0ec3d499"/>
    <ds:schemaRef ds:uri="e0757b53-df10-4b98-9811-094c4c3e2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166918-8A9A-4619-921F-5F73DC261F0A}">
  <ds:schemaRefs>
    <ds:schemaRef ds:uri="http://schemas.microsoft.com/sharepoint/v3/contenttype/forms"/>
  </ds:schemaRefs>
</ds:datastoreItem>
</file>

<file path=customXml/itemProps3.xml><?xml version="1.0" encoding="utf-8"?>
<ds:datastoreItem xmlns:ds="http://schemas.openxmlformats.org/officeDocument/2006/customXml" ds:itemID="{C455D1E4-4968-4BC1-93B2-52AEB59C8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166</Pages>
  <Words>74065</Words>
  <Characters>465871</Characters>
  <Application>Microsoft Office Word</Application>
  <DocSecurity>0</DocSecurity>
  <Lines>7764</Lines>
  <Paragraphs>1156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2022-11-18T16:00:00Z</dcterms:created>
  <dcterms:modified xsi:type="dcterms:W3CDTF">2023-02-06T17:06:00Z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8.1, Build 20220902</vt:lpwstr>
  </property>
  <property fmtid="{D5CDD505-2E9C-101B-9397-08002B2CF9AE}" pid="4" name="MSIP_Label_6bd9ddd1-4d20-43f6-abfa-fc3c07406f94_Enabled">
    <vt:lpwstr>true</vt:lpwstr>
  </property>
  <property fmtid="{D5CDD505-2E9C-101B-9397-08002B2CF9AE}" pid="5" name="MSIP_Label_6bd9ddd1-4d20-43f6-abfa-fc3c07406f94_SetDate">
    <vt:lpwstr>2022-11-18T16:00:18Z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ab204aef-8eaa-4a2e-967f-9446ff0b2f45</vt:lpwstr>
  </property>
  <property fmtid="{D5CDD505-2E9C-101B-9397-08002B2CF9AE}" pid="10" name="MSIP_Label_6bd9ddd1-4d20-43f6-abfa-fc3c07406f94_ContentBits">
    <vt:lpwstr>0</vt:lpwstr>
  </property>
  <property fmtid="{D5CDD505-2E9C-101B-9397-08002B2CF9AE}" pid="11" name="Level of sensitivity">
    <vt:lpwstr>Standard treatment</vt:lpwstr>
  </property>
  <property fmtid="{D5CDD505-2E9C-101B-9397-08002B2CF9AE}" pid="12" name="Part">
    <vt:lpwstr>1</vt:lpwstr>
  </property>
  <property fmtid="{D5CDD505-2E9C-101B-9397-08002B2CF9AE}" pid="13" name="Total parts">
    <vt:lpwstr>1</vt:lpwstr>
  </property>
  <property fmtid="{D5CDD505-2E9C-101B-9397-08002B2CF9AE}" pid="14" name="CPTemplateID">
    <vt:lpwstr>CP-035</vt:lpwstr>
  </property>
</Properties>
</file>