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CB703" w14:textId="4AA15866" w:rsidR="00324334" w:rsidRDefault="008B406C" w:rsidP="008B406C">
      <w:pPr>
        <w:pStyle w:val="Pagedecouverture"/>
        <w:rPr>
          <w:noProof/>
        </w:rPr>
      </w:pPr>
      <w:r>
        <w:rPr>
          <w:noProof/>
        </w:rPr>
        <w:pict w14:anchorId="7B57F5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C45B6BA5-57A4-4150-99DB-2487AAC0A561" style="width:455.25pt;height:369.75pt">
            <v:imagedata r:id="rId13" o:title=""/>
          </v:shape>
        </w:pict>
      </w:r>
    </w:p>
    <w:p w14:paraId="65F5D8DC" w14:textId="77777777" w:rsidR="00324334" w:rsidRDefault="00324334" w:rsidP="00324334">
      <w:pPr>
        <w:rPr>
          <w:noProof/>
        </w:rPr>
        <w:sectPr w:rsidR="00324334" w:rsidSect="008B406C">
          <w:headerReference w:type="even" r:id="rId14"/>
          <w:headerReference w:type="default" r:id="rId15"/>
          <w:footerReference w:type="even" r:id="rId16"/>
          <w:footerReference w:type="default" r:id="rId17"/>
          <w:headerReference w:type="first" r:id="rId18"/>
          <w:footerReference w:type="first" r:id="rId19"/>
          <w:pgSz w:w="11907" w:h="16839"/>
          <w:pgMar w:top="1134" w:right="1417" w:bottom="1134" w:left="1417" w:header="709" w:footer="709" w:gutter="0"/>
          <w:pgNumType w:start="0"/>
          <w:cols w:space="720"/>
          <w:docGrid w:linePitch="360"/>
        </w:sectPr>
      </w:pPr>
    </w:p>
    <w:p w14:paraId="238D69FB" w14:textId="77777777" w:rsidR="00324334" w:rsidRDefault="00324334" w:rsidP="0010061E">
      <w:pPr>
        <w:pStyle w:val="Exposdesmotifstitre"/>
        <w:rPr>
          <w:noProof/>
        </w:rPr>
      </w:pPr>
      <w:r w:rsidRPr="006F770D">
        <w:rPr>
          <w:noProof/>
        </w:rPr>
        <w:lastRenderedPageBreak/>
        <w:t>EXPLANATORY MEMORANDUM</w:t>
      </w:r>
    </w:p>
    <w:p w14:paraId="6D083E5E" w14:textId="3A3DA434" w:rsidR="002604A0" w:rsidRPr="005E4874" w:rsidRDefault="00AE1582" w:rsidP="00AE1582">
      <w:pPr>
        <w:pStyle w:val="Point0"/>
        <w:rPr>
          <w:noProof/>
          <w:u w:color="000000"/>
          <w:bdr w:val="nil"/>
          <w:lang w:val="en-US" w:eastAsia="en-GB"/>
        </w:rPr>
      </w:pPr>
      <w:r w:rsidRPr="00AE1582">
        <w:rPr>
          <w:noProof/>
        </w:rPr>
        <w:t>(1)</w:t>
      </w:r>
      <w:r w:rsidRPr="00AE1582">
        <w:rPr>
          <w:noProof/>
        </w:rPr>
        <w:tab/>
      </w:r>
      <w:r w:rsidR="004842D7" w:rsidRPr="005E4874">
        <w:rPr>
          <w:noProof/>
          <w:u w:color="000000"/>
          <w:bdr w:val="nil"/>
          <w:lang w:val="en-US" w:eastAsia="en-GB"/>
        </w:rPr>
        <w:t>Council Regulation (EC) No 765/2006 provides for the freezing of funds and economic resources of, and prohibits making funds or economic resources available to, persons, entities or bodies responsible for serious violations of human rights or the repression of civil society and democratic opposition, or whose activities otherwise seriously undermine democracy or the rule of law in Belarus or who benefit from or support the Lukashenka regime</w:t>
      </w:r>
      <w:r w:rsidR="00CB1263" w:rsidRPr="005E4874">
        <w:rPr>
          <w:noProof/>
          <w:u w:color="000000"/>
          <w:bdr w:val="nil"/>
          <w:lang w:val="en-US" w:eastAsia="en-GB"/>
        </w:rPr>
        <w:t xml:space="preserve"> </w:t>
      </w:r>
      <w:r w:rsidR="00CB1263" w:rsidRPr="005E4874">
        <w:rPr>
          <w:noProof/>
        </w:rPr>
        <w:t>or persons, entities or bodies that are organising or contributing to activities by the Lukashenka regime that facilitate the illegal crossing of the external borders of the Union or the transfer of prohibited goods and the illegal transfer of restricted goods, including hazardous goods, into the territory of a Member State</w:t>
      </w:r>
      <w:r w:rsidR="004842D7" w:rsidRPr="005E4874">
        <w:rPr>
          <w:noProof/>
          <w:u w:color="000000"/>
          <w:bdr w:val="nil"/>
          <w:lang w:val="en-US" w:eastAsia="en-GB"/>
        </w:rPr>
        <w:t>. It also prohibits the provision of technical assistance related to the goods and technology listed in the Common Military List of the European Union or related to the provision, manufacture, maintenance and use of such goods. It imposes a ban on the export of equipment</w:t>
      </w:r>
      <w:r w:rsidR="00E92EC9" w:rsidRPr="005E4874">
        <w:rPr>
          <w:noProof/>
          <w:u w:color="000000"/>
          <w:bdr w:val="nil"/>
          <w:lang w:val="en-US" w:eastAsia="en-GB"/>
        </w:rPr>
        <w:t>,</w:t>
      </w:r>
      <w:r w:rsidR="004842D7" w:rsidRPr="005E4874">
        <w:rPr>
          <w:noProof/>
          <w:u w:color="000000"/>
          <w:bdr w:val="nil"/>
          <w:lang w:val="en-US" w:eastAsia="en-GB"/>
        </w:rPr>
        <w:t xml:space="preserve"> which might be used for internal repression to any person, entity or body in Belarus or for use in Belarus, and prohibits the provision of related technical assistance, brokering services, financing or financial assistance. It further prohibits Belarusian air carriers from landing in, taking off from or overflying the territory of the Union</w:t>
      </w:r>
      <w:r w:rsidR="0074267C" w:rsidRPr="005E4874">
        <w:rPr>
          <w:noProof/>
          <w:u w:color="000000"/>
          <w:bdr w:val="nil"/>
          <w:lang w:val="en-US" w:eastAsia="en-GB"/>
        </w:rPr>
        <w:t>.</w:t>
      </w:r>
      <w:r w:rsidR="002604A0" w:rsidRPr="005E4874">
        <w:rPr>
          <w:noProof/>
          <w:u w:color="000000"/>
          <w:bdr w:val="nil"/>
          <w:lang w:val="en-US" w:eastAsia="en-GB"/>
        </w:rPr>
        <w:t xml:space="preserve"> It also establishes other sectorial restrictions in relation to trade of petroleum </w:t>
      </w:r>
      <w:r w:rsidR="00E67D92" w:rsidRPr="005E4874">
        <w:rPr>
          <w:noProof/>
          <w:u w:color="000000"/>
          <w:bdr w:val="nil"/>
          <w:lang w:val="en-US" w:eastAsia="en-GB"/>
        </w:rPr>
        <w:t>and gaseous</w:t>
      </w:r>
      <w:r w:rsidR="00E966BD" w:rsidRPr="005E4874">
        <w:rPr>
          <w:noProof/>
          <w:u w:color="000000"/>
          <w:bdr w:val="nil"/>
          <w:lang w:val="en-US" w:eastAsia="en-GB"/>
        </w:rPr>
        <w:t xml:space="preserve"> hydrocarbon </w:t>
      </w:r>
      <w:r w:rsidR="002604A0" w:rsidRPr="005E4874">
        <w:rPr>
          <w:noProof/>
          <w:u w:color="000000"/>
          <w:bdr w:val="nil"/>
          <w:lang w:val="en-US" w:eastAsia="en-GB"/>
        </w:rPr>
        <w:t xml:space="preserve">products, </w:t>
      </w:r>
      <w:r w:rsidR="000A682A" w:rsidRPr="005E4874">
        <w:rPr>
          <w:noProof/>
        </w:rPr>
        <w:t xml:space="preserve">goods used for the production or manufacturing of tobacco </w:t>
      </w:r>
      <w:r w:rsidR="002604A0" w:rsidRPr="005E4874" w:rsidDel="000A682A">
        <w:rPr>
          <w:noProof/>
        </w:rPr>
        <w:t>products</w:t>
      </w:r>
      <w:r w:rsidR="002604A0" w:rsidRPr="005E4874">
        <w:rPr>
          <w:noProof/>
          <w:u w:color="000000"/>
          <w:bdr w:val="nil"/>
          <w:lang w:val="en-US" w:eastAsia="en-GB"/>
        </w:rPr>
        <w:t xml:space="preserve">, potassium chloride </w:t>
      </w:r>
      <w:r w:rsidR="00E966BD" w:rsidRPr="005E4874">
        <w:rPr>
          <w:noProof/>
          <w:u w:color="000000"/>
          <w:bdr w:val="nil"/>
          <w:lang w:val="en-US" w:eastAsia="en-GB"/>
        </w:rPr>
        <w:t xml:space="preserve">(“potash”) </w:t>
      </w:r>
      <w:r w:rsidR="002604A0" w:rsidRPr="005E4874">
        <w:rPr>
          <w:noProof/>
          <w:u w:color="000000"/>
          <w:bdr w:val="nil"/>
          <w:lang w:val="en-US" w:eastAsia="en-GB"/>
        </w:rPr>
        <w:t>products, investment services and securities. It also includes restriction on the provision of loans</w:t>
      </w:r>
      <w:r w:rsidR="00D362DE" w:rsidRPr="005E4874">
        <w:rPr>
          <w:noProof/>
          <w:u w:color="000000"/>
          <w:bdr w:val="nil"/>
          <w:lang w:val="en-US" w:eastAsia="en-GB"/>
        </w:rPr>
        <w:t>,</w:t>
      </w:r>
      <w:r w:rsidR="002604A0" w:rsidRPr="005E4874">
        <w:rPr>
          <w:noProof/>
          <w:u w:color="000000"/>
          <w:bdr w:val="nil"/>
          <w:lang w:val="en-US" w:eastAsia="en-GB"/>
        </w:rPr>
        <w:t xml:space="preserve"> credit</w:t>
      </w:r>
      <w:r w:rsidR="00D362DE" w:rsidRPr="005E4874">
        <w:rPr>
          <w:noProof/>
          <w:u w:color="000000"/>
          <w:bdr w:val="nil"/>
          <w:lang w:val="en-US" w:eastAsia="en-GB"/>
        </w:rPr>
        <w:t>, insurance or re-insurance</w:t>
      </w:r>
      <w:r w:rsidR="002604A0" w:rsidRPr="005E4874">
        <w:rPr>
          <w:noProof/>
          <w:u w:color="000000"/>
          <w:bdr w:val="nil"/>
          <w:lang w:val="en-US" w:eastAsia="en-GB"/>
        </w:rPr>
        <w:t xml:space="preserve"> to the </w:t>
      </w:r>
      <w:r w:rsidR="00D362DE" w:rsidRPr="005E4874">
        <w:rPr>
          <w:noProof/>
          <w:u w:color="000000"/>
          <w:bdr w:val="nil"/>
          <w:lang w:val="en-US" w:eastAsia="en-GB"/>
        </w:rPr>
        <w:t>Republic of Belarus, its Government, its public bodies, corporations or agenc</w:t>
      </w:r>
      <w:r w:rsidR="0000572F" w:rsidRPr="005E4874">
        <w:rPr>
          <w:noProof/>
          <w:u w:color="000000"/>
          <w:bdr w:val="nil"/>
          <w:lang w:val="en-US" w:eastAsia="en-GB"/>
        </w:rPr>
        <w:t>ies</w:t>
      </w:r>
      <w:r w:rsidR="00D362DE" w:rsidRPr="005E4874">
        <w:rPr>
          <w:noProof/>
          <w:u w:color="000000"/>
          <w:bdr w:val="nil"/>
          <w:lang w:val="en-US" w:eastAsia="en-GB"/>
        </w:rPr>
        <w:t>.</w:t>
      </w:r>
    </w:p>
    <w:p w14:paraId="20FB4AF7" w14:textId="24144F94" w:rsidR="00324334" w:rsidRPr="005E4874" w:rsidRDefault="00AE1582" w:rsidP="00AE1582">
      <w:pPr>
        <w:pStyle w:val="Point0"/>
        <w:rPr>
          <w:noProof/>
          <w:u w:color="000000"/>
          <w:bdr w:val="nil"/>
          <w:lang w:val="en-US" w:eastAsia="en-GB"/>
        </w:rPr>
      </w:pPr>
      <w:r w:rsidRPr="00AE1582">
        <w:rPr>
          <w:noProof/>
        </w:rPr>
        <w:t>(2)</w:t>
      </w:r>
      <w:r w:rsidRPr="00AE1582">
        <w:rPr>
          <w:noProof/>
        </w:rPr>
        <w:tab/>
      </w:r>
      <w:r w:rsidR="00324334" w:rsidRPr="005E4874">
        <w:rPr>
          <w:noProof/>
          <w:u w:color="000000"/>
          <w:bdr w:val="nil"/>
          <w:lang w:val="en-US" w:eastAsia="en-GB"/>
        </w:rPr>
        <w:t>Council Regulation (EC) No 765/2006 gives effect to the measures provided for in Decision 2012/642/CFSP.</w:t>
      </w:r>
    </w:p>
    <w:p w14:paraId="044299C2" w14:textId="3DC40583" w:rsidR="009E547D" w:rsidRPr="005E4874" w:rsidRDefault="00AE1582" w:rsidP="00AE1582">
      <w:pPr>
        <w:pStyle w:val="Point0"/>
        <w:rPr>
          <w:noProof/>
        </w:rPr>
      </w:pPr>
      <w:r w:rsidRPr="00AE1582">
        <w:rPr>
          <w:noProof/>
        </w:rPr>
        <w:t>(3)</w:t>
      </w:r>
      <w:r w:rsidRPr="00AE1582">
        <w:rPr>
          <w:noProof/>
        </w:rPr>
        <w:tab/>
      </w:r>
      <w:r w:rsidR="0054503D" w:rsidRPr="005E4874">
        <w:rPr>
          <w:noProof/>
          <w:u w:color="000000"/>
          <w:bdr w:val="nil"/>
          <w:lang w:val="en-US" w:eastAsia="en-GB"/>
        </w:rPr>
        <w:t>Council</w:t>
      </w:r>
      <w:r w:rsidR="0054503D" w:rsidRPr="005E4874">
        <w:rPr>
          <w:noProof/>
        </w:rPr>
        <w:t xml:space="preserve"> Decision (CFSP) xxxx/xxxx</w:t>
      </w:r>
      <w:r w:rsidR="0054503D" w:rsidRPr="005E4874">
        <w:rPr>
          <w:rStyle w:val="FootnoteReference"/>
          <w:noProof/>
        </w:rPr>
        <w:footnoteReference w:id="2"/>
      </w:r>
      <w:r w:rsidR="0054503D" w:rsidRPr="005E4874">
        <w:rPr>
          <w:noProof/>
        </w:rPr>
        <w:t xml:space="preserve"> introduces further targeted economic sanctions aimed at implementing the conclusions of the European Council of 24 </w:t>
      </w:r>
      <w:r w:rsidR="00E372FB" w:rsidRPr="005E4874">
        <w:rPr>
          <w:noProof/>
        </w:rPr>
        <w:t xml:space="preserve">February 2022 </w:t>
      </w:r>
      <w:r w:rsidR="0054503D" w:rsidRPr="005E4874">
        <w:rPr>
          <w:noProof/>
        </w:rPr>
        <w:t xml:space="preserve">following the </w:t>
      </w:r>
      <w:r w:rsidR="0000572F" w:rsidRPr="005E4874">
        <w:rPr>
          <w:noProof/>
        </w:rPr>
        <w:t>involvement of Belarus in the</w:t>
      </w:r>
      <w:r w:rsidR="00E66A2D" w:rsidRPr="005E4874">
        <w:rPr>
          <w:noProof/>
        </w:rPr>
        <w:t xml:space="preserve"> unacceptable and illegal</w:t>
      </w:r>
      <w:r w:rsidR="0000572F" w:rsidRPr="005E4874">
        <w:rPr>
          <w:noProof/>
        </w:rPr>
        <w:t xml:space="preserve"> Russian </w:t>
      </w:r>
      <w:r w:rsidR="00E66A2D" w:rsidRPr="005E4874">
        <w:rPr>
          <w:noProof/>
        </w:rPr>
        <w:t xml:space="preserve">military </w:t>
      </w:r>
      <w:r w:rsidR="0000572F" w:rsidRPr="005E4874">
        <w:rPr>
          <w:noProof/>
        </w:rPr>
        <w:t>aggression against Ukraine</w:t>
      </w:r>
      <w:r w:rsidR="00E66A2D" w:rsidRPr="005E4874">
        <w:rPr>
          <w:noProof/>
        </w:rPr>
        <w:t>,</w:t>
      </w:r>
      <w:r w:rsidR="009E547D" w:rsidRPr="005E4874">
        <w:rPr>
          <w:noProof/>
        </w:rPr>
        <w:t xml:space="preserve"> which under international law qualifies as an act of aggression.  </w:t>
      </w:r>
    </w:p>
    <w:p w14:paraId="36460568" w14:textId="3DE96492" w:rsidR="0054503D" w:rsidRPr="005E4874" w:rsidRDefault="00AE1582" w:rsidP="00AE1582">
      <w:pPr>
        <w:pStyle w:val="Point0"/>
        <w:rPr>
          <w:noProof/>
          <w:u w:color="000000"/>
          <w:bdr w:val="nil"/>
          <w:lang w:val="en-US" w:eastAsia="en-GB"/>
        </w:rPr>
      </w:pPr>
      <w:r w:rsidRPr="00AE1582">
        <w:rPr>
          <w:noProof/>
        </w:rPr>
        <w:t>(4)</w:t>
      </w:r>
      <w:r w:rsidRPr="00AE1582">
        <w:rPr>
          <w:noProof/>
        </w:rPr>
        <w:tab/>
      </w:r>
      <w:r w:rsidR="000A682A" w:rsidRPr="005E4874">
        <w:rPr>
          <w:noProof/>
        </w:rPr>
        <w:t xml:space="preserve">In particular, </w:t>
      </w:r>
      <w:r w:rsidR="00E966BD" w:rsidRPr="005E4874">
        <w:rPr>
          <w:noProof/>
        </w:rPr>
        <w:t>the</w:t>
      </w:r>
      <w:r w:rsidR="0054503D" w:rsidRPr="005E4874" w:rsidDel="000A682A">
        <w:rPr>
          <w:noProof/>
        </w:rPr>
        <w:t xml:space="preserve"> </w:t>
      </w:r>
      <w:r w:rsidR="0054503D" w:rsidRPr="005E4874">
        <w:rPr>
          <w:noProof/>
        </w:rPr>
        <w:t>Decision</w:t>
      </w:r>
      <w:r w:rsidR="0054503D" w:rsidRPr="005E4874" w:rsidDel="000A682A">
        <w:rPr>
          <w:noProof/>
        </w:rPr>
        <w:t xml:space="preserve"> </w:t>
      </w:r>
      <w:r w:rsidR="0054503D" w:rsidRPr="005E4874">
        <w:rPr>
          <w:noProof/>
          <w:lang w:eastAsia="en-GB"/>
        </w:rPr>
        <w:t xml:space="preserve">introduces further restrictions related to </w:t>
      </w:r>
      <w:r w:rsidR="0049240D" w:rsidRPr="005E4874">
        <w:rPr>
          <w:noProof/>
          <w:lang w:eastAsia="en-GB"/>
        </w:rPr>
        <w:t xml:space="preserve">the trade of </w:t>
      </w:r>
      <w:r w:rsidR="000A682A" w:rsidRPr="005E4874">
        <w:rPr>
          <w:noProof/>
          <w:lang w:eastAsia="en-GB"/>
        </w:rPr>
        <w:t xml:space="preserve">goods used for the production or manufacturing of tobacco </w:t>
      </w:r>
      <w:r w:rsidR="0049240D" w:rsidRPr="005E4874" w:rsidDel="000A682A">
        <w:rPr>
          <w:noProof/>
          <w:lang w:eastAsia="en-GB"/>
        </w:rPr>
        <w:t>product</w:t>
      </w:r>
      <w:r w:rsidR="0000572F" w:rsidRPr="005E4874" w:rsidDel="000A682A">
        <w:rPr>
          <w:noProof/>
          <w:lang w:eastAsia="en-GB"/>
        </w:rPr>
        <w:t>s</w:t>
      </w:r>
      <w:r w:rsidR="0049240D" w:rsidRPr="005E4874">
        <w:rPr>
          <w:noProof/>
          <w:lang w:eastAsia="en-GB"/>
        </w:rPr>
        <w:t xml:space="preserve">, </w:t>
      </w:r>
      <w:r w:rsidR="0000572F" w:rsidRPr="005E4874">
        <w:rPr>
          <w:noProof/>
          <w:lang w:eastAsia="en-GB"/>
        </w:rPr>
        <w:t xml:space="preserve">mineral </w:t>
      </w:r>
      <w:r w:rsidR="007F0B11" w:rsidRPr="005E4874">
        <w:rPr>
          <w:noProof/>
          <w:lang w:eastAsia="en-GB"/>
        </w:rPr>
        <w:t>products</w:t>
      </w:r>
      <w:r w:rsidR="0049240D" w:rsidRPr="005E4874">
        <w:rPr>
          <w:noProof/>
          <w:lang w:eastAsia="en-GB"/>
        </w:rPr>
        <w:t xml:space="preserve">, potassium chloride </w:t>
      </w:r>
      <w:r w:rsidR="00E966BD" w:rsidRPr="005E4874">
        <w:rPr>
          <w:noProof/>
          <w:lang w:eastAsia="en-GB"/>
        </w:rPr>
        <w:t xml:space="preserve">(“potash”) </w:t>
      </w:r>
      <w:r w:rsidR="0049240D" w:rsidRPr="005E4874">
        <w:rPr>
          <w:noProof/>
          <w:lang w:eastAsia="en-GB"/>
        </w:rPr>
        <w:t xml:space="preserve">products, wood products, </w:t>
      </w:r>
      <w:r w:rsidR="0049240D" w:rsidRPr="005E4874" w:rsidDel="000A682A">
        <w:rPr>
          <w:noProof/>
          <w:lang w:eastAsia="en-GB"/>
        </w:rPr>
        <w:t xml:space="preserve">cement </w:t>
      </w:r>
      <w:r w:rsidR="0049240D" w:rsidRPr="005E4874">
        <w:rPr>
          <w:noProof/>
          <w:lang w:eastAsia="en-GB"/>
        </w:rPr>
        <w:t>products, iron</w:t>
      </w:r>
      <w:r w:rsidR="00E966BD" w:rsidRPr="005E4874">
        <w:rPr>
          <w:noProof/>
          <w:lang w:eastAsia="en-GB"/>
        </w:rPr>
        <w:t xml:space="preserve"> and</w:t>
      </w:r>
      <w:r w:rsidR="0000572F" w:rsidRPr="005E4874">
        <w:rPr>
          <w:noProof/>
          <w:lang w:eastAsia="en-GB"/>
        </w:rPr>
        <w:t xml:space="preserve"> steel</w:t>
      </w:r>
      <w:r w:rsidR="0049240D" w:rsidRPr="005E4874">
        <w:rPr>
          <w:noProof/>
          <w:lang w:eastAsia="en-GB"/>
        </w:rPr>
        <w:t xml:space="preserve"> products</w:t>
      </w:r>
      <w:r w:rsidR="000A682A" w:rsidRPr="005E4874">
        <w:rPr>
          <w:noProof/>
          <w:lang w:eastAsia="en-GB"/>
        </w:rPr>
        <w:t xml:space="preserve"> and</w:t>
      </w:r>
      <w:r w:rsidR="0049240D" w:rsidRPr="005E4874">
        <w:rPr>
          <w:noProof/>
          <w:lang w:eastAsia="en-GB"/>
        </w:rPr>
        <w:t xml:space="preserve"> rubber products. </w:t>
      </w:r>
      <w:r w:rsidR="00162B43" w:rsidRPr="005E4874">
        <w:rPr>
          <w:noProof/>
          <w:lang w:eastAsia="en-GB"/>
        </w:rPr>
        <w:t>It also prohibits the export to Belarus or for use in Belarus of dua</w:t>
      </w:r>
      <w:r w:rsidR="00CC347E" w:rsidRPr="005E4874">
        <w:rPr>
          <w:noProof/>
          <w:lang w:eastAsia="en-GB"/>
        </w:rPr>
        <w:t xml:space="preserve">l-use goods and technology, exports </w:t>
      </w:r>
      <w:r w:rsidR="00162B43" w:rsidRPr="005E4874">
        <w:rPr>
          <w:noProof/>
          <w:lang w:eastAsia="en-GB"/>
        </w:rPr>
        <w:t>of goods and technology which might contribute to Belarus’ military, technological, defence and security development</w:t>
      </w:r>
      <w:r w:rsidR="00CC347E" w:rsidRPr="005E4874">
        <w:rPr>
          <w:noProof/>
          <w:lang w:eastAsia="en-GB"/>
        </w:rPr>
        <w:t>, and exports of machinery</w:t>
      </w:r>
      <w:r w:rsidR="00162B43" w:rsidRPr="005E4874">
        <w:rPr>
          <w:noProof/>
          <w:lang w:eastAsia="en-GB"/>
        </w:rPr>
        <w:t>. T</w:t>
      </w:r>
      <w:r w:rsidR="000A682A" w:rsidRPr="005E4874">
        <w:rPr>
          <w:noProof/>
          <w:lang w:eastAsia="en-GB"/>
        </w:rPr>
        <w:t>h</w:t>
      </w:r>
      <w:r w:rsidR="00227D72" w:rsidRPr="005E4874">
        <w:rPr>
          <w:noProof/>
          <w:lang w:eastAsia="en-GB"/>
        </w:rPr>
        <w:t>e</w:t>
      </w:r>
      <w:r w:rsidR="000A682A" w:rsidRPr="005E4874">
        <w:rPr>
          <w:noProof/>
          <w:lang w:eastAsia="en-GB"/>
        </w:rPr>
        <w:t xml:space="preserve"> Decision</w:t>
      </w:r>
      <w:r w:rsidR="0049240D" w:rsidRPr="005E4874">
        <w:rPr>
          <w:noProof/>
          <w:lang w:eastAsia="en-GB"/>
        </w:rPr>
        <w:t xml:space="preserve"> also amend</w:t>
      </w:r>
      <w:r w:rsidR="003644F9" w:rsidRPr="005E4874">
        <w:rPr>
          <w:noProof/>
          <w:lang w:eastAsia="en-GB"/>
        </w:rPr>
        <w:t>s</w:t>
      </w:r>
      <w:r w:rsidR="0049240D" w:rsidRPr="005E4874">
        <w:rPr>
          <w:noProof/>
          <w:lang w:eastAsia="en-GB"/>
        </w:rPr>
        <w:t xml:space="preserve"> the provisions </w:t>
      </w:r>
      <w:r w:rsidR="00611964" w:rsidRPr="005E4874">
        <w:rPr>
          <w:noProof/>
          <w:lang w:eastAsia="en-GB"/>
        </w:rPr>
        <w:t xml:space="preserve">in </w:t>
      </w:r>
      <w:r w:rsidR="0049240D" w:rsidRPr="005E4874">
        <w:rPr>
          <w:noProof/>
        </w:rPr>
        <w:t xml:space="preserve">Regulation (EC) No 765/2006 </w:t>
      </w:r>
      <w:r w:rsidR="0049240D" w:rsidRPr="005E4874">
        <w:rPr>
          <w:noProof/>
          <w:lang w:eastAsia="en-GB"/>
        </w:rPr>
        <w:t>concerning the execution of contracts concluded before 25 June 2021</w:t>
      </w:r>
      <w:r w:rsidR="00E92EC9" w:rsidRPr="005E4874">
        <w:rPr>
          <w:noProof/>
          <w:lang w:eastAsia="en-GB"/>
        </w:rPr>
        <w:t xml:space="preserve"> and the provision of financing, financial and technical assistance in relation to prohibited goods</w:t>
      </w:r>
      <w:r w:rsidR="0049240D" w:rsidRPr="005E4874">
        <w:rPr>
          <w:noProof/>
          <w:lang w:eastAsia="en-GB"/>
        </w:rPr>
        <w:t>.</w:t>
      </w:r>
      <w:r w:rsidR="0054503D" w:rsidRPr="005E4874">
        <w:rPr>
          <w:noProof/>
          <w:lang w:eastAsia="en-GB"/>
        </w:rPr>
        <w:t xml:space="preserve"> </w:t>
      </w:r>
    </w:p>
    <w:p w14:paraId="0364D392" w14:textId="1D902508" w:rsidR="00324334" w:rsidRPr="005E4874" w:rsidRDefault="00AE1582" w:rsidP="00AE1582">
      <w:pPr>
        <w:pStyle w:val="Point0"/>
        <w:rPr>
          <w:noProof/>
          <w:u w:color="000000"/>
          <w:bdr w:val="nil"/>
          <w:lang w:val="en-US" w:eastAsia="en-GB"/>
        </w:rPr>
      </w:pPr>
      <w:r w:rsidRPr="00AE1582">
        <w:rPr>
          <w:noProof/>
        </w:rPr>
        <w:t>(5)</w:t>
      </w:r>
      <w:r w:rsidRPr="00AE1582">
        <w:rPr>
          <w:noProof/>
        </w:rPr>
        <w:tab/>
      </w:r>
      <w:r w:rsidR="00324334" w:rsidRPr="005E4874">
        <w:rPr>
          <w:noProof/>
          <w:u w:color="000000"/>
          <w:bdr w:val="nil"/>
          <w:lang w:val="en-US" w:eastAsia="en-GB"/>
        </w:rPr>
        <w:t>These amendments fall within the scope of the Treaty and, therefore, notably with a view to ensuring its uniform application in all Member States, regulatory action at the level of the Union is necessary.</w:t>
      </w:r>
    </w:p>
    <w:p w14:paraId="4E154C99" w14:textId="0A709EFE" w:rsidR="00324334" w:rsidRPr="005E4874" w:rsidRDefault="00AE1582" w:rsidP="00AE1582">
      <w:pPr>
        <w:pStyle w:val="Point0"/>
        <w:rPr>
          <w:noProof/>
        </w:rPr>
      </w:pPr>
      <w:r w:rsidRPr="00AE1582">
        <w:rPr>
          <w:noProof/>
        </w:rPr>
        <w:lastRenderedPageBreak/>
        <w:t>(6)</w:t>
      </w:r>
      <w:r w:rsidRPr="00AE1582">
        <w:rPr>
          <w:noProof/>
        </w:rPr>
        <w:tab/>
      </w:r>
      <w:r w:rsidR="00324334" w:rsidRPr="005E4874">
        <w:rPr>
          <w:noProof/>
          <w:u w:color="000000"/>
          <w:bdr w:val="nil"/>
          <w:lang w:val="en-US" w:eastAsia="en-GB"/>
        </w:rPr>
        <w:t>The High Representative for Foreign Affairs and Security Policy and the Commission should therefore propose to amend Regulation (EC) No 765/2006 accordingly.</w:t>
      </w:r>
    </w:p>
    <w:p w14:paraId="22286B24" w14:textId="77777777" w:rsidR="00324334" w:rsidRDefault="00324334" w:rsidP="0010061E">
      <w:pPr>
        <w:rPr>
          <w:noProof/>
        </w:rPr>
        <w:sectPr w:rsidR="00324334" w:rsidSect="008B406C">
          <w:footerReference w:type="default" r:id="rId20"/>
          <w:footerReference w:type="first" r:id="rId21"/>
          <w:pgSz w:w="11907" w:h="16839"/>
          <w:pgMar w:top="1134" w:right="1417" w:bottom="1134" w:left="1417" w:header="709" w:footer="709" w:gutter="0"/>
          <w:cols w:space="708"/>
          <w:docGrid w:linePitch="360"/>
        </w:sectPr>
      </w:pPr>
    </w:p>
    <w:p w14:paraId="30D8FE0F" w14:textId="378AB263" w:rsidR="00912381" w:rsidRDefault="008B406C" w:rsidP="008B406C">
      <w:pPr>
        <w:pStyle w:val="Rfrenceinterinstitutionnelle"/>
        <w:rPr>
          <w:noProof/>
        </w:rPr>
      </w:pPr>
      <w:r w:rsidRPr="008B406C">
        <w:lastRenderedPageBreak/>
        <w:t>2022/0065 (NLE)</w:t>
      </w:r>
    </w:p>
    <w:p w14:paraId="03A30A97" w14:textId="5F3C28BD" w:rsidR="00324334" w:rsidRPr="006F770D" w:rsidRDefault="008B406C" w:rsidP="008B406C">
      <w:pPr>
        <w:pStyle w:val="Statut"/>
        <w:rPr>
          <w:noProof/>
        </w:rPr>
      </w:pPr>
      <w:r w:rsidRPr="008B406C">
        <w:t>Joint Proposal for a</w:t>
      </w:r>
    </w:p>
    <w:p w14:paraId="20D9F369" w14:textId="2140178E" w:rsidR="00324334" w:rsidRPr="006F770D" w:rsidRDefault="008B406C" w:rsidP="008B406C">
      <w:pPr>
        <w:pStyle w:val="Typedudocument"/>
        <w:rPr>
          <w:noProof/>
        </w:rPr>
      </w:pPr>
      <w:r w:rsidRPr="008B406C">
        <w:t>COUNCIL REGULATION</w:t>
      </w:r>
    </w:p>
    <w:p w14:paraId="645BD198" w14:textId="1C4BD80F" w:rsidR="00324334" w:rsidRPr="00DD44F6" w:rsidRDefault="008B406C" w:rsidP="008B406C">
      <w:pPr>
        <w:pStyle w:val="Titreobjet"/>
        <w:rPr>
          <w:noProof/>
        </w:rPr>
      </w:pPr>
      <w:r w:rsidRPr="008B406C">
        <w:t>amending Regulation (EC) No 765/2006 of 18 May 2006 concerning restrictive measures in view of the situation in Belarus</w:t>
      </w:r>
    </w:p>
    <w:p w14:paraId="318494E1" w14:textId="77777777" w:rsidR="00324334" w:rsidRPr="006F770D" w:rsidRDefault="00324334" w:rsidP="00324334">
      <w:pPr>
        <w:pStyle w:val="Institutionquiagit"/>
        <w:rPr>
          <w:noProof/>
        </w:rPr>
      </w:pPr>
      <w:r w:rsidRPr="006F770D">
        <w:rPr>
          <w:noProof/>
        </w:rPr>
        <w:t>THE COUNCIL OF THE EUROPEAN UNION,</w:t>
      </w:r>
    </w:p>
    <w:p w14:paraId="46503B5A" w14:textId="77777777" w:rsidR="00324334" w:rsidRPr="00AE7EE2" w:rsidRDefault="00324334" w:rsidP="00324334">
      <w:pPr>
        <w:rPr>
          <w:noProof/>
        </w:rPr>
      </w:pPr>
      <w:r w:rsidRPr="00AE7EE2">
        <w:rPr>
          <w:noProof/>
        </w:rPr>
        <w:t xml:space="preserve">Having regard to the Treaty on the Functioning of the European Union, and in particular Article </w:t>
      </w:r>
      <w:r w:rsidRPr="00F10770">
        <w:rPr>
          <w:noProof/>
        </w:rPr>
        <w:t xml:space="preserve">215 </w:t>
      </w:r>
      <w:r w:rsidRPr="00AE7EE2">
        <w:rPr>
          <w:noProof/>
        </w:rPr>
        <w:t>thereof,</w:t>
      </w:r>
    </w:p>
    <w:p w14:paraId="0F01CDB4" w14:textId="266B2754" w:rsidR="00324334" w:rsidRPr="00796CC7" w:rsidRDefault="00324334" w:rsidP="00324334">
      <w:pPr>
        <w:rPr>
          <w:noProof/>
        </w:rPr>
      </w:pPr>
      <w:r w:rsidRPr="0010632E">
        <w:rPr>
          <w:noProof/>
        </w:rPr>
        <w:t xml:space="preserve">Having regard to </w:t>
      </w:r>
      <w:r w:rsidR="00230700">
        <w:rPr>
          <w:noProof/>
        </w:rPr>
        <w:t xml:space="preserve">Council </w:t>
      </w:r>
      <w:r w:rsidRPr="0010632E">
        <w:rPr>
          <w:noProof/>
        </w:rPr>
        <w:t>Decision</w:t>
      </w:r>
      <w:r w:rsidR="003F2679">
        <w:rPr>
          <w:noProof/>
        </w:rPr>
        <w:t xml:space="preserve"> </w:t>
      </w:r>
      <w:r w:rsidRPr="00F10770">
        <w:rPr>
          <w:noProof/>
        </w:rPr>
        <w:t>2012/642/CFSP</w:t>
      </w:r>
      <w:r w:rsidR="003F2679">
        <w:rPr>
          <w:noProof/>
        </w:rPr>
        <w:t xml:space="preserve"> of 15 October 2012 </w:t>
      </w:r>
      <w:r w:rsidR="003F2679" w:rsidRPr="00010F09">
        <w:rPr>
          <w:noProof/>
        </w:rPr>
        <w:t xml:space="preserve">concerning restrictive measures </w:t>
      </w:r>
      <w:r w:rsidR="004D082F" w:rsidRPr="004D082F">
        <w:rPr>
          <w:noProof/>
        </w:rPr>
        <w:t xml:space="preserve">in </w:t>
      </w:r>
      <w:r w:rsidR="004D082F">
        <w:rPr>
          <w:noProof/>
        </w:rPr>
        <w:t xml:space="preserve">view of the situation in </w:t>
      </w:r>
      <w:r w:rsidR="003F2679" w:rsidRPr="00796CC7">
        <w:rPr>
          <w:noProof/>
        </w:rPr>
        <w:t>Belarus</w:t>
      </w:r>
      <w:r w:rsidRPr="00134C50">
        <w:rPr>
          <w:rStyle w:val="FootnoteReference"/>
          <w:noProof/>
        </w:rPr>
        <w:footnoteReference w:id="3"/>
      </w:r>
      <w:r w:rsidRPr="00796CC7">
        <w:rPr>
          <w:noProof/>
        </w:rPr>
        <w:t>,</w:t>
      </w:r>
    </w:p>
    <w:p w14:paraId="533D3C58" w14:textId="77777777" w:rsidR="00324334" w:rsidRPr="006F770D" w:rsidRDefault="00324334" w:rsidP="00324334">
      <w:pPr>
        <w:rPr>
          <w:noProof/>
        </w:rPr>
      </w:pPr>
      <w:r w:rsidRPr="006F770D">
        <w:rPr>
          <w:noProof/>
        </w:rPr>
        <w:t>Having regard to the</w:t>
      </w:r>
      <w:r>
        <w:rPr>
          <w:noProof/>
        </w:rPr>
        <w:t xml:space="preserve"> joint</w:t>
      </w:r>
      <w:r w:rsidRPr="006F770D">
        <w:rPr>
          <w:noProof/>
        </w:rPr>
        <w:t xml:space="preserve"> proposal </w:t>
      </w:r>
      <w:r>
        <w:rPr>
          <w:noProof/>
        </w:rPr>
        <w:t>of</w:t>
      </w:r>
      <w:r w:rsidRPr="006F770D">
        <w:rPr>
          <w:noProof/>
        </w:rPr>
        <w:t xml:space="preserve"> </w:t>
      </w:r>
      <w:r w:rsidRPr="004A7A5A">
        <w:rPr>
          <w:noProof/>
        </w:rPr>
        <w:t xml:space="preserve">the High Representative of the Union for Foreign Affairs and Security Policy and </w:t>
      </w:r>
      <w:r>
        <w:rPr>
          <w:noProof/>
        </w:rPr>
        <w:t xml:space="preserve">of </w:t>
      </w:r>
      <w:r w:rsidRPr="006F770D">
        <w:rPr>
          <w:noProof/>
        </w:rPr>
        <w:t>the European Commission,</w:t>
      </w:r>
    </w:p>
    <w:p w14:paraId="6F40E085" w14:textId="77777777" w:rsidR="00324334" w:rsidRPr="006F770D" w:rsidRDefault="00324334" w:rsidP="00324334">
      <w:pPr>
        <w:rPr>
          <w:noProof/>
        </w:rPr>
      </w:pPr>
      <w:r w:rsidRPr="006F770D">
        <w:rPr>
          <w:noProof/>
        </w:rPr>
        <w:t>Whereas:</w:t>
      </w:r>
    </w:p>
    <w:p w14:paraId="7BA6B59B" w14:textId="259CC650" w:rsidR="00E2010A" w:rsidRPr="00A81A1A" w:rsidRDefault="00AE1582" w:rsidP="00AE1582">
      <w:pPr>
        <w:pStyle w:val="ManualConsidrant"/>
        <w:rPr>
          <w:noProof/>
        </w:rPr>
      </w:pPr>
      <w:r w:rsidRPr="00AE1582">
        <w:rPr>
          <w:noProof/>
        </w:rPr>
        <w:t>(1)</w:t>
      </w:r>
      <w:r w:rsidRPr="00AE1582">
        <w:rPr>
          <w:noProof/>
        </w:rPr>
        <w:tab/>
      </w:r>
      <w:r w:rsidR="00E2010A">
        <w:rPr>
          <w:noProof/>
        </w:rPr>
        <w:t>Council Regulation (EC) No 765/2006</w:t>
      </w:r>
      <w:r w:rsidR="00E2010A" w:rsidRPr="00A66B9D">
        <w:rPr>
          <w:rStyle w:val="FootnoteReference"/>
          <w:noProof/>
        </w:rPr>
        <w:footnoteReference w:id="4"/>
      </w:r>
      <w:r w:rsidR="00E2010A" w:rsidRPr="00A66B9D">
        <w:rPr>
          <w:noProof/>
        </w:rPr>
        <w:t xml:space="preserve"> </w:t>
      </w:r>
      <w:r w:rsidR="00E2010A">
        <w:rPr>
          <w:noProof/>
        </w:rPr>
        <w:t xml:space="preserve">provides for, among others, the freezing of funds and economic resources of, and prohibits making funds or economic resources available to, persons, entities or bodies responsible for serious violations of human rights or the repression of civil society and democratic opposition, or whose activities otherwise seriously undermine democracy or the rule of law in Belarus or who benefit from or support the Lukashenka regime, or persons, entities or bodies that are </w:t>
      </w:r>
      <w:r w:rsidR="00E2010A" w:rsidRPr="00A81A1A">
        <w:rPr>
          <w:noProof/>
        </w:rPr>
        <w:t>organising or contributing to activities by the Lukashenka regime that facilitate the illegal crossing of the external borders of the Union or the transfer of prohibited goods and the illegal transfer of restricted goods, including hazardous goods, into the territory of a Member State</w:t>
      </w:r>
      <w:r w:rsidR="0000572F" w:rsidRPr="00A81A1A">
        <w:rPr>
          <w:noProof/>
        </w:rPr>
        <w:t>.</w:t>
      </w:r>
    </w:p>
    <w:p w14:paraId="3B39B366" w14:textId="64302232" w:rsidR="00E2010A" w:rsidRPr="00A81A1A" w:rsidRDefault="00AE1582" w:rsidP="00AE1582">
      <w:pPr>
        <w:pStyle w:val="ManualConsidrant"/>
        <w:rPr>
          <w:noProof/>
        </w:rPr>
      </w:pPr>
      <w:r w:rsidRPr="00AE1582">
        <w:rPr>
          <w:noProof/>
        </w:rPr>
        <w:t>(2)</w:t>
      </w:r>
      <w:r w:rsidRPr="00AE1582">
        <w:rPr>
          <w:noProof/>
        </w:rPr>
        <w:tab/>
      </w:r>
      <w:r w:rsidR="00E2010A" w:rsidRPr="00A81A1A">
        <w:rPr>
          <w:noProof/>
        </w:rPr>
        <w:t>Regulation (EC) No 765/2006 gives effect to the measures provided for in Decision 2012/642/CFSP.</w:t>
      </w:r>
    </w:p>
    <w:p w14:paraId="75CE1E82" w14:textId="3F7770D3" w:rsidR="00E66A2D" w:rsidRPr="009E547D" w:rsidRDefault="00AE1582" w:rsidP="00AE1582">
      <w:pPr>
        <w:pStyle w:val="ManualConsidrant"/>
        <w:rPr>
          <w:noProof/>
        </w:rPr>
      </w:pPr>
      <w:r w:rsidRPr="00AE1582">
        <w:rPr>
          <w:noProof/>
        </w:rPr>
        <w:t>(3)</w:t>
      </w:r>
      <w:r w:rsidRPr="00AE1582">
        <w:rPr>
          <w:noProof/>
        </w:rPr>
        <w:tab/>
      </w:r>
      <w:r w:rsidR="009478E3" w:rsidRPr="00A81A1A">
        <w:rPr>
          <w:noProof/>
        </w:rPr>
        <w:t xml:space="preserve">On xxx, the Council adopted </w:t>
      </w:r>
      <w:r w:rsidR="00A66B9D" w:rsidRPr="00A81A1A">
        <w:rPr>
          <w:noProof/>
        </w:rPr>
        <w:t>Decision (CFSP) xxxx/xxxx</w:t>
      </w:r>
      <w:r w:rsidR="00686C42" w:rsidRPr="00A858B4">
        <w:rPr>
          <w:rStyle w:val="FootnoteReference"/>
          <w:noProof/>
        </w:rPr>
        <w:footnoteReference w:id="5"/>
      </w:r>
      <w:r w:rsidR="00E966BD">
        <w:rPr>
          <w:noProof/>
        </w:rPr>
        <w:t>,</w:t>
      </w:r>
      <w:r w:rsidR="00A514EC" w:rsidRPr="00A81A1A">
        <w:rPr>
          <w:noProof/>
        </w:rPr>
        <w:t xml:space="preserve"> </w:t>
      </w:r>
      <w:r w:rsidR="00E966BD">
        <w:rPr>
          <w:noProof/>
        </w:rPr>
        <w:t>which</w:t>
      </w:r>
      <w:r w:rsidR="009478E3" w:rsidRPr="00A81A1A">
        <w:rPr>
          <w:noProof/>
        </w:rPr>
        <w:t xml:space="preserve"> </w:t>
      </w:r>
      <w:r w:rsidR="00001C96">
        <w:rPr>
          <w:noProof/>
        </w:rPr>
        <w:t xml:space="preserve">expands the scope of the sanctions to </w:t>
      </w:r>
      <w:r w:rsidR="00001C96" w:rsidRPr="00A81A1A">
        <w:rPr>
          <w:noProof/>
        </w:rPr>
        <w:t xml:space="preserve">implement the conclusions of the European Council of 24 February 2022 following the involvement of Belarus in the </w:t>
      </w:r>
      <w:r w:rsidR="00001C96">
        <w:rPr>
          <w:noProof/>
        </w:rPr>
        <w:t xml:space="preserve">unacceptable and illegal </w:t>
      </w:r>
      <w:r w:rsidR="003644F9">
        <w:rPr>
          <w:noProof/>
        </w:rPr>
        <w:t xml:space="preserve">Russian </w:t>
      </w:r>
      <w:r w:rsidR="00001C96">
        <w:rPr>
          <w:noProof/>
        </w:rPr>
        <w:t xml:space="preserve">military aggression </w:t>
      </w:r>
      <w:r w:rsidR="00001C96" w:rsidRPr="00A81A1A">
        <w:rPr>
          <w:noProof/>
        </w:rPr>
        <w:t>against Ukraine</w:t>
      </w:r>
      <w:r w:rsidR="00E66A2D">
        <w:rPr>
          <w:noProof/>
        </w:rPr>
        <w:t xml:space="preserve">, </w:t>
      </w:r>
      <w:r w:rsidR="00E66A2D" w:rsidRPr="007C3353">
        <w:rPr>
          <w:noProof/>
        </w:rPr>
        <w:t>which under international law qualifies as an act of aggression</w:t>
      </w:r>
      <w:r w:rsidR="00E66A2D" w:rsidRPr="009E547D">
        <w:rPr>
          <w:noProof/>
        </w:rPr>
        <w:t>.  </w:t>
      </w:r>
    </w:p>
    <w:p w14:paraId="2C5847CB" w14:textId="6E9AB0A4" w:rsidR="00A514EC" w:rsidRDefault="00AE1582" w:rsidP="00AE1582">
      <w:pPr>
        <w:pStyle w:val="ManualConsidrant"/>
        <w:rPr>
          <w:noProof/>
        </w:rPr>
      </w:pPr>
      <w:r w:rsidRPr="00AE1582">
        <w:rPr>
          <w:noProof/>
        </w:rPr>
        <w:t>(4)</w:t>
      </w:r>
      <w:r w:rsidRPr="00AE1582">
        <w:rPr>
          <w:noProof/>
        </w:rPr>
        <w:tab/>
      </w:r>
      <w:r w:rsidR="00A514EC" w:rsidRPr="00A81A1A">
        <w:rPr>
          <w:noProof/>
        </w:rPr>
        <w:t>Council Decision (CFSP) 202</w:t>
      </w:r>
      <w:r w:rsidR="00CB1263">
        <w:rPr>
          <w:noProof/>
        </w:rPr>
        <w:t>2</w:t>
      </w:r>
      <w:r w:rsidR="00A514EC" w:rsidRPr="00A81A1A">
        <w:rPr>
          <w:noProof/>
        </w:rPr>
        <w:t>/</w:t>
      </w:r>
      <w:r w:rsidR="00FB473D">
        <w:rPr>
          <w:noProof/>
        </w:rPr>
        <w:t>xxx</w:t>
      </w:r>
      <w:r w:rsidR="00A514EC" w:rsidRPr="00A81A1A">
        <w:rPr>
          <w:noProof/>
          <w:lang w:eastAsia="en-GB"/>
        </w:rPr>
        <w:t xml:space="preserve"> </w:t>
      </w:r>
      <w:r w:rsidR="00235420" w:rsidRPr="00A81A1A">
        <w:rPr>
          <w:noProof/>
          <w:lang w:eastAsia="en-GB"/>
        </w:rPr>
        <w:t xml:space="preserve">introduces further restrictions related to the trade of </w:t>
      </w:r>
      <w:r w:rsidR="00D92AE2">
        <w:rPr>
          <w:noProof/>
          <w:lang w:eastAsia="en-GB"/>
        </w:rPr>
        <w:t xml:space="preserve">goods used for the production or manufacturing of </w:t>
      </w:r>
      <w:r w:rsidR="003A4B21" w:rsidRPr="00A81A1A">
        <w:rPr>
          <w:noProof/>
          <w:lang w:eastAsia="en-GB"/>
        </w:rPr>
        <w:t>tobacco product</w:t>
      </w:r>
      <w:r w:rsidR="004955F7" w:rsidRPr="00A81A1A">
        <w:rPr>
          <w:noProof/>
          <w:lang w:eastAsia="en-GB"/>
        </w:rPr>
        <w:t>s</w:t>
      </w:r>
      <w:r w:rsidR="003A4B21" w:rsidRPr="00A81A1A">
        <w:rPr>
          <w:noProof/>
          <w:lang w:eastAsia="en-GB"/>
        </w:rPr>
        <w:t xml:space="preserve">, </w:t>
      </w:r>
      <w:r w:rsidR="004955F7" w:rsidRPr="00A81A1A">
        <w:rPr>
          <w:noProof/>
          <w:lang w:eastAsia="en-GB"/>
        </w:rPr>
        <w:t xml:space="preserve">mineral </w:t>
      </w:r>
      <w:r w:rsidR="003A4B21" w:rsidRPr="00A81A1A">
        <w:rPr>
          <w:noProof/>
          <w:lang w:eastAsia="en-GB"/>
        </w:rPr>
        <w:t xml:space="preserve">products, potassium chloride </w:t>
      </w:r>
      <w:r w:rsidR="00D92AE2">
        <w:rPr>
          <w:noProof/>
          <w:lang w:eastAsia="en-GB"/>
        </w:rPr>
        <w:t xml:space="preserve">(“potash”) </w:t>
      </w:r>
      <w:r w:rsidR="003A4B21" w:rsidRPr="00A81A1A">
        <w:rPr>
          <w:noProof/>
          <w:lang w:eastAsia="en-GB"/>
        </w:rPr>
        <w:t xml:space="preserve">products, wood products, cement products, </w:t>
      </w:r>
      <w:r w:rsidR="004955F7" w:rsidRPr="00A81A1A">
        <w:rPr>
          <w:noProof/>
          <w:lang w:eastAsia="en-GB"/>
        </w:rPr>
        <w:t xml:space="preserve">iron </w:t>
      </w:r>
      <w:r w:rsidR="00313C9F" w:rsidRPr="00A81A1A">
        <w:rPr>
          <w:noProof/>
          <w:lang w:eastAsia="en-GB"/>
        </w:rPr>
        <w:t xml:space="preserve">and </w:t>
      </w:r>
      <w:r w:rsidR="003A4B21" w:rsidRPr="00A81A1A">
        <w:rPr>
          <w:noProof/>
          <w:lang w:eastAsia="en-GB"/>
        </w:rPr>
        <w:t>steel products</w:t>
      </w:r>
      <w:r w:rsidR="00611964">
        <w:rPr>
          <w:noProof/>
          <w:lang w:eastAsia="en-GB"/>
        </w:rPr>
        <w:t xml:space="preserve"> and </w:t>
      </w:r>
      <w:r w:rsidR="003A4B21" w:rsidRPr="00A81A1A">
        <w:rPr>
          <w:noProof/>
          <w:lang w:eastAsia="en-GB"/>
        </w:rPr>
        <w:t xml:space="preserve">rubber products. </w:t>
      </w:r>
      <w:r w:rsidR="00130425">
        <w:rPr>
          <w:noProof/>
          <w:lang w:eastAsia="en-GB"/>
        </w:rPr>
        <w:t xml:space="preserve">It also prohibits </w:t>
      </w:r>
      <w:r w:rsidR="00130425" w:rsidRPr="00130425">
        <w:rPr>
          <w:noProof/>
          <w:lang w:eastAsia="en-GB"/>
        </w:rPr>
        <w:t xml:space="preserve">the export to </w:t>
      </w:r>
      <w:r w:rsidR="00130425">
        <w:rPr>
          <w:noProof/>
          <w:lang w:eastAsia="en-GB"/>
        </w:rPr>
        <w:t>Belarus</w:t>
      </w:r>
      <w:r w:rsidR="00130425" w:rsidRPr="00130425">
        <w:rPr>
          <w:noProof/>
          <w:lang w:eastAsia="en-GB"/>
        </w:rPr>
        <w:t xml:space="preserve"> or for use in </w:t>
      </w:r>
      <w:r w:rsidR="00130425">
        <w:rPr>
          <w:noProof/>
          <w:lang w:eastAsia="en-GB"/>
        </w:rPr>
        <w:t>Belarus</w:t>
      </w:r>
      <w:r w:rsidR="00130425" w:rsidRPr="00130425">
        <w:rPr>
          <w:noProof/>
          <w:lang w:eastAsia="en-GB"/>
        </w:rPr>
        <w:t xml:space="preserve"> of du</w:t>
      </w:r>
      <w:r w:rsidR="00CC347E">
        <w:rPr>
          <w:noProof/>
          <w:lang w:eastAsia="en-GB"/>
        </w:rPr>
        <w:t>al-use goods and technology,</w:t>
      </w:r>
      <w:r w:rsidR="00130425" w:rsidRPr="00130425">
        <w:rPr>
          <w:noProof/>
          <w:lang w:eastAsia="en-GB"/>
        </w:rPr>
        <w:t xml:space="preserve"> </w:t>
      </w:r>
      <w:r w:rsidR="00CC347E">
        <w:rPr>
          <w:noProof/>
          <w:lang w:eastAsia="en-GB"/>
        </w:rPr>
        <w:t xml:space="preserve">exports </w:t>
      </w:r>
      <w:r w:rsidR="00130425" w:rsidRPr="00130425">
        <w:rPr>
          <w:noProof/>
          <w:lang w:eastAsia="en-GB"/>
        </w:rPr>
        <w:t xml:space="preserve">of goods and technology which might contribute to </w:t>
      </w:r>
      <w:r w:rsidR="00130425">
        <w:rPr>
          <w:noProof/>
          <w:lang w:eastAsia="en-GB"/>
        </w:rPr>
        <w:t>Belarus’</w:t>
      </w:r>
      <w:r w:rsidR="00130425" w:rsidRPr="00130425">
        <w:rPr>
          <w:noProof/>
          <w:lang w:eastAsia="en-GB"/>
        </w:rPr>
        <w:t xml:space="preserve"> military, technological, defence and security development</w:t>
      </w:r>
      <w:r w:rsidR="00CC347E">
        <w:rPr>
          <w:noProof/>
          <w:lang w:eastAsia="en-GB"/>
        </w:rPr>
        <w:t>, and exports of machinery</w:t>
      </w:r>
      <w:r w:rsidR="00130425" w:rsidRPr="00130425">
        <w:rPr>
          <w:noProof/>
          <w:lang w:eastAsia="en-GB"/>
        </w:rPr>
        <w:t xml:space="preserve">. </w:t>
      </w:r>
      <w:r w:rsidR="003A4B21" w:rsidRPr="00A81A1A">
        <w:rPr>
          <w:noProof/>
          <w:lang w:eastAsia="en-GB"/>
        </w:rPr>
        <w:t>The Council also amend</w:t>
      </w:r>
      <w:r w:rsidR="003644F9">
        <w:rPr>
          <w:noProof/>
          <w:lang w:eastAsia="en-GB"/>
        </w:rPr>
        <w:t>s</w:t>
      </w:r>
      <w:r w:rsidR="003A4B21" w:rsidRPr="00A81A1A">
        <w:rPr>
          <w:noProof/>
          <w:lang w:eastAsia="en-GB"/>
        </w:rPr>
        <w:t xml:space="preserve"> </w:t>
      </w:r>
      <w:r w:rsidR="00130425">
        <w:rPr>
          <w:noProof/>
          <w:lang w:eastAsia="en-GB"/>
        </w:rPr>
        <w:t xml:space="preserve">certain provisions related to </w:t>
      </w:r>
      <w:r w:rsidR="00E372FB" w:rsidRPr="00A81A1A">
        <w:rPr>
          <w:noProof/>
          <w:lang w:eastAsia="en-GB"/>
        </w:rPr>
        <w:t xml:space="preserve">the </w:t>
      </w:r>
      <w:r w:rsidR="003A4B21" w:rsidRPr="00A81A1A">
        <w:rPr>
          <w:noProof/>
          <w:lang w:eastAsia="en-GB"/>
        </w:rPr>
        <w:t>execution of contracts concluded before 25 June 2021</w:t>
      </w:r>
      <w:r w:rsidR="00E92EC9">
        <w:rPr>
          <w:noProof/>
          <w:lang w:eastAsia="en-GB"/>
        </w:rPr>
        <w:t xml:space="preserve"> and the provision of financing, financial and technical assistance in relation to prohibited goods</w:t>
      </w:r>
      <w:r w:rsidR="003A4B21" w:rsidRPr="00A81A1A">
        <w:rPr>
          <w:noProof/>
          <w:lang w:eastAsia="en-GB"/>
        </w:rPr>
        <w:t>.</w:t>
      </w:r>
    </w:p>
    <w:p w14:paraId="35C7DD5A" w14:textId="36A4E2B9" w:rsidR="00324334" w:rsidRDefault="00AE1582" w:rsidP="00AE1582">
      <w:pPr>
        <w:pStyle w:val="ManualConsidrant"/>
        <w:rPr>
          <w:noProof/>
        </w:rPr>
      </w:pPr>
      <w:r w:rsidRPr="00AE1582">
        <w:rPr>
          <w:noProof/>
        </w:rPr>
        <w:t>(5)</w:t>
      </w:r>
      <w:r w:rsidRPr="00AE1582">
        <w:rPr>
          <w:noProof/>
        </w:rPr>
        <w:tab/>
      </w:r>
      <w:r w:rsidR="00324334">
        <w:rPr>
          <w:noProof/>
        </w:rPr>
        <w:t>Regulation (EC) No 765/2006</w:t>
      </w:r>
      <w:r w:rsidR="00324334" w:rsidRPr="00FA1911">
        <w:rPr>
          <w:noProof/>
        </w:rPr>
        <w:t xml:space="preserve"> should th</w:t>
      </w:r>
      <w:r w:rsidR="004955F7">
        <w:rPr>
          <w:noProof/>
        </w:rPr>
        <w:t>erefore be amended accordingly</w:t>
      </w:r>
      <w:r w:rsidR="00001C96">
        <w:rPr>
          <w:noProof/>
        </w:rPr>
        <w:t>,</w:t>
      </w:r>
    </w:p>
    <w:p w14:paraId="06A626CB" w14:textId="77777777" w:rsidR="00324334" w:rsidRPr="006F770D" w:rsidRDefault="00324334" w:rsidP="00324334">
      <w:pPr>
        <w:pStyle w:val="Formuledadoption"/>
        <w:rPr>
          <w:noProof/>
        </w:rPr>
      </w:pPr>
      <w:r w:rsidRPr="006F770D">
        <w:rPr>
          <w:noProof/>
        </w:rPr>
        <w:t>HAS ADOPTED THIS REGULATION:</w:t>
      </w:r>
    </w:p>
    <w:p w14:paraId="2F2ADD30" w14:textId="77777777" w:rsidR="00324334" w:rsidRPr="006F770D" w:rsidRDefault="00324334" w:rsidP="00324334">
      <w:pPr>
        <w:pStyle w:val="Titrearticle"/>
        <w:rPr>
          <w:noProof/>
        </w:rPr>
      </w:pPr>
      <w:r w:rsidRPr="006F770D">
        <w:rPr>
          <w:noProof/>
        </w:rPr>
        <w:t>Article 1</w:t>
      </w:r>
    </w:p>
    <w:p w14:paraId="157DB3BA" w14:textId="77777777" w:rsidR="005A28E3" w:rsidRPr="00FA1911" w:rsidRDefault="005A28E3" w:rsidP="005A28E3">
      <w:pPr>
        <w:rPr>
          <w:noProof/>
        </w:rPr>
      </w:pPr>
      <w:r w:rsidRPr="00FA1911">
        <w:rPr>
          <w:noProof/>
        </w:rPr>
        <w:t xml:space="preserve">Regulation (EC) No </w:t>
      </w:r>
      <w:r>
        <w:rPr>
          <w:noProof/>
        </w:rPr>
        <w:t>765/2006</w:t>
      </w:r>
      <w:r w:rsidRPr="00FA1911">
        <w:rPr>
          <w:noProof/>
        </w:rPr>
        <w:t xml:space="preserve"> is amended as follows:</w:t>
      </w:r>
    </w:p>
    <w:p w14:paraId="265B255C" w14:textId="4D865CDA" w:rsidR="004955F7" w:rsidRDefault="00AE1582" w:rsidP="00AE1582">
      <w:pPr>
        <w:pStyle w:val="Point0"/>
        <w:rPr>
          <w:noProof/>
        </w:rPr>
      </w:pPr>
      <w:r w:rsidRPr="00AE1582">
        <w:rPr>
          <w:noProof/>
        </w:rPr>
        <w:t>(1)</w:t>
      </w:r>
      <w:r w:rsidRPr="00AE1582">
        <w:rPr>
          <w:noProof/>
        </w:rPr>
        <w:tab/>
      </w:r>
      <w:r w:rsidR="004955F7">
        <w:rPr>
          <w:noProof/>
        </w:rPr>
        <w:t>the title is replaced by the following:</w:t>
      </w:r>
    </w:p>
    <w:p w14:paraId="7D6F428A" w14:textId="1318AE64" w:rsidR="004955F7" w:rsidRDefault="004955F7" w:rsidP="00436031">
      <w:pPr>
        <w:pStyle w:val="ManualNumPar1"/>
        <w:ind w:firstLine="0"/>
        <w:rPr>
          <w:noProof/>
        </w:rPr>
      </w:pPr>
      <w:r>
        <w:rPr>
          <w:noProof/>
        </w:rPr>
        <w:t xml:space="preserve">‘Council Regulation (EC) No 765/2006 of 18 May 2006 concerning restrictive </w:t>
      </w:r>
      <w:r w:rsidR="0039324E" w:rsidRPr="005629E8">
        <w:rPr>
          <w:noProof/>
        </w:rPr>
        <w:t xml:space="preserve">measures in </w:t>
      </w:r>
      <w:r w:rsidR="0039324E">
        <w:rPr>
          <w:noProof/>
        </w:rPr>
        <w:t xml:space="preserve">view of the situation in </w:t>
      </w:r>
      <w:r w:rsidR="0039324E" w:rsidRPr="003D41BD">
        <w:rPr>
          <w:noProof/>
        </w:rPr>
        <w:t>Belarus and the</w:t>
      </w:r>
      <w:r w:rsidR="00D05FD2">
        <w:rPr>
          <w:noProof/>
        </w:rPr>
        <w:t xml:space="preserve"> </w:t>
      </w:r>
      <w:r w:rsidR="0039324E" w:rsidRPr="003D41BD">
        <w:rPr>
          <w:noProof/>
        </w:rPr>
        <w:t>involvement of Belarus in the Russian aggression against Ukraine</w:t>
      </w:r>
      <w:r w:rsidR="003D41BD">
        <w:rPr>
          <w:noProof/>
        </w:rPr>
        <w:t>’</w:t>
      </w:r>
      <w:r w:rsidR="0039324E" w:rsidRPr="003D41BD">
        <w:rPr>
          <w:noProof/>
        </w:rPr>
        <w:t>;</w:t>
      </w:r>
    </w:p>
    <w:p w14:paraId="52F041EE" w14:textId="0F97CC54" w:rsidR="00E90EBC" w:rsidRDefault="00AE1582" w:rsidP="00AE1582">
      <w:pPr>
        <w:pStyle w:val="Point0"/>
        <w:rPr>
          <w:noProof/>
        </w:rPr>
      </w:pPr>
      <w:r w:rsidRPr="00AE1582">
        <w:rPr>
          <w:noProof/>
        </w:rPr>
        <w:t>(2)</w:t>
      </w:r>
      <w:r w:rsidRPr="00AE1582">
        <w:rPr>
          <w:noProof/>
        </w:rPr>
        <w:tab/>
      </w:r>
      <w:r w:rsidR="00E90EBC">
        <w:rPr>
          <w:noProof/>
        </w:rPr>
        <w:t>in Article 1 the following point is replaced as follows:</w:t>
      </w:r>
    </w:p>
    <w:p w14:paraId="244DBE07" w14:textId="58071A21" w:rsidR="00E90EBC" w:rsidRDefault="00E90EBC" w:rsidP="00166E78">
      <w:pPr>
        <w:pStyle w:val="ManualNumPar1"/>
        <w:ind w:firstLine="0"/>
        <w:rPr>
          <w:noProof/>
        </w:rPr>
      </w:pPr>
      <w:r>
        <w:rPr>
          <w:noProof/>
        </w:rPr>
        <w:t>‘7. “dual-use goods and technology” means the items listed in Annex I to the Regulation (EU) 2021/821 of the European Parliament and of the Council</w:t>
      </w:r>
      <w:r>
        <w:rPr>
          <w:rStyle w:val="FootnoteReference"/>
          <w:noProof/>
        </w:rPr>
        <w:footnoteReference w:id="6"/>
      </w:r>
      <w:r>
        <w:rPr>
          <w:noProof/>
        </w:rPr>
        <w:t xml:space="preserve">;’ </w:t>
      </w:r>
    </w:p>
    <w:p w14:paraId="4550EBFD" w14:textId="0629E08A" w:rsidR="002D6621" w:rsidRDefault="00AE1582" w:rsidP="00AE1582">
      <w:pPr>
        <w:pStyle w:val="Point0"/>
        <w:rPr>
          <w:noProof/>
        </w:rPr>
      </w:pPr>
      <w:r w:rsidRPr="00AE1582">
        <w:rPr>
          <w:noProof/>
        </w:rPr>
        <w:t>(3)</w:t>
      </w:r>
      <w:r w:rsidRPr="00AE1582">
        <w:rPr>
          <w:noProof/>
        </w:rPr>
        <w:tab/>
      </w:r>
      <w:r w:rsidR="002D6621">
        <w:rPr>
          <w:noProof/>
        </w:rPr>
        <w:t>in Article 1 the following point</w:t>
      </w:r>
      <w:r w:rsidR="004157C3">
        <w:rPr>
          <w:noProof/>
        </w:rPr>
        <w:t>s are</w:t>
      </w:r>
      <w:r w:rsidR="002D6621">
        <w:rPr>
          <w:noProof/>
        </w:rPr>
        <w:t xml:space="preserve"> added:</w:t>
      </w:r>
    </w:p>
    <w:p w14:paraId="47AE5C96" w14:textId="06ABFE12" w:rsidR="002D6621" w:rsidRDefault="004157C3" w:rsidP="00166E78">
      <w:pPr>
        <w:pStyle w:val="ManualNumPar1"/>
        <w:ind w:firstLine="0"/>
        <w:rPr>
          <w:noProof/>
        </w:rPr>
      </w:pPr>
      <w:r>
        <w:rPr>
          <w:noProof/>
        </w:rPr>
        <w:t>‘</w:t>
      </w:r>
      <w:r w:rsidR="002D6621">
        <w:rPr>
          <w:noProof/>
        </w:rPr>
        <w:t>17. “financing or financial assistance” means any action, irrespective of the particular means chosen, whereby the person, entity or body concerned, conditionally or unconditionally, disburses or commits to disburse its own funds or economic resources, including but not limited to grants, loans, guarantees, suretyships, bonds, letters of credit, supplier credits, buyer credits, import or export advances and all types of insurance and reinsurance, including export credit insurance; payment as well as terms and conditions of payment of the agreed price for a good or a service, made in line with normal business practice, do not constitute fi</w:t>
      </w:r>
      <w:r w:rsidR="00B410B3">
        <w:rPr>
          <w:noProof/>
        </w:rPr>
        <w:t>nancing or financial assistance.</w:t>
      </w:r>
    </w:p>
    <w:p w14:paraId="2B221B7A" w14:textId="7F82F227" w:rsidR="00F36FD7" w:rsidRDefault="004157C3" w:rsidP="00166E78">
      <w:pPr>
        <w:pStyle w:val="ManualNumPar1"/>
        <w:ind w:firstLine="0"/>
        <w:rPr>
          <w:noProof/>
        </w:rPr>
      </w:pPr>
      <w:r>
        <w:rPr>
          <w:noProof/>
        </w:rPr>
        <w:t xml:space="preserve">18. “partner country” means a country applying a set of export control measures substantially equivalent to those set out in this Regulation, as identified in Annex </w:t>
      </w:r>
      <w:r w:rsidR="009657E7">
        <w:rPr>
          <w:noProof/>
        </w:rPr>
        <w:t>Vb</w:t>
      </w:r>
      <w:r w:rsidR="00B410B3">
        <w:rPr>
          <w:noProof/>
        </w:rPr>
        <w:t>.</w:t>
      </w:r>
    </w:p>
    <w:p w14:paraId="62C72BC6" w14:textId="10BAD610" w:rsidR="004157C3" w:rsidRDefault="00F36FD7" w:rsidP="00166E78">
      <w:pPr>
        <w:pStyle w:val="ManualNumPar1"/>
        <w:ind w:firstLine="0"/>
        <w:rPr>
          <w:noProof/>
        </w:rPr>
      </w:pPr>
      <w:r>
        <w:rPr>
          <w:noProof/>
        </w:rPr>
        <w:t>19. “consumer communication devices” means devices used by private individuals such as personal computers and peripherals (including hard drives and printers), mobile telephones, smart televisions, memory devices (USB drives), and consumer software for all of these items.</w:t>
      </w:r>
      <w:r w:rsidR="004157C3">
        <w:rPr>
          <w:noProof/>
        </w:rPr>
        <w:t>’</w:t>
      </w:r>
    </w:p>
    <w:p w14:paraId="3D1C57F3" w14:textId="474A3D99" w:rsidR="00AA6D9F" w:rsidRDefault="00AE1582" w:rsidP="00AE1582">
      <w:pPr>
        <w:pStyle w:val="Point0"/>
        <w:rPr>
          <w:noProof/>
        </w:rPr>
      </w:pPr>
      <w:r w:rsidRPr="00AE1582">
        <w:rPr>
          <w:noProof/>
        </w:rPr>
        <w:t>(4)</w:t>
      </w:r>
      <w:r w:rsidRPr="00AE1582">
        <w:rPr>
          <w:noProof/>
        </w:rPr>
        <w:tab/>
      </w:r>
      <w:r w:rsidR="00AA6D9F" w:rsidRPr="007724BC">
        <w:rPr>
          <w:noProof/>
        </w:rPr>
        <w:t>Article 1</w:t>
      </w:r>
      <w:r w:rsidR="00AA6D9F">
        <w:rPr>
          <w:noProof/>
        </w:rPr>
        <w:t>e is replaced by the following</w:t>
      </w:r>
      <w:r w:rsidR="004955F7">
        <w:rPr>
          <w:noProof/>
        </w:rPr>
        <w:t>:</w:t>
      </w:r>
    </w:p>
    <w:p w14:paraId="2BDD2C19" w14:textId="31F53018" w:rsidR="00DE7A7C" w:rsidRDefault="00DE7A7C" w:rsidP="00166E78">
      <w:pPr>
        <w:pStyle w:val="Titrearticle"/>
        <w:rPr>
          <w:noProof/>
        </w:rPr>
      </w:pPr>
      <w:r>
        <w:rPr>
          <w:noProof/>
        </w:rPr>
        <w:t>‘</w:t>
      </w:r>
      <w:r w:rsidRPr="002D6621">
        <w:rPr>
          <w:noProof/>
        </w:rPr>
        <w:t>Article 1e</w:t>
      </w:r>
    </w:p>
    <w:p w14:paraId="1573A973" w14:textId="5B56497F" w:rsidR="00DE0DC3" w:rsidRDefault="00DE0DC3" w:rsidP="00166E78">
      <w:pPr>
        <w:pStyle w:val="ManualNumPar1"/>
        <w:rPr>
          <w:noProof/>
        </w:rPr>
      </w:pPr>
      <w:r>
        <w:rPr>
          <w:noProof/>
        </w:rPr>
        <w:t xml:space="preserve">1. </w:t>
      </w:r>
      <w:r w:rsidR="00166E78">
        <w:rPr>
          <w:noProof/>
        </w:rPr>
        <w:tab/>
      </w:r>
      <w:r w:rsidR="0043698E">
        <w:rPr>
          <w:noProof/>
        </w:rPr>
        <w:t>Without prejudice to Article</w:t>
      </w:r>
      <w:r w:rsidR="00B410B3">
        <w:rPr>
          <w:noProof/>
        </w:rPr>
        <w:t xml:space="preserve">s 1a, </w:t>
      </w:r>
      <w:r w:rsidR="0043698E">
        <w:rPr>
          <w:noProof/>
        </w:rPr>
        <w:t>1c</w:t>
      </w:r>
      <w:r w:rsidR="00B410B3">
        <w:rPr>
          <w:noProof/>
        </w:rPr>
        <w:t xml:space="preserve"> and 1s</w:t>
      </w:r>
      <w:r w:rsidR="0043698E">
        <w:rPr>
          <w:noProof/>
        </w:rPr>
        <w:t xml:space="preserve">, </w:t>
      </w:r>
      <w:r w:rsidR="00065AB7">
        <w:rPr>
          <w:noProof/>
        </w:rPr>
        <w:t>i</w:t>
      </w:r>
      <w:r>
        <w:rPr>
          <w:noProof/>
        </w:rPr>
        <w:t>t shall be prohibited to sell, supply, transfer or export, directly or indirectly, dual-use goods and technology, whether or not originating in the Union, to any natural or legal person, entity or body in Belarus or for use in Belarus.</w:t>
      </w:r>
    </w:p>
    <w:p w14:paraId="1ABFC491" w14:textId="663880A7" w:rsidR="00DE0DC3" w:rsidRPr="00166E78" w:rsidRDefault="00DE0DC3" w:rsidP="00166E78">
      <w:pPr>
        <w:pStyle w:val="ManualNumPar1"/>
        <w:rPr>
          <w:noProof/>
        </w:rPr>
      </w:pPr>
      <w:r w:rsidRPr="00166E78">
        <w:rPr>
          <w:noProof/>
        </w:rPr>
        <w:t xml:space="preserve">2. </w:t>
      </w:r>
      <w:r w:rsidR="00166E78">
        <w:rPr>
          <w:noProof/>
        </w:rPr>
        <w:tab/>
      </w:r>
      <w:r w:rsidRPr="00166E78">
        <w:rPr>
          <w:noProof/>
        </w:rPr>
        <w:t xml:space="preserve">It shall be prohibited to: </w:t>
      </w:r>
    </w:p>
    <w:p w14:paraId="711277DF" w14:textId="7D2D20A4" w:rsidR="00DE0DC3" w:rsidRDefault="00AE1582" w:rsidP="00AE1582">
      <w:pPr>
        <w:pStyle w:val="Point1"/>
        <w:rPr>
          <w:noProof/>
        </w:rPr>
      </w:pPr>
      <w:r w:rsidRPr="00AE1582">
        <w:rPr>
          <w:noProof/>
        </w:rPr>
        <w:t>(a)</w:t>
      </w:r>
      <w:r w:rsidRPr="00AE1582">
        <w:rPr>
          <w:noProof/>
        </w:rPr>
        <w:tab/>
      </w:r>
      <w:r w:rsidR="00DE0DC3">
        <w:rPr>
          <w:noProof/>
        </w:rPr>
        <w:t xml:space="preserve">provide technical assistance, brokering services or other services related to the goods and technology referred to in paragraph 1 and to the provision, manufacture, maintenance and use of those goods and technology, directly or indirectly to any natural or legal person, entity or body in Belarus or for use in Belarus; </w:t>
      </w:r>
    </w:p>
    <w:p w14:paraId="676DD74A" w14:textId="42637931" w:rsidR="00DE0DC3" w:rsidRDefault="00AE1582" w:rsidP="00AE1582">
      <w:pPr>
        <w:pStyle w:val="Point1"/>
        <w:rPr>
          <w:noProof/>
        </w:rPr>
      </w:pPr>
      <w:r w:rsidRPr="00AE1582">
        <w:rPr>
          <w:noProof/>
        </w:rPr>
        <w:t>(b)</w:t>
      </w:r>
      <w:r w:rsidRPr="00AE1582">
        <w:rPr>
          <w:noProof/>
        </w:rPr>
        <w:tab/>
      </w:r>
      <w:r w:rsidR="00DE0DC3">
        <w:rPr>
          <w:noProof/>
        </w:rPr>
        <w:t xml:space="preserve">provide financing or financial assistance related to the goods and technology referred to in paragraph 1 for any sale, supply, transfer or export of those goods and technology, or for the provision of related technical assistance, brokering services or other services, directly or indirectly to any natural or legal person, entity or body in Belarus, or for use in Belarus. </w:t>
      </w:r>
    </w:p>
    <w:p w14:paraId="12A9CC9A" w14:textId="318C3371" w:rsidR="00DE0DC3" w:rsidRPr="00166E78" w:rsidRDefault="00DE0DC3" w:rsidP="00166E78">
      <w:pPr>
        <w:pStyle w:val="ManualNumPar1"/>
        <w:rPr>
          <w:noProof/>
        </w:rPr>
      </w:pPr>
      <w:r w:rsidRPr="00166E78">
        <w:rPr>
          <w:noProof/>
        </w:rPr>
        <w:t xml:space="preserve">3. </w:t>
      </w:r>
      <w:r w:rsidR="00166E78">
        <w:rPr>
          <w:noProof/>
        </w:rPr>
        <w:tab/>
      </w:r>
      <w:r w:rsidRPr="00166E78">
        <w:rPr>
          <w:noProof/>
        </w:rPr>
        <w:t xml:space="preserve">Without prejudice to the authorisation requirements pursuant to Regulation (EU) 2021/821, the prohibitions in paragraphs 1 and 2 of this Article shall not apply to the sale, supply, transfer or export of dual-use goods and technology or to the related provision of technical and financial assistance, for non-military use and for a non-military end user, intended for: </w:t>
      </w:r>
    </w:p>
    <w:p w14:paraId="1D9FD310" w14:textId="25517E35" w:rsidR="00DE0DC3" w:rsidRDefault="00AE1582" w:rsidP="00AE1582">
      <w:pPr>
        <w:pStyle w:val="Point1"/>
        <w:rPr>
          <w:noProof/>
        </w:rPr>
      </w:pPr>
      <w:r w:rsidRPr="00AE1582">
        <w:rPr>
          <w:noProof/>
        </w:rPr>
        <w:t>(a)</w:t>
      </w:r>
      <w:r w:rsidRPr="00AE1582">
        <w:rPr>
          <w:noProof/>
        </w:rPr>
        <w:tab/>
      </w:r>
      <w:r w:rsidR="00DE0DC3">
        <w:rPr>
          <w:noProof/>
        </w:rPr>
        <w:t>humanitarian purposes, health emergencies, the urgent prevention or mitigation of an event likely to have a serious and significant impact on human health and safety or the environment or as a response to natural disasters;</w:t>
      </w:r>
    </w:p>
    <w:p w14:paraId="1E27CBB7" w14:textId="2DCCCFED" w:rsidR="00DE0DC3" w:rsidRDefault="00AE1582" w:rsidP="00AE1582">
      <w:pPr>
        <w:pStyle w:val="Point1"/>
        <w:rPr>
          <w:noProof/>
        </w:rPr>
      </w:pPr>
      <w:r w:rsidRPr="00AE1582">
        <w:rPr>
          <w:noProof/>
        </w:rPr>
        <w:t>(b)</w:t>
      </w:r>
      <w:r w:rsidRPr="00AE1582">
        <w:rPr>
          <w:noProof/>
        </w:rPr>
        <w:tab/>
      </w:r>
      <w:r w:rsidR="00DE0DC3">
        <w:rPr>
          <w:noProof/>
        </w:rPr>
        <w:t xml:space="preserve">medical or pharmaceutical purposes; </w:t>
      </w:r>
    </w:p>
    <w:p w14:paraId="1F427ED4" w14:textId="3663CD6E" w:rsidR="00DE0DC3" w:rsidRDefault="00AE1582" w:rsidP="00AE1582">
      <w:pPr>
        <w:pStyle w:val="Point1"/>
        <w:rPr>
          <w:noProof/>
        </w:rPr>
      </w:pPr>
      <w:r w:rsidRPr="00AE1582">
        <w:rPr>
          <w:noProof/>
        </w:rPr>
        <w:t>(c)</w:t>
      </w:r>
      <w:r w:rsidRPr="00AE1582">
        <w:rPr>
          <w:noProof/>
        </w:rPr>
        <w:tab/>
      </w:r>
      <w:r w:rsidR="00DE0DC3">
        <w:rPr>
          <w:noProof/>
        </w:rPr>
        <w:t>temporary export of items for use by news media;</w:t>
      </w:r>
    </w:p>
    <w:p w14:paraId="251FB016" w14:textId="4F882E44" w:rsidR="00DE0DC3" w:rsidRDefault="00AE1582" w:rsidP="00AE1582">
      <w:pPr>
        <w:pStyle w:val="Point1"/>
        <w:rPr>
          <w:noProof/>
        </w:rPr>
      </w:pPr>
      <w:r w:rsidRPr="00AE1582">
        <w:rPr>
          <w:noProof/>
        </w:rPr>
        <w:t>(d)</w:t>
      </w:r>
      <w:r w:rsidRPr="00AE1582">
        <w:rPr>
          <w:noProof/>
        </w:rPr>
        <w:tab/>
      </w:r>
      <w:r w:rsidR="00DE0DC3">
        <w:rPr>
          <w:noProof/>
        </w:rPr>
        <w:t xml:space="preserve">software updates; </w:t>
      </w:r>
    </w:p>
    <w:p w14:paraId="4C67C5E6" w14:textId="55C05BA2" w:rsidR="00DE0DC3" w:rsidRDefault="00AE1582" w:rsidP="00AE1582">
      <w:pPr>
        <w:pStyle w:val="Point1"/>
        <w:rPr>
          <w:noProof/>
        </w:rPr>
      </w:pPr>
      <w:r w:rsidRPr="00AE1582">
        <w:rPr>
          <w:noProof/>
        </w:rPr>
        <w:t>(e)</w:t>
      </w:r>
      <w:r w:rsidRPr="00AE1582">
        <w:rPr>
          <w:noProof/>
        </w:rPr>
        <w:tab/>
      </w:r>
      <w:r w:rsidR="00DE0DC3">
        <w:rPr>
          <w:noProof/>
        </w:rPr>
        <w:t xml:space="preserve">use as consumer communication devices; </w:t>
      </w:r>
    </w:p>
    <w:p w14:paraId="6BD0506A" w14:textId="66012A4B" w:rsidR="00DE0DC3" w:rsidRDefault="00AE1582" w:rsidP="00AE1582">
      <w:pPr>
        <w:pStyle w:val="Point1"/>
        <w:rPr>
          <w:noProof/>
        </w:rPr>
      </w:pPr>
      <w:r w:rsidRPr="00AE1582">
        <w:rPr>
          <w:noProof/>
        </w:rPr>
        <w:t>(f)</w:t>
      </w:r>
      <w:r w:rsidRPr="00AE1582">
        <w:rPr>
          <w:noProof/>
        </w:rPr>
        <w:tab/>
      </w:r>
      <w:r w:rsidR="00DE0DC3">
        <w:rPr>
          <w:noProof/>
        </w:rPr>
        <w:t xml:space="preserve">ensuring cyber-security and information security for natural and legal persons, entities and bodies in Belarus except for its government and undertakings directly or indirectly controlled by that government; or </w:t>
      </w:r>
    </w:p>
    <w:p w14:paraId="4EA99FB3" w14:textId="787CC792" w:rsidR="00DE0DC3" w:rsidRDefault="00AE1582" w:rsidP="00AE1582">
      <w:pPr>
        <w:pStyle w:val="Point1"/>
        <w:rPr>
          <w:noProof/>
        </w:rPr>
      </w:pPr>
      <w:r w:rsidRPr="00AE1582">
        <w:rPr>
          <w:noProof/>
        </w:rPr>
        <w:t>(g)</w:t>
      </w:r>
      <w:r w:rsidRPr="00AE1582">
        <w:rPr>
          <w:noProof/>
        </w:rPr>
        <w:tab/>
      </w:r>
      <w:r w:rsidR="00DE0DC3">
        <w:rPr>
          <w:noProof/>
        </w:rPr>
        <w:t xml:space="preserve">personal use of natural persons travelling to Belarus or members of their immediate families travelling with them, and limited to personal effects, household effects, vehicles or tools of trade owned by those individuals and not intended for sale. </w:t>
      </w:r>
    </w:p>
    <w:p w14:paraId="1BB34FAC" w14:textId="1EB4D500" w:rsidR="00DE0DC3" w:rsidRDefault="00DE0DC3" w:rsidP="00166E78">
      <w:pPr>
        <w:pStyle w:val="ManualNumPar1"/>
        <w:ind w:firstLine="0"/>
        <w:rPr>
          <w:noProof/>
        </w:rPr>
      </w:pPr>
      <w:r>
        <w:rPr>
          <w:noProof/>
        </w:rPr>
        <w:t>With the exception of points (f) and (g) of this paragraph, the exporter shall declare in the customs declaration that the items are being exported under the relevant exception set out in this paragraph and shall notify the competent authority of the Member State where the exporter is resident or established of the first use of the relevant exception within 30 days from the date when the first export took place.</w:t>
      </w:r>
    </w:p>
    <w:p w14:paraId="5D66267E" w14:textId="23D2C1E8" w:rsidR="00D053DC" w:rsidRPr="00166E78" w:rsidRDefault="00057A49" w:rsidP="00166E78">
      <w:pPr>
        <w:pStyle w:val="ManualNumPar1"/>
        <w:rPr>
          <w:noProof/>
        </w:rPr>
      </w:pPr>
      <w:r w:rsidRPr="00166E78">
        <w:rPr>
          <w:noProof/>
        </w:rPr>
        <w:t xml:space="preserve">4. </w:t>
      </w:r>
      <w:r w:rsidR="00166E78">
        <w:rPr>
          <w:noProof/>
        </w:rPr>
        <w:tab/>
      </w:r>
      <w:r w:rsidRPr="00166E78">
        <w:rPr>
          <w:noProof/>
        </w:rPr>
        <w:t xml:space="preserve">By way of derogation from paragraphs 1 and 2 of this Article, and without prejudice to the authorisation requirements pursuant to Regulation (EU) 2021/821, the competent authorities may authorise the sale, supply, transfer or export of dual-use goods and technology or the provision of related technical or financial assistance, for non-military use and for a non-military end user, after having determined that such goods or technology or the related technical or financial assistance are: </w:t>
      </w:r>
    </w:p>
    <w:p w14:paraId="0DC9DD41" w14:textId="592EEE67" w:rsidR="00D053DC" w:rsidRDefault="00AE1582" w:rsidP="00AE1582">
      <w:pPr>
        <w:pStyle w:val="Point1"/>
        <w:rPr>
          <w:noProof/>
        </w:rPr>
      </w:pPr>
      <w:r w:rsidRPr="00AE1582">
        <w:rPr>
          <w:noProof/>
        </w:rPr>
        <w:t>(a)</w:t>
      </w:r>
      <w:r w:rsidRPr="00AE1582">
        <w:rPr>
          <w:noProof/>
        </w:rPr>
        <w:tab/>
      </w:r>
      <w:r w:rsidR="00057A49">
        <w:rPr>
          <w:noProof/>
        </w:rPr>
        <w:t>intended for cooperation between the Union, the governments of Member Sta</w:t>
      </w:r>
      <w:r w:rsidR="00D053DC">
        <w:rPr>
          <w:noProof/>
        </w:rPr>
        <w:t>tes and the government of Belarus</w:t>
      </w:r>
      <w:r w:rsidR="00057A49">
        <w:rPr>
          <w:noProof/>
        </w:rPr>
        <w:t xml:space="preserve"> in purely civilian matters; </w:t>
      </w:r>
    </w:p>
    <w:p w14:paraId="0CEC2E98" w14:textId="5CF90B2F" w:rsidR="00D053DC" w:rsidRDefault="00AE1582" w:rsidP="00AE1582">
      <w:pPr>
        <w:pStyle w:val="Point1"/>
        <w:rPr>
          <w:noProof/>
        </w:rPr>
      </w:pPr>
      <w:r w:rsidRPr="00AE1582">
        <w:rPr>
          <w:noProof/>
        </w:rPr>
        <w:t>(b)</w:t>
      </w:r>
      <w:r w:rsidRPr="00AE1582">
        <w:rPr>
          <w:noProof/>
        </w:rPr>
        <w:tab/>
      </w:r>
      <w:r w:rsidR="00057A49">
        <w:rPr>
          <w:noProof/>
        </w:rPr>
        <w:t xml:space="preserve">intended for intergovernmental cooperation in space programmes; </w:t>
      </w:r>
    </w:p>
    <w:p w14:paraId="569C8ACA" w14:textId="17C789AA" w:rsidR="00D053DC" w:rsidRDefault="00AE1582" w:rsidP="00AE1582">
      <w:pPr>
        <w:pStyle w:val="Point1"/>
        <w:rPr>
          <w:noProof/>
        </w:rPr>
      </w:pPr>
      <w:r w:rsidRPr="00AE1582">
        <w:rPr>
          <w:noProof/>
        </w:rPr>
        <w:t>(c)</w:t>
      </w:r>
      <w:r w:rsidRPr="00AE1582">
        <w:rPr>
          <w:noProof/>
        </w:rPr>
        <w:tab/>
      </w:r>
      <w:r w:rsidR="00057A49">
        <w:rPr>
          <w:noProof/>
        </w:rPr>
        <w:t xml:space="preserve">intended for the operation, maintenance, fuel retreatment and safety of civil nuclear capabilities, as well as civil nuclear cooperation, in particular in the field of research and development; </w:t>
      </w:r>
    </w:p>
    <w:p w14:paraId="4484768B" w14:textId="5C6E8A96" w:rsidR="00D053DC" w:rsidRDefault="00AE1582" w:rsidP="00AE1582">
      <w:pPr>
        <w:pStyle w:val="Point1"/>
        <w:rPr>
          <w:noProof/>
        </w:rPr>
      </w:pPr>
      <w:r w:rsidRPr="00AE1582">
        <w:rPr>
          <w:noProof/>
        </w:rPr>
        <w:t>(d)</w:t>
      </w:r>
      <w:r w:rsidRPr="00AE1582">
        <w:rPr>
          <w:noProof/>
        </w:rPr>
        <w:tab/>
      </w:r>
      <w:r w:rsidR="00057A49">
        <w:rPr>
          <w:noProof/>
        </w:rPr>
        <w:t xml:space="preserve">intended for maritime safety; </w:t>
      </w:r>
    </w:p>
    <w:p w14:paraId="7FA70899" w14:textId="16127065" w:rsidR="00D053DC" w:rsidRDefault="00AE1582" w:rsidP="00AE1582">
      <w:pPr>
        <w:pStyle w:val="Point1"/>
        <w:rPr>
          <w:noProof/>
        </w:rPr>
      </w:pPr>
      <w:r w:rsidRPr="00AE1582">
        <w:rPr>
          <w:noProof/>
        </w:rPr>
        <w:t>(e)</w:t>
      </w:r>
      <w:r w:rsidRPr="00AE1582">
        <w:rPr>
          <w:noProof/>
        </w:rPr>
        <w:tab/>
      </w:r>
      <w:r w:rsidR="00057A49">
        <w:rPr>
          <w:noProof/>
        </w:rPr>
        <w:t xml:space="preserve">intended for civilian telecommunications networks, including the provision of internet services; </w:t>
      </w:r>
    </w:p>
    <w:p w14:paraId="1A5C1BBF" w14:textId="2BC3EAC6" w:rsidR="00057A49" w:rsidRDefault="00AE1582" w:rsidP="00AE1582">
      <w:pPr>
        <w:pStyle w:val="Point1"/>
        <w:rPr>
          <w:noProof/>
        </w:rPr>
      </w:pPr>
      <w:r w:rsidRPr="00AE1582">
        <w:rPr>
          <w:noProof/>
        </w:rPr>
        <w:t>(f)</w:t>
      </w:r>
      <w:r w:rsidRPr="00AE1582">
        <w:rPr>
          <w:noProof/>
        </w:rPr>
        <w:tab/>
      </w:r>
      <w:r w:rsidR="00057A49">
        <w:rPr>
          <w:noProof/>
        </w:rPr>
        <w:t>intended for the exclusive use of entities owned, or solely or jointly controlled by a legal person, entity or body which is incorporated or constituted under the law of a Member State or of a partner country;</w:t>
      </w:r>
    </w:p>
    <w:p w14:paraId="7857B591" w14:textId="059E7A3B" w:rsidR="00D053DC" w:rsidRDefault="00AE1582" w:rsidP="00AE1582">
      <w:pPr>
        <w:pStyle w:val="Point1"/>
        <w:rPr>
          <w:noProof/>
        </w:rPr>
      </w:pPr>
      <w:r w:rsidRPr="00AE1582">
        <w:rPr>
          <w:noProof/>
        </w:rPr>
        <w:t>(g)</w:t>
      </w:r>
      <w:r w:rsidRPr="00AE1582">
        <w:rPr>
          <w:noProof/>
        </w:rPr>
        <w:tab/>
      </w:r>
      <w:r w:rsidR="00D053DC">
        <w:rPr>
          <w:noProof/>
        </w:rPr>
        <w:t xml:space="preserve">intended for the diplomatic representations of the Union, Member States and partner countries, including delegations, embassies and missions. </w:t>
      </w:r>
    </w:p>
    <w:p w14:paraId="7487E44D" w14:textId="3EC7633E" w:rsidR="00D053DC" w:rsidRPr="00166E78" w:rsidRDefault="00D053DC" w:rsidP="00166E78">
      <w:pPr>
        <w:pStyle w:val="ManualNumPar1"/>
        <w:rPr>
          <w:noProof/>
        </w:rPr>
      </w:pPr>
      <w:r w:rsidRPr="00166E78">
        <w:rPr>
          <w:noProof/>
        </w:rPr>
        <w:t xml:space="preserve">5. </w:t>
      </w:r>
      <w:r w:rsidR="00166E78">
        <w:rPr>
          <w:noProof/>
        </w:rPr>
        <w:tab/>
      </w:r>
      <w:r w:rsidRPr="00166E78">
        <w:rPr>
          <w:noProof/>
        </w:rPr>
        <w:t>By way of derogation from paragraphs 1 and 2 of this Article, and without prejudice to the authorisation requirements pursuant to Regulation (EU) 2021/821, the competent authorities may authorise the sale, supply, transfer or export of dual-use goods and technology or the provision of related technical or financial assistance, for non-military use and for a non-military end-user, after having determined that such goods or technology or the related technical or financial assistance are due under contracts concluded before [</w:t>
      </w:r>
      <w:r w:rsidR="00AF39EF" w:rsidRPr="00166E78">
        <w:rPr>
          <w:noProof/>
        </w:rPr>
        <w:t xml:space="preserve">OP: please enter </w:t>
      </w:r>
      <w:r w:rsidRPr="00166E78">
        <w:rPr>
          <w:noProof/>
        </w:rPr>
        <w:t xml:space="preserve">date of entry into force], or ancillary contracts necessary for the execution of such a contract, provided that the authorisation is requested before 1 May 2022. </w:t>
      </w:r>
    </w:p>
    <w:p w14:paraId="015D3953" w14:textId="4D609E63" w:rsidR="00D053DC" w:rsidRPr="00166E78" w:rsidRDefault="00D053DC" w:rsidP="00166E78">
      <w:pPr>
        <w:pStyle w:val="ManualNumPar1"/>
        <w:rPr>
          <w:noProof/>
        </w:rPr>
      </w:pPr>
      <w:r w:rsidRPr="00166E78">
        <w:rPr>
          <w:noProof/>
        </w:rPr>
        <w:t xml:space="preserve">6. </w:t>
      </w:r>
      <w:r w:rsidR="00166E78">
        <w:rPr>
          <w:noProof/>
        </w:rPr>
        <w:tab/>
      </w:r>
      <w:r w:rsidRPr="00166E78">
        <w:rPr>
          <w:noProof/>
        </w:rPr>
        <w:t xml:space="preserve">All authorisations required under this Article shall be granted by the competent authorities in accordance with the rules and procedures laid down in Regulation (EU) 2021/821, which shall apply mutatis mutandis. The authorisation shall be valid throughout the Union. </w:t>
      </w:r>
    </w:p>
    <w:p w14:paraId="1F38A779" w14:textId="27021BF1" w:rsidR="00D053DC" w:rsidRDefault="00D053DC" w:rsidP="00166E78">
      <w:pPr>
        <w:pStyle w:val="ManualNumPar1"/>
        <w:rPr>
          <w:noProof/>
        </w:rPr>
      </w:pPr>
      <w:r>
        <w:rPr>
          <w:noProof/>
        </w:rPr>
        <w:t xml:space="preserve">7. </w:t>
      </w:r>
      <w:r w:rsidR="00166E78">
        <w:rPr>
          <w:noProof/>
        </w:rPr>
        <w:tab/>
      </w:r>
      <w:r>
        <w:rPr>
          <w:noProof/>
        </w:rPr>
        <w:t>When deciding on requests for authorisations referred to in paragraphs 4 and 5, the competent authorities shall not grant an authorisation if they have reasonable grounds to believe that:</w:t>
      </w:r>
    </w:p>
    <w:p w14:paraId="296DF84A" w14:textId="653F0756" w:rsidR="00166E78" w:rsidRDefault="00166E78" w:rsidP="00166E78">
      <w:pPr>
        <w:ind w:left="1428"/>
        <w:rPr>
          <w:noProof/>
        </w:rPr>
      </w:pPr>
      <w:r>
        <w:rPr>
          <w:noProof/>
        </w:rPr>
        <w:t>(i) the end-user might be a military end-user, a natural or legal person, entity or body in Annex V or that the goods might have a military end-use; or</w:t>
      </w:r>
    </w:p>
    <w:p w14:paraId="16F6B0D0" w14:textId="0538066A" w:rsidR="00166E78" w:rsidRPr="00166E78" w:rsidRDefault="00166E78" w:rsidP="00166E78">
      <w:pPr>
        <w:ind w:left="1428"/>
        <w:rPr>
          <w:noProof/>
        </w:rPr>
      </w:pPr>
      <w:r>
        <w:rPr>
          <w:noProof/>
        </w:rPr>
        <w:t>(ii) the sale, supply, transfer or export of goods and technology referred to in paragraph 1 or the provision of related technical or financial assistance is intended for aviation or the space industry.</w:t>
      </w:r>
    </w:p>
    <w:p w14:paraId="0B507F9F" w14:textId="781571D5" w:rsidR="00D053DC" w:rsidRDefault="00D053DC" w:rsidP="00166E78">
      <w:pPr>
        <w:pStyle w:val="ManualNumPar1"/>
        <w:rPr>
          <w:noProof/>
        </w:rPr>
      </w:pPr>
      <w:r>
        <w:rPr>
          <w:noProof/>
        </w:rPr>
        <w:t xml:space="preserve">8. </w:t>
      </w:r>
      <w:r w:rsidR="00166E78">
        <w:rPr>
          <w:noProof/>
        </w:rPr>
        <w:tab/>
      </w:r>
      <w:r>
        <w:rPr>
          <w:noProof/>
        </w:rPr>
        <w:t>The competent authorities may annul, suspend, modify or revoke an authorisation which they have granted pursuant to paragraphs 4 and 5 if they deem that such annulment, suspension, modification or revocation is necessary for the effective implementation of this Regulation.’;</w:t>
      </w:r>
    </w:p>
    <w:p w14:paraId="4A580352" w14:textId="2701A833" w:rsidR="000D36A4" w:rsidRDefault="00AE1582" w:rsidP="00AE1582">
      <w:pPr>
        <w:pStyle w:val="Point0"/>
        <w:rPr>
          <w:noProof/>
        </w:rPr>
      </w:pPr>
      <w:r w:rsidRPr="00AE1582">
        <w:rPr>
          <w:noProof/>
        </w:rPr>
        <w:t>(5)</w:t>
      </w:r>
      <w:r w:rsidRPr="00AE1582">
        <w:rPr>
          <w:noProof/>
        </w:rPr>
        <w:tab/>
      </w:r>
      <w:r w:rsidR="000D36A4">
        <w:rPr>
          <w:noProof/>
        </w:rPr>
        <w:t xml:space="preserve">Article </w:t>
      </w:r>
      <w:r w:rsidR="00DE7A7C">
        <w:rPr>
          <w:noProof/>
        </w:rPr>
        <w:t>1f</w:t>
      </w:r>
      <w:r w:rsidR="000D36A4">
        <w:rPr>
          <w:noProof/>
        </w:rPr>
        <w:t xml:space="preserve"> is replaced by the following: </w:t>
      </w:r>
    </w:p>
    <w:p w14:paraId="5D5E9370" w14:textId="47F7A663" w:rsidR="000D36A4" w:rsidRDefault="000D36A4" w:rsidP="00617B2D">
      <w:pPr>
        <w:pStyle w:val="Titrearticle"/>
        <w:rPr>
          <w:noProof/>
        </w:rPr>
      </w:pPr>
      <w:r>
        <w:rPr>
          <w:noProof/>
        </w:rPr>
        <w:t>‘</w:t>
      </w:r>
      <w:r w:rsidR="00DE7A7C" w:rsidRPr="004157C3">
        <w:rPr>
          <w:noProof/>
        </w:rPr>
        <w:t>Article 1</w:t>
      </w:r>
      <w:r w:rsidR="00DE7A7C" w:rsidRPr="00DE7A7C">
        <w:rPr>
          <w:noProof/>
        </w:rPr>
        <w:t>f</w:t>
      </w:r>
    </w:p>
    <w:p w14:paraId="02B6F138" w14:textId="2624CD62" w:rsidR="00DE7A7C" w:rsidRDefault="00DE7A7C" w:rsidP="00617B2D">
      <w:pPr>
        <w:pStyle w:val="ManualNumPar1"/>
        <w:rPr>
          <w:noProof/>
        </w:rPr>
      </w:pPr>
      <w:r>
        <w:rPr>
          <w:noProof/>
        </w:rPr>
        <w:t xml:space="preserve">1. </w:t>
      </w:r>
      <w:r w:rsidR="00617B2D">
        <w:rPr>
          <w:noProof/>
        </w:rPr>
        <w:tab/>
      </w:r>
      <w:r w:rsidR="00065AB7">
        <w:rPr>
          <w:noProof/>
        </w:rPr>
        <w:t>Witho</w:t>
      </w:r>
      <w:r w:rsidR="007F1B8E">
        <w:rPr>
          <w:noProof/>
        </w:rPr>
        <w:t xml:space="preserve">ut prejudice to Articles 1a, </w:t>
      </w:r>
      <w:r w:rsidR="00065AB7">
        <w:rPr>
          <w:noProof/>
        </w:rPr>
        <w:t>1c</w:t>
      </w:r>
      <w:r w:rsidR="007F1B8E">
        <w:rPr>
          <w:noProof/>
        </w:rPr>
        <w:t xml:space="preserve"> and 1s</w:t>
      </w:r>
      <w:r w:rsidR="00065AB7">
        <w:rPr>
          <w:noProof/>
        </w:rPr>
        <w:t>, i</w:t>
      </w:r>
      <w:r>
        <w:rPr>
          <w:noProof/>
        </w:rPr>
        <w:t>t shall be prohibited to sell, supply, transfer or export, directly or indirectly, goods and technology which might contrib</w:t>
      </w:r>
      <w:r w:rsidR="004157C3">
        <w:rPr>
          <w:noProof/>
        </w:rPr>
        <w:t>ute to Belarus’</w:t>
      </w:r>
      <w:r>
        <w:rPr>
          <w:noProof/>
        </w:rPr>
        <w:t xml:space="preserve"> military and technological enhancement, or the development of the defence and security sector, as listed in Annex V</w:t>
      </w:r>
      <w:r w:rsidR="009657E7">
        <w:rPr>
          <w:noProof/>
        </w:rPr>
        <w:t>a</w:t>
      </w:r>
      <w:r>
        <w:rPr>
          <w:noProof/>
        </w:rPr>
        <w:t>, whether or not originating in the Union, to any natural or legal person, entity or body in Belarus or for use in Belarus.</w:t>
      </w:r>
    </w:p>
    <w:p w14:paraId="70532D63" w14:textId="1F27E469" w:rsidR="00DE7A7C" w:rsidRDefault="00DE7A7C" w:rsidP="00617B2D">
      <w:pPr>
        <w:pStyle w:val="ManualNumPar1"/>
        <w:rPr>
          <w:noProof/>
        </w:rPr>
      </w:pPr>
      <w:r>
        <w:rPr>
          <w:noProof/>
        </w:rPr>
        <w:t xml:space="preserve">2. </w:t>
      </w:r>
      <w:r w:rsidR="00617B2D">
        <w:rPr>
          <w:noProof/>
        </w:rPr>
        <w:tab/>
      </w:r>
      <w:r>
        <w:rPr>
          <w:noProof/>
        </w:rPr>
        <w:t xml:space="preserve">It shall be prohibited to: </w:t>
      </w:r>
    </w:p>
    <w:p w14:paraId="7D57769B" w14:textId="329C0892" w:rsidR="00DE7A7C" w:rsidRDefault="00AE1582" w:rsidP="00AE1582">
      <w:pPr>
        <w:pStyle w:val="Point1"/>
        <w:rPr>
          <w:noProof/>
        </w:rPr>
      </w:pPr>
      <w:r w:rsidRPr="00AE1582">
        <w:rPr>
          <w:noProof/>
        </w:rPr>
        <w:t>(a)</w:t>
      </w:r>
      <w:r w:rsidRPr="00AE1582">
        <w:rPr>
          <w:noProof/>
        </w:rPr>
        <w:tab/>
      </w:r>
      <w:r w:rsidR="00DE7A7C">
        <w:rPr>
          <w:noProof/>
        </w:rPr>
        <w:t xml:space="preserve">provide technical assistance, brokering services or other services related to the goods and technology referred to in paragraph 1 and to the provision, manufacture, maintenance and use of these goods and technology, directly or indirectly to any natural or legal person, entity or body in Belarus, or for use in Belarus; </w:t>
      </w:r>
    </w:p>
    <w:p w14:paraId="302C8B97" w14:textId="14379000" w:rsidR="00DE7A7C" w:rsidRDefault="00AE1582" w:rsidP="00AE1582">
      <w:pPr>
        <w:pStyle w:val="Point1"/>
        <w:rPr>
          <w:noProof/>
        </w:rPr>
      </w:pPr>
      <w:r w:rsidRPr="00AE1582">
        <w:rPr>
          <w:noProof/>
        </w:rPr>
        <w:t>(b)</w:t>
      </w:r>
      <w:r w:rsidRPr="00AE1582">
        <w:rPr>
          <w:noProof/>
        </w:rPr>
        <w:tab/>
      </w:r>
      <w:r w:rsidR="00DE7A7C">
        <w:rPr>
          <w:noProof/>
        </w:rPr>
        <w:t xml:space="preserve">provide financing or financial assistance related to the goods and technology referred to in paragraph 1 for any sale, supply, transfer or export of those goods and technology, or for the provision of related technical assistance, brokering services or other services, directly or indirectly to any natural or legal </w:t>
      </w:r>
      <w:r w:rsidR="00442F8E">
        <w:rPr>
          <w:noProof/>
        </w:rPr>
        <w:t>person, entity or body in Belarus, or for use in Belarus</w:t>
      </w:r>
      <w:r w:rsidR="00DE7A7C">
        <w:rPr>
          <w:noProof/>
        </w:rPr>
        <w:t xml:space="preserve">. </w:t>
      </w:r>
    </w:p>
    <w:p w14:paraId="2E4FD3AB" w14:textId="7CC29C9C" w:rsidR="00DE7A7C" w:rsidRDefault="00DE7A7C" w:rsidP="00617B2D">
      <w:pPr>
        <w:pStyle w:val="ManualNumPar1"/>
        <w:rPr>
          <w:noProof/>
        </w:rPr>
      </w:pPr>
      <w:r>
        <w:rPr>
          <w:noProof/>
        </w:rPr>
        <w:t xml:space="preserve">3. </w:t>
      </w:r>
      <w:r w:rsidR="00617B2D">
        <w:rPr>
          <w:noProof/>
        </w:rPr>
        <w:tab/>
      </w:r>
      <w:r>
        <w:rPr>
          <w:noProof/>
        </w:rPr>
        <w:t xml:space="preserve">The prohibitions in paragraphs 1 and 2 shall not apply to the sale, supply, transfer or export of the goods and technology referred to in paragraph 1 or to the related provision of technical and financial assistance, for non-military use and for a non-military end-user, intended for: </w:t>
      </w:r>
    </w:p>
    <w:p w14:paraId="726500F1" w14:textId="6FF48FA5" w:rsidR="00DE7A7C" w:rsidRDefault="00AE1582" w:rsidP="00AE1582">
      <w:pPr>
        <w:pStyle w:val="Point1"/>
        <w:rPr>
          <w:noProof/>
        </w:rPr>
      </w:pPr>
      <w:r w:rsidRPr="00AE1582">
        <w:rPr>
          <w:noProof/>
        </w:rPr>
        <w:t>(a)</w:t>
      </w:r>
      <w:r w:rsidRPr="00AE1582">
        <w:rPr>
          <w:noProof/>
        </w:rPr>
        <w:tab/>
      </w:r>
      <w:r w:rsidR="00DE7A7C">
        <w:rPr>
          <w:noProof/>
        </w:rPr>
        <w:t xml:space="preserve">humanitarian purposes, health emergencies, the urgent prevention or mitigation of an event likely to have a serious and significant impact on human health and safety or the environment, or as a response to natural disasters; </w:t>
      </w:r>
    </w:p>
    <w:p w14:paraId="6F20B2F7" w14:textId="3BC42CB9" w:rsidR="00DE7A7C" w:rsidRDefault="00AE1582" w:rsidP="00AE1582">
      <w:pPr>
        <w:pStyle w:val="Point1"/>
        <w:rPr>
          <w:noProof/>
        </w:rPr>
      </w:pPr>
      <w:r w:rsidRPr="00AE1582">
        <w:rPr>
          <w:noProof/>
        </w:rPr>
        <w:t>(b)</w:t>
      </w:r>
      <w:r w:rsidRPr="00AE1582">
        <w:rPr>
          <w:noProof/>
        </w:rPr>
        <w:tab/>
      </w:r>
      <w:r w:rsidR="00DE7A7C">
        <w:rPr>
          <w:noProof/>
        </w:rPr>
        <w:t>medical or pharmaceutical purposes;</w:t>
      </w:r>
    </w:p>
    <w:p w14:paraId="37F6773A" w14:textId="7C78A7A4" w:rsidR="00DE7A7C" w:rsidRDefault="00AE1582" w:rsidP="00AE1582">
      <w:pPr>
        <w:pStyle w:val="Point1"/>
        <w:rPr>
          <w:noProof/>
        </w:rPr>
      </w:pPr>
      <w:r w:rsidRPr="00AE1582">
        <w:rPr>
          <w:noProof/>
        </w:rPr>
        <w:t>(c)</w:t>
      </w:r>
      <w:r w:rsidRPr="00AE1582">
        <w:rPr>
          <w:noProof/>
        </w:rPr>
        <w:tab/>
      </w:r>
      <w:r w:rsidR="00DE7A7C">
        <w:rPr>
          <w:noProof/>
        </w:rPr>
        <w:t xml:space="preserve">temporary export of items for use by news media; </w:t>
      </w:r>
    </w:p>
    <w:p w14:paraId="7794572D" w14:textId="574490ED" w:rsidR="00DE7A7C" w:rsidRDefault="00AE1582" w:rsidP="00AE1582">
      <w:pPr>
        <w:pStyle w:val="Point1"/>
        <w:rPr>
          <w:noProof/>
        </w:rPr>
      </w:pPr>
      <w:r w:rsidRPr="00AE1582">
        <w:rPr>
          <w:noProof/>
        </w:rPr>
        <w:t>(d)</w:t>
      </w:r>
      <w:r w:rsidRPr="00AE1582">
        <w:rPr>
          <w:noProof/>
        </w:rPr>
        <w:tab/>
      </w:r>
      <w:r w:rsidR="00DE7A7C">
        <w:rPr>
          <w:noProof/>
        </w:rPr>
        <w:t xml:space="preserve">software updates; </w:t>
      </w:r>
    </w:p>
    <w:p w14:paraId="64D8A6BA" w14:textId="35CEBD65" w:rsidR="00DE7A7C" w:rsidRDefault="00AE1582" w:rsidP="00AE1582">
      <w:pPr>
        <w:pStyle w:val="Point1"/>
        <w:rPr>
          <w:noProof/>
        </w:rPr>
      </w:pPr>
      <w:r w:rsidRPr="00AE1582">
        <w:rPr>
          <w:noProof/>
        </w:rPr>
        <w:t>(e)</w:t>
      </w:r>
      <w:r w:rsidRPr="00AE1582">
        <w:rPr>
          <w:noProof/>
        </w:rPr>
        <w:tab/>
      </w:r>
      <w:r w:rsidR="00DE7A7C">
        <w:rPr>
          <w:noProof/>
        </w:rPr>
        <w:t xml:space="preserve">use as consumer communication devices; </w:t>
      </w:r>
    </w:p>
    <w:p w14:paraId="4942F870" w14:textId="399C21F0" w:rsidR="00DE7A7C" w:rsidRDefault="00AE1582" w:rsidP="00AE1582">
      <w:pPr>
        <w:pStyle w:val="Point1"/>
        <w:rPr>
          <w:noProof/>
        </w:rPr>
      </w:pPr>
      <w:r w:rsidRPr="00AE1582">
        <w:rPr>
          <w:noProof/>
        </w:rPr>
        <w:t>(f)</w:t>
      </w:r>
      <w:r w:rsidRPr="00AE1582">
        <w:rPr>
          <w:noProof/>
        </w:rPr>
        <w:tab/>
      </w:r>
      <w:r w:rsidR="00DE7A7C">
        <w:rPr>
          <w:noProof/>
        </w:rPr>
        <w:t xml:space="preserve">ensuring cyber-security and information security for natural and legal persons, entities and bodies in Belarus except for its government and undertakings directly or indirectly controlled by that government; or </w:t>
      </w:r>
    </w:p>
    <w:p w14:paraId="5811F9F8" w14:textId="63D33B70" w:rsidR="00DE7A7C" w:rsidRDefault="00AE1582" w:rsidP="00AE1582">
      <w:pPr>
        <w:pStyle w:val="Point1"/>
        <w:rPr>
          <w:noProof/>
        </w:rPr>
      </w:pPr>
      <w:r w:rsidRPr="00AE1582">
        <w:rPr>
          <w:noProof/>
        </w:rPr>
        <w:t>(g)</w:t>
      </w:r>
      <w:r w:rsidRPr="00AE1582">
        <w:rPr>
          <w:noProof/>
        </w:rPr>
        <w:tab/>
      </w:r>
      <w:r w:rsidR="00DE7A7C">
        <w:rPr>
          <w:noProof/>
        </w:rPr>
        <w:t xml:space="preserve">personal use of natural persons travelling to Belarus or members of their immediate families travelling with them, and limited to personal effects, household effects, vehicles or tools of trade owned by those individuals and not intended for sale. </w:t>
      </w:r>
    </w:p>
    <w:p w14:paraId="46099440" w14:textId="0A25EAD8" w:rsidR="00DE7A7C" w:rsidRDefault="00DE7A7C" w:rsidP="00617B2D">
      <w:pPr>
        <w:pStyle w:val="ManualNumPar1"/>
        <w:ind w:firstLine="0"/>
        <w:rPr>
          <w:noProof/>
        </w:rPr>
      </w:pPr>
      <w:r>
        <w:rPr>
          <w:noProof/>
        </w:rPr>
        <w:t>With the exception of points (f) and (g) of this paragraph, the exporter shall declare in the customs declaration that the items are being exported under the relevant exception set out in this paragraph and shall notify the competent authority of the Member State where the exporter is resident or established of the first use of the relevant exception within 30 days from the date when the first export took place.</w:t>
      </w:r>
    </w:p>
    <w:p w14:paraId="24A84D8C" w14:textId="1C7A47BB" w:rsidR="00DE7A7C" w:rsidRDefault="00DE7A7C" w:rsidP="00617B2D">
      <w:pPr>
        <w:pStyle w:val="ManualNumPar1"/>
        <w:rPr>
          <w:noProof/>
        </w:rPr>
      </w:pPr>
      <w:r>
        <w:rPr>
          <w:noProof/>
        </w:rPr>
        <w:t xml:space="preserve">4. </w:t>
      </w:r>
      <w:r w:rsidR="00617B2D">
        <w:rPr>
          <w:noProof/>
        </w:rPr>
        <w:tab/>
      </w:r>
      <w:r>
        <w:rPr>
          <w:noProof/>
        </w:rPr>
        <w:t xml:space="preserve">By way of derogation from paragraphs 1 and 2, the competent authorities may authorise the sale, supply, transfer or export of the goods and technology referred to in paragraph 1 or the provision of related technical or financial assistance, for non-military use and for a non-military end-user, after having determined that such goods or technology or the related technical or financial assistance are: </w:t>
      </w:r>
    </w:p>
    <w:p w14:paraId="5EDD9436" w14:textId="58522E9E" w:rsidR="00DE7A7C" w:rsidRDefault="00AE1582" w:rsidP="00AE1582">
      <w:pPr>
        <w:pStyle w:val="Point1"/>
        <w:rPr>
          <w:noProof/>
        </w:rPr>
      </w:pPr>
      <w:r w:rsidRPr="00AE1582">
        <w:rPr>
          <w:noProof/>
        </w:rPr>
        <w:t>(a)</w:t>
      </w:r>
      <w:r w:rsidRPr="00AE1582">
        <w:rPr>
          <w:noProof/>
        </w:rPr>
        <w:tab/>
      </w:r>
      <w:r w:rsidR="00DE7A7C">
        <w:rPr>
          <w:noProof/>
        </w:rPr>
        <w:t xml:space="preserve">intended for cooperation between the Union, the governments of Member States and the government of Belarus in purely civilian matters; </w:t>
      </w:r>
    </w:p>
    <w:p w14:paraId="77996A3E" w14:textId="325DECCC" w:rsidR="00DE7A7C" w:rsidRDefault="00AE1582" w:rsidP="00AE1582">
      <w:pPr>
        <w:pStyle w:val="Point1"/>
        <w:rPr>
          <w:noProof/>
        </w:rPr>
      </w:pPr>
      <w:r w:rsidRPr="00AE1582">
        <w:rPr>
          <w:noProof/>
        </w:rPr>
        <w:t>(b)</w:t>
      </w:r>
      <w:r w:rsidRPr="00AE1582">
        <w:rPr>
          <w:noProof/>
        </w:rPr>
        <w:tab/>
      </w:r>
      <w:r w:rsidR="00DE7A7C">
        <w:rPr>
          <w:noProof/>
        </w:rPr>
        <w:t xml:space="preserve">intended for intergovernmental cooperation in space programmes; </w:t>
      </w:r>
    </w:p>
    <w:p w14:paraId="631A2754" w14:textId="18B9FE4F" w:rsidR="00DE7A7C" w:rsidRDefault="00AE1582" w:rsidP="00AE1582">
      <w:pPr>
        <w:pStyle w:val="Point1"/>
        <w:rPr>
          <w:noProof/>
        </w:rPr>
      </w:pPr>
      <w:r w:rsidRPr="00AE1582">
        <w:rPr>
          <w:noProof/>
        </w:rPr>
        <w:t>(c)</w:t>
      </w:r>
      <w:r w:rsidRPr="00AE1582">
        <w:rPr>
          <w:noProof/>
        </w:rPr>
        <w:tab/>
      </w:r>
      <w:r w:rsidR="00DE7A7C">
        <w:rPr>
          <w:noProof/>
        </w:rPr>
        <w:t xml:space="preserve">intended for the operation, maintenance, fuel retreatment and safety of civil nuclear capabilities, as well as civil nuclear cooperation, in particular in the field of research and development; </w:t>
      </w:r>
    </w:p>
    <w:p w14:paraId="4FA81BBF" w14:textId="5236BB3D" w:rsidR="00DE7A7C" w:rsidRDefault="00AE1582" w:rsidP="00AE1582">
      <w:pPr>
        <w:pStyle w:val="Point1"/>
        <w:rPr>
          <w:noProof/>
        </w:rPr>
      </w:pPr>
      <w:r w:rsidRPr="00AE1582">
        <w:rPr>
          <w:noProof/>
        </w:rPr>
        <w:t>(d)</w:t>
      </w:r>
      <w:r w:rsidRPr="00AE1582">
        <w:rPr>
          <w:noProof/>
        </w:rPr>
        <w:tab/>
      </w:r>
      <w:r w:rsidR="00DE7A7C">
        <w:rPr>
          <w:noProof/>
        </w:rPr>
        <w:t xml:space="preserve">intended for maritime safety; </w:t>
      </w:r>
    </w:p>
    <w:p w14:paraId="4E787D52" w14:textId="5303C202" w:rsidR="00DE7A7C" w:rsidRDefault="00AE1582" w:rsidP="00AE1582">
      <w:pPr>
        <w:pStyle w:val="Point1"/>
        <w:rPr>
          <w:noProof/>
        </w:rPr>
      </w:pPr>
      <w:r w:rsidRPr="00AE1582">
        <w:rPr>
          <w:noProof/>
        </w:rPr>
        <w:t>(e)</w:t>
      </w:r>
      <w:r w:rsidRPr="00AE1582">
        <w:rPr>
          <w:noProof/>
        </w:rPr>
        <w:tab/>
      </w:r>
      <w:r w:rsidR="00DE7A7C">
        <w:rPr>
          <w:noProof/>
        </w:rPr>
        <w:t xml:space="preserve">intended for civilian telecommunications networks, including the provision of internet services; </w:t>
      </w:r>
    </w:p>
    <w:p w14:paraId="36B53424" w14:textId="7089014C" w:rsidR="00DE7A7C" w:rsidRDefault="00AE1582" w:rsidP="00AE1582">
      <w:pPr>
        <w:pStyle w:val="Point1"/>
        <w:rPr>
          <w:noProof/>
        </w:rPr>
      </w:pPr>
      <w:r w:rsidRPr="00AE1582">
        <w:rPr>
          <w:noProof/>
        </w:rPr>
        <w:t>(f)</w:t>
      </w:r>
      <w:r w:rsidRPr="00AE1582">
        <w:rPr>
          <w:noProof/>
        </w:rPr>
        <w:tab/>
      </w:r>
      <w:r w:rsidR="00DE7A7C">
        <w:rPr>
          <w:noProof/>
        </w:rPr>
        <w:t xml:space="preserve">intended for the exclusive use of entities owned, or solely or jointly controlled by a legal person, entity or body which is incorporated or constituted under the law of a Member State or of a partner country; or </w:t>
      </w:r>
    </w:p>
    <w:p w14:paraId="6BAF21CE" w14:textId="1A13469F" w:rsidR="00DE7A7C" w:rsidRDefault="00AE1582" w:rsidP="00AE1582">
      <w:pPr>
        <w:pStyle w:val="Point1"/>
        <w:rPr>
          <w:noProof/>
        </w:rPr>
      </w:pPr>
      <w:r w:rsidRPr="00AE1582">
        <w:rPr>
          <w:noProof/>
        </w:rPr>
        <w:t>(g)</w:t>
      </w:r>
      <w:r w:rsidRPr="00AE1582">
        <w:rPr>
          <w:noProof/>
        </w:rPr>
        <w:tab/>
      </w:r>
      <w:r w:rsidR="00DE7A7C">
        <w:rPr>
          <w:noProof/>
        </w:rPr>
        <w:t>intended for the diplomatic representations of the Union, Member States and partner countries, including delegations, embassies and missions.</w:t>
      </w:r>
    </w:p>
    <w:p w14:paraId="6150CD91" w14:textId="623AC0FB" w:rsidR="00DE7A7C" w:rsidRDefault="00DE7A7C" w:rsidP="00617B2D">
      <w:pPr>
        <w:pStyle w:val="ManualNumPar1"/>
        <w:ind w:firstLine="0"/>
        <w:rPr>
          <w:noProof/>
        </w:rPr>
      </w:pPr>
      <w:r>
        <w:rPr>
          <w:noProof/>
        </w:rPr>
        <w:t>By way of derogation from paragraphs 1 and 2, the competent authorities may authorise the sale, supply, transfer or export of the goods and technology referred to in paragraph 1 or the provision of related technical or financial assistance, for non-military use and for a non-military end-user, after having determined that such goods or technology or the related technical or financial assistance are due under contracts c</w:t>
      </w:r>
      <w:r w:rsidR="00442F8E">
        <w:rPr>
          <w:noProof/>
        </w:rPr>
        <w:t>oncluded before [</w:t>
      </w:r>
      <w:r w:rsidR="00AF39EF" w:rsidRPr="007F0B11">
        <w:rPr>
          <w:i/>
          <w:noProof/>
        </w:rPr>
        <w:t>OP: please insert</w:t>
      </w:r>
      <w:r w:rsidR="00AF39EF">
        <w:rPr>
          <w:noProof/>
        </w:rPr>
        <w:t xml:space="preserve"> </w:t>
      </w:r>
      <w:r w:rsidR="00442F8E" w:rsidRPr="007F0B11">
        <w:rPr>
          <w:i/>
          <w:noProof/>
        </w:rPr>
        <w:t>date of entry into force</w:t>
      </w:r>
      <w:r w:rsidR="00442F8E">
        <w:rPr>
          <w:noProof/>
        </w:rPr>
        <w:t>]</w:t>
      </w:r>
      <w:r>
        <w:rPr>
          <w:noProof/>
        </w:rPr>
        <w:t xml:space="preserve">, or ancillary contracts necessary for the execution of such a contract, provided that the authorisation is requested before 1 May 2022. </w:t>
      </w:r>
    </w:p>
    <w:p w14:paraId="509DBE3A" w14:textId="21502531" w:rsidR="00DE7A7C" w:rsidRDefault="00DE7A7C" w:rsidP="00617B2D">
      <w:pPr>
        <w:pStyle w:val="ManualNumPar1"/>
        <w:rPr>
          <w:noProof/>
        </w:rPr>
      </w:pPr>
      <w:r>
        <w:rPr>
          <w:noProof/>
        </w:rPr>
        <w:t xml:space="preserve">6. </w:t>
      </w:r>
      <w:r w:rsidR="00617B2D">
        <w:rPr>
          <w:noProof/>
        </w:rPr>
        <w:tab/>
      </w:r>
      <w:r>
        <w:rPr>
          <w:noProof/>
        </w:rPr>
        <w:t xml:space="preserve">All authorisations required under this Article shall be granted by the competent authorities in accordance with the rules and procedures laid down in Regulation (EU) 2021/821, which shall apply mutatis mutandis. The authorisation shall be valid throughout the Union. </w:t>
      </w:r>
    </w:p>
    <w:p w14:paraId="397EA420" w14:textId="6B3C32C9" w:rsidR="00480BC5" w:rsidRDefault="00DE7A7C" w:rsidP="00617B2D">
      <w:pPr>
        <w:pStyle w:val="ManualNumPar1"/>
        <w:rPr>
          <w:noProof/>
        </w:rPr>
      </w:pPr>
      <w:r>
        <w:rPr>
          <w:noProof/>
        </w:rPr>
        <w:t xml:space="preserve">7. </w:t>
      </w:r>
      <w:r w:rsidR="00617B2D">
        <w:rPr>
          <w:noProof/>
        </w:rPr>
        <w:tab/>
      </w:r>
      <w:r>
        <w:rPr>
          <w:noProof/>
        </w:rPr>
        <w:t xml:space="preserve">When deciding on requests for authorisations referred to in paragraphs 4 and 5, the competent authorities shall not grant an authorisation if they have reasonable grounds to believe that: </w:t>
      </w:r>
    </w:p>
    <w:p w14:paraId="1018DF49" w14:textId="6A297CA3" w:rsidR="00617B2D" w:rsidRDefault="00617B2D" w:rsidP="00617B2D">
      <w:pPr>
        <w:ind w:left="1428"/>
        <w:rPr>
          <w:noProof/>
        </w:rPr>
      </w:pPr>
      <w:r>
        <w:rPr>
          <w:noProof/>
        </w:rPr>
        <w:t xml:space="preserve">(i) the end-user might be a military end-user, a natural or legal person, entity or body listed in Annex </w:t>
      </w:r>
      <w:r w:rsidRPr="005424D4">
        <w:rPr>
          <w:noProof/>
        </w:rPr>
        <w:t>V</w:t>
      </w:r>
      <w:r>
        <w:rPr>
          <w:noProof/>
        </w:rPr>
        <w:t xml:space="preserve"> or that the goods might have a military end-use; or</w:t>
      </w:r>
    </w:p>
    <w:p w14:paraId="7F754818" w14:textId="7A1E75D6" w:rsidR="00617B2D" w:rsidRPr="00617B2D" w:rsidRDefault="00617B2D" w:rsidP="00617B2D">
      <w:pPr>
        <w:ind w:left="1428"/>
        <w:rPr>
          <w:noProof/>
        </w:rPr>
      </w:pPr>
      <w:r>
        <w:rPr>
          <w:noProof/>
        </w:rPr>
        <w:t>(ii) the sale, supply, transfer or export of goods and technology referred to in paragraph 1 or the provision of related technical or financial assistance is intended for aviation or the space industry.</w:t>
      </w:r>
    </w:p>
    <w:p w14:paraId="14AF35D7" w14:textId="36C5187F" w:rsidR="00DE7A7C" w:rsidRDefault="00DE7A7C" w:rsidP="00617B2D">
      <w:pPr>
        <w:pStyle w:val="ManualNumPar1"/>
        <w:rPr>
          <w:noProof/>
        </w:rPr>
      </w:pPr>
      <w:r>
        <w:rPr>
          <w:noProof/>
        </w:rPr>
        <w:t xml:space="preserve">8. </w:t>
      </w:r>
      <w:r w:rsidR="00617B2D">
        <w:rPr>
          <w:noProof/>
        </w:rPr>
        <w:tab/>
      </w:r>
      <w:r>
        <w:rPr>
          <w:noProof/>
        </w:rPr>
        <w:t>The competent authorities may annul, suspend, modify or revoke an authorisation which they have granted pursuant to paragraphs 4 and 5 if they deem that such annulment, suspension, modification or revocation is necessary for the effective implementation of this Regulation.’;</w:t>
      </w:r>
    </w:p>
    <w:p w14:paraId="0D2BAE86" w14:textId="5331017F" w:rsidR="009E547D" w:rsidRPr="00B23B91" w:rsidRDefault="00AE1582" w:rsidP="00AE1582">
      <w:pPr>
        <w:pStyle w:val="Point0"/>
        <w:rPr>
          <w:noProof/>
        </w:rPr>
      </w:pPr>
      <w:r w:rsidRPr="00AE1582">
        <w:rPr>
          <w:noProof/>
        </w:rPr>
        <w:t>(6)</w:t>
      </w:r>
      <w:r w:rsidRPr="00AE1582">
        <w:rPr>
          <w:noProof/>
        </w:rPr>
        <w:tab/>
      </w:r>
      <w:r w:rsidR="00DC1162">
        <w:rPr>
          <w:noProof/>
        </w:rPr>
        <w:t>The following articles are inserted</w:t>
      </w:r>
      <w:r w:rsidR="009E547D" w:rsidRPr="00B23B91">
        <w:rPr>
          <w:noProof/>
        </w:rPr>
        <w:t xml:space="preserve">: </w:t>
      </w:r>
    </w:p>
    <w:p w14:paraId="4AB1EE75" w14:textId="12BB8471" w:rsidR="009E547D" w:rsidRPr="007F0B11" w:rsidRDefault="009E547D" w:rsidP="00617B2D">
      <w:pPr>
        <w:pStyle w:val="Titrearticle"/>
        <w:rPr>
          <w:noProof/>
        </w:rPr>
      </w:pPr>
      <w:r>
        <w:rPr>
          <w:noProof/>
        </w:rPr>
        <w:t>‘</w:t>
      </w:r>
      <w:r w:rsidRPr="007F0B11">
        <w:rPr>
          <w:noProof/>
        </w:rPr>
        <w:t>Article 1fa</w:t>
      </w:r>
    </w:p>
    <w:p w14:paraId="17370708" w14:textId="7C46A382" w:rsidR="00AA2DAC" w:rsidRDefault="00AA2DAC" w:rsidP="00617B2D">
      <w:pPr>
        <w:pStyle w:val="ManualNumPar1"/>
        <w:rPr>
          <w:noProof/>
        </w:rPr>
      </w:pPr>
      <w:r>
        <w:rPr>
          <w:noProof/>
        </w:rPr>
        <w:t xml:space="preserve">1. </w:t>
      </w:r>
      <w:r w:rsidR="00617B2D">
        <w:rPr>
          <w:noProof/>
        </w:rPr>
        <w:tab/>
      </w:r>
      <w:r>
        <w:rPr>
          <w:noProof/>
        </w:rPr>
        <w:t xml:space="preserve">With regard to the entities listed in Annex </w:t>
      </w:r>
      <w:r w:rsidRPr="005424D4">
        <w:rPr>
          <w:noProof/>
        </w:rPr>
        <w:t>V,</w:t>
      </w:r>
      <w:r>
        <w:rPr>
          <w:noProof/>
        </w:rPr>
        <w:t xml:space="preserve"> by way of derogation from Article </w:t>
      </w:r>
      <w:r w:rsidR="005424D4" w:rsidRPr="005424D4">
        <w:rPr>
          <w:noProof/>
        </w:rPr>
        <w:t>1e(1) and (2) and Article 1f</w:t>
      </w:r>
      <w:r w:rsidRPr="005424D4">
        <w:rPr>
          <w:noProof/>
        </w:rPr>
        <w:t>(1) and (2),</w:t>
      </w:r>
      <w:r>
        <w:rPr>
          <w:noProof/>
        </w:rPr>
        <w:t xml:space="preserve"> and without prejudice to the authorisation requirements pursuant to Regulation (EU) 2021/821, the competent authorities may only authorise the sale, supply, transfer or export of dual-use goods and technology and goods and technology listed in </w:t>
      </w:r>
      <w:r w:rsidRPr="009657E7">
        <w:rPr>
          <w:noProof/>
        </w:rPr>
        <w:t xml:space="preserve">Annex </w:t>
      </w:r>
      <w:r w:rsidR="009657E7" w:rsidRPr="009657E7">
        <w:rPr>
          <w:noProof/>
        </w:rPr>
        <w:t>Va</w:t>
      </w:r>
      <w:r w:rsidRPr="009657E7">
        <w:rPr>
          <w:noProof/>
        </w:rPr>
        <w:t>,</w:t>
      </w:r>
      <w:r>
        <w:rPr>
          <w:noProof/>
        </w:rPr>
        <w:t xml:space="preserve"> or the provision of related technical or financial assistance after having determined that: </w:t>
      </w:r>
    </w:p>
    <w:p w14:paraId="7C53538E" w14:textId="3F0F90C1" w:rsidR="00AA2DAC" w:rsidRDefault="00AE1582" w:rsidP="00AE1582">
      <w:pPr>
        <w:pStyle w:val="Point1"/>
        <w:rPr>
          <w:noProof/>
        </w:rPr>
      </w:pPr>
      <w:r w:rsidRPr="00AE1582">
        <w:rPr>
          <w:noProof/>
        </w:rPr>
        <w:t>(a)</w:t>
      </w:r>
      <w:r w:rsidRPr="00AE1582">
        <w:rPr>
          <w:noProof/>
        </w:rPr>
        <w:tab/>
      </w:r>
      <w:r w:rsidR="00AA2DAC">
        <w:rPr>
          <w:noProof/>
        </w:rPr>
        <w:t xml:space="preserve">such goods or technology or the related technical or financial assistance are necessary for the urgent prevention or mitigation of an event likely to have a serious and significant impact on human health and safety or the environment; or </w:t>
      </w:r>
    </w:p>
    <w:p w14:paraId="706D1172" w14:textId="694CB6D9" w:rsidR="00AA2DAC" w:rsidRDefault="00AE1582" w:rsidP="00AE1582">
      <w:pPr>
        <w:pStyle w:val="Point1"/>
        <w:rPr>
          <w:noProof/>
        </w:rPr>
      </w:pPr>
      <w:r w:rsidRPr="00AE1582">
        <w:rPr>
          <w:noProof/>
        </w:rPr>
        <w:t>(b)</w:t>
      </w:r>
      <w:r w:rsidRPr="00AE1582">
        <w:rPr>
          <w:noProof/>
        </w:rPr>
        <w:tab/>
      </w:r>
      <w:r w:rsidR="00AA2DAC">
        <w:rPr>
          <w:noProof/>
        </w:rPr>
        <w:t>such goods or technology or the related technical or financial assistance are due under contracts concluded before [</w:t>
      </w:r>
      <w:r w:rsidR="00AA2DAC" w:rsidRPr="00617B2D">
        <w:rPr>
          <w:i/>
          <w:noProof/>
        </w:rPr>
        <w:t>OP: please enter date of entry into force</w:t>
      </w:r>
      <w:r w:rsidR="00AA2DAC">
        <w:rPr>
          <w:noProof/>
        </w:rPr>
        <w:t xml:space="preserve">], or ancillary contracts necessary for the execution of such a contract, provided that the authorisation is requested before 1 May 2022. </w:t>
      </w:r>
    </w:p>
    <w:p w14:paraId="2F28E29C" w14:textId="460732D8" w:rsidR="005424D4" w:rsidRDefault="00AA2DAC" w:rsidP="00617B2D">
      <w:pPr>
        <w:pStyle w:val="ManualNumPar1"/>
        <w:rPr>
          <w:noProof/>
        </w:rPr>
      </w:pPr>
      <w:r>
        <w:rPr>
          <w:noProof/>
        </w:rPr>
        <w:t xml:space="preserve">2. </w:t>
      </w:r>
      <w:r w:rsidR="00617B2D">
        <w:rPr>
          <w:noProof/>
        </w:rPr>
        <w:tab/>
      </w:r>
      <w:r>
        <w:rPr>
          <w:noProof/>
        </w:rPr>
        <w:t xml:space="preserve">All authorisations required under this Article shall be granted by the competent authorities of the Member State in accordance with the rules and procedures laid down in Regulation (EU) 2021/821, which shall apply mutatis mutandis. The authorisation shall be valid throughout the Union. </w:t>
      </w:r>
    </w:p>
    <w:p w14:paraId="425A8B9B" w14:textId="3A19A40D" w:rsidR="00AA2DAC" w:rsidRDefault="00AA2DAC" w:rsidP="00617B2D">
      <w:pPr>
        <w:pStyle w:val="ManualNumPar1"/>
        <w:rPr>
          <w:noProof/>
        </w:rPr>
      </w:pPr>
      <w:r>
        <w:rPr>
          <w:noProof/>
        </w:rPr>
        <w:t xml:space="preserve">3. </w:t>
      </w:r>
      <w:r w:rsidR="00617B2D">
        <w:rPr>
          <w:noProof/>
        </w:rPr>
        <w:tab/>
      </w:r>
      <w:r>
        <w:rPr>
          <w:noProof/>
        </w:rPr>
        <w:t>The competent authorities may annul, suspend, modify or revoke an authorisation which they have granted pursuant to paragraph 1 if they deem that such annulment, suspension, modification or revocation is necessary for the effective implementation of this Regulation.</w:t>
      </w:r>
    </w:p>
    <w:p w14:paraId="59D84424" w14:textId="4743C195" w:rsidR="00AA2DAC" w:rsidRPr="00AA2DAC" w:rsidRDefault="00AA2DAC" w:rsidP="00617B2D">
      <w:pPr>
        <w:pStyle w:val="Titrearticle"/>
        <w:rPr>
          <w:noProof/>
        </w:rPr>
      </w:pPr>
      <w:r w:rsidRPr="00AA2DAC">
        <w:rPr>
          <w:noProof/>
        </w:rPr>
        <w:t>Article 1fb</w:t>
      </w:r>
    </w:p>
    <w:p w14:paraId="13BF47D0" w14:textId="74B04A66" w:rsidR="009E547D" w:rsidRDefault="009E547D" w:rsidP="00617B2D">
      <w:pPr>
        <w:pStyle w:val="ManualNumPar1"/>
        <w:rPr>
          <w:noProof/>
        </w:rPr>
      </w:pPr>
      <w:r>
        <w:rPr>
          <w:noProof/>
        </w:rPr>
        <w:t xml:space="preserve">1. </w:t>
      </w:r>
      <w:r w:rsidR="00617B2D">
        <w:rPr>
          <w:noProof/>
        </w:rPr>
        <w:tab/>
      </w:r>
      <w:r>
        <w:rPr>
          <w:noProof/>
        </w:rPr>
        <w:t xml:space="preserve">The notification to the competent authority referred to in Articles 1e(3) and 2f(3) shall be submitted by electronic means, whenever possible, on forms containing at least all the elements of, and in the order provided for in, the models set out in Annex </w:t>
      </w:r>
      <w:r w:rsidR="009657E7">
        <w:rPr>
          <w:noProof/>
        </w:rPr>
        <w:t>Vc</w:t>
      </w:r>
      <w:r w:rsidRPr="00F27530">
        <w:rPr>
          <w:noProof/>
        </w:rPr>
        <w:t>.</w:t>
      </w:r>
      <w:r>
        <w:rPr>
          <w:noProof/>
        </w:rPr>
        <w:t xml:space="preserve"> </w:t>
      </w:r>
    </w:p>
    <w:p w14:paraId="7435CE2F" w14:textId="0F50CCBE" w:rsidR="009E547D" w:rsidRDefault="009E547D" w:rsidP="00617B2D">
      <w:pPr>
        <w:pStyle w:val="ManualNumPar1"/>
        <w:rPr>
          <w:noProof/>
        </w:rPr>
      </w:pPr>
      <w:r>
        <w:rPr>
          <w:noProof/>
        </w:rPr>
        <w:t xml:space="preserve">2. </w:t>
      </w:r>
      <w:r w:rsidR="00617B2D">
        <w:rPr>
          <w:noProof/>
        </w:rPr>
        <w:tab/>
      </w:r>
      <w:r>
        <w:rPr>
          <w:noProof/>
        </w:rPr>
        <w:t xml:space="preserve">All authorisations referred to in Articles 1e and 1f shall be issued by electronic means, whenever possible, on forms containing at least all the elements of, and in the order provided for in, the models set out in Annex </w:t>
      </w:r>
      <w:r w:rsidR="009657E7">
        <w:rPr>
          <w:noProof/>
        </w:rPr>
        <w:t>Vc</w:t>
      </w:r>
      <w:r>
        <w:rPr>
          <w:noProof/>
        </w:rPr>
        <w:t>.</w:t>
      </w:r>
    </w:p>
    <w:p w14:paraId="223D7096" w14:textId="2A9E0575" w:rsidR="009E547D" w:rsidRPr="007E6490" w:rsidRDefault="00AA2DAC" w:rsidP="00617B2D">
      <w:pPr>
        <w:pStyle w:val="Titrearticle"/>
        <w:rPr>
          <w:noProof/>
        </w:rPr>
      </w:pPr>
      <w:r>
        <w:rPr>
          <w:noProof/>
        </w:rPr>
        <w:t>Article 1fc</w:t>
      </w:r>
    </w:p>
    <w:p w14:paraId="65D8B43E" w14:textId="466DD763" w:rsidR="009E547D" w:rsidRDefault="009E547D" w:rsidP="00617B2D">
      <w:pPr>
        <w:pStyle w:val="ManualNumPar1"/>
        <w:rPr>
          <w:noProof/>
        </w:rPr>
      </w:pPr>
      <w:r>
        <w:rPr>
          <w:noProof/>
        </w:rPr>
        <w:t xml:space="preserve">1. </w:t>
      </w:r>
      <w:r w:rsidR="00617B2D">
        <w:rPr>
          <w:noProof/>
        </w:rPr>
        <w:tab/>
      </w:r>
      <w:r>
        <w:rPr>
          <w:noProof/>
        </w:rPr>
        <w:t>The competent authorities shall exchange information on authorisations granted and denials issued pursuant to Articles 1e</w:t>
      </w:r>
      <w:r w:rsidR="00AA2DAC">
        <w:rPr>
          <w:noProof/>
        </w:rPr>
        <w:t>,</w:t>
      </w:r>
      <w:r>
        <w:rPr>
          <w:noProof/>
        </w:rPr>
        <w:t xml:space="preserve"> 1f</w:t>
      </w:r>
      <w:r w:rsidR="00AA2DAC">
        <w:rPr>
          <w:noProof/>
        </w:rPr>
        <w:t xml:space="preserve"> and 1fa</w:t>
      </w:r>
      <w:r>
        <w:rPr>
          <w:noProof/>
        </w:rPr>
        <w:t xml:space="preserve"> with the other Member States and the Commission without delay. The exchange of information shall be carried out using the electronic system provided pursuant to Article 23(6) of Regulation (EU) 2021/821. </w:t>
      </w:r>
    </w:p>
    <w:p w14:paraId="0CD6D1AE" w14:textId="4D606D23" w:rsidR="007674B8" w:rsidRDefault="009E547D" w:rsidP="00617B2D">
      <w:pPr>
        <w:pStyle w:val="ManualNumPar1"/>
        <w:rPr>
          <w:noProof/>
        </w:rPr>
      </w:pPr>
      <w:r>
        <w:rPr>
          <w:noProof/>
        </w:rPr>
        <w:t xml:space="preserve">2. </w:t>
      </w:r>
      <w:r w:rsidR="00617B2D">
        <w:rPr>
          <w:noProof/>
        </w:rPr>
        <w:tab/>
      </w:r>
      <w:r>
        <w:rPr>
          <w:noProof/>
        </w:rPr>
        <w:t>Information received as a result of the application of this Article shall be used only for the purpose for which it was requested, including the exchanges mentioned in paragraph 4. Member States and the Commission shall ensure the protection of confidential information acquired in application of this Article in accordance with Union law and the respective national law. Member States and the Commission shall ensure that classified information provided or exchanged under this Article is not downgraded or declassified without the prior written consent of the originator.</w:t>
      </w:r>
    </w:p>
    <w:p w14:paraId="010589C6" w14:textId="5A293B8B" w:rsidR="00F27530" w:rsidRDefault="00F27530" w:rsidP="00617B2D">
      <w:pPr>
        <w:pStyle w:val="ManualNumPar1"/>
        <w:rPr>
          <w:noProof/>
        </w:rPr>
      </w:pPr>
      <w:r>
        <w:rPr>
          <w:noProof/>
        </w:rPr>
        <w:t xml:space="preserve">3. </w:t>
      </w:r>
      <w:r w:rsidR="00617B2D">
        <w:rPr>
          <w:noProof/>
        </w:rPr>
        <w:tab/>
      </w:r>
      <w:r>
        <w:rPr>
          <w:noProof/>
        </w:rPr>
        <w:t>Before a Member State grants an authorisation in accordance with Articles 1</w:t>
      </w:r>
      <w:r w:rsidR="00AA2DAC">
        <w:rPr>
          <w:noProof/>
        </w:rPr>
        <w:t xml:space="preserve">e, </w:t>
      </w:r>
      <w:r>
        <w:rPr>
          <w:noProof/>
        </w:rPr>
        <w:t>1f</w:t>
      </w:r>
      <w:r w:rsidR="00AA2DAC">
        <w:rPr>
          <w:noProof/>
        </w:rPr>
        <w:t xml:space="preserve"> and 1fa</w:t>
      </w:r>
      <w:r>
        <w:rPr>
          <w:noProof/>
        </w:rPr>
        <w:t xml:space="preserve"> for a transaction which is essentially identical to a transaction which is the subject of a still valid denial issued by another Member State or by other Member States, it shall first consult the Member State or Member States which issued the denial. If, following such consultations, the Member State concerned decides to grant an authorisation, it shall inform the other Member States and the Commission thereof, providing all relevant information to explain the decision. </w:t>
      </w:r>
    </w:p>
    <w:p w14:paraId="15025EC0" w14:textId="4E35B092" w:rsidR="009E547D" w:rsidRDefault="00F27530" w:rsidP="00617B2D">
      <w:pPr>
        <w:pStyle w:val="ManualNumPar1"/>
        <w:rPr>
          <w:noProof/>
        </w:rPr>
      </w:pPr>
      <w:r>
        <w:rPr>
          <w:noProof/>
        </w:rPr>
        <w:t xml:space="preserve">4. </w:t>
      </w:r>
      <w:r w:rsidR="00617B2D">
        <w:rPr>
          <w:noProof/>
        </w:rPr>
        <w:tab/>
      </w:r>
      <w:r>
        <w:rPr>
          <w:noProof/>
        </w:rPr>
        <w:t>The Commission, in consultation with the Member States shall, where appropriate, exchange information with partner countries, with a view to supporting the effectiveness of export control measures under this Regulation and the consistent application of export control measures applied by partner countries.</w:t>
      </w:r>
      <w:r w:rsidR="009E547D">
        <w:rPr>
          <w:noProof/>
        </w:rPr>
        <w:t>’</w:t>
      </w:r>
    </w:p>
    <w:p w14:paraId="65D3738A" w14:textId="6C1B2AFA" w:rsidR="00064677" w:rsidRDefault="00AE1582" w:rsidP="00AE1582">
      <w:pPr>
        <w:pStyle w:val="Point0"/>
        <w:rPr>
          <w:noProof/>
        </w:rPr>
      </w:pPr>
      <w:r w:rsidRPr="00AE1582">
        <w:rPr>
          <w:noProof/>
        </w:rPr>
        <w:t>(7)</w:t>
      </w:r>
      <w:r w:rsidRPr="00AE1582">
        <w:rPr>
          <w:noProof/>
        </w:rPr>
        <w:tab/>
      </w:r>
      <w:r w:rsidR="00E97388" w:rsidRPr="009F2E78">
        <w:rPr>
          <w:noProof/>
        </w:rPr>
        <w:t>in Article 1g, p</w:t>
      </w:r>
      <w:r w:rsidR="00AA6D9F" w:rsidRPr="009F2E78">
        <w:rPr>
          <w:noProof/>
        </w:rPr>
        <w:t>aragraph 3 is deleted</w:t>
      </w:r>
      <w:r w:rsidR="00064677">
        <w:rPr>
          <w:noProof/>
        </w:rPr>
        <w:t xml:space="preserve"> and paragraph 1a is inserted:</w:t>
      </w:r>
    </w:p>
    <w:p w14:paraId="09607C19" w14:textId="51C3E869" w:rsidR="00C10EBD" w:rsidRPr="009F2E78" w:rsidRDefault="00064677" w:rsidP="00617B2D">
      <w:pPr>
        <w:pStyle w:val="ManualNumPar1"/>
        <w:ind w:firstLine="0"/>
        <w:rPr>
          <w:noProof/>
        </w:rPr>
      </w:pPr>
      <w:r>
        <w:rPr>
          <w:noProof/>
        </w:rPr>
        <w:t>‘1a. It shall be prohibited to provide directly or indirectly, technical assistance, brokering services, financing or financial assistance, including financial derivatives, as well as insurance and re-insurance, related to the prohibitions set out in paragraph 1’</w:t>
      </w:r>
      <w:r w:rsidR="00D92AE2">
        <w:rPr>
          <w:noProof/>
        </w:rPr>
        <w:t>;</w:t>
      </w:r>
    </w:p>
    <w:p w14:paraId="3E1C560A" w14:textId="687F0622" w:rsidR="00F77932" w:rsidRPr="009F2E78" w:rsidRDefault="00AE1582" w:rsidP="00AE1582">
      <w:pPr>
        <w:pStyle w:val="Point0"/>
        <w:rPr>
          <w:noProof/>
          <w:lang w:eastAsia="en-GB"/>
        </w:rPr>
      </w:pPr>
      <w:r w:rsidRPr="00AE1582">
        <w:rPr>
          <w:noProof/>
        </w:rPr>
        <w:t>(8)</w:t>
      </w:r>
      <w:r w:rsidRPr="00AE1582">
        <w:rPr>
          <w:noProof/>
        </w:rPr>
        <w:tab/>
      </w:r>
      <w:r w:rsidR="00E97388" w:rsidRPr="009F2E78">
        <w:rPr>
          <w:noProof/>
        </w:rPr>
        <w:t>i</w:t>
      </w:r>
      <w:r w:rsidR="0044775E" w:rsidRPr="009F2E78">
        <w:rPr>
          <w:noProof/>
        </w:rPr>
        <w:t xml:space="preserve">n </w:t>
      </w:r>
      <w:r w:rsidR="00F77932" w:rsidRPr="009F2E78">
        <w:rPr>
          <w:noProof/>
        </w:rPr>
        <w:t>Article 1h</w:t>
      </w:r>
      <w:r w:rsidR="0044775E" w:rsidRPr="009F2E78">
        <w:rPr>
          <w:noProof/>
        </w:rPr>
        <w:t>, ‘petroleum and gaseous hydrocarbon</w:t>
      </w:r>
      <w:r w:rsidR="0020057D">
        <w:rPr>
          <w:noProof/>
        </w:rPr>
        <w:t xml:space="preserve"> products</w:t>
      </w:r>
      <w:r w:rsidR="0044775E" w:rsidRPr="009F2E78">
        <w:rPr>
          <w:noProof/>
        </w:rPr>
        <w:t>’</w:t>
      </w:r>
      <w:r w:rsidR="00F77932" w:rsidRPr="009F2E78">
        <w:rPr>
          <w:noProof/>
        </w:rPr>
        <w:t xml:space="preserve"> is replaced by </w:t>
      </w:r>
      <w:r w:rsidR="0044775E" w:rsidRPr="009F2E78">
        <w:rPr>
          <w:noProof/>
        </w:rPr>
        <w:t>‘</w:t>
      </w:r>
      <w:r w:rsidR="00E80E6D" w:rsidRPr="00611964">
        <w:rPr>
          <w:noProof/>
          <w:lang w:eastAsia="en-GB"/>
        </w:rPr>
        <w:t>mineral</w:t>
      </w:r>
      <w:r w:rsidR="0020057D">
        <w:rPr>
          <w:noProof/>
          <w:lang w:eastAsia="en-GB"/>
        </w:rPr>
        <w:t xml:space="preserve"> products</w:t>
      </w:r>
      <w:r w:rsidR="0044775E" w:rsidRPr="009F2E78">
        <w:rPr>
          <w:noProof/>
          <w:lang w:eastAsia="en-GB"/>
        </w:rPr>
        <w:t>’</w:t>
      </w:r>
      <w:r w:rsidR="00E97388" w:rsidRPr="009F2E78">
        <w:rPr>
          <w:noProof/>
          <w:lang w:eastAsia="en-GB"/>
        </w:rPr>
        <w:t>;</w:t>
      </w:r>
    </w:p>
    <w:p w14:paraId="0AEA4AB9" w14:textId="2DDF3EF5" w:rsidR="00C10EBD" w:rsidRPr="009F2E78" w:rsidRDefault="00AE1582" w:rsidP="00AE1582">
      <w:pPr>
        <w:pStyle w:val="Point0"/>
        <w:rPr>
          <w:noProof/>
        </w:rPr>
      </w:pPr>
      <w:r w:rsidRPr="00AE1582">
        <w:rPr>
          <w:noProof/>
        </w:rPr>
        <w:t>(9)</w:t>
      </w:r>
      <w:r w:rsidRPr="00AE1582">
        <w:rPr>
          <w:noProof/>
        </w:rPr>
        <w:tab/>
      </w:r>
      <w:r w:rsidR="00E97388" w:rsidRPr="009F2E78">
        <w:rPr>
          <w:noProof/>
        </w:rPr>
        <w:t>in Article 1h, p</w:t>
      </w:r>
      <w:r w:rsidR="0044775E" w:rsidRPr="009F2E78">
        <w:rPr>
          <w:noProof/>
        </w:rPr>
        <w:t xml:space="preserve">aragraph 3 </w:t>
      </w:r>
      <w:r w:rsidR="0044775E" w:rsidRPr="009F2E78" w:rsidDel="00577045">
        <w:rPr>
          <w:noProof/>
        </w:rPr>
        <w:t xml:space="preserve">is </w:t>
      </w:r>
      <w:r w:rsidR="0044775E" w:rsidRPr="009F2E78">
        <w:rPr>
          <w:noProof/>
        </w:rPr>
        <w:t>deleted</w:t>
      </w:r>
      <w:r w:rsidR="00D92AE2">
        <w:rPr>
          <w:noProof/>
        </w:rPr>
        <w:t>;</w:t>
      </w:r>
    </w:p>
    <w:p w14:paraId="054AB4EA" w14:textId="1556614B" w:rsidR="009E547D" w:rsidRDefault="00AE1582" w:rsidP="00AE1582">
      <w:pPr>
        <w:pStyle w:val="Point0"/>
        <w:rPr>
          <w:noProof/>
        </w:rPr>
      </w:pPr>
      <w:r w:rsidRPr="00AE1582">
        <w:rPr>
          <w:noProof/>
        </w:rPr>
        <w:t>(10)</w:t>
      </w:r>
      <w:r w:rsidRPr="00AE1582">
        <w:rPr>
          <w:noProof/>
        </w:rPr>
        <w:tab/>
      </w:r>
      <w:r w:rsidR="006A410D" w:rsidRPr="009F2E78">
        <w:rPr>
          <w:noProof/>
        </w:rPr>
        <w:t>in Article 1i, p</w:t>
      </w:r>
      <w:r w:rsidR="003C56E2" w:rsidRPr="009F2E78">
        <w:rPr>
          <w:noProof/>
        </w:rPr>
        <w:t>aragraph 2 is deleted</w:t>
      </w:r>
      <w:r w:rsidR="009E547D">
        <w:rPr>
          <w:noProof/>
        </w:rPr>
        <w:t xml:space="preserve"> and paragraph 1a is inserted:</w:t>
      </w:r>
    </w:p>
    <w:p w14:paraId="75062644" w14:textId="0765C149" w:rsidR="00C10EBD" w:rsidRPr="009F2E78" w:rsidRDefault="009E547D" w:rsidP="00617B2D">
      <w:pPr>
        <w:pStyle w:val="ManualNumPar1"/>
        <w:ind w:firstLine="0"/>
        <w:rPr>
          <w:noProof/>
        </w:rPr>
      </w:pPr>
      <w:r>
        <w:rPr>
          <w:noProof/>
        </w:rPr>
        <w:t>‘1a. It shall be prohibited to provide directly or indirectly, technical assistance, brokering services, financing or financial assistance, including financial derivatives, as well as insurance and re-insurance, related to the prohibitions set out in paragraph 1’;</w:t>
      </w:r>
    </w:p>
    <w:p w14:paraId="5E4F58EC" w14:textId="67E9F484" w:rsidR="007E6A3A" w:rsidRPr="009F2E78" w:rsidRDefault="00AE1582" w:rsidP="00AE1582">
      <w:pPr>
        <w:pStyle w:val="Point0"/>
        <w:rPr>
          <w:noProof/>
        </w:rPr>
      </w:pPr>
      <w:r w:rsidRPr="00AE1582">
        <w:rPr>
          <w:noProof/>
        </w:rPr>
        <w:t>(11)</w:t>
      </w:r>
      <w:r w:rsidRPr="00AE1582">
        <w:rPr>
          <w:noProof/>
        </w:rPr>
        <w:tab/>
      </w:r>
      <w:r w:rsidR="006A410D" w:rsidRPr="009F2E78">
        <w:rPr>
          <w:noProof/>
        </w:rPr>
        <w:t>in Article 1k, p</w:t>
      </w:r>
      <w:r w:rsidR="007E6A3A" w:rsidRPr="009F2E78">
        <w:rPr>
          <w:noProof/>
        </w:rPr>
        <w:t>aragraph 4 is deleted</w:t>
      </w:r>
      <w:r w:rsidR="00D92AE2">
        <w:rPr>
          <w:noProof/>
        </w:rPr>
        <w:t>;</w:t>
      </w:r>
    </w:p>
    <w:p w14:paraId="34C261D5" w14:textId="5AAADCEA" w:rsidR="00C10EBD" w:rsidRPr="009F2E78" w:rsidRDefault="00AE1582" w:rsidP="00AE1582">
      <w:pPr>
        <w:pStyle w:val="Point0"/>
        <w:rPr>
          <w:noProof/>
        </w:rPr>
      </w:pPr>
      <w:r w:rsidRPr="00AE1582">
        <w:rPr>
          <w:noProof/>
        </w:rPr>
        <w:t>(12)</w:t>
      </w:r>
      <w:r w:rsidRPr="00AE1582">
        <w:rPr>
          <w:noProof/>
        </w:rPr>
        <w:tab/>
      </w:r>
      <w:r w:rsidR="00A12E20" w:rsidRPr="009F2E78">
        <w:rPr>
          <w:noProof/>
        </w:rPr>
        <w:t>in Article 1l, p</w:t>
      </w:r>
      <w:r w:rsidR="007E6A3A" w:rsidRPr="009F2E78">
        <w:rPr>
          <w:noProof/>
        </w:rPr>
        <w:t>aragraph 3 is deleted</w:t>
      </w:r>
      <w:r w:rsidR="00D92AE2">
        <w:rPr>
          <w:noProof/>
        </w:rPr>
        <w:t>;</w:t>
      </w:r>
    </w:p>
    <w:p w14:paraId="7150DF79" w14:textId="054F9F9C" w:rsidR="005A28E3" w:rsidRPr="009F2E78" w:rsidRDefault="00AE1582" w:rsidP="00AE1582">
      <w:pPr>
        <w:pStyle w:val="Point0"/>
        <w:rPr>
          <w:noProof/>
        </w:rPr>
      </w:pPr>
      <w:r w:rsidRPr="00AE1582">
        <w:rPr>
          <w:noProof/>
        </w:rPr>
        <w:t>(13)</w:t>
      </w:r>
      <w:r w:rsidRPr="00AE1582">
        <w:rPr>
          <w:noProof/>
        </w:rPr>
        <w:tab/>
      </w:r>
      <w:r w:rsidR="00941191" w:rsidRPr="009F2E78">
        <w:rPr>
          <w:noProof/>
        </w:rPr>
        <w:t>t</w:t>
      </w:r>
      <w:r w:rsidR="005A28E3" w:rsidRPr="009F2E78">
        <w:rPr>
          <w:noProof/>
        </w:rPr>
        <w:t>he following articles are inserted:</w:t>
      </w:r>
    </w:p>
    <w:p w14:paraId="0B26EC0D" w14:textId="0284E883" w:rsidR="000E773C" w:rsidRPr="009F2E78" w:rsidRDefault="00DB0C81" w:rsidP="00617B2D">
      <w:pPr>
        <w:pStyle w:val="Titrearticle"/>
        <w:rPr>
          <w:noProof/>
        </w:rPr>
      </w:pPr>
      <w:r w:rsidRPr="009F2E78">
        <w:rPr>
          <w:noProof/>
        </w:rPr>
        <w:t>‘</w:t>
      </w:r>
      <w:r w:rsidR="000E773C" w:rsidRPr="009F2E78">
        <w:rPr>
          <w:noProof/>
        </w:rPr>
        <w:t>Article 1</w:t>
      </w:r>
      <w:r w:rsidRPr="009F2E78">
        <w:rPr>
          <w:noProof/>
        </w:rPr>
        <w:t>o</w:t>
      </w:r>
    </w:p>
    <w:p w14:paraId="6D25B6CD" w14:textId="4C4B2482" w:rsidR="000E1730" w:rsidRPr="009F2E78" w:rsidRDefault="007E6490" w:rsidP="00617B2D">
      <w:pPr>
        <w:pStyle w:val="ManualNumPar1"/>
        <w:rPr>
          <w:noProof/>
        </w:rPr>
      </w:pPr>
      <w:r>
        <w:rPr>
          <w:noProof/>
        </w:rPr>
        <w:t xml:space="preserve">1. </w:t>
      </w:r>
      <w:r w:rsidR="00617B2D">
        <w:rPr>
          <w:noProof/>
        </w:rPr>
        <w:tab/>
      </w:r>
      <w:r w:rsidR="000E1730" w:rsidRPr="009F2E78">
        <w:rPr>
          <w:noProof/>
        </w:rPr>
        <w:t>It shall be prohibited:</w:t>
      </w:r>
    </w:p>
    <w:p w14:paraId="7E1530EC" w14:textId="405E8636" w:rsidR="000E1730" w:rsidRDefault="00AE1582" w:rsidP="00AE1582">
      <w:pPr>
        <w:pStyle w:val="Point1"/>
        <w:rPr>
          <w:noProof/>
        </w:rPr>
      </w:pPr>
      <w:r w:rsidRPr="00AE1582">
        <w:rPr>
          <w:noProof/>
        </w:rPr>
        <w:t>(a)</w:t>
      </w:r>
      <w:r w:rsidRPr="00AE1582">
        <w:rPr>
          <w:noProof/>
        </w:rPr>
        <w:tab/>
      </w:r>
      <w:r w:rsidR="000E1730" w:rsidRPr="009F2E78">
        <w:rPr>
          <w:noProof/>
        </w:rPr>
        <w:t xml:space="preserve">to import, directly or indirectly, </w:t>
      </w:r>
      <w:r w:rsidR="00F27665" w:rsidRPr="00611964">
        <w:rPr>
          <w:noProof/>
        </w:rPr>
        <w:t xml:space="preserve">wood </w:t>
      </w:r>
      <w:r w:rsidR="000E1730" w:rsidRPr="00611964">
        <w:rPr>
          <w:noProof/>
        </w:rPr>
        <w:t>product</w:t>
      </w:r>
      <w:r w:rsidR="009C425A" w:rsidRPr="00611964">
        <w:rPr>
          <w:noProof/>
        </w:rPr>
        <w:t>s</w:t>
      </w:r>
      <w:r w:rsidR="000E1730" w:rsidRPr="009F2E78">
        <w:rPr>
          <w:noProof/>
        </w:rPr>
        <w:t xml:space="preserve"> </w:t>
      </w:r>
      <w:r w:rsidR="00941191" w:rsidRPr="009F2E78">
        <w:rPr>
          <w:noProof/>
        </w:rPr>
        <w:t xml:space="preserve">as </w:t>
      </w:r>
      <w:r w:rsidR="000E1730" w:rsidRPr="009F2E78">
        <w:rPr>
          <w:noProof/>
        </w:rPr>
        <w:t>listed in Annex X into the Union if they:</w:t>
      </w:r>
    </w:p>
    <w:p w14:paraId="097BA922" w14:textId="15B6CD55" w:rsidR="00617B2D" w:rsidRDefault="00617B2D" w:rsidP="00617B2D">
      <w:pPr>
        <w:ind w:left="1428"/>
        <w:rPr>
          <w:noProof/>
        </w:rPr>
      </w:pPr>
      <w:r>
        <w:rPr>
          <w:noProof/>
        </w:rPr>
        <w:t>(i) originate in Belarus; or</w:t>
      </w:r>
    </w:p>
    <w:p w14:paraId="6F837BD4" w14:textId="1F2A828E" w:rsidR="00617B2D" w:rsidRPr="009F2E78" w:rsidRDefault="00FC2A59" w:rsidP="00617B2D">
      <w:pPr>
        <w:ind w:left="1428"/>
        <w:rPr>
          <w:noProof/>
        </w:rPr>
      </w:pPr>
      <w:r>
        <w:rPr>
          <w:noProof/>
        </w:rPr>
        <w:t xml:space="preserve">(ii) </w:t>
      </w:r>
      <w:r w:rsidR="00617B2D">
        <w:rPr>
          <w:noProof/>
        </w:rPr>
        <w:t>have been exported from Belarus;</w:t>
      </w:r>
    </w:p>
    <w:p w14:paraId="6F18C509" w14:textId="44A6718A" w:rsidR="000E1730" w:rsidRPr="009F2E78" w:rsidRDefault="00AE1582" w:rsidP="00AE1582">
      <w:pPr>
        <w:pStyle w:val="Point1"/>
        <w:rPr>
          <w:noProof/>
        </w:rPr>
      </w:pPr>
      <w:r w:rsidRPr="00AE1582">
        <w:rPr>
          <w:noProof/>
        </w:rPr>
        <w:t>(b)</w:t>
      </w:r>
      <w:r w:rsidRPr="00AE1582">
        <w:rPr>
          <w:noProof/>
        </w:rPr>
        <w:tab/>
      </w:r>
      <w:r w:rsidR="000E1730" w:rsidRPr="009F2E78">
        <w:rPr>
          <w:noProof/>
        </w:rPr>
        <w:t xml:space="preserve">to purchase, directly or indirectly, </w:t>
      </w:r>
      <w:r w:rsidR="007E6A3A" w:rsidRPr="009F2E78">
        <w:rPr>
          <w:noProof/>
        </w:rPr>
        <w:t xml:space="preserve">wood products </w:t>
      </w:r>
      <w:r w:rsidR="00611964">
        <w:rPr>
          <w:noProof/>
        </w:rPr>
        <w:t xml:space="preserve">as </w:t>
      </w:r>
      <w:r w:rsidR="000E1730" w:rsidRPr="009F2E78">
        <w:rPr>
          <w:noProof/>
        </w:rPr>
        <w:t>listed in Annex X which are located in or which originated in Belarus;</w:t>
      </w:r>
    </w:p>
    <w:p w14:paraId="10BF5BC0" w14:textId="2EDBE329" w:rsidR="000E1730" w:rsidRPr="009F2E78" w:rsidRDefault="00AE1582" w:rsidP="00AE1582">
      <w:pPr>
        <w:pStyle w:val="Point1"/>
        <w:rPr>
          <w:noProof/>
        </w:rPr>
      </w:pPr>
      <w:r w:rsidRPr="00AE1582">
        <w:rPr>
          <w:noProof/>
        </w:rPr>
        <w:t>(c)</w:t>
      </w:r>
      <w:r w:rsidRPr="00AE1582">
        <w:rPr>
          <w:noProof/>
        </w:rPr>
        <w:tab/>
      </w:r>
      <w:r w:rsidR="000E1730" w:rsidRPr="009F2E78">
        <w:rPr>
          <w:noProof/>
        </w:rPr>
        <w:t xml:space="preserve">to transport </w:t>
      </w:r>
      <w:r w:rsidR="007E6A3A" w:rsidRPr="009F2E78">
        <w:rPr>
          <w:noProof/>
        </w:rPr>
        <w:t xml:space="preserve">wood products </w:t>
      </w:r>
      <w:r w:rsidR="00611964">
        <w:rPr>
          <w:noProof/>
        </w:rPr>
        <w:t xml:space="preserve">as </w:t>
      </w:r>
      <w:r w:rsidR="000E1730" w:rsidRPr="009F2E78">
        <w:rPr>
          <w:noProof/>
        </w:rPr>
        <w:t>listed in Annex X if they originated in Belarus or are being exported fr</w:t>
      </w:r>
      <w:r w:rsidR="00100A6C">
        <w:rPr>
          <w:noProof/>
        </w:rPr>
        <w:t>om Belarus to any other country;</w:t>
      </w:r>
    </w:p>
    <w:p w14:paraId="2CAF35F1" w14:textId="789CB515" w:rsidR="000E1730" w:rsidRDefault="00AE1582" w:rsidP="00AE1582">
      <w:pPr>
        <w:pStyle w:val="Point1"/>
        <w:rPr>
          <w:noProof/>
        </w:rPr>
      </w:pPr>
      <w:r w:rsidRPr="00AE1582">
        <w:rPr>
          <w:noProof/>
        </w:rPr>
        <w:t>(d)</w:t>
      </w:r>
      <w:r w:rsidRPr="00AE1582">
        <w:rPr>
          <w:noProof/>
        </w:rPr>
        <w:tab/>
      </w:r>
      <w:r w:rsidR="000E1730" w:rsidRPr="009F2E78">
        <w:rPr>
          <w:noProof/>
        </w:rPr>
        <w:t>to provide, directly or indirectly, technical assistance, brokering services, financing or financial assistance, including financial derivatives, as well as insurance and re-insurance, related to the prohibitions in points (a), (b) and (c).</w:t>
      </w:r>
    </w:p>
    <w:p w14:paraId="0FDBB732" w14:textId="0CAB5046" w:rsidR="00B50E55" w:rsidRPr="00617B2D" w:rsidRDefault="000327D2" w:rsidP="00617B2D">
      <w:pPr>
        <w:pStyle w:val="ManualNumPar1"/>
        <w:rPr>
          <w:noProof/>
          <w:highlight w:val="yellow"/>
        </w:rPr>
      </w:pPr>
      <w:r>
        <w:rPr>
          <w:noProof/>
        </w:rPr>
        <w:t xml:space="preserve">2. </w:t>
      </w:r>
      <w:r w:rsidR="00617B2D">
        <w:rPr>
          <w:noProof/>
        </w:rPr>
        <w:tab/>
      </w:r>
      <w:r w:rsidRPr="00065716">
        <w:rPr>
          <w:noProof/>
          <w:lang w:eastAsia="en-GB"/>
        </w:rPr>
        <w:t xml:space="preserve">The prohibitions in paragraph 1 shall be without prejudice to the </w:t>
      </w:r>
      <w:r w:rsidRPr="000327D2">
        <w:rPr>
          <w:noProof/>
          <w:lang w:eastAsia="en-GB"/>
        </w:rPr>
        <w:t xml:space="preserve">execution until </w:t>
      </w:r>
      <w:r w:rsidRPr="000327D2">
        <w:rPr>
          <w:noProof/>
        </w:rPr>
        <w:t>[</w:t>
      </w:r>
      <w:r w:rsidRPr="000327D2">
        <w:rPr>
          <w:i/>
          <w:noProof/>
        </w:rPr>
        <w:t>OJ: please insert date 3 months after entry into force</w:t>
      </w:r>
      <w:r w:rsidRPr="000327D2">
        <w:rPr>
          <w:noProof/>
        </w:rPr>
        <w:t xml:space="preserve">] of contracts </w:t>
      </w:r>
      <w:r w:rsidRPr="000327D2">
        <w:rPr>
          <w:noProof/>
          <w:lang w:eastAsia="en-GB"/>
        </w:rPr>
        <w:t>concluded before [</w:t>
      </w:r>
      <w:r w:rsidRPr="000327D2">
        <w:rPr>
          <w:i/>
          <w:noProof/>
          <w:lang w:eastAsia="en-GB"/>
        </w:rPr>
        <w:t>OJ: please insert date of adoption of the Regulation</w:t>
      </w:r>
      <w:r w:rsidRPr="000327D2">
        <w:rPr>
          <w:noProof/>
          <w:lang w:eastAsia="en-GB"/>
        </w:rPr>
        <w:t>], or ancillary contracts</w:t>
      </w:r>
      <w:r w:rsidRPr="00065716">
        <w:rPr>
          <w:noProof/>
          <w:lang w:eastAsia="en-GB"/>
        </w:rPr>
        <w:t xml:space="preserve"> necessary for the execution of such contracts</w:t>
      </w:r>
      <w:r>
        <w:rPr>
          <w:noProof/>
          <w:lang w:eastAsia="en-GB"/>
        </w:rPr>
        <w:t>.</w:t>
      </w:r>
    </w:p>
    <w:p w14:paraId="4D54AFB9" w14:textId="67890D9A" w:rsidR="009C425A" w:rsidRPr="009F2E78" w:rsidRDefault="009C425A" w:rsidP="00617B2D">
      <w:pPr>
        <w:pStyle w:val="Titrearticle"/>
        <w:rPr>
          <w:noProof/>
        </w:rPr>
      </w:pPr>
      <w:r w:rsidRPr="009F2E78">
        <w:rPr>
          <w:noProof/>
        </w:rPr>
        <w:t>Article 1p</w:t>
      </w:r>
    </w:p>
    <w:p w14:paraId="44E62C31" w14:textId="35F55E99" w:rsidR="009C425A" w:rsidRPr="009F2E78" w:rsidRDefault="007E6490" w:rsidP="00617B2D">
      <w:pPr>
        <w:pStyle w:val="ManualNumPar1"/>
        <w:rPr>
          <w:noProof/>
        </w:rPr>
      </w:pPr>
      <w:r>
        <w:rPr>
          <w:noProof/>
        </w:rPr>
        <w:t xml:space="preserve">1. </w:t>
      </w:r>
      <w:r w:rsidR="00617B2D">
        <w:rPr>
          <w:noProof/>
        </w:rPr>
        <w:tab/>
      </w:r>
      <w:r w:rsidR="009C425A" w:rsidRPr="009F2E78">
        <w:rPr>
          <w:noProof/>
        </w:rPr>
        <w:t>It shall be prohibited:</w:t>
      </w:r>
    </w:p>
    <w:p w14:paraId="4D3A216D" w14:textId="1825AE4E" w:rsidR="009C425A" w:rsidRDefault="00AE1582" w:rsidP="00AE1582">
      <w:pPr>
        <w:pStyle w:val="Point1"/>
        <w:rPr>
          <w:noProof/>
        </w:rPr>
      </w:pPr>
      <w:r w:rsidRPr="00AE1582">
        <w:rPr>
          <w:noProof/>
        </w:rPr>
        <w:t>(a)</w:t>
      </w:r>
      <w:r w:rsidRPr="00AE1582">
        <w:rPr>
          <w:noProof/>
        </w:rPr>
        <w:tab/>
      </w:r>
      <w:r w:rsidR="009C425A" w:rsidRPr="009F2E78">
        <w:rPr>
          <w:noProof/>
        </w:rPr>
        <w:t xml:space="preserve">to import, directly or indirectly, </w:t>
      </w:r>
      <w:r w:rsidR="009C425A" w:rsidRPr="00DD05A6">
        <w:rPr>
          <w:noProof/>
        </w:rPr>
        <w:t>cement products</w:t>
      </w:r>
      <w:r w:rsidR="009C425A" w:rsidRPr="009F2E78">
        <w:rPr>
          <w:noProof/>
        </w:rPr>
        <w:t xml:space="preserve"> </w:t>
      </w:r>
      <w:r w:rsidR="000A47DE" w:rsidRPr="009F2E78">
        <w:rPr>
          <w:noProof/>
        </w:rPr>
        <w:t xml:space="preserve">as </w:t>
      </w:r>
      <w:r w:rsidR="009C425A" w:rsidRPr="009F2E78">
        <w:rPr>
          <w:noProof/>
        </w:rPr>
        <w:t>listed in Annex X</w:t>
      </w:r>
      <w:r w:rsidR="00F27665" w:rsidRPr="009F2E78">
        <w:rPr>
          <w:noProof/>
        </w:rPr>
        <w:t>I</w:t>
      </w:r>
      <w:r w:rsidR="009C425A" w:rsidRPr="009F2E78">
        <w:rPr>
          <w:noProof/>
        </w:rPr>
        <w:t xml:space="preserve"> into the Union if they:</w:t>
      </w:r>
    </w:p>
    <w:p w14:paraId="56ACBCF7" w14:textId="20EFF499" w:rsidR="00617B2D" w:rsidRDefault="00617B2D" w:rsidP="00617B2D">
      <w:pPr>
        <w:ind w:left="1428"/>
        <w:rPr>
          <w:noProof/>
        </w:rPr>
      </w:pPr>
      <w:r>
        <w:rPr>
          <w:noProof/>
        </w:rPr>
        <w:t>(i) originate in Belarus; or</w:t>
      </w:r>
    </w:p>
    <w:p w14:paraId="1B39F8BA" w14:textId="0197211B" w:rsidR="00617B2D" w:rsidRPr="009F2E78" w:rsidRDefault="00FC2A59" w:rsidP="00B23B91">
      <w:pPr>
        <w:ind w:left="1428"/>
        <w:rPr>
          <w:noProof/>
        </w:rPr>
      </w:pPr>
      <w:r>
        <w:rPr>
          <w:noProof/>
        </w:rPr>
        <w:t xml:space="preserve">(ii) </w:t>
      </w:r>
      <w:r w:rsidR="00617B2D">
        <w:rPr>
          <w:noProof/>
        </w:rPr>
        <w:t>have been exported from Belarus;</w:t>
      </w:r>
    </w:p>
    <w:p w14:paraId="008D2EC2" w14:textId="7B376B8B" w:rsidR="009C425A" w:rsidRPr="009F2E78" w:rsidRDefault="00AE1582" w:rsidP="00AE1582">
      <w:pPr>
        <w:pStyle w:val="Point1"/>
        <w:rPr>
          <w:noProof/>
        </w:rPr>
      </w:pPr>
      <w:r w:rsidRPr="00AE1582">
        <w:rPr>
          <w:noProof/>
        </w:rPr>
        <w:t>(b)</w:t>
      </w:r>
      <w:r w:rsidRPr="00AE1582">
        <w:rPr>
          <w:noProof/>
        </w:rPr>
        <w:tab/>
      </w:r>
      <w:r w:rsidR="009C425A" w:rsidRPr="009F2E78">
        <w:rPr>
          <w:noProof/>
        </w:rPr>
        <w:t xml:space="preserve">to purchase, directly or indirectly, cement products </w:t>
      </w:r>
      <w:r w:rsidR="00611964">
        <w:rPr>
          <w:noProof/>
        </w:rPr>
        <w:t xml:space="preserve">as </w:t>
      </w:r>
      <w:r w:rsidR="009C425A" w:rsidRPr="009F2E78">
        <w:rPr>
          <w:noProof/>
        </w:rPr>
        <w:t>listed in Annex X</w:t>
      </w:r>
      <w:r w:rsidR="00F27665" w:rsidRPr="009F2E78">
        <w:rPr>
          <w:noProof/>
        </w:rPr>
        <w:t>I</w:t>
      </w:r>
      <w:r w:rsidR="009C425A" w:rsidRPr="009F2E78">
        <w:rPr>
          <w:noProof/>
        </w:rPr>
        <w:t xml:space="preserve"> which are located in or which originated in Belarus;</w:t>
      </w:r>
    </w:p>
    <w:p w14:paraId="43476C84" w14:textId="1CAB85C4" w:rsidR="009C425A" w:rsidRPr="009F2E78" w:rsidRDefault="00AE1582" w:rsidP="00AE1582">
      <w:pPr>
        <w:pStyle w:val="Point1"/>
        <w:rPr>
          <w:noProof/>
        </w:rPr>
      </w:pPr>
      <w:r w:rsidRPr="00AE1582">
        <w:rPr>
          <w:noProof/>
        </w:rPr>
        <w:t>(c)</w:t>
      </w:r>
      <w:r w:rsidRPr="00AE1582">
        <w:rPr>
          <w:noProof/>
        </w:rPr>
        <w:tab/>
      </w:r>
      <w:r w:rsidR="009C425A" w:rsidRPr="009F2E78">
        <w:rPr>
          <w:noProof/>
        </w:rPr>
        <w:t xml:space="preserve">to transport </w:t>
      </w:r>
      <w:r w:rsidR="00A65F7B" w:rsidRPr="009F2E78">
        <w:rPr>
          <w:noProof/>
        </w:rPr>
        <w:t xml:space="preserve">cement products </w:t>
      </w:r>
      <w:r w:rsidR="00611964">
        <w:rPr>
          <w:noProof/>
        </w:rPr>
        <w:t xml:space="preserve">as </w:t>
      </w:r>
      <w:r w:rsidR="009C425A" w:rsidRPr="009F2E78">
        <w:rPr>
          <w:noProof/>
        </w:rPr>
        <w:t>listed in Annex X</w:t>
      </w:r>
      <w:r w:rsidR="00F27665" w:rsidRPr="009F2E78">
        <w:rPr>
          <w:noProof/>
        </w:rPr>
        <w:t>I</w:t>
      </w:r>
      <w:r w:rsidR="009C425A" w:rsidRPr="009F2E78">
        <w:rPr>
          <w:noProof/>
        </w:rPr>
        <w:t xml:space="preserve"> if they originated in Belarus or are being exported fr</w:t>
      </w:r>
      <w:r w:rsidR="009C2DDA">
        <w:rPr>
          <w:noProof/>
        </w:rPr>
        <w:t>om Belarus to any other country;</w:t>
      </w:r>
    </w:p>
    <w:p w14:paraId="261AEBF5" w14:textId="0AC0ACA2" w:rsidR="009C425A" w:rsidRDefault="00AE1582" w:rsidP="00AE1582">
      <w:pPr>
        <w:pStyle w:val="Point1"/>
        <w:rPr>
          <w:noProof/>
        </w:rPr>
      </w:pPr>
      <w:r w:rsidRPr="00AE1582">
        <w:rPr>
          <w:noProof/>
        </w:rPr>
        <w:t>(d)</w:t>
      </w:r>
      <w:r w:rsidRPr="00AE1582">
        <w:rPr>
          <w:noProof/>
        </w:rPr>
        <w:tab/>
      </w:r>
      <w:r w:rsidR="009C425A" w:rsidRPr="009F2E78">
        <w:rPr>
          <w:noProof/>
        </w:rPr>
        <w:t>to provide, directly or indirectly, technical assistance, brokering services, financing or financial assistance, including financial derivatives, as well as insurance and re-insurance, related to the prohibitions in points (a), (b) and (c).</w:t>
      </w:r>
    </w:p>
    <w:p w14:paraId="7BE2DBFD" w14:textId="104C6568" w:rsidR="00B50E55" w:rsidRPr="009A3072" w:rsidRDefault="000327D2" w:rsidP="009A3072">
      <w:pPr>
        <w:pStyle w:val="ManualNumPar1"/>
        <w:rPr>
          <w:noProof/>
          <w:highlight w:val="yellow"/>
        </w:rPr>
      </w:pPr>
      <w:r>
        <w:rPr>
          <w:noProof/>
        </w:rPr>
        <w:t xml:space="preserve">2. </w:t>
      </w:r>
      <w:r w:rsidR="00617B2D">
        <w:rPr>
          <w:noProof/>
        </w:rPr>
        <w:tab/>
      </w:r>
      <w:r w:rsidRPr="00065716">
        <w:rPr>
          <w:noProof/>
          <w:lang w:eastAsia="en-GB"/>
        </w:rPr>
        <w:t xml:space="preserve">The prohibitions in paragraph 1 shall be without prejudice to the </w:t>
      </w:r>
      <w:r w:rsidRPr="000327D2">
        <w:rPr>
          <w:noProof/>
          <w:lang w:eastAsia="en-GB"/>
        </w:rPr>
        <w:t xml:space="preserve">execution until </w:t>
      </w:r>
      <w:r w:rsidRPr="000327D2">
        <w:rPr>
          <w:noProof/>
        </w:rPr>
        <w:t>[</w:t>
      </w:r>
      <w:r w:rsidRPr="000327D2">
        <w:rPr>
          <w:i/>
          <w:noProof/>
        </w:rPr>
        <w:t>OJ: please insert date 3 months after entry into force</w:t>
      </w:r>
      <w:r w:rsidRPr="000327D2">
        <w:rPr>
          <w:noProof/>
        </w:rPr>
        <w:t xml:space="preserve">] of contracts </w:t>
      </w:r>
      <w:r w:rsidRPr="000327D2">
        <w:rPr>
          <w:noProof/>
          <w:lang w:eastAsia="en-GB"/>
        </w:rPr>
        <w:t>concluded before [</w:t>
      </w:r>
      <w:r w:rsidRPr="000327D2">
        <w:rPr>
          <w:i/>
          <w:noProof/>
          <w:lang w:eastAsia="en-GB"/>
        </w:rPr>
        <w:t>OJ: please insert date of adoption of the Regulation</w:t>
      </w:r>
      <w:r w:rsidRPr="000327D2">
        <w:rPr>
          <w:noProof/>
          <w:lang w:eastAsia="en-GB"/>
        </w:rPr>
        <w:t>], or ancillary contracts</w:t>
      </w:r>
      <w:r w:rsidRPr="00065716">
        <w:rPr>
          <w:noProof/>
          <w:lang w:eastAsia="en-GB"/>
        </w:rPr>
        <w:t xml:space="preserve"> necessary for the execution of such contracts</w:t>
      </w:r>
      <w:r>
        <w:rPr>
          <w:noProof/>
          <w:lang w:eastAsia="en-GB"/>
        </w:rPr>
        <w:t>.</w:t>
      </w:r>
    </w:p>
    <w:p w14:paraId="34842F6E" w14:textId="543B240D" w:rsidR="009C425A" w:rsidRPr="009F2E78" w:rsidRDefault="009C425A" w:rsidP="009A3072">
      <w:pPr>
        <w:pStyle w:val="Titrearticle"/>
        <w:rPr>
          <w:noProof/>
        </w:rPr>
      </w:pPr>
      <w:r w:rsidRPr="009F2E78">
        <w:rPr>
          <w:noProof/>
        </w:rPr>
        <w:t>Article 1q</w:t>
      </w:r>
    </w:p>
    <w:p w14:paraId="4E1C4E5A" w14:textId="2C3A50A2" w:rsidR="009C425A" w:rsidRPr="009F2E78" w:rsidRDefault="007E6490" w:rsidP="009A3072">
      <w:pPr>
        <w:pStyle w:val="ManualNumPar1"/>
        <w:rPr>
          <w:noProof/>
        </w:rPr>
      </w:pPr>
      <w:r>
        <w:rPr>
          <w:noProof/>
        </w:rPr>
        <w:t xml:space="preserve">1. </w:t>
      </w:r>
      <w:r w:rsidR="009A3072">
        <w:rPr>
          <w:noProof/>
        </w:rPr>
        <w:tab/>
      </w:r>
      <w:r w:rsidR="009C425A" w:rsidRPr="009F2E78">
        <w:rPr>
          <w:noProof/>
        </w:rPr>
        <w:t>It shall be prohibited:</w:t>
      </w:r>
    </w:p>
    <w:p w14:paraId="2EF69FCC" w14:textId="2A369361" w:rsidR="009C425A" w:rsidRDefault="00AE1582" w:rsidP="00AE1582">
      <w:pPr>
        <w:pStyle w:val="Point1"/>
        <w:rPr>
          <w:noProof/>
        </w:rPr>
      </w:pPr>
      <w:r w:rsidRPr="00AE1582">
        <w:rPr>
          <w:noProof/>
        </w:rPr>
        <w:t>(a)</w:t>
      </w:r>
      <w:r w:rsidRPr="00AE1582">
        <w:rPr>
          <w:noProof/>
        </w:rPr>
        <w:tab/>
      </w:r>
      <w:r w:rsidR="009C425A" w:rsidRPr="009F2E78">
        <w:rPr>
          <w:noProof/>
        </w:rPr>
        <w:t xml:space="preserve">to import, directly or indirectly, </w:t>
      </w:r>
      <w:r w:rsidR="00AC5A85" w:rsidRPr="00DD05A6">
        <w:rPr>
          <w:noProof/>
        </w:rPr>
        <w:t>iron</w:t>
      </w:r>
      <w:r w:rsidR="00313C9F" w:rsidRPr="00DD05A6">
        <w:rPr>
          <w:noProof/>
        </w:rPr>
        <w:t xml:space="preserve"> and</w:t>
      </w:r>
      <w:r w:rsidR="00AC5A85" w:rsidRPr="00DD05A6">
        <w:rPr>
          <w:noProof/>
        </w:rPr>
        <w:t xml:space="preserve"> </w:t>
      </w:r>
      <w:r w:rsidR="00C62AFF" w:rsidRPr="00DD05A6">
        <w:rPr>
          <w:noProof/>
        </w:rPr>
        <w:t>steel</w:t>
      </w:r>
      <w:r w:rsidR="00AC5A85" w:rsidRPr="00DD05A6">
        <w:rPr>
          <w:noProof/>
        </w:rPr>
        <w:t xml:space="preserve"> </w:t>
      </w:r>
      <w:r w:rsidR="009C425A" w:rsidRPr="00DD05A6">
        <w:rPr>
          <w:noProof/>
        </w:rPr>
        <w:t>products</w:t>
      </w:r>
      <w:r w:rsidR="009C425A" w:rsidRPr="009F2E78">
        <w:rPr>
          <w:noProof/>
        </w:rPr>
        <w:t xml:space="preserve"> </w:t>
      </w:r>
      <w:r w:rsidR="00611964">
        <w:rPr>
          <w:noProof/>
        </w:rPr>
        <w:t xml:space="preserve">as </w:t>
      </w:r>
      <w:r w:rsidR="009C425A" w:rsidRPr="009F2E78">
        <w:rPr>
          <w:noProof/>
        </w:rPr>
        <w:t>listed in Annex X</w:t>
      </w:r>
      <w:r w:rsidR="006C745D" w:rsidRPr="009F2E78">
        <w:rPr>
          <w:noProof/>
        </w:rPr>
        <w:t>I</w:t>
      </w:r>
      <w:r w:rsidR="00F27665" w:rsidRPr="009F2E78">
        <w:rPr>
          <w:noProof/>
        </w:rPr>
        <w:t>I</w:t>
      </w:r>
      <w:r w:rsidR="009C425A" w:rsidRPr="009F2E78">
        <w:rPr>
          <w:noProof/>
        </w:rPr>
        <w:t xml:space="preserve"> into the Union if they:</w:t>
      </w:r>
    </w:p>
    <w:p w14:paraId="0AB7BB76" w14:textId="30874655" w:rsidR="009A3072" w:rsidRDefault="009A3072" w:rsidP="009A3072">
      <w:pPr>
        <w:ind w:left="1428"/>
        <w:rPr>
          <w:noProof/>
        </w:rPr>
      </w:pPr>
      <w:r>
        <w:rPr>
          <w:noProof/>
        </w:rPr>
        <w:t>(i) originate in Belarus; or</w:t>
      </w:r>
    </w:p>
    <w:p w14:paraId="459F52D7" w14:textId="1818EAF3" w:rsidR="009A3072" w:rsidRDefault="00FC2A59" w:rsidP="009A3072">
      <w:pPr>
        <w:ind w:left="1428"/>
        <w:rPr>
          <w:noProof/>
        </w:rPr>
      </w:pPr>
      <w:r>
        <w:rPr>
          <w:noProof/>
        </w:rPr>
        <w:t xml:space="preserve">(ii) </w:t>
      </w:r>
      <w:r w:rsidR="009A3072">
        <w:rPr>
          <w:noProof/>
        </w:rPr>
        <w:t>have been exported from Belarus;</w:t>
      </w:r>
    </w:p>
    <w:p w14:paraId="68075FCE" w14:textId="55DD69F4" w:rsidR="009C425A" w:rsidRPr="009F2E78" w:rsidRDefault="00AE1582" w:rsidP="00AE1582">
      <w:pPr>
        <w:pStyle w:val="Point1"/>
        <w:rPr>
          <w:noProof/>
        </w:rPr>
      </w:pPr>
      <w:r w:rsidRPr="00AE1582">
        <w:rPr>
          <w:noProof/>
        </w:rPr>
        <w:t>(b)</w:t>
      </w:r>
      <w:r w:rsidRPr="00AE1582">
        <w:rPr>
          <w:noProof/>
        </w:rPr>
        <w:tab/>
      </w:r>
      <w:r w:rsidR="009C425A" w:rsidRPr="009F2E78">
        <w:rPr>
          <w:noProof/>
        </w:rPr>
        <w:t xml:space="preserve">to purchase, directly or indirectly, </w:t>
      </w:r>
      <w:r w:rsidR="00AC5A85" w:rsidRPr="009F2E78">
        <w:rPr>
          <w:noProof/>
        </w:rPr>
        <w:t xml:space="preserve">iron </w:t>
      </w:r>
      <w:r w:rsidR="00771DDC">
        <w:rPr>
          <w:noProof/>
        </w:rPr>
        <w:t xml:space="preserve">and </w:t>
      </w:r>
      <w:r w:rsidR="00AC5A85" w:rsidRPr="009F2E78">
        <w:rPr>
          <w:noProof/>
        </w:rPr>
        <w:t xml:space="preserve">steel </w:t>
      </w:r>
      <w:r w:rsidR="00A65F7B" w:rsidRPr="009F2E78">
        <w:rPr>
          <w:noProof/>
        </w:rPr>
        <w:t>products</w:t>
      </w:r>
      <w:r w:rsidR="00611964">
        <w:rPr>
          <w:noProof/>
        </w:rPr>
        <w:t xml:space="preserve"> as</w:t>
      </w:r>
      <w:r w:rsidR="00A65F7B" w:rsidRPr="009F2E78">
        <w:rPr>
          <w:noProof/>
        </w:rPr>
        <w:t xml:space="preserve"> </w:t>
      </w:r>
      <w:r w:rsidR="009C425A" w:rsidRPr="009F2E78">
        <w:rPr>
          <w:noProof/>
        </w:rPr>
        <w:t>listed in Annex X</w:t>
      </w:r>
      <w:r w:rsidR="006C745D" w:rsidRPr="009F2E78">
        <w:rPr>
          <w:noProof/>
        </w:rPr>
        <w:t>I</w:t>
      </w:r>
      <w:r w:rsidR="00F27665" w:rsidRPr="009F2E78">
        <w:rPr>
          <w:noProof/>
        </w:rPr>
        <w:t>I</w:t>
      </w:r>
      <w:r w:rsidR="009C425A" w:rsidRPr="009F2E78">
        <w:rPr>
          <w:noProof/>
        </w:rPr>
        <w:t xml:space="preserve"> which are located in or which originated in Belarus;</w:t>
      </w:r>
    </w:p>
    <w:p w14:paraId="7DF344F6" w14:textId="03E07B0E" w:rsidR="009C425A" w:rsidRPr="009F2E78" w:rsidRDefault="00AE1582" w:rsidP="00AE1582">
      <w:pPr>
        <w:pStyle w:val="Point1"/>
        <w:rPr>
          <w:noProof/>
        </w:rPr>
      </w:pPr>
      <w:r w:rsidRPr="00AE1582">
        <w:rPr>
          <w:noProof/>
        </w:rPr>
        <w:t>(c)</w:t>
      </w:r>
      <w:r w:rsidRPr="00AE1582">
        <w:rPr>
          <w:noProof/>
        </w:rPr>
        <w:tab/>
      </w:r>
      <w:r w:rsidR="009C425A" w:rsidRPr="009F2E78">
        <w:rPr>
          <w:noProof/>
        </w:rPr>
        <w:t xml:space="preserve">to transport </w:t>
      </w:r>
      <w:r w:rsidR="00771DDC">
        <w:rPr>
          <w:noProof/>
        </w:rPr>
        <w:t xml:space="preserve">iron and </w:t>
      </w:r>
      <w:r w:rsidR="00A65F7B" w:rsidRPr="009F2E78">
        <w:rPr>
          <w:noProof/>
        </w:rPr>
        <w:t>steel products</w:t>
      </w:r>
      <w:r w:rsidR="00611964">
        <w:rPr>
          <w:noProof/>
        </w:rPr>
        <w:t xml:space="preserve"> as</w:t>
      </w:r>
      <w:r w:rsidR="00A65F7B" w:rsidRPr="009F2E78">
        <w:rPr>
          <w:noProof/>
        </w:rPr>
        <w:t xml:space="preserve"> </w:t>
      </w:r>
      <w:r w:rsidR="009C425A" w:rsidRPr="009F2E78">
        <w:rPr>
          <w:noProof/>
        </w:rPr>
        <w:t>listed in Annex X</w:t>
      </w:r>
      <w:r w:rsidR="006C745D" w:rsidRPr="009F2E78">
        <w:rPr>
          <w:noProof/>
        </w:rPr>
        <w:t>I</w:t>
      </w:r>
      <w:r w:rsidR="00F27665" w:rsidRPr="009F2E78">
        <w:rPr>
          <w:noProof/>
        </w:rPr>
        <w:t>I</w:t>
      </w:r>
      <w:r w:rsidR="009C425A" w:rsidRPr="009F2E78">
        <w:rPr>
          <w:noProof/>
        </w:rPr>
        <w:t xml:space="preserve"> if they originated in Belarus or are being exported fr</w:t>
      </w:r>
      <w:r w:rsidR="009C2DDA">
        <w:rPr>
          <w:noProof/>
        </w:rPr>
        <w:t>om Belarus to any other country;</w:t>
      </w:r>
    </w:p>
    <w:p w14:paraId="78A99D7B" w14:textId="6886510E" w:rsidR="009C425A" w:rsidRDefault="00AE1582" w:rsidP="00AE1582">
      <w:pPr>
        <w:pStyle w:val="Point1"/>
        <w:rPr>
          <w:noProof/>
        </w:rPr>
      </w:pPr>
      <w:r w:rsidRPr="00AE1582">
        <w:rPr>
          <w:noProof/>
        </w:rPr>
        <w:t>(d)</w:t>
      </w:r>
      <w:r w:rsidRPr="00AE1582">
        <w:rPr>
          <w:noProof/>
        </w:rPr>
        <w:tab/>
      </w:r>
      <w:r w:rsidR="009C425A" w:rsidRPr="009F2E78">
        <w:rPr>
          <w:noProof/>
        </w:rPr>
        <w:t>to provide, directly or indirectly, technical assistance, brokering services, financing or financial assistance, including financial derivatives, as well as insurance and re-insurance, related to the prohibitions in points (a), (b) and (c).</w:t>
      </w:r>
    </w:p>
    <w:p w14:paraId="76C634AF" w14:textId="784973F1" w:rsidR="000327D2" w:rsidRPr="009A3072" w:rsidRDefault="000327D2" w:rsidP="009A3072">
      <w:pPr>
        <w:pStyle w:val="ManualNumPar1"/>
        <w:rPr>
          <w:noProof/>
          <w:highlight w:val="yellow"/>
        </w:rPr>
      </w:pPr>
      <w:r>
        <w:rPr>
          <w:noProof/>
        </w:rPr>
        <w:t xml:space="preserve">2. </w:t>
      </w:r>
      <w:r w:rsidR="009A3072">
        <w:rPr>
          <w:noProof/>
        </w:rPr>
        <w:tab/>
      </w:r>
      <w:r w:rsidRPr="00065716">
        <w:rPr>
          <w:noProof/>
          <w:lang w:eastAsia="en-GB"/>
        </w:rPr>
        <w:t xml:space="preserve">The prohibitions in paragraph 1 shall be without prejudice to the </w:t>
      </w:r>
      <w:r w:rsidRPr="000327D2">
        <w:rPr>
          <w:noProof/>
          <w:lang w:eastAsia="en-GB"/>
        </w:rPr>
        <w:t xml:space="preserve">execution until </w:t>
      </w:r>
      <w:r w:rsidRPr="000327D2">
        <w:rPr>
          <w:noProof/>
        </w:rPr>
        <w:t>[</w:t>
      </w:r>
      <w:r w:rsidRPr="000327D2">
        <w:rPr>
          <w:i/>
          <w:noProof/>
        </w:rPr>
        <w:t>OJ: please insert date 3 months after entry into force</w:t>
      </w:r>
      <w:r w:rsidRPr="000327D2">
        <w:rPr>
          <w:noProof/>
        </w:rPr>
        <w:t xml:space="preserve">] of contracts </w:t>
      </w:r>
      <w:r w:rsidRPr="000327D2">
        <w:rPr>
          <w:noProof/>
          <w:lang w:eastAsia="en-GB"/>
        </w:rPr>
        <w:t>concluded before [</w:t>
      </w:r>
      <w:r w:rsidRPr="000327D2">
        <w:rPr>
          <w:i/>
          <w:noProof/>
          <w:lang w:eastAsia="en-GB"/>
        </w:rPr>
        <w:t>OJ: please insert date of adoption of the Regulation</w:t>
      </w:r>
      <w:r w:rsidRPr="000327D2">
        <w:rPr>
          <w:noProof/>
          <w:lang w:eastAsia="en-GB"/>
        </w:rPr>
        <w:t>], or ancillary contracts</w:t>
      </w:r>
      <w:r w:rsidRPr="00065716">
        <w:rPr>
          <w:noProof/>
          <w:lang w:eastAsia="en-GB"/>
        </w:rPr>
        <w:t xml:space="preserve"> necessary for the execution of such contracts</w:t>
      </w:r>
      <w:r>
        <w:rPr>
          <w:noProof/>
          <w:lang w:eastAsia="en-GB"/>
        </w:rPr>
        <w:t>.</w:t>
      </w:r>
    </w:p>
    <w:p w14:paraId="5CDAEF2B" w14:textId="415B599B" w:rsidR="006C745D" w:rsidRPr="009F2E78" w:rsidRDefault="006C745D" w:rsidP="009A3072">
      <w:pPr>
        <w:pStyle w:val="Titrearticle"/>
        <w:rPr>
          <w:noProof/>
        </w:rPr>
      </w:pPr>
      <w:r w:rsidRPr="009F2E78">
        <w:rPr>
          <w:noProof/>
        </w:rPr>
        <w:t>Article 1r</w:t>
      </w:r>
    </w:p>
    <w:p w14:paraId="56163457" w14:textId="336B2331" w:rsidR="006C745D" w:rsidRPr="009F2E78" w:rsidRDefault="007E6490" w:rsidP="009A3072">
      <w:pPr>
        <w:pStyle w:val="ManualNumPar1"/>
        <w:rPr>
          <w:noProof/>
        </w:rPr>
      </w:pPr>
      <w:r>
        <w:rPr>
          <w:noProof/>
        </w:rPr>
        <w:t xml:space="preserve">1. </w:t>
      </w:r>
      <w:r w:rsidR="009A3072">
        <w:rPr>
          <w:noProof/>
        </w:rPr>
        <w:tab/>
      </w:r>
      <w:r w:rsidR="006C745D" w:rsidRPr="009F2E78">
        <w:rPr>
          <w:noProof/>
        </w:rPr>
        <w:t>It shall be prohibited:</w:t>
      </w:r>
    </w:p>
    <w:p w14:paraId="2CE2C0C7" w14:textId="4FAADA52" w:rsidR="006C745D" w:rsidRDefault="00AE1582" w:rsidP="00AE1582">
      <w:pPr>
        <w:pStyle w:val="Point1"/>
        <w:rPr>
          <w:noProof/>
        </w:rPr>
      </w:pPr>
      <w:r w:rsidRPr="00AE1582">
        <w:rPr>
          <w:noProof/>
        </w:rPr>
        <w:t>(a)</w:t>
      </w:r>
      <w:r w:rsidRPr="00AE1582">
        <w:rPr>
          <w:noProof/>
        </w:rPr>
        <w:tab/>
      </w:r>
      <w:r w:rsidR="006C745D" w:rsidRPr="009F2E78">
        <w:rPr>
          <w:noProof/>
        </w:rPr>
        <w:t xml:space="preserve">to import, directly or indirectly, </w:t>
      </w:r>
      <w:r w:rsidR="006C745D" w:rsidRPr="00DD05A6">
        <w:rPr>
          <w:noProof/>
        </w:rPr>
        <w:t>rubber products</w:t>
      </w:r>
      <w:r w:rsidR="006C745D" w:rsidRPr="009F2E78">
        <w:rPr>
          <w:noProof/>
        </w:rPr>
        <w:t xml:space="preserve"> </w:t>
      </w:r>
      <w:r w:rsidR="00611964">
        <w:rPr>
          <w:noProof/>
        </w:rPr>
        <w:t xml:space="preserve">as </w:t>
      </w:r>
      <w:r w:rsidR="006C745D" w:rsidRPr="009F2E78">
        <w:rPr>
          <w:noProof/>
        </w:rPr>
        <w:t>listed in Annex XII</w:t>
      </w:r>
      <w:r w:rsidR="00F27665" w:rsidRPr="009F2E78">
        <w:rPr>
          <w:noProof/>
        </w:rPr>
        <w:t>I</w:t>
      </w:r>
      <w:r w:rsidR="006C745D" w:rsidRPr="009F2E78">
        <w:rPr>
          <w:noProof/>
        </w:rPr>
        <w:t xml:space="preserve"> into the Union if they:</w:t>
      </w:r>
    </w:p>
    <w:p w14:paraId="1C5828BC" w14:textId="50A1FFEC" w:rsidR="009A3072" w:rsidRDefault="009A3072" w:rsidP="009A3072">
      <w:pPr>
        <w:ind w:left="1428"/>
        <w:rPr>
          <w:noProof/>
        </w:rPr>
      </w:pPr>
      <w:r>
        <w:rPr>
          <w:noProof/>
        </w:rPr>
        <w:t>(i) originate in Belarus; or</w:t>
      </w:r>
    </w:p>
    <w:p w14:paraId="228830E1" w14:textId="20D61538" w:rsidR="009A3072" w:rsidRPr="009F2E78" w:rsidRDefault="00FC2A59" w:rsidP="00FC2A59">
      <w:pPr>
        <w:ind w:left="1428"/>
        <w:rPr>
          <w:noProof/>
        </w:rPr>
      </w:pPr>
      <w:r>
        <w:rPr>
          <w:noProof/>
        </w:rPr>
        <w:t xml:space="preserve">(ii) </w:t>
      </w:r>
      <w:r w:rsidR="009A3072">
        <w:rPr>
          <w:noProof/>
        </w:rPr>
        <w:t>have been exported from Belarus;</w:t>
      </w:r>
    </w:p>
    <w:p w14:paraId="77DA4EC7" w14:textId="2698D186" w:rsidR="006C745D" w:rsidRPr="009F2E78" w:rsidRDefault="00AE1582" w:rsidP="00AE1582">
      <w:pPr>
        <w:pStyle w:val="Point1"/>
        <w:rPr>
          <w:noProof/>
        </w:rPr>
      </w:pPr>
      <w:r w:rsidRPr="00AE1582">
        <w:rPr>
          <w:noProof/>
        </w:rPr>
        <w:t>(b)</w:t>
      </w:r>
      <w:r w:rsidRPr="00AE1582">
        <w:rPr>
          <w:noProof/>
        </w:rPr>
        <w:tab/>
      </w:r>
      <w:r w:rsidR="006C745D" w:rsidRPr="009F2E78">
        <w:rPr>
          <w:noProof/>
        </w:rPr>
        <w:t>to purchase, directly or indirectly, rubber products</w:t>
      </w:r>
      <w:r w:rsidR="00611964">
        <w:rPr>
          <w:noProof/>
        </w:rPr>
        <w:t xml:space="preserve"> as</w:t>
      </w:r>
      <w:r w:rsidR="006C745D" w:rsidRPr="009F2E78">
        <w:rPr>
          <w:noProof/>
        </w:rPr>
        <w:t xml:space="preserve"> listed in Annex XII</w:t>
      </w:r>
      <w:r w:rsidR="00F27665" w:rsidRPr="009F2E78">
        <w:rPr>
          <w:noProof/>
        </w:rPr>
        <w:t>I</w:t>
      </w:r>
      <w:r w:rsidR="006C745D" w:rsidRPr="009F2E78">
        <w:rPr>
          <w:noProof/>
        </w:rPr>
        <w:t xml:space="preserve"> which are located in or which originated in Belarus;</w:t>
      </w:r>
    </w:p>
    <w:p w14:paraId="0D0D20EE" w14:textId="15D1A44D" w:rsidR="006C745D" w:rsidRPr="009F2E78" w:rsidRDefault="00AE1582" w:rsidP="00AE1582">
      <w:pPr>
        <w:pStyle w:val="Point1"/>
        <w:rPr>
          <w:noProof/>
        </w:rPr>
      </w:pPr>
      <w:r w:rsidRPr="00AE1582">
        <w:rPr>
          <w:noProof/>
        </w:rPr>
        <w:t>(c)</w:t>
      </w:r>
      <w:r w:rsidRPr="00AE1582">
        <w:rPr>
          <w:noProof/>
        </w:rPr>
        <w:tab/>
      </w:r>
      <w:r w:rsidR="006C745D" w:rsidRPr="009F2E78">
        <w:rPr>
          <w:noProof/>
        </w:rPr>
        <w:t>to transport rubber products</w:t>
      </w:r>
      <w:r w:rsidR="00611964">
        <w:rPr>
          <w:noProof/>
        </w:rPr>
        <w:t xml:space="preserve"> as</w:t>
      </w:r>
      <w:r w:rsidR="006C745D" w:rsidRPr="009F2E78">
        <w:rPr>
          <w:noProof/>
        </w:rPr>
        <w:t xml:space="preserve"> listed in Annex XI</w:t>
      </w:r>
      <w:r w:rsidR="00F27665" w:rsidRPr="009F2E78">
        <w:rPr>
          <w:noProof/>
        </w:rPr>
        <w:t>II</w:t>
      </w:r>
      <w:r w:rsidR="006C745D" w:rsidRPr="009F2E78">
        <w:rPr>
          <w:noProof/>
        </w:rPr>
        <w:t xml:space="preserve"> if they originated in Belarus or are being exported fr</w:t>
      </w:r>
      <w:r w:rsidR="009C2DDA">
        <w:rPr>
          <w:noProof/>
        </w:rPr>
        <w:t>om Belarus to any other country;</w:t>
      </w:r>
    </w:p>
    <w:p w14:paraId="43C71732" w14:textId="5CF749A8" w:rsidR="006C745D" w:rsidRDefault="00AE1582" w:rsidP="00AE1582">
      <w:pPr>
        <w:pStyle w:val="Point1"/>
        <w:rPr>
          <w:noProof/>
        </w:rPr>
      </w:pPr>
      <w:r w:rsidRPr="00AE1582">
        <w:rPr>
          <w:noProof/>
        </w:rPr>
        <w:t>(d)</w:t>
      </w:r>
      <w:r w:rsidRPr="00AE1582">
        <w:rPr>
          <w:noProof/>
        </w:rPr>
        <w:tab/>
      </w:r>
      <w:r w:rsidR="006C745D" w:rsidRPr="009F2E78">
        <w:rPr>
          <w:noProof/>
        </w:rPr>
        <w:t>to provide, directly or indirectly, technical assistance, brokering services, financing or financial assistance, including financial derivatives, as well as insurance and re-insurance, related to the prohibitions in points (a), (b) and (c).</w:t>
      </w:r>
    </w:p>
    <w:p w14:paraId="7877BDD4" w14:textId="6508B564" w:rsidR="00B50E55" w:rsidRPr="00FC2A59" w:rsidRDefault="000327D2" w:rsidP="00FC2A59">
      <w:pPr>
        <w:pStyle w:val="ManualNumPar1"/>
        <w:rPr>
          <w:noProof/>
          <w:highlight w:val="yellow"/>
        </w:rPr>
      </w:pPr>
      <w:r>
        <w:rPr>
          <w:noProof/>
        </w:rPr>
        <w:t xml:space="preserve">2. </w:t>
      </w:r>
      <w:r w:rsidR="00FC2A59">
        <w:rPr>
          <w:noProof/>
        </w:rPr>
        <w:tab/>
      </w:r>
      <w:r w:rsidRPr="00065716">
        <w:rPr>
          <w:noProof/>
          <w:lang w:eastAsia="en-GB"/>
        </w:rPr>
        <w:t xml:space="preserve">The prohibitions in paragraph 1 shall be without prejudice to the </w:t>
      </w:r>
      <w:r w:rsidRPr="000327D2">
        <w:rPr>
          <w:noProof/>
          <w:lang w:eastAsia="en-GB"/>
        </w:rPr>
        <w:t xml:space="preserve">execution until </w:t>
      </w:r>
      <w:r w:rsidRPr="000327D2">
        <w:rPr>
          <w:noProof/>
        </w:rPr>
        <w:t>[</w:t>
      </w:r>
      <w:r w:rsidRPr="000327D2">
        <w:rPr>
          <w:i/>
          <w:noProof/>
        </w:rPr>
        <w:t>OJ: please insert date 3 months after entry into force</w:t>
      </w:r>
      <w:r w:rsidRPr="000327D2">
        <w:rPr>
          <w:noProof/>
        </w:rPr>
        <w:t xml:space="preserve">] of contracts </w:t>
      </w:r>
      <w:r w:rsidRPr="000327D2">
        <w:rPr>
          <w:noProof/>
          <w:lang w:eastAsia="en-GB"/>
        </w:rPr>
        <w:t>concluded before [</w:t>
      </w:r>
      <w:r w:rsidRPr="000327D2">
        <w:rPr>
          <w:i/>
          <w:noProof/>
          <w:lang w:eastAsia="en-GB"/>
        </w:rPr>
        <w:t>OJ: please insert date of adoption of the Regulation</w:t>
      </w:r>
      <w:r w:rsidRPr="000327D2">
        <w:rPr>
          <w:noProof/>
          <w:lang w:eastAsia="en-GB"/>
        </w:rPr>
        <w:t>], or ancillary contracts</w:t>
      </w:r>
      <w:r w:rsidRPr="00065716">
        <w:rPr>
          <w:noProof/>
          <w:lang w:eastAsia="en-GB"/>
        </w:rPr>
        <w:t xml:space="preserve"> necessary for the execution of such contracts</w:t>
      </w:r>
      <w:r>
        <w:rPr>
          <w:noProof/>
          <w:lang w:eastAsia="en-GB"/>
        </w:rPr>
        <w:t>.</w:t>
      </w:r>
    </w:p>
    <w:p w14:paraId="4C81AF8E" w14:textId="0B8AB6CD" w:rsidR="002620D1" w:rsidRPr="009F2E78" w:rsidRDefault="002620D1" w:rsidP="00FC2A59">
      <w:pPr>
        <w:pStyle w:val="Titrearticle"/>
        <w:rPr>
          <w:noProof/>
        </w:rPr>
      </w:pPr>
      <w:r w:rsidRPr="009F2E78">
        <w:rPr>
          <w:noProof/>
        </w:rPr>
        <w:t>Article 1</w:t>
      </w:r>
      <w:r>
        <w:rPr>
          <w:noProof/>
        </w:rPr>
        <w:t>s</w:t>
      </w:r>
    </w:p>
    <w:p w14:paraId="1E51AEE7" w14:textId="6EAD2E8D" w:rsidR="00B734D6" w:rsidRDefault="007E6490" w:rsidP="00FC2A59">
      <w:pPr>
        <w:pStyle w:val="ManualNumPar1"/>
        <w:rPr>
          <w:noProof/>
        </w:rPr>
      </w:pPr>
      <w:r>
        <w:rPr>
          <w:noProof/>
        </w:rPr>
        <w:t>1.</w:t>
      </w:r>
      <w:r w:rsidR="00B50E55">
        <w:rPr>
          <w:noProof/>
        </w:rPr>
        <w:t xml:space="preserve"> </w:t>
      </w:r>
      <w:r w:rsidR="00FC2A59">
        <w:rPr>
          <w:noProof/>
        </w:rPr>
        <w:tab/>
      </w:r>
      <w:r w:rsidR="002620D1" w:rsidRPr="009F2E78">
        <w:rPr>
          <w:noProof/>
        </w:rPr>
        <w:t>It shall be prohibited</w:t>
      </w:r>
      <w:r w:rsidR="00B734D6">
        <w:rPr>
          <w:noProof/>
        </w:rPr>
        <w:t xml:space="preserve">:  </w:t>
      </w:r>
    </w:p>
    <w:p w14:paraId="52FC13E6" w14:textId="41D9D619" w:rsidR="00743658" w:rsidRDefault="00AE1582" w:rsidP="00AE1582">
      <w:pPr>
        <w:pStyle w:val="Point1"/>
        <w:rPr>
          <w:noProof/>
        </w:rPr>
      </w:pPr>
      <w:r w:rsidRPr="00AE1582">
        <w:rPr>
          <w:noProof/>
        </w:rPr>
        <w:t>(a)</w:t>
      </w:r>
      <w:r w:rsidRPr="00AE1582">
        <w:rPr>
          <w:noProof/>
        </w:rPr>
        <w:tab/>
      </w:r>
      <w:r w:rsidR="00B734D6">
        <w:rPr>
          <w:noProof/>
        </w:rPr>
        <w:t xml:space="preserve">to </w:t>
      </w:r>
      <w:r w:rsidR="00743658">
        <w:rPr>
          <w:noProof/>
        </w:rPr>
        <w:t xml:space="preserve">sell, supply, transfer or export, directly or indirectly, </w:t>
      </w:r>
      <w:r w:rsidR="00B734D6">
        <w:rPr>
          <w:noProof/>
        </w:rPr>
        <w:t xml:space="preserve">machinery as listed in </w:t>
      </w:r>
      <w:r w:rsidR="00743658">
        <w:rPr>
          <w:noProof/>
        </w:rPr>
        <w:t>Annex XIV, whether or not originating in the Union, to any person, entity or body in Belarus or for use in Belarus</w:t>
      </w:r>
      <w:r w:rsidR="009C2DDA">
        <w:rPr>
          <w:noProof/>
        </w:rPr>
        <w:t>;</w:t>
      </w:r>
    </w:p>
    <w:p w14:paraId="3961BBD3" w14:textId="58BF66DB" w:rsidR="00B734D6" w:rsidRDefault="00AE1582" w:rsidP="00AE1582">
      <w:pPr>
        <w:pStyle w:val="Point1"/>
        <w:rPr>
          <w:noProof/>
        </w:rPr>
      </w:pPr>
      <w:r w:rsidRPr="00AE1582">
        <w:rPr>
          <w:noProof/>
        </w:rPr>
        <w:t>(b)</w:t>
      </w:r>
      <w:r w:rsidRPr="00AE1582">
        <w:rPr>
          <w:noProof/>
        </w:rPr>
        <w:tab/>
      </w:r>
      <w:r w:rsidR="00B734D6">
        <w:rPr>
          <w:noProof/>
        </w:rPr>
        <w:t xml:space="preserve">to </w:t>
      </w:r>
      <w:r w:rsidR="002620D1" w:rsidRPr="009F2E78">
        <w:rPr>
          <w:noProof/>
        </w:rPr>
        <w:t>provide, directly or indirectly, technical assistance, brokering services, financing or financial assistance, including financial derivatives, as well as insurance and re-insurance, related to the prohibitions in point</w:t>
      </w:r>
      <w:r w:rsidR="00B734D6">
        <w:rPr>
          <w:noProof/>
        </w:rPr>
        <w:t xml:space="preserve"> </w:t>
      </w:r>
      <w:r w:rsidR="002620D1" w:rsidRPr="009F2E78">
        <w:rPr>
          <w:noProof/>
        </w:rPr>
        <w:t>(a).</w:t>
      </w:r>
    </w:p>
    <w:p w14:paraId="7E5FA36D" w14:textId="45A16080" w:rsidR="002620D1" w:rsidRPr="000327D2" w:rsidRDefault="000327D2" w:rsidP="00FC2A59">
      <w:pPr>
        <w:pStyle w:val="ManualNumPar1"/>
        <w:rPr>
          <w:noProof/>
          <w:highlight w:val="yellow"/>
        </w:rPr>
      </w:pPr>
      <w:r>
        <w:rPr>
          <w:noProof/>
        </w:rPr>
        <w:t xml:space="preserve">2. </w:t>
      </w:r>
      <w:r w:rsidR="00FC2A59">
        <w:rPr>
          <w:noProof/>
        </w:rPr>
        <w:tab/>
      </w:r>
      <w:r w:rsidRPr="00065716">
        <w:rPr>
          <w:noProof/>
          <w:lang w:eastAsia="en-GB"/>
        </w:rPr>
        <w:t xml:space="preserve">The prohibitions in paragraph 1 shall be without prejudice to the </w:t>
      </w:r>
      <w:r w:rsidRPr="000327D2">
        <w:rPr>
          <w:noProof/>
          <w:lang w:eastAsia="en-GB"/>
        </w:rPr>
        <w:t xml:space="preserve">execution until </w:t>
      </w:r>
      <w:r w:rsidRPr="000327D2">
        <w:rPr>
          <w:noProof/>
        </w:rPr>
        <w:t>[</w:t>
      </w:r>
      <w:r w:rsidRPr="000327D2">
        <w:rPr>
          <w:i/>
          <w:noProof/>
        </w:rPr>
        <w:t>OJ: please insert date 3 months after entry into force</w:t>
      </w:r>
      <w:r w:rsidRPr="000327D2">
        <w:rPr>
          <w:noProof/>
        </w:rPr>
        <w:t xml:space="preserve">] of contracts </w:t>
      </w:r>
      <w:r w:rsidRPr="000327D2">
        <w:rPr>
          <w:noProof/>
          <w:lang w:eastAsia="en-GB"/>
        </w:rPr>
        <w:t>concluded before [</w:t>
      </w:r>
      <w:r w:rsidRPr="000327D2">
        <w:rPr>
          <w:i/>
          <w:noProof/>
          <w:lang w:eastAsia="en-GB"/>
        </w:rPr>
        <w:t>OJ: please insert date of adoption of the Regulation</w:t>
      </w:r>
      <w:r w:rsidRPr="000327D2">
        <w:rPr>
          <w:noProof/>
          <w:lang w:eastAsia="en-GB"/>
        </w:rPr>
        <w:t>], or ancillary contracts</w:t>
      </w:r>
      <w:r w:rsidRPr="00065716">
        <w:rPr>
          <w:noProof/>
          <w:lang w:eastAsia="en-GB"/>
        </w:rPr>
        <w:t xml:space="preserve"> necessary for the execution of such contracts</w:t>
      </w:r>
      <w:r>
        <w:rPr>
          <w:noProof/>
          <w:lang w:eastAsia="en-GB"/>
        </w:rPr>
        <w:t>.</w:t>
      </w:r>
      <w:r w:rsidR="00A274B5">
        <w:rPr>
          <w:noProof/>
        </w:rPr>
        <w:t>’</w:t>
      </w:r>
    </w:p>
    <w:p w14:paraId="280B10A6" w14:textId="00BC741F" w:rsidR="00E92EC9" w:rsidRDefault="00AE1582" w:rsidP="00AE1582">
      <w:pPr>
        <w:pStyle w:val="Point0"/>
        <w:rPr>
          <w:noProof/>
        </w:rPr>
      </w:pPr>
      <w:r w:rsidRPr="00AE1582">
        <w:rPr>
          <w:noProof/>
        </w:rPr>
        <w:t>(14)</w:t>
      </w:r>
      <w:r w:rsidRPr="00AE1582">
        <w:rPr>
          <w:noProof/>
        </w:rPr>
        <w:tab/>
      </w:r>
      <w:r w:rsidR="00E92EC9">
        <w:rPr>
          <w:noProof/>
        </w:rPr>
        <w:t>Article 8 is replaced by the following:</w:t>
      </w:r>
    </w:p>
    <w:p w14:paraId="218FD7FA" w14:textId="71C26F23" w:rsidR="00E92EC9" w:rsidRDefault="00E92EC9" w:rsidP="00FC2A59">
      <w:pPr>
        <w:pStyle w:val="Titrearticle"/>
        <w:rPr>
          <w:noProof/>
        </w:rPr>
      </w:pPr>
      <w:r>
        <w:rPr>
          <w:noProof/>
        </w:rPr>
        <w:t>‘</w:t>
      </w:r>
      <w:r w:rsidRPr="00E92EC9">
        <w:rPr>
          <w:noProof/>
        </w:rPr>
        <w:t>Article 8</w:t>
      </w:r>
    </w:p>
    <w:p w14:paraId="7642FC3A" w14:textId="560B27C3" w:rsidR="00E92EC9" w:rsidRDefault="00E92EC9" w:rsidP="00FC2A59">
      <w:pPr>
        <w:pStyle w:val="ManualNumPar1"/>
        <w:ind w:firstLine="0"/>
        <w:rPr>
          <w:noProof/>
        </w:rPr>
      </w:pPr>
      <w:r>
        <w:rPr>
          <w:noProof/>
        </w:rPr>
        <w:t xml:space="preserve">The Commission shall be empowered to amend Annex II and Annex </w:t>
      </w:r>
      <w:r w:rsidR="006B29BB">
        <w:rPr>
          <w:noProof/>
        </w:rPr>
        <w:t>Vc</w:t>
      </w:r>
      <w:r>
        <w:rPr>
          <w:noProof/>
        </w:rPr>
        <w:t xml:space="preserve"> on the basis of information supplied by Member States.’</w:t>
      </w:r>
    </w:p>
    <w:p w14:paraId="1A924202" w14:textId="63A9B61D" w:rsidR="009E547D" w:rsidRDefault="00AE1582" w:rsidP="00AE1582">
      <w:pPr>
        <w:pStyle w:val="Point0"/>
        <w:rPr>
          <w:noProof/>
        </w:rPr>
      </w:pPr>
      <w:r w:rsidRPr="00AE1582">
        <w:rPr>
          <w:noProof/>
        </w:rPr>
        <w:t>(15)</w:t>
      </w:r>
      <w:r w:rsidRPr="00AE1582">
        <w:rPr>
          <w:noProof/>
        </w:rPr>
        <w:tab/>
      </w:r>
      <w:r w:rsidR="00103999" w:rsidRPr="009657E7">
        <w:rPr>
          <w:noProof/>
        </w:rPr>
        <w:t xml:space="preserve">Annex V to Regulation (EC) No 765/2006 </w:t>
      </w:r>
      <w:r w:rsidR="00EF3F1D" w:rsidRPr="009657E7">
        <w:rPr>
          <w:noProof/>
        </w:rPr>
        <w:t xml:space="preserve">is replaced by Annex </w:t>
      </w:r>
      <w:r w:rsidR="007C3353" w:rsidRPr="009657E7">
        <w:rPr>
          <w:noProof/>
        </w:rPr>
        <w:t>I</w:t>
      </w:r>
      <w:r w:rsidR="009657E7" w:rsidRPr="009657E7">
        <w:rPr>
          <w:noProof/>
        </w:rPr>
        <w:t xml:space="preserve"> to this Regulation</w:t>
      </w:r>
      <w:r w:rsidR="009C2DDA">
        <w:rPr>
          <w:noProof/>
        </w:rPr>
        <w:t>;</w:t>
      </w:r>
    </w:p>
    <w:p w14:paraId="1A8144F4" w14:textId="31CEC008" w:rsidR="007C3353" w:rsidRDefault="00AE1582" w:rsidP="00AE1582">
      <w:pPr>
        <w:pStyle w:val="Point0"/>
        <w:rPr>
          <w:noProof/>
        </w:rPr>
      </w:pPr>
      <w:r w:rsidRPr="00AE1582">
        <w:rPr>
          <w:noProof/>
        </w:rPr>
        <w:t>(16)</w:t>
      </w:r>
      <w:r w:rsidRPr="00AE1582">
        <w:rPr>
          <w:noProof/>
        </w:rPr>
        <w:tab/>
      </w:r>
      <w:r w:rsidR="007C3353">
        <w:rPr>
          <w:noProof/>
        </w:rPr>
        <w:t xml:space="preserve">Annex II to this Regulation is added to Regulation </w:t>
      </w:r>
      <w:r w:rsidR="007C3353" w:rsidRPr="009F2E78">
        <w:rPr>
          <w:noProof/>
        </w:rPr>
        <w:t>(EC) No 765/2006</w:t>
      </w:r>
      <w:r w:rsidR="009C2DDA">
        <w:rPr>
          <w:noProof/>
        </w:rPr>
        <w:t xml:space="preserve"> as Annex Va;</w:t>
      </w:r>
      <w:r w:rsidR="007C3353">
        <w:rPr>
          <w:noProof/>
        </w:rPr>
        <w:t xml:space="preserve"> </w:t>
      </w:r>
    </w:p>
    <w:p w14:paraId="590A09BB" w14:textId="5CBBF5BA" w:rsidR="009657E7" w:rsidRDefault="00AE1582" w:rsidP="00AE1582">
      <w:pPr>
        <w:pStyle w:val="Point0"/>
        <w:rPr>
          <w:noProof/>
        </w:rPr>
      </w:pPr>
      <w:r w:rsidRPr="00AE1582">
        <w:rPr>
          <w:noProof/>
        </w:rPr>
        <w:t>(17)</w:t>
      </w:r>
      <w:r w:rsidRPr="00AE1582">
        <w:rPr>
          <w:noProof/>
        </w:rPr>
        <w:tab/>
      </w:r>
      <w:r w:rsidR="009657E7">
        <w:rPr>
          <w:noProof/>
        </w:rPr>
        <w:t xml:space="preserve">Annex III to this Regulation is added to Regulation </w:t>
      </w:r>
      <w:r w:rsidR="009657E7" w:rsidRPr="009F2E78">
        <w:rPr>
          <w:noProof/>
        </w:rPr>
        <w:t>(EC) No 765/2006</w:t>
      </w:r>
      <w:r w:rsidR="009C2DDA">
        <w:rPr>
          <w:noProof/>
        </w:rPr>
        <w:t xml:space="preserve"> as Annex Vb;</w:t>
      </w:r>
      <w:r w:rsidR="009657E7">
        <w:rPr>
          <w:noProof/>
        </w:rPr>
        <w:t xml:space="preserve"> </w:t>
      </w:r>
    </w:p>
    <w:p w14:paraId="0FCB7C16" w14:textId="6950D302" w:rsidR="009657E7" w:rsidRDefault="00AE1582" w:rsidP="00AE1582">
      <w:pPr>
        <w:pStyle w:val="Point0"/>
        <w:rPr>
          <w:noProof/>
        </w:rPr>
      </w:pPr>
      <w:r w:rsidRPr="00AE1582">
        <w:rPr>
          <w:noProof/>
        </w:rPr>
        <w:t>(18)</w:t>
      </w:r>
      <w:r w:rsidRPr="00AE1582">
        <w:rPr>
          <w:noProof/>
        </w:rPr>
        <w:tab/>
      </w:r>
      <w:r w:rsidR="009657E7">
        <w:rPr>
          <w:noProof/>
        </w:rPr>
        <w:t xml:space="preserve">Annex IV to this Regulation is added to Regulation </w:t>
      </w:r>
      <w:r w:rsidR="009657E7" w:rsidRPr="009F2E78">
        <w:rPr>
          <w:noProof/>
        </w:rPr>
        <w:t>(EC) No 765/2006</w:t>
      </w:r>
      <w:r w:rsidR="009C2DDA">
        <w:rPr>
          <w:noProof/>
        </w:rPr>
        <w:t xml:space="preserve"> as Annex Vc;</w:t>
      </w:r>
      <w:r w:rsidR="009657E7">
        <w:rPr>
          <w:noProof/>
        </w:rPr>
        <w:t xml:space="preserve"> </w:t>
      </w:r>
    </w:p>
    <w:p w14:paraId="311B62D3" w14:textId="7A74AE54" w:rsidR="00F7102D" w:rsidRPr="009F2E78" w:rsidRDefault="00AE1582" w:rsidP="00AE1582">
      <w:pPr>
        <w:pStyle w:val="Point0"/>
        <w:rPr>
          <w:noProof/>
        </w:rPr>
      </w:pPr>
      <w:r w:rsidRPr="00AE1582">
        <w:rPr>
          <w:noProof/>
        </w:rPr>
        <w:t>(19)</w:t>
      </w:r>
      <w:r w:rsidRPr="00AE1582">
        <w:rPr>
          <w:noProof/>
        </w:rPr>
        <w:tab/>
      </w:r>
      <w:r w:rsidR="00F7102D" w:rsidRPr="009F2E78">
        <w:rPr>
          <w:noProof/>
        </w:rPr>
        <w:t xml:space="preserve">Annex </w:t>
      </w:r>
      <w:r w:rsidR="00E62C2A" w:rsidRPr="009F2E78">
        <w:rPr>
          <w:noProof/>
        </w:rPr>
        <w:t>VI</w:t>
      </w:r>
      <w:r w:rsidR="00EE3334" w:rsidRPr="009F2E78">
        <w:rPr>
          <w:noProof/>
        </w:rPr>
        <w:t xml:space="preserve"> </w:t>
      </w:r>
      <w:r w:rsidR="00834F2A" w:rsidRPr="009F2E78">
        <w:rPr>
          <w:noProof/>
        </w:rPr>
        <w:t xml:space="preserve">of Regulation (EC) No 765/2006 </w:t>
      </w:r>
      <w:r w:rsidR="00F7102D" w:rsidRPr="009F2E78">
        <w:rPr>
          <w:noProof/>
        </w:rPr>
        <w:t xml:space="preserve">is </w:t>
      </w:r>
      <w:r w:rsidR="004B483A" w:rsidRPr="009F2E78">
        <w:rPr>
          <w:noProof/>
        </w:rPr>
        <w:t>a</w:t>
      </w:r>
      <w:r w:rsidR="00853D38" w:rsidRPr="009F2E78">
        <w:rPr>
          <w:noProof/>
        </w:rPr>
        <w:t>mended as set out in</w:t>
      </w:r>
      <w:r w:rsidR="00F7102D" w:rsidRPr="009F2E78">
        <w:rPr>
          <w:noProof/>
        </w:rPr>
        <w:t xml:space="preserve"> </w:t>
      </w:r>
      <w:r w:rsidR="009501D8" w:rsidRPr="00F46C26">
        <w:rPr>
          <w:noProof/>
        </w:rPr>
        <w:t>Annex</w:t>
      </w:r>
      <w:r w:rsidR="000228C8" w:rsidRPr="00F46C26">
        <w:rPr>
          <w:noProof/>
        </w:rPr>
        <w:t xml:space="preserve"> </w:t>
      </w:r>
      <w:r w:rsidR="00F46C26">
        <w:rPr>
          <w:noProof/>
        </w:rPr>
        <w:t>V</w:t>
      </w:r>
      <w:r w:rsidR="00010D72" w:rsidRPr="009F2E78">
        <w:rPr>
          <w:noProof/>
        </w:rPr>
        <w:t xml:space="preserve"> </w:t>
      </w:r>
      <w:r w:rsidR="00192A51" w:rsidRPr="009F2E78">
        <w:rPr>
          <w:noProof/>
        </w:rPr>
        <w:t>to</w:t>
      </w:r>
      <w:r w:rsidR="00010D72" w:rsidRPr="009F2E78">
        <w:rPr>
          <w:noProof/>
        </w:rPr>
        <w:t xml:space="preserve"> this Regulation</w:t>
      </w:r>
      <w:r w:rsidR="00093B66" w:rsidRPr="009F2E78">
        <w:rPr>
          <w:noProof/>
        </w:rPr>
        <w:t>;</w:t>
      </w:r>
    </w:p>
    <w:p w14:paraId="6AEDB2C1" w14:textId="6D01D5D1" w:rsidR="00834F2A" w:rsidRPr="009F2E78" w:rsidRDefault="00AE1582" w:rsidP="00AE1582">
      <w:pPr>
        <w:pStyle w:val="Point0"/>
        <w:rPr>
          <w:noProof/>
        </w:rPr>
      </w:pPr>
      <w:r w:rsidRPr="00AE1582">
        <w:rPr>
          <w:noProof/>
        </w:rPr>
        <w:t>(20)</w:t>
      </w:r>
      <w:r w:rsidRPr="00AE1582">
        <w:rPr>
          <w:noProof/>
        </w:rPr>
        <w:tab/>
      </w:r>
      <w:r w:rsidR="00F7102D" w:rsidRPr="009F2E78">
        <w:rPr>
          <w:noProof/>
        </w:rPr>
        <w:t>Annex V</w:t>
      </w:r>
      <w:r w:rsidR="00EE3334" w:rsidRPr="009F2E78">
        <w:rPr>
          <w:noProof/>
        </w:rPr>
        <w:t>II</w:t>
      </w:r>
      <w:r w:rsidR="00F7102D" w:rsidRPr="009F2E78">
        <w:rPr>
          <w:noProof/>
        </w:rPr>
        <w:t xml:space="preserve"> </w:t>
      </w:r>
      <w:r w:rsidR="00834F2A" w:rsidRPr="009F2E78">
        <w:rPr>
          <w:noProof/>
        </w:rPr>
        <w:t xml:space="preserve">of Regulation (EC) No 765/2006 </w:t>
      </w:r>
      <w:r w:rsidR="00F7102D" w:rsidRPr="009F2E78">
        <w:rPr>
          <w:noProof/>
        </w:rPr>
        <w:t xml:space="preserve">is </w:t>
      </w:r>
      <w:r w:rsidR="004B483A" w:rsidRPr="009F2E78">
        <w:rPr>
          <w:noProof/>
        </w:rPr>
        <w:t xml:space="preserve">amended as set out in </w:t>
      </w:r>
      <w:r w:rsidR="009501D8" w:rsidRPr="00F46C26">
        <w:rPr>
          <w:noProof/>
        </w:rPr>
        <w:t xml:space="preserve">Annex </w:t>
      </w:r>
      <w:r w:rsidR="00F46C26" w:rsidRPr="00F46C26">
        <w:rPr>
          <w:noProof/>
        </w:rPr>
        <w:t>VI</w:t>
      </w:r>
      <w:r w:rsidR="00010D72" w:rsidRPr="009F2E78">
        <w:rPr>
          <w:noProof/>
        </w:rPr>
        <w:t xml:space="preserve"> </w:t>
      </w:r>
      <w:r w:rsidR="00192A51" w:rsidRPr="009F2E78">
        <w:rPr>
          <w:noProof/>
        </w:rPr>
        <w:t>to</w:t>
      </w:r>
      <w:r w:rsidR="00010D72" w:rsidRPr="009F2E78">
        <w:rPr>
          <w:noProof/>
        </w:rPr>
        <w:t xml:space="preserve"> this Regulation</w:t>
      </w:r>
      <w:r w:rsidR="00093B66" w:rsidRPr="009F2E78">
        <w:rPr>
          <w:noProof/>
        </w:rPr>
        <w:t>;</w:t>
      </w:r>
    </w:p>
    <w:p w14:paraId="78A66F67" w14:textId="73F73038" w:rsidR="00A53608" w:rsidRPr="009F2E78" w:rsidRDefault="00AE1582" w:rsidP="00AE1582">
      <w:pPr>
        <w:pStyle w:val="Point0"/>
        <w:rPr>
          <w:noProof/>
        </w:rPr>
      </w:pPr>
      <w:r w:rsidRPr="00AE1582">
        <w:rPr>
          <w:noProof/>
        </w:rPr>
        <w:t>(21)</w:t>
      </w:r>
      <w:r w:rsidRPr="00AE1582">
        <w:rPr>
          <w:noProof/>
        </w:rPr>
        <w:tab/>
      </w:r>
      <w:r w:rsidR="00A6144C">
        <w:rPr>
          <w:noProof/>
        </w:rPr>
        <w:t>Annex</w:t>
      </w:r>
      <w:r w:rsidR="00834F2A" w:rsidRPr="009F2E78" w:rsidDel="000228C8">
        <w:rPr>
          <w:noProof/>
        </w:rPr>
        <w:t xml:space="preserve"> </w:t>
      </w:r>
      <w:r w:rsidR="0067591C" w:rsidRPr="009F2E78">
        <w:rPr>
          <w:noProof/>
        </w:rPr>
        <w:t>V</w:t>
      </w:r>
      <w:r w:rsidR="00D45D03" w:rsidRPr="009F2E78">
        <w:rPr>
          <w:noProof/>
        </w:rPr>
        <w:t xml:space="preserve">III of Regulation (EC) No 765/2006 is </w:t>
      </w:r>
      <w:r w:rsidR="004B483A" w:rsidRPr="009F2E78">
        <w:rPr>
          <w:noProof/>
        </w:rPr>
        <w:t>amended as set out in</w:t>
      </w:r>
      <w:r w:rsidR="00F46C26">
        <w:rPr>
          <w:noProof/>
        </w:rPr>
        <w:t xml:space="preserve"> Annex VII</w:t>
      </w:r>
      <w:r w:rsidR="00D45D03" w:rsidRPr="009F2E78">
        <w:rPr>
          <w:noProof/>
        </w:rPr>
        <w:t xml:space="preserve"> to this Regulation</w:t>
      </w:r>
      <w:r w:rsidR="00093B66" w:rsidRPr="009F2E78">
        <w:rPr>
          <w:noProof/>
        </w:rPr>
        <w:t>;</w:t>
      </w:r>
    </w:p>
    <w:p w14:paraId="0877BD39" w14:textId="659DDB69" w:rsidR="000E1730" w:rsidRPr="009F2E78" w:rsidRDefault="00AE1582" w:rsidP="00AE1582">
      <w:pPr>
        <w:pStyle w:val="Point0"/>
        <w:rPr>
          <w:noProof/>
        </w:rPr>
      </w:pPr>
      <w:r w:rsidRPr="00AE1582">
        <w:rPr>
          <w:noProof/>
        </w:rPr>
        <w:t>(22)</w:t>
      </w:r>
      <w:r w:rsidRPr="00AE1582">
        <w:rPr>
          <w:noProof/>
        </w:rPr>
        <w:tab/>
      </w:r>
      <w:r w:rsidR="007F0B11">
        <w:rPr>
          <w:noProof/>
        </w:rPr>
        <w:t>Annex VIII</w:t>
      </w:r>
      <w:r w:rsidR="00636CAF" w:rsidRPr="009F2E78">
        <w:rPr>
          <w:noProof/>
        </w:rPr>
        <w:t xml:space="preserve"> </w:t>
      </w:r>
      <w:r w:rsidR="000E1730" w:rsidRPr="009F2E78">
        <w:rPr>
          <w:noProof/>
        </w:rPr>
        <w:t xml:space="preserve">to this Regulation </w:t>
      </w:r>
      <w:r w:rsidR="005E1A6D" w:rsidRPr="009F2E78">
        <w:rPr>
          <w:noProof/>
        </w:rPr>
        <w:t xml:space="preserve">is added to Regulation (EC) No 765/2006 as Annex </w:t>
      </w:r>
      <w:r w:rsidR="00D0121C" w:rsidRPr="009F2E78">
        <w:rPr>
          <w:noProof/>
        </w:rPr>
        <w:t>X;</w:t>
      </w:r>
    </w:p>
    <w:p w14:paraId="3A25DB3F" w14:textId="55E24C81" w:rsidR="00D0121C" w:rsidRPr="009F2E78" w:rsidRDefault="00AE1582" w:rsidP="00AE1582">
      <w:pPr>
        <w:pStyle w:val="Point0"/>
        <w:rPr>
          <w:noProof/>
        </w:rPr>
      </w:pPr>
      <w:r w:rsidRPr="00AE1582">
        <w:rPr>
          <w:noProof/>
        </w:rPr>
        <w:t>(23)</w:t>
      </w:r>
      <w:r w:rsidRPr="00AE1582">
        <w:rPr>
          <w:noProof/>
        </w:rPr>
        <w:tab/>
      </w:r>
      <w:r w:rsidR="007F0B11">
        <w:rPr>
          <w:noProof/>
        </w:rPr>
        <w:t>Annex IX</w:t>
      </w:r>
      <w:r w:rsidR="00D0121C" w:rsidRPr="009F2E78">
        <w:rPr>
          <w:noProof/>
        </w:rPr>
        <w:t xml:space="preserve"> to this Regulation is added to Regulation (EC) No 765/2006 as Annex XI;</w:t>
      </w:r>
    </w:p>
    <w:p w14:paraId="59ECF295" w14:textId="1211F4A0" w:rsidR="00D0121C" w:rsidRPr="009F2E78" w:rsidRDefault="00AE1582" w:rsidP="00AE1582">
      <w:pPr>
        <w:pStyle w:val="Point0"/>
        <w:rPr>
          <w:noProof/>
        </w:rPr>
      </w:pPr>
      <w:r w:rsidRPr="00AE1582">
        <w:rPr>
          <w:noProof/>
        </w:rPr>
        <w:t>(24)</w:t>
      </w:r>
      <w:r w:rsidRPr="00AE1582">
        <w:rPr>
          <w:noProof/>
        </w:rPr>
        <w:tab/>
      </w:r>
      <w:r w:rsidR="007F0B11">
        <w:rPr>
          <w:noProof/>
        </w:rPr>
        <w:t>Annex X</w:t>
      </w:r>
      <w:r w:rsidR="00D0121C" w:rsidRPr="009F2E78">
        <w:rPr>
          <w:noProof/>
        </w:rPr>
        <w:t xml:space="preserve"> to this Regulation is added to Regulation (EC) No 765/2006 as Annex XII;</w:t>
      </w:r>
    </w:p>
    <w:p w14:paraId="0102448D" w14:textId="5380DFAE" w:rsidR="00D0121C" w:rsidRPr="009F2E78" w:rsidRDefault="00AE1582" w:rsidP="00AE1582">
      <w:pPr>
        <w:pStyle w:val="Point0"/>
        <w:rPr>
          <w:noProof/>
        </w:rPr>
      </w:pPr>
      <w:r w:rsidRPr="00AE1582">
        <w:rPr>
          <w:noProof/>
        </w:rPr>
        <w:t>(25)</w:t>
      </w:r>
      <w:r w:rsidRPr="00AE1582">
        <w:rPr>
          <w:noProof/>
        </w:rPr>
        <w:tab/>
      </w:r>
      <w:r w:rsidR="007F0B11">
        <w:rPr>
          <w:noProof/>
        </w:rPr>
        <w:t>Annex XI</w:t>
      </w:r>
      <w:r w:rsidR="00D0121C" w:rsidRPr="009F2E78">
        <w:rPr>
          <w:noProof/>
        </w:rPr>
        <w:t xml:space="preserve"> to this Regulation is added to Regulation (EC) No 765/2006 as Annex XIII</w:t>
      </w:r>
      <w:r w:rsidR="00A274B5">
        <w:rPr>
          <w:noProof/>
        </w:rPr>
        <w:t>;</w:t>
      </w:r>
    </w:p>
    <w:p w14:paraId="38A2BC49" w14:textId="4F5037FE" w:rsidR="00D0121C" w:rsidRDefault="00AE1582" w:rsidP="00AE1582">
      <w:pPr>
        <w:pStyle w:val="Point0"/>
        <w:rPr>
          <w:noProof/>
        </w:rPr>
      </w:pPr>
      <w:r w:rsidRPr="00AE1582">
        <w:rPr>
          <w:noProof/>
        </w:rPr>
        <w:t>(26)</w:t>
      </w:r>
      <w:r w:rsidRPr="00AE1582">
        <w:rPr>
          <w:noProof/>
        </w:rPr>
        <w:tab/>
      </w:r>
      <w:r w:rsidR="007F0B11">
        <w:rPr>
          <w:noProof/>
        </w:rPr>
        <w:t>Annex XII</w:t>
      </w:r>
      <w:r w:rsidR="00D0121C" w:rsidRPr="009F2E78">
        <w:rPr>
          <w:noProof/>
        </w:rPr>
        <w:t xml:space="preserve"> to this Regulation is added to Regulation (EC) No 765/2006 as Annex XIV.</w:t>
      </w:r>
    </w:p>
    <w:p w14:paraId="0BA57FCB" w14:textId="752FBCA4" w:rsidR="00324334" w:rsidRPr="009F2E78" w:rsidRDefault="00324334" w:rsidP="00324334">
      <w:pPr>
        <w:pStyle w:val="Titrearticle"/>
        <w:rPr>
          <w:noProof/>
        </w:rPr>
      </w:pPr>
      <w:r w:rsidRPr="009F2E78">
        <w:rPr>
          <w:noProof/>
        </w:rPr>
        <w:t>Article</w:t>
      </w:r>
      <w:r w:rsidR="000859ED" w:rsidRPr="009F2E78">
        <w:rPr>
          <w:noProof/>
        </w:rPr>
        <w:t xml:space="preserve"> 2</w:t>
      </w:r>
    </w:p>
    <w:p w14:paraId="63279BFF" w14:textId="2C8D714E" w:rsidR="00324334" w:rsidRPr="009F2E78" w:rsidRDefault="00324334" w:rsidP="00324334">
      <w:pPr>
        <w:rPr>
          <w:noProof/>
        </w:rPr>
      </w:pPr>
      <w:r w:rsidRPr="009F2E78">
        <w:rPr>
          <w:noProof/>
        </w:rPr>
        <w:t>This Regulation shall enter into force on the day</w:t>
      </w:r>
      <w:r w:rsidR="00E66A2D">
        <w:rPr>
          <w:noProof/>
        </w:rPr>
        <w:t xml:space="preserve"> following that</w:t>
      </w:r>
      <w:r w:rsidRPr="009F2E78">
        <w:rPr>
          <w:noProof/>
        </w:rPr>
        <w:t xml:space="preserve"> of its publication in the </w:t>
      </w:r>
      <w:r w:rsidRPr="009F2E78">
        <w:rPr>
          <w:i/>
          <w:noProof/>
        </w:rPr>
        <w:t>Official Journal of the European Union</w:t>
      </w:r>
      <w:r w:rsidRPr="009F2E78">
        <w:rPr>
          <w:noProof/>
        </w:rPr>
        <w:t>.</w:t>
      </w:r>
    </w:p>
    <w:p w14:paraId="01988133" w14:textId="77777777" w:rsidR="00324334" w:rsidRPr="009F2E78" w:rsidRDefault="00324334" w:rsidP="007E6490">
      <w:pPr>
        <w:pStyle w:val="Applicationdirecte"/>
        <w:rPr>
          <w:noProof/>
        </w:rPr>
      </w:pPr>
      <w:r w:rsidRPr="009F2E78">
        <w:rPr>
          <w:noProof/>
        </w:rPr>
        <w:t>This Regulation shall be binding in its entirety and directly applicable in all Member States.</w:t>
      </w:r>
    </w:p>
    <w:p w14:paraId="1E295901" w14:textId="591C0A00" w:rsidR="005763DB" w:rsidRPr="009F2E78" w:rsidRDefault="008B406C" w:rsidP="008B406C">
      <w:pPr>
        <w:pStyle w:val="Fait"/>
        <w:rPr>
          <w:noProof/>
        </w:rPr>
      </w:pPr>
      <w:r w:rsidRPr="008B406C">
        <w:t>Done at Brussels,</w:t>
      </w:r>
    </w:p>
    <w:p w14:paraId="33484F6F" w14:textId="77777777" w:rsidR="005763DB" w:rsidRPr="009F2E78" w:rsidRDefault="005763DB" w:rsidP="00E136D0">
      <w:pPr>
        <w:pStyle w:val="Institutionquisigne"/>
        <w:rPr>
          <w:noProof/>
        </w:rPr>
      </w:pPr>
      <w:r w:rsidRPr="009F2E78">
        <w:rPr>
          <w:noProof/>
        </w:rPr>
        <w:tab/>
        <w:t>For the Council</w:t>
      </w:r>
    </w:p>
    <w:p w14:paraId="157A4F2A" w14:textId="1BD9BE6B" w:rsidR="00A53608" w:rsidRPr="00A53608" w:rsidRDefault="005763DB" w:rsidP="00481370">
      <w:pPr>
        <w:pStyle w:val="Personnequisigne"/>
        <w:rPr>
          <w:noProof/>
        </w:rPr>
      </w:pPr>
      <w:r w:rsidRPr="009F2E78">
        <w:rPr>
          <w:noProof/>
        </w:rPr>
        <w:tab/>
        <w:t>The President</w:t>
      </w:r>
    </w:p>
    <w:sectPr w:rsidR="00A53608" w:rsidRPr="00A53608" w:rsidSect="008B406C">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2FF06" w14:textId="77777777" w:rsidR="009C185D" w:rsidRDefault="009C185D" w:rsidP="00324334">
      <w:pPr>
        <w:spacing w:before="0" w:after="0"/>
      </w:pPr>
      <w:r>
        <w:separator/>
      </w:r>
    </w:p>
  </w:endnote>
  <w:endnote w:type="continuationSeparator" w:id="0">
    <w:p w14:paraId="7DFE8B88" w14:textId="77777777" w:rsidR="009C185D" w:rsidRDefault="009C185D" w:rsidP="00324334">
      <w:pPr>
        <w:spacing w:before="0" w:after="0"/>
      </w:pPr>
      <w:r>
        <w:continuationSeparator/>
      </w:r>
    </w:p>
  </w:endnote>
  <w:endnote w:type="continuationNotice" w:id="1">
    <w:p w14:paraId="79B72BE5" w14:textId="77777777" w:rsidR="009C185D" w:rsidRDefault="009C185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892EE" w14:textId="77777777" w:rsidR="008B406C" w:rsidRPr="008B406C" w:rsidRDefault="008B406C" w:rsidP="008B40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4D28A" w14:textId="64A65D2F" w:rsidR="00A81A1A" w:rsidRPr="008B406C" w:rsidRDefault="008B406C" w:rsidP="008B406C">
    <w:pPr>
      <w:pStyle w:val="Footer"/>
      <w:rPr>
        <w:rFonts w:ascii="Arial" w:hAnsi="Arial" w:cs="Arial"/>
        <w:b/>
        <w:sz w:val="48"/>
      </w:rPr>
    </w:pPr>
    <w:r w:rsidRPr="008B406C">
      <w:rPr>
        <w:rFonts w:ascii="Arial" w:hAnsi="Arial" w:cs="Arial"/>
        <w:b/>
        <w:sz w:val="48"/>
      </w:rPr>
      <w:t>EN</w:t>
    </w:r>
    <w:r w:rsidRPr="008B406C">
      <w:rPr>
        <w:rFonts w:ascii="Arial" w:hAnsi="Arial" w:cs="Arial"/>
        <w:b/>
        <w:sz w:val="48"/>
      </w:rPr>
      <w:tab/>
    </w:r>
    <w:r w:rsidRPr="008B406C">
      <w:rPr>
        <w:rFonts w:ascii="Arial" w:hAnsi="Arial" w:cs="Arial"/>
        <w:b/>
        <w:sz w:val="48"/>
      </w:rPr>
      <w:tab/>
    </w:r>
    <w:r w:rsidRPr="008B406C">
      <w:tab/>
    </w:r>
    <w:r w:rsidRPr="008B406C">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22757" w14:textId="77777777" w:rsidR="008B406C" w:rsidRPr="008B406C" w:rsidRDefault="008B406C" w:rsidP="008B406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F6A8A" w14:textId="2D363C52" w:rsidR="008B406C" w:rsidRPr="008B406C" w:rsidRDefault="008B406C" w:rsidP="008B406C">
    <w:pPr>
      <w:pStyle w:val="Footer"/>
      <w:rPr>
        <w:rFonts w:ascii="Arial" w:hAnsi="Arial" w:cs="Arial"/>
        <w:b/>
        <w:sz w:val="48"/>
      </w:rPr>
    </w:pPr>
    <w:r w:rsidRPr="008B406C">
      <w:rPr>
        <w:rFonts w:ascii="Arial" w:hAnsi="Arial" w:cs="Arial"/>
        <w:b/>
        <w:sz w:val="48"/>
      </w:rPr>
      <w:t>EN</w:t>
    </w:r>
    <w:r w:rsidRPr="008B406C">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8B406C">
      <w:tab/>
    </w:r>
    <w:r w:rsidRPr="008B406C">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7FE67" w14:textId="77777777" w:rsidR="008B406C" w:rsidRPr="008B406C" w:rsidRDefault="008B406C" w:rsidP="008B40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C131F" w14:textId="77777777" w:rsidR="009C185D" w:rsidRDefault="009C185D" w:rsidP="00324334">
      <w:pPr>
        <w:spacing w:before="0" w:after="0"/>
      </w:pPr>
      <w:r>
        <w:separator/>
      </w:r>
    </w:p>
  </w:footnote>
  <w:footnote w:type="continuationSeparator" w:id="0">
    <w:p w14:paraId="3FE77440" w14:textId="77777777" w:rsidR="009C185D" w:rsidRDefault="009C185D" w:rsidP="00324334">
      <w:pPr>
        <w:spacing w:before="0" w:after="0"/>
      </w:pPr>
      <w:r>
        <w:continuationSeparator/>
      </w:r>
    </w:p>
  </w:footnote>
  <w:footnote w:type="continuationNotice" w:id="1">
    <w:p w14:paraId="5DCEE262" w14:textId="77777777" w:rsidR="009C185D" w:rsidRDefault="009C185D">
      <w:pPr>
        <w:spacing w:before="0" w:after="0"/>
      </w:pPr>
    </w:p>
  </w:footnote>
  <w:footnote w:id="2">
    <w:p w14:paraId="64A189FE" w14:textId="77777777" w:rsidR="00246F02" w:rsidRPr="00686C42" w:rsidRDefault="00246F02" w:rsidP="0054503D">
      <w:pPr>
        <w:pStyle w:val="FootnoteText"/>
      </w:pPr>
      <w:r w:rsidRPr="00385322">
        <w:rPr>
          <w:rStyle w:val="FootnoteReference"/>
        </w:rPr>
        <w:footnoteRef/>
      </w:r>
      <w:r>
        <w:tab/>
        <w:t>[</w:t>
      </w:r>
      <w:r w:rsidRPr="003F25B9">
        <w:rPr>
          <w:i/>
        </w:rPr>
        <w:t>Please insert full reference.</w:t>
      </w:r>
      <w:r>
        <w:t>]</w:t>
      </w:r>
    </w:p>
  </w:footnote>
  <w:footnote w:id="3">
    <w:p w14:paraId="24846251" w14:textId="77777777" w:rsidR="00246F02" w:rsidRPr="00AE08AC" w:rsidRDefault="00246F02" w:rsidP="00324334">
      <w:pPr>
        <w:pStyle w:val="FootnoteText"/>
      </w:pPr>
      <w:r w:rsidRPr="00134C50">
        <w:rPr>
          <w:rStyle w:val="FootnoteReference"/>
        </w:rPr>
        <w:footnoteRef/>
      </w:r>
      <w:r>
        <w:tab/>
      </w:r>
      <w:r w:rsidRPr="006C376C">
        <w:t>OJ L 285, 17.10.2012, p. 1</w:t>
      </w:r>
      <w:r>
        <w:t>.</w:t>
      </w:r>
    </w:p>
  </w:footnote>
  <w:footnote w:id="4">
    <w:p w14:paraId="2A00D9DD" w14:textId="77777777" w:rsidR="00246F02" w:rsidRPr="00324191" w:rsidRDefault="00246F02" w:rsidP="00E2010A">
      <w:pPr>
        <w:pStyle w:val="FootnoteText"/>
      </w:pPr>
      <w:r w:rsidRPr="00F96A06">
        <w:rPr>
          <w:rStyle w:val="FootnoteReference"/>
        </w:rPr>
        <w:footnoteRef/>
      </w:r>
      <w:r w:rsidRPr="00324191">
        <w:tab/>
      </w:r>
      <w:r>
        <w:t>Council R</w:t>
      </w:r>
      <w:r w:rsidRPr="00B13D36">
        <w:t>egulation</w:t>
      </w:r>
      <w:r w:rsidRPr="00324191">
        <w:t xml:space="preserve"> (EC) No 765/2006</w:t>
      </w:r>
      <w:r>
        <w:t xml:space="preserve"> </w:t>
      </w:r>
      <w:r w:rsidRPr="00324191">
        <w:t>of 18 May 2006</w:t>
      </w:r>
      <w:r>
        <w:t xml:space="preserve"> </w:t>
      </w:r>
      <w:r w:rsidRPr="00324191">
        <w:t xml:space="preserve">concerning restrictive </w:t>
      </w:r>
      <w:r>
        <w:t>measures in respect of Belarus (OJ L 134, 20.5.</w:t>
      </w:r>
      <w:r w:rsidRPr="00324191">
        <w:t>2006, p. 1</w:t>
      </w:r>
      <w:r>
        <w:t>).</w:t>
      </w:r>
    </w:p>
  </w:footnote>
  <w:footnote w:id="5">
    <w:p w14:paraId="7909EA1E" w14:textId="2C6142A4" w:rsidR="00246F02" w:rsidRPr="00686C42" w:rsidRDefault="00246F02">
      <w:pPr>
        <w:pStyle w:val="FootnoteText"/>
      </w:pPr>
      <w:r w:rsidRPr="00385322">
        <w:rPr>
          <w:rStyle w:val="FootnoteReference"/>
        </w:rPr>
        <w:footnoteRef/>
      </w:r>
      <w:r>
        <w:tab/>
        <w:t>[</w:t>
      </w:r>
      <w:r w:rsidRPr="003F25B9">
        <w:rPr>
          <w:i/>
        </w:rPr>
        <w:t>Please insert full reference.</w:t>
      </w:r>
      <w:r>
        <w:t>]</w:t>
      </w:r>
    </w:p>
  </w:footnote>
  <w:footnote w:id="6">
    <w:p w14:paraId="23824865" w14:textId="4286C4B3" w:rsidR="00E90EBC" w:rsidRPr="00E90EBC" w:rsidRDefault="00E90EBC">
      <w:pPr>
        <w:pStyle w:val="FootnoteText"/>
        <w:rPr>
          <w:lang w:val="en-US"/>
        </w:rPr>
      </w:pPr>
      <w:r w:rsidRPr="00A858B4">
        <w:rPr>
          <w:rStyle w:val="FootnoteReference"/>
        </w:rPr>
        <w:footnoteRef/>
      </w:r>
      <w:r w:rsidR="00A858B4">
        <w:tab/>
      </w:r>
      <w:r w:rsidRPr="00E90EBC">
        <w:t>Regulation (EU) 2021/821 of the European Parliament and of the Council of 20 May 2021 setting up a Union regime for the control of exports, brokering, technical assistance, transit and transfer of dual-use items (recast)</w:t>
      </w:r>
      <w:r w:rsidRPr="00E90EBC">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5C6A4" w14:textId="77777777" w:rsidR="008B406C" w:rsidRPr="008B406C" w:rsidRDefault="008B406C" w:rsidP="008B40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72062" w14:textId="77777777" w:rsidR="008B406C" w:rsidRPr="008B406C" w:rsidRDefault="008B406C" w:rsidP="008B40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449C1" w14:textId="77777777" w:rsidR="008B406C" w:rsidRPr="008B406C" w:rsidRDefault="008B406C" w:rsidP="008B40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0C4AD956"/>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3E28FCC6"/>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BA7A7668"/>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D9FACB1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9D7879A4"/>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D93A2688"/>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45CC128C"/>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61F8009C"/>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1274942296">
    <w:abstractNumId w:val="22"/>
    <w:lvlOverride w:ilvl="0">
      <w:startOverride w:val="1"/>
    </w:lvlOverride>
  </w:num>
  <w:num w:numId="2" w16cid:durableId="901019480">
    <w:abstractNumId w:val="2"/>
  </w:num>
  <w:num w:numId="3" w16cid:durableId="1601450559">
    <w:abstractNumId w:val="6"/>
  </w:num>
  <w:num w:numId="4" w16cid:durableId="180167223">
    <w:abstractNumId w:val="7"/>
  </w:num>
  <w:num w:numId="5" w16cid:durableId="2097045269">
    <w:abstractNumId w:val="5"/>
  </w:num>
  <w:num w:numId="6" w16cid:durableId="86464711">
    <w:abstractNumId w:val="4"/>
  </w:num>
  <w:num w:numId="7" w16cid:durableId="271937331">
    <w:abstractNumId w:val="3"/>
  </w:num>
  <w:num w:numId="8" w16cid:durableId="934173947">
    <w:abstractNumId w:val="1"/>
  </w:num>
  <w:num w:numId="9" w16cid:durableId="451021898">
    <w:abstractNumId w:val="0"/>
  </w:num>
  <w:num w:numId="10" w16cid:durableId="9304269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459777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82868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444325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950544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866436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98431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817264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4816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322826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51370443">
    <w:abstractNumId w:val="19"/>
  </w:num>
  <w:num w:numId="21" w16cid:durableId="485631887">
    <w:abstractNumId w:val="12"/>
  </w:num>
  <w:num w:numId="22" w16cid:durableId="1180853826">
    <w:abstractNumId w:val="21"/>
  </w:num>
  <w:num w:numId="23" w16cid:durableId="172454978">
    <w:abstractNumId w:val="11"/>
  </w:num>
  <w:num w:numId="24" w16cid:durableId="1864830399">
    <w:abstractNumId w:val="13"/>
  </w:num>
  <w:num w:numId="25" w16cid:durableId="909389530">
    <w:abstractNumId w:val="8"/>
  </w:num>
  <w:num w:numId="26" w16cid:durableId="1711419044">
    <w:abstractNumId w:val="15"/>
  </w:num>
  <w:num w:numId="27" w16cid:durableId="496117659">
    <w:abstractNumId w:val="17"/>
  </w:num>
  <w:num w:numId="28" w16cid:durableId="230694627">
    <w:abstractNumId w:val="18"/>
  </w:num>
  <w:num w:numId="29" w16cid:durableId="1553692042">
    <w:abstractNumId w:val="10"/>
  </w:num>
  <w:num w:numId="30" w16cid:durableId="822508411">
    <w:abstractNumId w:val="16"/>
  </w:num>
  <w:num w:numId="31" w16cid:durableId="2069375029">
    <w:abstractNumId w:val="22"/>
  </w:num>
  <w:num w:numId="32" w16cid:durableId="329866887">
    <w:abstractNumId w:val="20"/>
  </w:num>
  <w:num w:numId="33" w16cid:durableId="403988789">
    <w:abstractNumId w:val="14"/>
  </w:num>
  <w:num w:numId="34" w16cid:durableId="1502159476">
    <w:abstractNumId w:val="9"/>
  </w:num>
  <w:num w:numId="35" w16cid:durableId="1494489918">
    <w:abstractNumId w:val="20"/>
  </w:num>
  <w:num w:numId="36" w16cid:durableId="1994095849">
    <w:abstractNumId w:val="20"/>
  </w:num>
  <w:num w:numId="37" w16cid:durableId="963972948">
    <w:abstractNumId w:val="20"/>
  </w:num>
  <w:num w:numId="38" w16cid:durableId="822699830">
    <w:abstractNumId w:val="14"/>
  </w:num>
  <w:num w:numId="39" w16cid:durableId="1523663275">
    <w:abstractNumId w:val="9"/>
  </w:num>
  <w:num w:numId="40" w16cid:durableId="1708483567">
    <w:abstractNumId w:val="9"/>
  </w:num>
  <w:num w:numId="41" w16cid:durableId="1380859141">
    <w:abstractNumId w:val="9"/>
  </w:num>
  <w:num w:numId="42" w16cid:durableId="137917449">
    <w:abstractNumId w:val="20"/>
  </w:num>
  <w:num w:numId="43" w16cid:durableId="601573367">
    <w:abstractNumId w:val="20"/>
  </w:num>
  <w:num w:numId="44" w16cid:durableId="593825514">
    <w:abstractNumId w:val="20"/>
  </w:num>
  <w:num w:numId="45" w16cid:durableId="1658726508">
    <w:abstractNumId w:val="14"/>
  </w:num>
  <w:num w:numId="46" w16cid:durableId="1863786780">
    <w:abstractNumId w:val="9"/>
  </w:num>
  <w:num w:numId="47" w16cid:durableId="1784036109">
    <w:abstractNumId w:val="9"/>
  </w:num>
  <w:num w:numId="48" w16cid:durableId="468282935">
    <w:abstractNumId w:val="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removePersonalInformation/>
  <w:removeDateAndTime/>
  <w:hideSpellingErrors/>
  <w:hideGrammaticalErrors/>
  <w:attachedTemplate r:id="rId1"/>
  <w:defaultTabStop w:val="720"/>
  <w:hyphenationZone w:val="425"/>
  <w:characterSpacingControl w:val="doNotCompress"/>
  <w:hdrShapeDefaults>
    <o:shapedefaults v:ext="edit" spidmax="5222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QCDateTime" w:val="2022-02-28 17:51:59"/>
    <w:docVar w:name="DQCResult_Distribution" w:val="0;1"/>
    <w:docVar w:name="DQCResult_DocumentContent" w:val="0;0"/>
    <w:docVar w:name="DQCResult_DocumentSize" w:val="0;0"/>
    <w:docVar w:name="DQCResult_DocumentVersions" w:val="0;0"/>
    <w:docVar w:name="DQCResult_InvalidFootnotes" w:val="0;0"/>
    <w:docVar w:name="DQCResult_LinkedStyles" w:val="0;0"/>
    <w:docVar w:name="DQCResult_ModifiedMargins" w:val="0;23"/>
    <w:docVar w:name="DQCResult_ModifiedMarkers" w:val="0;0"/>
    <w:docVar w:name="DQCResult_ModifiedNumbering" w:val="0;0"/>
    <w:docVar w:name="DQCResult_Objects" w:val="0;0"/>
    <w:docVar w:name="DQCResult_Sections" w:val="0;0"/>
    <w:docVar w:name="DQCResult_StructureCheck" w:val="0;0"/>
    <w:docVar w:name="DQCResult_SuperfluousWhitespace" w:val="0;37"/>
    <w:docVar w:name="DQCResult_UnknownFonts" w:val="0;0"/>
    <w:docVar w:name="DQCResult_UnknownStyles" w:val="0;0"/>
    <w:docVar w:name="DQCStatus" w:val="Yellow"/>
    <w:docVar w:name="DQCVersion" w:val="3"/>
    <w:docVar w:name="DQCWithWarnings" w:val="0"/>
    <w:docVar w:name="LW_CORRIGENDUM" w:val="&lt;UNUSED&gt;"/>
    <w:docVar w:name="LW_COVERPAGE_EXISTS" w:val="True"/>
    <w:docVar w:name="LW_COVERPAGE_GUID" w:val="C45B6BA5-57A4-4150-99DB-2487AAC0A561"/>
    <w:docVar w:name="LW_COVERPAGE_TYPE" w:val="1"/>
    <w:docVar w:name="LW_CROSSREFERENCE" w:val="&lt;UNUSED&gt;"/>
    <w:docVar w:name="LW_DocType" w:val="COM"/>
    <w:docVar w:name="LW_EMISSION" w:val="28.2.2022"/>
    <w:docVar w:name="LW_EMISSION_ISODATE" w:val="2022-02-28"/>
    <w:docVar w:name="LW_EMISSION_LOCATION" w:val="BRX"/>
    <w:docVar w:name="LW_EMISSION_PREFIX" w:val="Brussels, "/>
    <w:docVar w:name="LW_EMISSION_SUFFIX" w:val=" "/>
    <w:docVar w:name="LW_ID_DOCMODEL" w:val="SG-057"/>
    <w:docVar w:name="LW_ID_DOCSIGNATURE" w:val="SJ-016"/>
    <w:docVar w:name="LW_ID_DOCSTRUCTURE" w:val="COM/PL/ORG"/>
    <w:docVar w:name="LW_ID_DOCTYPE" w:val="SG-057"/>
    <w:docVar w:name="LW_ID_EXP.MOTIFS.NEW" w:val="EM_PL_"/>
    <w:docVar w:name="LW_ID_STATUT" w:val="SG-057"/>
    <w:docVar w:name="LW_INTERETEEE.CP" w:val="&lt;UNUSED&gt;"/>
    <w:docVar w:name="LW_LANGUE" w:val="EN"/>
    <w:docVar w:name="LW_LEVEL_OF_SENSITIVITY" w:val="Standard treatment"/>
    <w:docVar w:name="LW_NOM.INST" w:val="EUROPEAN COMMISSION"/>
    <w:docVar w:name="LW_NOM.INST_JOINTDOC" w:val="HIGH REPRESENTATIVE_x000b_ OF THE UNION FOR_x000b_ FOREIGN AFFAIRS AND_x000b_SECURITY POLICY"/>
    <w:docVar w:name="LW_PART_NBR" w:val="1"/>
    <w:docVar w:name="LW_PART_NBR_TOTAL" w:val="1"/>
    <w:docVar w:name="LW_REF.II.NEW.CP" w:val="NLE"/>
    <w:docVar w:name="LW_REF.II.NEW.CP_NUMBER" w:val="0065"/>
    <w:docVar w:name="LW_REF.II.NEW.CP_YEAR" w:val="2022"/>
    <w:docVar w:name="LW_REF.INST.NEW" w:val="JOIN"/>
    <w:docVar w:name="LW_REF.INST.NEW_ADOPTED" w:val="final/2           DOWNGRADED on 9.2.2023"/>
    <w:docVar w:name="LW_REF.INST.NEW_TEXT" w:val="(2022) 33"/>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Joint Proposal for a"/>
    <w:docVar w:name="LW_SUPERTITRE" w:val="&lt;UNUSED&gt;"/>
    <w:docVar w:name="LW_TITRE.OBJ.CP" w:val="amending Regulation (EC) No 765/2006 of 18 May 2006 concerning restrictive measures in view of the situation in Belarus"/>
    <w:docVar w:name="LW_TYPE.DOC.CP" w:val="COUNCIL REGULATION"/>
    <w:docVar w:name="LwApiVersions" w:val="LW4CoDe 1.23.2.0; LW 8.0, Build 20211117"/>
  </w:docVars>
  <w:rsids>
    <w:rsidRoot w:val="00324334"/>
    <w:rsid w:val="000004B0"/>
    <w:rsid w:val="00001C96"/>
    <w:rsid w:val="0000572F"/>
    <w:rsid w:val="00010D72"/>
    <w:rsid w:val="00012430"/>
    <w:rsid w:val="00015C66"/>
    <w:rsid w:val="0001766E"/>
    <w:rsid w:val="00017937"/>
    <w:rsid w:val="000228C8"/>
    <w:rsid w:val="0002656C"/>
    <w:rsid w:val="00027101"/>
    <w:rsid w:val="00027121"/>
    <w:rsid w:val="00027CBC"/>
    <w:rsid w:val="00031268"/>
    <w:rsid w:val="000327D2"/>
    <w:rsid w:val="00033DAF"/>
    <w:rsid w:val="000346A1"/>
    <w:rsid w:val="000369E4"/>
    <w:rsid w:val="000454A2"/>
    <w:rsid w:val="00052E52"/>
    <w:rsid w:val="00055D45"/>
    <w:rsid w:val="00057A49"/>
    <w:rsid w:val="00064677"/>
    <w:rsid w:val="00065716"/>
    <w:rsid w:val="00065AB7"/>
    <w:rsid w:val="00066C72"/>
    <w:rsid w:val="000721A7"/>
    <w:rsid w:val="00072C0F"/>
    <w:rsid w:val="00074E97"/>
    <w:rsid w:val="00077D4B"/>
    <w:rsid w:val="000806C0"/>
    <w:rsid w:val="0008379B"/>
    <w:rsid w:val="0008455B"/>
    <w:rsid w:val="000859ED"/>
    <w:rsid w:val="0009018F"/>
    <w:rsid w:val="0009124B"/>
    <w:rsid w:val="000912EA"/>
    <w:rsid w:val="00091837"/>
    <w:rsid w:val="00093B66"/>
    <w:rsid w:val="0009440C"/>
    <w:rsid w:val="000963BA"/>
    <w:rsid w:val="000A0EA5"/>
    <w:rsid w:val="000A2308"/>
    <w:rsid w:val="000A47DE"/>
    <w:rsid w:val="000A4D58"/>
    <w:rsid w:val="000A6447"/>
    <w:rsid w:val="000A682A"/>
    <w:rsid w:val="000B4EE5"/>
    <w:rsid w:val="000C28E0"/>
    <w:rsid w:val="000C74C5"/>
    <w:rsid w:val="000D2483"/>
    <w:rsid w:val="000D2C54"/>
    <w:rsid w:val="000D36A4"/>
    <w:rsid w:val="000D582D"/>
    <w:rsid w:val="000D62E9"/>
    <w:rsid w:val="000E1730"/>
    <w:rsid w:val="000E2755"/>
    <w:rsid w:val="000E773C"/>
    <w:rsid w:val="000F00AC"/>
    <w:rsid w:val="000F140F"/>
    <w:rsid w:val="000F1D8B"/>
    <w:rsid w:val="000F43C3"/>
    <w:rsid w:val="0010061E"/>
    <w:rsid w:val="00100A0F"/>
    <w:rsid w:val="00100A6C"/>
    <w:rsid w:val="001017F5"/>
    <w:rsid w:val="00103999"/>
    <w:rsid w:val="0010722C"/>
    <w:rsid w:val="0011135A"/>
    <w:rsid w:val="001162B1"/>
    <w:rsid w:val="00117FD5"/>
    <w:rsid w:val="00120CFF"/>
    <w:rsid w:val="001238D3"/>
    <w:rsid w:val="0012402B"/>
    <w:rsid w:val="00130425"/>
    <w:rsid w:val="001320FE"/>
    <w:rsid w:val="00132C28"/>
    <w:rsid w:val="00132F37"/>
    <w:rsid w:val="00135719"/>
    <w:rsid w:val="0013585A"/>
    <w:rsid w:val="001375E4"/>
    <w:rsid w:val="0014274F"/>
    <w:rsid w:val="00143292"/>
    <w:rsid w:val="001434E2"/>
    <w:rsid w:val="00143A8C"/>
    <w:rsid w:val="0015417C"/>
    <w:rsid w:val="001544B8"/>
    <w:rsid w:val="0015603D"/>
    <w:rsid w:val="001624E4"/>
    <w:rsid w:val="00162652"/>
    <w:rsid w:val="00162B43"/>
    <w:rsid w:val="00163CA6"/>
    <w:rsid w:val="00166857"/>
    <w:rsid w:val="00166E78"/>
    <w:rsid w:val="00171D96"/>
    <w:rsid w:val="0017565B"/>
    <w:rsid w:val="00180D7F"/>
    <w:rsid w:val="001814BB"/>
    <w:rsid w:val="00184730"/>
    <w:rsid w:val="00185C43"/>
    <w:rsid w:val="00192A51"/>
    <w:rsid w:val="001950CE"/>
    <w:rsid w:val="001951F7"/>
    <w:rsid w:val="00196595"/>
    <w:rsid w:val="001B0238"/>
    <w:rsid w:val="001B1184"/>
    <w:rsid w:val="001B1300"/>
    <w:rsid w:val="001B3190"/>
    <w:rsid w:val="001B524A"/>
    <w:rsid w:val="001C2233"/>
    <w:rsid w:val="001C27D9"/>
    <w:rsid w:val="001C3703"/>
    <w:rsid w:val="001D393D"/>
    <w:rsid w:val="001D4D4A"/>
    <w:rsid w:val="001D5C31"/>
    <w:rsid w:val="001D70AC"/>
    <w:rsid w:val="001E111E"/>
    <w:rsid w:val="001E1F72"/>
    <w:rsid w:val="001E2CCD"/>
    <w:rsid w:val="001F01AC"/>
    <w:rsid w:val="001F07B5"/>
    <w:rsid w:val="001F3AB7"/>
    <w:rsid w:val="001F59AF"/>
    <w:rsid w:val="001F6E3D"/>
    <w:rsid w:val="0020057D"/>
    <w:rsid w:val="00202874"/>
    <w:rsid w:val="00205183"/>
    <w:rsid w:val="002051CE"/>
    <w:rsid w:val="00211CC7"/>
    <w:rsid w:val="00211CE2"/>
    <w:rsid w:val="00212E85"/>
    <w:rsid w:val="0022309B"/>
    <w:rsid w:val="0022697D"/>
    <w:rsid w:val="00227D72"/>
    <w:rsid w:val="00230700"/>
    <w:rsid w:val="00230903"/>
    <w:rsid w:val="00235420"/>
    <w:rsid w:val="002421AF"/>
    <w:rsid w:val="0024267C"/>
    <w:rsid w:val="002436DA"/>
    <w:rsid w:val="00246CA3"/>
    <w:rsid w:val="00246F02"/>
    <w:rsid w:val="002514CE"/>
    <w:rsid w:val="0025562E"/>
    <w:rsid w:val="002604A0"/>
    <w:rsid w:val="00260B13"/>
    <w:rsid w:val="00261F47"/>
    <w:rsid w:val="002620D1"/>
    <w:rsid w:val="0026678D"/>
    <w:rsid w:val="002710AD"/>
    <w:rsid w:val="00271F2A"/>
    <w:rsid w:val="00275933"/>
    <w:rsid w:val="0027697F"/>
    <w:rsid w:val="00277246"/>
    <w:rsid w:val="00283C65"/>
    <w:rsid w:val="00285207"/>
    <w:rsid w:val="002B1938"/>
    <w:rsid w:val="002B1AA2"/>
    <w:rsid w:val="002B3B4C"/>
    <w:rsid w:val="002B70D2"/>
    <w:rsid w:val="002C035A"/>
    <w:rsid w:val="002C0C3E"/>
    <w:rsid w:val="002C3B4C"/>
    <w:rsid w:val="002C3D89"/>
    <w:rsid w:val="002C52E0"/>
    <w:rsid w:val="002C7BCA"/>
    <w:rsid w:val="002D2D01"/>
    <w:rsid w:val="002D4336"/>
    <w:rsid w:val="002D6621"/>
    <w:rsid w:val="002D7A57"/>
    <w:rsid w:val="002E0137"/>
    <w:rsid w:val="002E25DD"/>
    <w:rsid w:val="002E2636"/>
    <w:rsid w:val="002E2F57"/>
    <w:rsid w:val="002E34F4"/>
    <w:rsid w:val="002E476B"/>
    <w:rsid w:val="002F02D4"/>
    <w:rsid w:val="002F1E0F"/>
    <w:rsid w:val="002F403B"/>
    <w:rsid w:val="002F514E"/>
    <w:rsid w:val="00301060"/>
    <w:rsid w:val="00304625"/>
    <w:rsid w:val="00304C0D"/>
    <w:rsid w:val="00306C1A"/>
    <w:rsid w:val="0030794B"/>
    <w:rsid w:val="003107F7"/>
    <w:rsid w:val="00310AFD"/>
    <w:rsid w:val="00313C9F"/>
    <w:rsid w:val="00313FD0"/>
    <w:rsid w:val="00314EBC"/>
    <w:rsid w:val="003212A5"/>
    <w:rsid w:val="00322764"/>
    <w:rsid w:val="00324334"/>
    <w:rsid w:val="003357B8"/>
    <w:rsid w:val="00336BC0"/>
    <w:rsid w:val="0033720C"/>
    <w:rsid w:val="00342E2F"/>
    <w:rsid w:val="0034387B"/>
    <w:rsid w:val="00352527"/>
    <w:rsid w:val="00357EAD"/>
    <w:rsid w:val="003644F9"/>
    <w:rsid w:val="00365213"/>
    <w:rsid w:val="00370EBB"/>
    <w:rsid w:val="003727FF"/>
    <w:rsid w:val="0037360F"/>
    <w:rsid w:val="00374FFD"/>
    <w:rsid w:val="00376AE5"/>
    <w:rsid w:val="003777A0"/>
    <w:rsid w:val="00381B43"/>
    <w:rsid w:val="00383D78"/>
    <w:rsid w:val="00384DBE"/>
    <w:rsid w:val="00385322"/>
    <w:rsid w:val="00385AC5"/>
    <w:rsid w:val="00386830"/>
    <w:rsid w:val="0039050A"/>
    <w:rsid w:val="0039324E"/>
    <w:rsid w:val="00393A82"/>
    <w:rsid w:val="00394952"/>
    <w:rsid w:val="003A1439"/>
    <w:rsid w:val="003A1BA9"/>
    <w:rsid w:val="003A34DF"/>
    <w:rsid w:val="003A4B21"/>
    <w:rsid w:val="003A6AD3"/>
    <w:rsid w:val="003B0F7D"/>
    <w:rsid w:val="003B2D52"/>
    <w:rsid w:val="003B6457"/>
    <w:rsid w:val="003C56E2"/>
    <w:rsid w:val="003D03E2"/>
    <w:rsid w:val="003D1FBC"/>
    <w:rsid w:val="003D4061"/>
    <w:rsid w:val="003D41BD"/>
    <w:rsid w:val="003D7797"/>
    <w:rsid w:val="003E1752"/>
    <w:rsid w:val="003E5A5C"/>
    <w:rsid w:val="003F2679"/>
    <w:rsid w:val="003F292C"/>
    <w:rsid w:val="003F4A5C"/>
    <w:rsid w:val="003F4DB5"/>
    <w:rsid w:val="004019F1"/>
    <w:rsid w:val="00402BCB"/>
    <w:rsid w:val="00403F3E"/>
    <w:rsid w:val="00405029"/>
    <w:rsid w:val="004157C3"/>
    <w:rsid w:val="0041628E"/>
    <w:rsid w:val="00422B6F"/>
    <w:rsid w:val="00423051"/>
    <w:rsid w:val="004230E3"/>
    <w:rsid w:val="0042341E"/>
    <w:rsid w:val="004244E6"/>
    <w:rsid w:val="00427F93"/>
    <w:rsid w:val="004334D5"/>
    <w:rsid w:val="00436031"/>
    <w:rsid w:val="0043698E"/>
    <w:rsid w:val="00442F8E"/>
    <w:rsid w:val="0044585D"/>
    <w:rsid w:val="0044775E"/>
    <w:rsid w:val="0045258B"/>
    <w:rsid w:val="00455A22"/>
    <w:rsid w:val="00457D4B"/>
    <w:rsid w:val="00457D55"/>
    <w:rsid w:val="00461974"/>
    <w:rsid w:val="004654C2"/>
    <w:rsid w:val="0047558F"/>
    <w:rsid w:val="00480BC5"/>
    <w:rsid w:val="00481370"/>
    <w:rsid w:val="004820A7"/>
    <w:rsid w:val="00483385"/>
    <w:rsid w:val="004842D7"/>
    <w:rsid w:val="00485C2A"/>
    <w:rsid w:val="0049240D"/>
    <w:rsid w:val="00492723"/>
    <w:rsid w:val="004955F7"/>
    <w:rsid w:val="00497E2C"/>
    <w:rsid w:val="004A3495"/>
    <w:rsid w:val="004A4EB1"/>
    <w:rsid w:val="004A7E88"/>
    <w:rsid w:val="004B310F"/>
    <w:rsid w:val="004B35D0"/>
    <w:rsid w:val="004B3F21"/>
    <w:rsid w:val="004B483A"/>
    <w:rsid w:val="004B4886"/>
    <w:rsid w:val="004B63EA"/>
    <w:rsid w:val="004B68F3"/>
    <w:rsid w:val="004C1740"/>
    <w:rsid w:val="004C2692"/>
    <w:rsid w:val="004C31C0"/>
    <w:rsid w:val="004C74F6"/>
    <w:rsid w:val="004D082F"/>
    <w:rsid w:val="004D45AD"/>
    <w:rsid w:val="004D7AA0"/>
    <w:rsid w:val="004E102B"/>
    <w:rsid w:val="004E49BE"/>
    <w:rsid w:val="004E4B45"/>
    <w:rsid w:val="004E7EDB"/>
    <w:rsid w:val="004F63E1"/>
    <w:rsid w:val="00505F8F"/>
    <w:rsid w:val="00507E78"/>
    <w:rsid w:val="00510D76"/>
    <w:rsid w:val="005114DC"/>
    <w:rsid w:val="00511AC4"/>
    <w:rsid w:val="00513A6B"/>
    <w:rsid w:val="00524B32"/>
    <w:rsid w:val="00535418"/>
    <w:rsid w:val="005424D4"/>
    <w:rsid w:val="0054434C"/>
    <w:rsid w:val="0054503D"/>
    <w:rsid w:val="00545F63"/>
    <w:rsid w:val="00557103"/>
    <w:rsid w:val="005629E8"/>
    <w:rsid w:val="0056465F"/>
    <w:rsid w:val="00572491"/>
    <w:rsid w:val="00574AAE"/>
    <w:rsid w:val="005763DB"/>
    <w:rsid w:val="00576B90"/>
    <w:rsid w:val="00577045"/>
    <w:rsid w:val="005774C4"/>
    <w:rsid w:val="00583B2C"/>
    <w:rsid w:val="005939D9"/>
    <w:rsid w:val="00593DAB"/>
    <w:rsid w:val="00595D7A"/>
    <w:rsid w:val="00596483"/>
    <w:rsid w:val="00596728"/>
    <w:rsid w:val="005A0291"/>
    <w:rsid w:val="005A28E3"/>
    <w:rsid w:val="005A418B"/>
    <w:rsid w:val="005A7A6A"/>
    <w:rsid w:val="005B4635"/>
    <w:rsid w:val="005C48F4"/>
    <w:rsid w:val="005C5074"/>
    <w:rsid w:val="005C51E2"/>
    <w:rsid w:val="005C7E5A"/>
    <w:rsid w:val="005D1B20"/>
    <w:rsid w:val="005D3C23"/>
    <w:rsid w:val="005D6396"/>
    <w:rsid w:val="005D684B"/>
    <w:rsid w:val="005E1A6D"/>
    <w:rsid w:val="005E4874"/>
    <w:rsid w:val="005E490B"/>
    <w:rsid w:val="005E4967"/>
    <w:rsid w:val="005E749E"/>
    <w:rsid w:val="005F118D"/>
    <w:rsid w:val="005F22F0"/>
    <w:rsid w:val="005F59C9"/>
    <w:rsid w:val="005F606A"/>
    <w:rsid w:val="00602D91"/>
    <w:rsid w:val="00603829"/>
    <w:rsid w:val="00610A1E"/>
    <w:rsid w:val="006118E2"/>
    <w:rsid w:val="00611964"/>
    <w:rsid w:val="00612C89"/>
    <w:rsid w:val="00615119"/>
    <w:rsid w:val="00617209"/>
    <w:rsid w:val="00617B2D"/>
    <w:rsid w:val="006247BA"/>
    <w:rsid w:val="0062481D"/>
    <w:rsid w:val="006320D6"/>
    <w:rsid w:val="00635536"/>
    <w:rsid w:val="00636CAF"/>
    <w:rsid w:val="00656971"/>
    <w:rsid w:val="00664539"/>
    <w:rsid w:val="00665E17"/>
    <w:rsid w:val="00665EE0"/>
    <w:rsid w:val="00670471"/>
    <w:rsid w:val="00672FB7"/>
    <w:rsid w:val="0067591C"/>
    <w:rsid w:val="00686B98"/>
    <w:rsid w:val="00686C42"/>
    <w:rsid w:val="00693920"/>
    <w:rsid w:val="00693DB8"/>
    <w:rsid w:val="0069665C"/>
    <w:rsid w:val="0069762D"/>
    <w:rsid w:val="006A410D"/>
    <w:rsid w:val="006A6EC2"/>
    <w:rsid w:val="006B12F2"/>
    <w:rsid w:val="006B29BB"/>
    <w:rsid w:val="006B4BF7"/>
    <w:rsid w:val="006B4FBF"/>
    <w:rsid w:val="006B503E"/>
    <w:rsid w:val="006C0D07"/>
    <w:rsid w:val="006C0E3A"/>
    <w:rsid w:val="006C4FE9"/>
    <w:rsid w:val="006C5EE5"/>
    <w:rsid w:val="006C745D"/>
    <w:rsid w:val="006E01B9"/>
    <w:rsid w:val="006E19B1"/>
    <w:rsid w:val="006E49DA"/>
    <w:rsid w:val="006E509D"/>
    <w:rsid w:val="006E538E"/>
    <w:rsid w:val="006F0ADD"/>
    <w:rsid w:val="006F0E81"/>
    <w:rsid w:val="006F3B4C"/>
    <w:rsid w:val="006F73E9"/>
    <w:rsid w:val="00703446"/>
    <w:rsid w:val="00705655"/>
    <w:rsid w:val="00707E56"/>
    <w:rsid w:val="00714D50"/>
    <w:rsid w:val="0071631F"/>
    <w:rsid w:val="0071738F"/>
    <w:rsid w:val="00721DF6"/>
    <w:rsid w:val="007233A1"/>
    <w:rsid w:val="00725244"/>
    <w:rsid w:val="00727821"/>
    <w:rsid w:val="00730886"/>
    <w:rsid w:val="0073478C"/>
    <w:rsid w:val="007420B1"/>
    <w:rsid w:val="007422A4"/>
    <w:rsid w:val="0074267C"/>
    <w:rsid w:val="007434AD"/>
    <w:rsid w:val="00743658"/>
    <w:rsid w:val="007446F3"/>
    <w:rsid w:val="0075210D"/>
    <w:rsid w:val="007539AA"/>
    <w:rsid w:val="00757F7A"/>
    <w:rsid w:val="00761264"/>
    <w:rsid w:val="00762BAB"/>
    <w:rsid w:val="00763891"/>
    <w:rsid w:val="00767386"/>
    <w:rsid w:val="007674B8"/>
    <w:rsid w:val="007704BB"/>
    <w:rsid w:val="00771DDC"/>
    <w:rsid w:val="007724BC"/>
    <w:rsid w:val="00781829"/>
    <w:rsid w:val="00784AB4"/>
    <w:rsid w:val="0078545B"/>
    <w:rsid w:val="007937A1"/>
    <w:rsid w:val="00796CC7"/>
    <w:rsid w:val="00797676"/>
    <w:rsid w:val="007A5BEB"/>
    <w:rsid w:val="007B2429"/>
    <w:rsid w:val="007B4266"/>
    <w:rsid w:val="007B5D89"/>
    <w:rsid w:val="007B690C"/>
    <w:rsid w:val="007C3353"/>
    <w:rsid w:val="007D0447"/>
    <w:rsid w:val="007D0ABD"/>
    <w:rsid w:val="007D178B"/>
    <w:rsid w:val="007D26E5"/>
    <w:rsid w:val="007D46BB"/>
    <w:rsid w:val="007E6212"/>
    <w:rsid w:val="007E6490"/>
    <w:rsid w:val="007E6A3A"/>
    <w:rsid w:val="007F0B11"/>
    <w:rsid w:val="007F1B8E"/>
    <w:rsid w:val="007F517E"/>
    <w:rsid w:val="00801345"/>
    <w:rsid w:val="00802C31"/>
    <w:rsid w:val="008037E8"/>
    <w:rsid w:val="008049F8"/>
    <w:rsid w:val="00813612"/>
    <w:rsid w:val="0081400F"/>
    <w:rsid w:val="008160F5"/>
    <w:rsid w:val="008171FD"/>
    <w:rsid w:val="00817BF5"/>
    <w:rsid w:val="008204F8"/>
    <w:rsid w:val="00823D3D"/>
    <w:rsid w:val="00824498"/>
    <w:rsid w:val="008306C0"/>
    <w:rsid w:val="00831330"/>
    <w:rsid w:val="00834F2A"/>
    <w:rsid w:val="00844448"/>
    <w:rsid w:val="00851728"/>
    <w:rsid w:val="00852B2D"/>
    <w:rsid w:val="00853D38"/>
    <w:rsid w:val="00856A5A"/>
    <w:rsid w:val="0086348F"/>
    <w:rsid w:val="00863F12"/>
    <w:rsid w:val="008714CF"/>
    <w:rsid w:val="00871577"/>
    <w:rsid w:val="00871ED9"/>
    <w:rsid w:val="00873640"/>
    <w:rsid w:val="0087761C"/>
    <w:rsid w:val="00877878"/>
    <w:rsid w:val="00877B52"/>
    <w:rsid w:val="00886F23"/>
    <w:rsid w:val="00893CE1"/>
    <w:rsid w:val="008B1F8D"/>
    <w:rsid w:val="008B406C"/>
    <w:rsid w:val="008C5995"/>
    <w:rsid w:val="008C693B"/>
    <w:rsid w:val="008D2C1D"/>
    <w:rsid w:val="008D34FC"/>
    <w:rsid w:val="008D441C"/>
    <w:rsid w:val="008D623A"/>
    <w:rsid w:val="008E0E67"/>
    <w:rsid w:val="008E1305"/>
    <w:rsid w:val="008E21B0"/>
    <w:rsid w:val="008E2BE1"/>
    <w:rsid w:val="008E4E28"/>
    <w:rsid w:val="008E5C87"/>
    <w:rsid w:val="008F03F6"/>
    <w:rsid w:val="008F0EDC"/>
    <w:rsid w:val="008F32D1"/>
    <w:rsid w:val="009005D2"/>
    <w:rsid w:val="0090265A"/>
    <w:rsid w:val="00902F22"/>
    <w:rsid w:val="0090365C"/>
    <w:rsid w:val="00904A6F"/>
    <w:rsid w:val="00906E70"/>
    <w:rsid w:val="009076BC"/>
    <w:rsid w:val="00911336"/>
    <w:rsid w:val="00912381"/>
    <w:rsid w:val="00917CB5"/>
    <w:rsid w:val="00920746"/>
    <w:rsid w:val="009224E3"/>
    <w:rsid w:val="00922DF9"/>
    <w:rsid w:val="00926117"/>
    <w:rsid w:val="009329CD"/>
    <w:rsid w:val="00933754"/>
    <w:rsid w:val="00935509"/>
    <w:rsid w:val="00936AF8"/>
    <w:rsid w:val="00936DB9"/>
    <w:rsid w:val="00941191"/>
    <w:rsid w:val="00943AFA"/>
    <w:rsid w:val="00944F01"/>
    <w:rsid w:val="0094536F"/>
    <w:rsid w:val="009478E3"/>
    <w:rsid w:val="009501D8"/>
    <w:rsid w:val="0095377F"/>
    <w:rsid w:val="00957C35"/>
    <w:rsid w:val="009627C6"/>
    <w:rsid w:val="009657E7"/>
    <w:rsid w:val="00966438"/>
    <w:rsid w:val="00966D41"/>
    <w:rsid w:val="00970A4D"/>
    <w:rsid w:val="00970ACE"/>
    <w:rsid w:val="00986A18"/>
    <w:rsid w:val="00993611"/>
    <w:rsid w:val="0099428B"/>
    <w:rsid w:val="009A046D"/>
    <w:rsid w:val="009A13BB"/>
    <w:rsid w:val="009A3072"/>
    <w:rsid w:val="009A5A49"/>
    <w:rsid w:val="009C185D"/>
    <w:rsid w:val="009C2DDA"/>
    <w:rsid w:val="009C425A"/>
    <w:rsid w:val="009C50F6"/>
    <w:rsid w:val="009C5791"/>
    <w:rsid w:val="009D73B1"/>
    <w:rsid w:val="009D79BE"/>
    <w:rsid w:val="009E0C35"/>
    <w:rsid w:val="009E339B"/>
    <w:rsid w:val="009E547D"/>
    <w:rsid w:val="009E5785"/>
    <w:rsid w:val="009F0637"/>
    <w:rsid w:val="009F1655"/>
    <w:rsid w:val="009F2E78"/>
    <w:rsid w:val="009F50AB"/>
    <w:rsid w:val="009F7BBF"/>
    <w:rsid w:val="00A06451"/>
    <w:rsid w:val="00A07CD6"/>
    <w:rsid w:val="00A07DF8"/>
    <w:rsid w:val="00A12E20"/>
    <w:rsid w:val="00A16868"/>
    <w:rsid w:val="00A177AC"/>
    <w:rsid w:val="00A274B5"/>
    <w:rsid w:val="00A27CE5"/>
    <w:rsid w:val="00A305C9"/>
    <w:rsid w:val="00A3208B"/>
    <w:rsid w:val="00A474CD"/>
    <w:rsid w:val="00A50561"/>
    <w:rsid w:val="00A50D63"/>
    <w:rsid w:val="00A514EC"/>
    <w:rsid w:val="00A5303B"/>
    <w:rsid w:val="00A53608"/>
    <w:rsid w:val="00A552E1"/>
    <w:rsid w:val="00A6144C"/>
    <w:rsid w:val="00A61555"/>
    <w:rsid w:val="00A65561"/>
    <w:rsid w:val="00A65A02"/>
    <w:rsid w:val="00A65F7B"/>
    <w:rsid w:val="00A66B9D"/>
    <w:rsid w:val="00A711E9"/>
    <w:rsid w:val="00A71CCD"/>
    <w:rsid w:val="00A731EB"/>
    <w:rsid w:val="00A73CAE"/>
    <w:rsid w:val="00A81A1A"/>
    <w:rsid w:val="00A830F5"/>
    <w:rsid w:val="00A850F0"/>
    <w:rsid w:val="00A858B4"/>
    <w:rsid w:val="00A86E1B"/>
    <w:rsid w:val="00A93AA1"/>
    <w:rsid w:val="00AA2DAC"/>
    <w:rsid w:val="00AA6D9F"/>
    <w:rsid w:val="00AB01B3"/>
    <w:rsid w:val="00AB3A6F"/>
    <w:rsid w:val="00AB4293"/>
    <w:rsid w:val="00AB76DF"/>
    <w:rsid w:val="00AC47C3"/>
    <w:rsid w:val="00AC5A85"/>
    <w:rsid w:val="00AC64FF"/>
    <w:rsid w:val="00AD0E20"/>
    <w:rsid w:val="00AD1534"/>
    <w:rsid w:val="00AD3F56"/>
    <w:rsid w:val="00AD5C68"/>
    <w:rsid w:val="00AD5DBA"/>
    <w:rsid w:val="00AE1582"/>
    <w:rsid w:val="00AE2BDF"/>
    <w:rsid w:val="00AE4064"/>
    <w:rsid w:val="00AE4DB1"/>
    <w:rsid w:val="00AE5870"/>
    <w:rsid w:val="00AF13A4"/>
    <w:rsid w:val="00AF39EF"/>
    <w:rsid w:val="00AF48D7"/>
    <w:rsid w:val="00AF537A"/>
    <w:rsid w:val="00AF6B09"/>
    <w:rsid w:val="00B0028F"/>
    <w:rsid w:val="00B11A09"/>
    <w:rsid w:val="00B11CB0"/>
    <w:rsid w:val="00B12F15"/>
    <w:rsid w:val="00B147EB"/>
    <w:rsid w:val="00B23B91"/>
    <w:rsid w:val="00B30D9E"/>
    <w:rsid w:val="00B33EE0"/>
    <w:rsid w:val="00B37405"/>
    <w:rsid w:val="00B410B3"/>
    <w:rsid w:val="00B41665"/>
    <w:rsid w:val="00B476DE"/>
    <w:rsid w:val="00B50E55"/>
    <w:rsid w:val="00B53975"/>
    <w:rsid w:val="00B559DE"/>
    <w:rsid w:val="00B56321"/>
    <w:rsid w:val="00B63338"/>
    <w:rsid w:val="00B63F48"/>
    <w:rsid w:val="00B6423E"/>
    <w:rsid w:val="00B6705D"/>
    <w:rsid w:val="00B70E48"/>
    <w:rsid w:val="00B734D6"/>
    <w:rsid w:val="00B8076B"/>
    <w:rsid w:val="00B869A4"/>
    <w:rsid w:val="00B87871"/>
    <w:rsid w:val="00B87A9C"/>
    <w:rsid w:val="00B92056"/>
    <w:rsid w:val="00BA03AA"/>
    <w:rsid w:val="00BA107B"/>
    <w:rsid w:val="00BA10F8"/>
    <w:rsid w:val="00BA12F1"/>
    <w:rsid w:val="00BA3551"/>
    <w:rsid w:val="00BA699B"/>
    <w:rsid w:val="00BB2CCE"/>
    <w:rsid w:val="00BB44C2"/>
    <w:rsid w:val="00BB474F"/>
    <w:rsid w:val="00BC6B63"/>
    <w:rsid w:val="00BD0E33"/>
    <w:rsid w:val="00BD38AE"/>
    <w:rsid w:val="00BE6623"/>
    <w:rsid w:val="00BE6D5D"/>
    <w:rsid w:val="00BF2012"/>
    <w:rsid w:val="00BF223A"/>
    <w:rsid w:val="00BF4A06"/>
    <w:rsid w:val="00BF67E1"/>
    <w:rsid w:val="00BF6F98"/>
    <w:rsid w:val="00C01BFA"/>
    <w:rsid w:val="00C02169"/>
    <w:rsid w:val="00C02CF7"/>
    <w:rsid w:val="00C05C3C"/>
    <w:rsid w:val="00C06995"/>
    <w:rsid w:val="00C10EBD"/>
    <w:rsid w:val="00C1586A"/>
    <w:rsid w:val="00C163F7"/>
    <w:rsid w:val="00C2534B"/>
    <w:rsid w:val="00C26131"/>
    <w:rsid w:val="00C26290"/>
    <w:rsid w:val="00C30F79"/>
    <w:rsid w:val="00C320D4"/>
    <w:rsid w:val="00C36E0D"/>
    <w:rsid w:val="00C40836"/>
    <w:rsid w:val="00C42DA9"/>
    <w:rsid w:val="00C435F6"/>
    <w:rsid w:val="00C45819"/>
    <w:rsid w:val="00C45CAC"/>
    <w:rsid w:val="00C501E4"/>
    <w:rsid w:val="00C52E02"/>
    <w:rsid w:val="00C60C54"/>
    <w:rsid w:val="00C62AFF"/>
    <w:rsid w:val="00C639C6"/>
    <w:rsid w:val="00C70691"/>
    <w:rsid w:val="00C71841"/>
    <w:rsid w:val="00C732D8"/>
    <w:rsid w:val="00C74587"/>
    <w:rsid w:val="00C77A3E"/>
    <w:rsid w:val="00C80BF1"/>
    <w:rsid w:val="00C81EDA"/>
    <w:rsid w:val="00C860E5"/>
    <w:rsid w:val="00C87525"/>
    <w:rsid w:val="00C90493"/>
    <w:rsid w:val="00C913A0"/>
    <w:rsid w:val="00C91E67"/>
    <w:rsid w:val="00C929D1"/>
    <w:rsid w:val="00C97173"/>
    <w:rsid w:val="00C971E7"/>
    <w:rsid w:val="00CA4308"/>
    <w:rsid w:val="00CA6BCD"/>
    <w:rsid w:val="00CB1263"/>
    <w:rsid w:val="00CB2322"/>
    <w:rsid w:val="00CB29F4"/>
    <w:rsid w:val="00CC02FC"/>
    <w:rsid w:val="00CC1987"/>
    <w:rsid w:val="00CC2E4E"/>
    <w:rsid w:val="00CC347E"/>
    <w:rsid w:val="00CC49DB"/>
    <w:rsid w:val="00CD2EC2"/>
    <w:rsid w:val="00CD6024"/>
    <w:rsid w:val="00CD6316"/>
    <w:rsid w:val="00CD6E12"/>
    <w:rsid w:val="00CE3FDD"/>
    <w:rsid w:val="00CE4102"/>
    <w:rsid w:val="00CF1794"/>
    <w:rsid w:val="00CF5E95"/>
    <w:rsid w:val="00D0121C"/>
    <w:rsid w:val="00D01B04"/>
    <w:rsid w:val="00D0418D"/>
    <w:rsid w:val="00D053DC"/>
    <w:rsid w:val="00D05D55"/>
    <w:rsid w:val="00D05FD2"/>
    <w:rsid w:val="00D069E0"/>
    <w:rsid w:val="00D12D37"/>
    <w:rsid w:val="00D22E01"/>
    <w:rsid w:val="00D22EAC"/>
    <w:rsid w:val="00D23C83"/>
    <w:rsid w:val="00D27807"/>
    <w:rsid w:val="00D27BDB"/>
    <w:rsid w:val="00D35B59"/>
    <w:rsid w:val="00D362DE"/>
    <w:rsid w:val="00D45D03"/>
    <w:rsid w:val="00D52A32"/>
    <w:rsid w:val="00D52E76"/>
    <w:rsid w:val="00D52EBE"/>
    <w:rsid w:val="00D5600C"/>
    <w:rsid w:val="00D56A35"/>
    <w:rsid w:val="00D60AD3"/>
    <w:rsid w:val="00D61343"/>
    <w:rsid w:val="00D64286"/>
    <w:rsid w:val="00D6680A"/>
    <w:rsid w:val="00D67FA1"/>
    <w:rsid w:val="00D70C34"/>
    <w:rsid w:val="00D74A00"/>
    <w:rsid w:val="00D75113"/>
    <w:rsid w:val="00D7667A"/>
    <w:rsid w:val="00D8159C"/>
    <w:rsid w:val="00D8622E"/>
    <w:rsid w:val="00D8777F"/>
    <w:rsid w:val="00D92AE2"/>
    <w:rsid w:val="00DA0E3F"/>
    <w:rsid w:val="00DA37BC"/>
    <w:rsid w:val="00DB004B"/>
    <w:rsid w:val="00DB0C81"/>
    <w:rsid w:val="00DB29CD"/>
    <w:rsid w:val="00DB65BD"/>
    <w:rsid w:val="00DC1162"/>
    <w:rsid w:val="00DC5169"/>
    <w:rsid w:val="00DC7ECC"/>
    <w:rsid w:val="00DD05A6"/>
    <w:rsid w:val="00DD44F6"/>
    <w:rsid w:val="00DD67AE"/>
    <w:rsid w:val="00DE0BCD"/>
    <w:rsid w:val="00DE0DC3"/>
    <w:rsid w:val="00DE28F3"/>
    <w:rsid w:val="00DE4F1B"/>
    <w:rsid w:val="00DE570A"/>
    <w:rsid w:val="00DE7A7C"/>
    <w:rsid w:val="00DF103E"/>
    <w:rsid w:val="00E018B1"/>
    <w:rsid w:val="00E022B1"/>
    <w:rsid w:val="00E04026"/>
    <w:rsid w:val="00E12804"/>
    <w:rsid w:val="00E131D1"/>
    <w:rsid w:val="00E136D0"/>
    <w:rsid w:val="00E2010A"/>
    <w:rsid w:val="00E218D3"/>
    <w:rsid w:val="00E23399"/>
    <w:rsid w:val="00E25938"/>
    <w:rsid w:val="00E26357"/>
    <w:rsid w:val="00E26F0B"/>
    <w:rsid w:val="00E30833"/>
    <w:rsid w:val="00E3142E"/>
    <w:rsid w:val="00E3225B"/>
    <w:rsid w:val="00E372FB"/>
    <w:rsid w:val="00E376E9"/>
    <w:rsid w:val="00E37FA4"/>
    <w:rsid w:val="00E43D08"/>
    <w:rsid w:val="00E45B18"/>
    <w:rsid w:val="00E45C11"/>
    <w:rsid w:val="00E52E9C"/>
    <w:rsid w:val="00E556DC"/>
    <w:rsid w:val="00E62439"/>
    <w:rsid w:val="00E62C2A"/>
    <w:rsid w:val="00E64259"/>
    <w:rsid w:val="00E664C1"/>
    <w:rsid w:val="00E66A2D"/>
    <w:rsid w:val="00E66B65"/>
    <w:rsid w:val="00E66BC7"/>
    <w:rsid w:val="00E67D92"/>
    <w:rsid w:val="00E72574"/>
    <w:rsid w:val="00E7477A"/>
    <w:rsid w:val="00E74DF9"/>
    <w:rsid w:val="00E80E6D"/>
    <w:rsid w:val="00E8283B"/>
    <w:rsid w:val="00E856A3"/>
    <w:rsid w:val="00E90EBC"/>
    <w:rsid w:val="00E92EC9"/>
    <w:rsid w:val="00E966BD"/>
    <w:rsid w:val="00E97388"/>
    <w:rsid w:val="00E97F0E"/>
    <w:rsid w:val="00EA2F80"/>
    <w:rsid w:val="00EB08B9"/>
    <w:rsid w:val="00EB5262"/>
    <w:rsid w:val="00EB6D8E"/>
    <w:rsid w:val="00EC241B"/>
    <w:rsid w:val="00EC54D9"/>
    <w:rsid w:val="00EC75D1"/>
    <w:rsid w:val="00EC7BF7"/>
    <w:rsid w:val="00ED4108"/>
    <w:rsid w:val="00ED55FC"/>
    <w:rsid w:val="00ED56A8"/>
    <w:rsid w:val="00EE2BD8"/>
    <w:rsid w:val="00EE3334"/>
    <w:rsid w:val="00EE3565"/>
    <w:rsid w:val="00EF141A"/>
    <w:rsid w:val="00EF2B45"/>
    <w:rsid w:val="00EF2C1E"/>
    <w:rsid w:val="00EF3F1D"/>
    <w:rsid w:val="00F02F9B"/>
    <w:rsid w:val="00F06A76"/>
    <w:rsid w:val="00F10CCD"/>
    <w:rsid w:val="00F14C4E"/>
    <w:rsid w:val="00F14D2E"/>
    <w:rsid w:val="00F2198E"/>
    <w:rsid w:val="00F244A8"/>
    <w:rsid w:val="00F2452D"/>
    <w:rsid w:val="00F27530"/>
    <w:rsid w:val="00F27665"/>
    <w:rsid w:val="00F30913"/>
    <w:rsid w:val="00F31DC1"/>
    <w:rsid w:val="00F36267"/>
    <w:rsid w:val="00F36FD7"/>
    <w:rsid w:val="00F401B4"/>
    <w:rsid w:val="00F405A0"/>
    <w:rsid w:val="00F44DEE"/>
    <w:rsid w:val="00F450CC"/>
    <w:rsid w:val="00F455D2"/>
    <w:rsid w:val="00F46C26"/>
    <w:rsid w:val="00F47E0A"/>
    <w:rsid w:val="00F53E4F"/>
    <w:rsid w:val="00F550AC"/>
    <w:rsid w:val="00F557FA"/>
    <w:rsid w:val="00F629C8"/>
    <w:rsid w:val="00F641C5"/>
    <w:rsid w:val="00F7102D"/>
    <w:rsid w:val="00F716B3"/>
    <w:rsid w:val="00F7214F"/>
    <w:rsid w:val="00F76773"/>
    <w:rsid w:val="00F76DE5"/>
    <w:rsid w:val="00F77932"/>
    <w:rsid w:val="00F85FDA"/>
    <w:rsid w:val="00F958B0"/>
    <w:rsid w:val="00FA29D2"/>
    <w:rsid w:val="00FA3730"/>
    <w:rsid w:val="00FA41BD"/>
    <w:rsid w:val="00FA468F"/>
    <w:rsid w:val="00FB10CF"/>
    <w:rsid w:val="00FB473D"/>
    <w:rsid w:val="00FB4A5A"/>
    <w:rsid w:val="00FC09E1"/>
    <w:rsid w:val="00FC0A41"/>
    <w:rsid w:val="00FC2A59"/>
    <w:rsid w:val="00FC78F2"/>
    <w:rsid w:val="00FD0B02"/>
    <w:rsid w:val="00FD2004"/>
    <w:rsid w:val="00FD5505"/>
    <w:rsid w:val="00FD6C5B"/>
    <w:rsid w:val="00FE0B7E"/>
    <w:rsid w:val="00FE7B06"/>
    <w:rsid w:val="00FF3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2225"/>
    <o:shapelayout v:ext="edit">
      <o:idmap v:ext="edit" data="1"/>
    </o:shapelayout>
  </w:shapeDefaults>
  <w:decimalSymbol w:val=","/>
  <w:listSeparator w:val=";"/>
  <w14:docId w14:val="73A0B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rsid w:val="009B7138"/>
    <w:pPr>
      <w:keepNext/>
      <w:numPr>
        <w:numId w:val="4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9B7138"/>
    <w:pPr>
      <w:keepNext/>
      <w:numPr>
        <w:ilvl w:val="1"/>
        <w:numId w:val="4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9B7138"/>
    <w:pPr>
      <w:keepNext/>
      <w:numPr>
        <w:ilvl w:val="2"/>
        <w:numId w:val="44"/>
      </w:numPr>
      <w:outlineLvl w:val="2"/>
    </w:pPr>
    <w:rPr>
      <w:rFonts w:eastAsiaTheme="majorEastAsia"/>
      <w:bCs/>
      <w:i/>
    </w:rPr>
  </w:style>
  <w:style w:type="paragraph" w:styleId="Heading4">
    <w:name w:val="heading 4"/>
    <w:basedOn w:val="Normal"/>
    <w:next w:val="Text1"/>
    <w:link w:val="Heading4Char"/>
    <w:uiPriority w:val="9"/>
    <w:semiHidden/>
    <w:unhideWhenUsed/>
    <w:qFormat/>
    <w:rsid w:val="009B7138"/>
    <w:pPr>
      <w:keepNext/>
      <w:numPr>
        <w:ilvl w:val="3"/>
        <w:numId w:val="44"/>
      </w:numPr>
      <w:outlineLvl w:val="3"/>
    </w:pPr>
    <w:rPr>
      <w:rFonts w:eastAsiaTheme="majorEastAsia"/>
      <w:bCs/>
      <w:iCs/>
    </w:rPr>
  </w:style>
  <w:style w:type="paragraph" w:styleId="Heading5">
    <w:name w:val="heading 5"/>
    <w:basedOn w:val="Normal"/>
    <w:next w:val="Text2"/>
    <w:link w:val="Heading5Char"/>
    <w:uiPriority w:val="9"/>
    <w:semiHidden/>
    <w:unhideWhenUsed/>
    <w:qFormat/>
    <w:rsid w:val="008B406C"/>
    <w:pPr>
      <w:keepNext/>
      <w:numPr>
        <w:ilvl w:val="4"/>
        <w:numId w:val="44"/>
      </w:numPr>
      <w:outlineLvl w:val="4"/>
    </w:pPr>
    <w:rPr>
      <w:rFonts w:eastAsiaTheme="majorEastAsia"/>
    </w:rPr>
  </w:style>
  <w:style w:type="paragraph" w:styleId="Heading6">
    <w:name w:val="heading 6"/>
    <w:basedOn w:val="Normal"/>
    <w:next w:val="Text2"/>
    <w:link w:val="Heading6Char"/>
    <w:uiPriority w:val="9"/>
    <w:semiHidden/>
    <w:unhideWhenUsed/>
    <w:qFormat/>
    <w:rsid w:val="008B406C"/>
    <w:pPr>
      <w:keepNext/>
      <w:numPr>
        <w:ilvl w:val="5"/>
        <w:numId w:val="44"/>
      </w:numPr>
      <w:outlineLvl w:val="5"/>
    </w:pPr>
    <w:rPr>
      <w:rFonts w:eastAsiaTheme="majorEastAsia"/>
      <w:iCs/>
    </w:rPr>
  </w:style>
  <w:style w:type="paragraph" w:styleId="Heading7">
    <w:name w:val="heading 7"/>
    <w:basedOn w:val="Normal"/>
    <w:next w:val="Text2"/>
    <w:link w:val="Heading7Char"/>
    <w:uiPriority w:val="9"/>
    <w:semiHidden/>
    <w:unhideWhenUsed/>
    <w:qFormat/>
    <w:rsid w:val="008B406C"/>
    <w:pPr>
      <w:keepNext/>
      <w:numPr>
        <w:ilvl w:val="6"/>
        <w:numId w:val="44"/>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basedOn w:val="Normal"/>
    <w:uiPriority w:val="99"/>
    <w:semiHidden/>
    <w:unhideWhenUsed/>
    <w:rsid w:val="00324334"/>
    <w:pPr>
      <w:numPr>
        <w:numId w:val="2"/>
      </w:numPr>
      <w:contextualSpacing/>
    </w:pPr>
  </w:style>
  <w:style w:type="paragraph" w:styleId="ListNumber">
    <w:name w:val="List Number"/>
    <w:basedOn w:val="Normal"/>
    <w:uiPriority w:val="99"/>
    <w:semiHidden/>
    <w:unhideWhenUsed/>
    <w:rsid w:val="00324334"/>
    <w:pPr>
      <w:numPr>
        <w:numId w:val="3"/>
      </w:numPr>
      <w:contextualSpacing/>
    </w:pPr>
  </w:style>
  <w:style w:type="paragraph" w:styleId="Caption">
    <w:name w:val="caption"/>
    <w:basedOn w:val="Normal"/>
    <w:next w:val="Normal"/>
    <w:uiPriority w:val="35"/>
    <w:semiHidden/>
    <w:unhideWhenUsed/>
    <w:qFormat/>
    <w:rsid w:val="005E749E"/>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rsid w:val="005E749E"/>
    <w:pPr>
      <w:spacing w:after="0"/>
    </w:pPr>
  </w:style>
  <w:style w:type="paragraph" w:styleId="ListBullet">
    <w:name w:val="List Bullet"/>
    <w:basedOn w:val="Normal"/>
    <w:uiPriority w:val="99"/>
    <w:semiHidden/>
    <w:unhideWhenUsed/>
    <w:rsid w:val="005E749E"/>
    <w:pPr>
      <w:numPr>
        <w:numId w:val="4"/>
      </w:numPr>
      <w:contextualSpacing/>
    </w:pPr>
  </w:style>
  <w:style w:type="paragraph" w:styleId="ListBullet2">
    <w:name w:val="List Bullet 2"/>
    <w:basedOn w:val="Normal"/>
    <w:uiPriority w:val="99"/>
    <w:semiHidden/>
    <w:unhideWhenUsed/>
    <w:rsid w:val="005E749E"/>
    <w:pPr>
      <w:numPr>
        <w:numId w:val="5"/>
      </w:numPr>
      <w:contextualSpacing/>
    </w:pPr>
  </w:style>
  <w:style w:type="paragraph" w:styleId="ListBullet3">
    <w:name w:val="List Bullet 3"/>
    <w:basedOn w:val="Normal"/>
    <w:uiPriority w:val="99"/>
    <w:semiHidden/>
    <w:unhideWhenUsed/>
    <w:rsid w:val="005E749E"/>
    <w:pPr>
      <w:numPr>
        <w:numId w:val="6"/>
      </w:numPr>
      <w:contextualSpacing/>
    </w:pPr>
  </w:style>
  <w:style w:type="paragraph" w:styleId="ListBullet4">
    <w:name w:val="List Bullet 4"/>
    <w:basedOn w:val="Normal"/>
    <w:uiPriority w:val="99"/>
    <w:semiHidden/>
    <w:unhideWhenUsed/>
    <w:rsid w:val="005E749E"/>
    <w:pPr>
      <w:numPr>
        <w:numId w:val="7"/>
      </w:numPr>
      <w:contextualSpacing/>
    </w:pPr>
  </w:style>
  <w:style w:type="paragraph" w:styleId="ListNumber3">
    <w:name w:val="List Number 3"/>
    <w:basedOn w:val="Normal"/>
    <w:uiPriority w:val="99"/>
    <w:semiHidden/>
    <w:unhideWhenUsed/>
    <w:rsid w:val="005E749E"/>
    <w:pPr>
      <w:numPr>
        <w:numId w:val="8"/>
      </w:numPr>
      <w:contextualSpacing/>
    </w:pPr>
  </w:style>
  <w:style w:type="paragraph" w:styleId="ListNumber4">
    <w:name w:val="List Number 4"/>
    <w:basedOn w:val="Normal"/>
    <w:uiPriority w:val="99"/>
    <w:semiHidden/>
    <w:unhideWhenUsed/>
    <w:rsid w:val="005E749E"/>
    <w:pPr>
      <w:numPr>
        <w:numId w:val="9"/>
      </w:numPr>
      <w:contextualSpacing/>
    </w:pPr>
  </w:style>
  <w:style w:type="character" w:styleId="CommentReference">
    <w:name w:val="annotation reference"/>
    <w:basedOn w:val="DefaultParagraphFont"/>
    <w:uiPriority w:val="99"/>
    <w:semiHidden/>
    <w:unhideWhenUsed/>
    <w:rsid w:val="00455A22"/>
    <w:rPr>
      <w:sz w:val="16"/>
      <w:szCs w:val="16"/>
    </w:rPr>
  </w:style>
  <w:style w:type="paragraph" w:styleId="CommentText">
    <w:name w:val="annotation text"/>
    <w:basedOn w:val="Normal"/>
    <w:link w:val="CommentTextChar"/>
    <w:uiPriority w:val="99"/>
    <w:unhideWhenUsed/>
    <w:rsid w:val="00455A22"/>
    <w:rPr>
      <w:sz w:val="20"/>
      <w:szCs w:val="20"/>
    </w:rPr>
  </w:style>
  <w:style w:type="character" w:customStyle="1" w:styleId="CommentTextChar">
    <w:name w:val="Comment Text Char"/>
    <w:basedOn w:val="DefaultParagraphFont"/>
    <w:link w:val="CommentText"/>
    <w:uiPriority w:val="99"/>
    <w:rsid w:val="00455A22"/>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55A22"/>
    <w:rPr>
      <w:b/>
      <w:bCs/>
    </w:rPr>
  </w:style>
  <w:style w:type="character" w:customStyle="1" w:styleId="CommentSubjectChar">
    <w:name w:val="Comment Subject Char"/>
    <w:basedOn w:val="CommentTextChar"/>
    <w:link w:val="CommentSubject"/>
    <w:uiPriority w:val="99"/>
    <w:semiHidden/>
    <w:rsid w:val="00455A22"/>
    <w:rPr>
      <w:rFonts w:ascii="Times New Roman" w:hAnsi="Times New Roman" w:cs="Times New Roman"/>
      <w:b/>
      <w:bCs/>
      <w:sz w:val="20"/>
      <w:szCs w:val="20"/>
      <w:lang w:val="en-GB"/>
    </w:rPr>
  </w:style>
  <w:style w:type="character" w:styleId="Hyperlink">
    <w:name w:val="Hyperlink"/>
    <w:basedOn w:val="DefaultParagraphFont"/>
    <w:uiPriority w:val="99"/>
    <w:unhideWhenUsed/>
    <w:rsid w:val="00455A22"/>
    <w:rPr>
      <w:color w:val="0000FF" w:themeColor="hyperlink"/>
      <w:u w:val="single"/>
    </w:rPr>
  </w:style>
  <w:style w:type="paragraph" w:styleId="BalloonText">
    <w:name w:val="Balloon Text"/>
    <w:basedOn w:val="Normal"/>
    <w:link w:val="BalloonTextChar"/>
    <w:uiPriority w:val="99"/>
    <w:semiHidden/>
    <w:unhideWhenUsed/>
    <w:rsid w:val="00455A22"/>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5A22"/>
    <w:rPr>
      <w:rFonts w:ascii="Tahoma" w:hAnsi="Tahoma" w:cs="Tahoma"/>
      <w:sz w:val="16"/>
      <w:szCs w:val="16"/>
      <w:lang w:val="en-GB"/>
    </w:rPr>
  </w:style>
  <w:style w:type="paragraph" w:styleId="Revision">
    <w:name w:val="Revision"/>
    <w:hidden/>
    <w:uiPriority w:val="99"/>
    <w:semiHidden/>
    <w:rsid w:val="003107F7"/>
    <w:pPr>
      <w:spacing w:after="0" w:line="240" w:lineRule="auto"/>
    </w:pPr>
    <w:rPr>
      <w:rFonts w:ascii="Times New Roman" w:hAnsi="Times New Roman" w:cs="Times New Roman"/>
      <w:sz w:val="24"/>
      <w:lang w:val="en-GB"/>
    </w:rPr>
  </w:style>
  <w:style w:type="character" w:styleId="FollowedHyperlink">
    <w:name w:val="FollowedHyperlink"/>
    <w:basedOn w:val="DefaultParagraphFont"/>
    <w:uiPriority w:val="99"/>
    <w:semiHidden/>
    <w:unhideWhenUsed/>
    <w:rsid w:val="00A177AC"/>
    <w:rPr>
      <w:color w:val="800080" w:themeColor="followedHyperlink"/>
      <w:u w:val="single"/>
    </w:rPr>
  </w:style>
  <w:style w:type="character" w:customStyle="1" w:styleId="super">
    <w:name w:val="super"/>
    <w:basedOn w:val="DefaultParagraphFont"/>
    <w:rsid w:val="00B53975"/>
  </w:style>
  <w:style w:type="paragraph" w:styleId="ListParagraph">
    <w:name w:val="List Paragraph"/>
    <w:basedOn w:val="Normal"/>
    <w:uiPriority w:val="34"/>
    <w:qFormat/>
    <w:rsid w:val="00304C0D"/>
    <w:pPr>
      <w:spacing w:before="0" w:after="160" w:line="259" w:lineRule="auto"/>
      <w:ind w:left="720"/>
      <w:contextualSpacing/>
      <w:jc w:val="left"/>
    </w:pPr>
    <w:rPr>
      <w:rFonts w:asciiTheme="minorHAnsi" w:hAnsiTheme="minorHAnsi" w:cstheme="minorBidi"/>
      <w:sz w:val="22"/>
    </w:rPr>
  </w:style>
  <w:style w:type="character" w:customStyle="1" w:styleId="no-parag">
    <w:name w:val="no-parag"/>
    <w:basedOn w:val="DefaultParagraphFont"/>
    <w:rsid w:val="00A71CCD"/>
  </w:style>
  <w:style w:type="paragraph" w:customStyle="1" w:styleId="norm">
    <w:name w:val="norm"/>
    <w:basedOn w:val="Normal"/>
    <w:rsid w:val="00F77932"/>
    <w:pPr>
      <w:spacing w:before="100" w:beforeAutospacing="1" w:after="100" w:afterAutospacing="1"/>
      <w:jc w:val="left"/>
    </w:pPr>
    <w:rPr>
      <w:rFonts w:eastAsia="Times New Roman"/>
      <w:szCs w:val="24"/>
      <w:lang w:eastAsia="en-GB"/>
    </w:rPr>
  </w:style>
  <w:style w:type="character" w:customStyle="1" w:styleId="markedcontent">
    <w:name w:val="markedcontent"/>
    <w:basedOn w:val="DefaultParagraphFont"/>
    <w:rsid w:val="00AA6D9F"/>
  </w:style>
  <w:style w:type="paragraph" w:styleId="Header">
    <w:name w:val="header"/>
    <w:basedOn w:val="Normal"/>
    <w:link w:val="HeaderChar"/>
    <w:uiPriority w:val="99"/>
    <w:unhideWhenUsed/>
    <w:rsid w:val="008B406C"/>
    <w:pPr>
      <w:tabs>
        <w:tab w:val="center" w:pos="4535"/>
        <w:tab w:val="right" w:pos="9071"/>
      </w:tabs>
      <w:spacing w:before="0"/>
    </w:pPr>
  </w:style>
  <w:style w:type="character" w:customStyle="1" w:styleId="HeaderChar">
    <w:name w:val="Header Char"/>
    <w:basedOn w:val="DefaultParagraphFont"/>
    <w:link w:val="Header"/>
    <w:uiPriority w:val="99"/>
    <w:rsid w:val="008B406C"/>
    <w:rPr>
      <w:rFonts w:ascii="Times New Roman" w:hAnsi="Times New Roman" w:cs="Times New Roman"/>
      <w:sz w:val="24"/>
      <w:lang w:val="en-GB"/>
    </w:rPr>
  </w:style>
  <w:style w:type="paragraph" w:styleId="Footer">
    <w:name w:val="footer"/>
    <w:basedOn w:val="Normal"/>
    <w:link w:val="FooterChar"/>
    <w:uiPriority w:val="99"/>
    <w:unhideWhenUsed/>
    <w:rsid w:val="008B406C"/>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8B406C"/>
    <w:rPr>
      <w:rFonts w:ascii="Times New Roman" w:hAnsi="Times New Roman" w:cs="Times New Roman"/>
      <w:sz w:val="24"/>
      <w:lang w:val="en-GB"/>
    </w:rPr>
  </w:style>
  <w:style w:type="paragraph" w:styleId="FootnoteText">
    <w:name w:val="footnote text"/>
    <w:basedOn w:val="Normal"/>
    <w:link w:val="FootnoteTextChar"/>
    <w:uiPriority w:val="99"/>
    <w:semiHidden/>
    <w:unhideWhenUsed/>
    <w:rsid w:val="009B7138"/>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9B7138"/>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9B7138"/>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sid w:val="009B7138"/>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sid w:val="009B7138"/>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sid w:val="009B7138"/>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rsid w:val="009B7138"/>
    <w:pPr>
      <w:spacing w:after="240"/>
      <w:jc w:val="center"/>
    </w:pPr>
    <w:rPr>
      <w:b/>
      <w:sz w:val="28"/>
    </w:rPr>
  </w:style>
  <w:style w:type="paragraph" w:styleId="TOC1">
    <w:name w:val="toc 1"/>
    <w:basedOn w:val="Normal"/>
    <w:next w:val="Normal"/>
    <w:uiPriority w:val="39"/>
    <w:semiHidden/>
    <w:unhideWhenUsed/>
    <w:rsid w:val="009B7138"/>
    <w:pPr>
      <w:tabs>
        <w:tab w:val="right" w:leader="dot" w:pos="9071"/>
      </w:tabs>
      <w:spacing w:before="60"/>
      <w:ind w:left="850" w:hanging="850"/>
      <w:jc w:val="left"/>
    </w:pPr>
  </w:style>
  <w:style w:type="paragraph" w:styleId="TOC2">
    <w:name w:val="toc 2"/>
    <w:basedOn w:val="Normal"/>
    <w:next w:val="Normal"/>
    <w:uiPriority w:val="39"/>
    <w:semiHidden/>
    <w:unhideWhenUsed/>
    <w:rsid w:val="009B7138"/>
    <w:pPr>
      <w:tabs>
        <w:tab w:val="right" w:leader="dot" w:pos="9071"/>
      </w:tabs>
      <w:spacing w:before="60"/>
      <w:ind w:left="850" w:hanging="850"/>
      <w:jc w:val="left"/>
    </w:pPr>
  </w:style>
  <w:style w:type="paragraph" w:styleId="TOC3">
    <w:name w:val="toc 3"/>
    <w:basedOn w:val="Normal"/>
    <w:next w:val="Normal"/>
    <w:uiPriority w:val="39"/>
    <w:semiHidden/>
    <w:unhideWhenUsed/>
    <w:rsid w:val="009B7138"/>
    <w:pPr>
      <w:tabs>
        <w:tab w:val="right" w:leader="dot" w:pos="9071"/>
      </w:tabs>
      <w:spacing w:before="60"/>
      <w:ind w:left="850" w:hanging="850"/>
      <w:jc w:val="left"/>
    </w:pPr>
  </w:style>
  <w:style w:type="paragraph" w:styleId="TOC4">
    <w:name w:val="toc 4"/>
    <w:basedOn w:val="Normal"/>
    <w:next w:val="Normal"/>
    <w:uiPriority w:val="39"/>
    <w:semiHidden/>
    <w:unhideWhenUsed/>
    <w:rsid w:val="009B7138"/>
    <w:pPr>
      <w:tabs>
        <w:tab w:val="right" w:leader="dot" w:pos="9071"/>
      </w:tabs>
      <w:spacing w:before="60"/>
      <w:ind w:left="850" w:hanging="850"/>
      <w:jc w:val="left"/>
    </w:pPr>
  </w:style>
  <w:style w:type="paragraph" w:styleId="TOC5">
    <w:name w:val="toc 5"/>
    <w:basedOn w:val="Normal"/>
    <w:next w:val="Normal"/>
    <w:uiPriority w:val="39"/>
    <w:semiHidden/>
    <w:unhideWhenUsed/>
    <w:rsid w:val="009B7138"/>
    <w:pPr>
      <w:tabs>
        <w:tab w:val="right" w:leader="dot" w:pos="9071"/>
      </w:tabs>
      <w:spacing w:before="300"/>
      <w:jc w:val="left"/>
    </w:pPr>
  </w:style>
  <w:style w:type="paragraph" w:styleId="TOC6">
    <w:name w:val="toc 6"/>
    <w:basedOn w:val="Normal"/>
    <w:next w:val="Normal"/>
    <w:uiPriority w:val="39"/>
    <w:semiHidden/>
    <w:unhideWhenUsed/>
    <w:rsid w:val="009B7138"/>
    <w:pPr>
      <w:tabs>
        <w:tab w:val="right" w:leader="dot" w:pos="9071"/>
      </w:tabs>
      <w:spacing w:before="240"/>
      <w:jc w:val="left"/>
    </w:pPr>
  </w:style>
  <w:style w:type="paragraph" w:styleId="TOC7">
    <w:name w:val="toc 7"/>
    <w:basedOn w:val="Normal"/>
    <w:next w:val="Normal"/>
    <w:uiPriority w:val="39"/>
    <w:semiHidden/>
    <w:unhideWhenUsed/>
    <w:rsid w:val="009B7138"/>
    <w:pPr>
      <w:tabs>
        <w:tab w:val="right" w:leader="dot" w:pos="9071"/>
      </w:tabs>
      <w:spacing w:before="180"/>
      <w:jc w:val="left"/>
    </w:pPr>
  </w:style>
  <w:style w:type="paragraph" w:styleId="TOC8">
    <w:name w:val="toc 8"/>
    <w:basedOn w:val="Normal"/>
    <w:next w:val="Normal"/>
    <w:uiPriority w:val="39"/>
    <w:semiHidden/>
    <w:unhideWhenUsed/>
    <w:rsid w:val="009B7138"/>
    <w:pPr>
      <w:tabs>
        <w:tab w:val="right" w:leader="dot" w:pos="9071"/>
      </w:tabs>
      <w:jc w:val="left"/>
    </w:pPr>
  </w:style>
  <w:style w:type="paragraph" w:styleId="TOC9">
    <w:name w:val="toc 9"/>
    <w:basedOn w:val="Normal"/>
    <w:next w:val="Normal"/>
    <w:uiPriority w:val="39"/>
    <w:semiHidden/>
    <w:unhideWhenUsed/>
    <w:rsid w:val="008B406C"/>
    <w:pPr>
      <w:tabs>
        <w:tab w:val="right" w:leader="dot" w:pos="9071"/>
      </w:tabs>
      <w:ind w:left="1417" w:hanging="1417"/>
      <w:jc w:val="left"/>
    </w:pPr>
  </w:style>
  <w:style w:type="paragraph" w:customStyle="1" w:styleId="HeaderLandscape">
    <w:name w:val="HeaderLandscape"/>
    <w:basedOn w:val="Normal"/>
    <w:rsid w:val="008B406C"/>
    <w:pPr>
      <w:tabs>
        <w:tab w:val="center" w:pos="7285"/>
        <w:tab w:val="right" w:pos="14003"/>
      </w:tabs>
      <w:spacing w:before="0"/>
    </w:pPr>
  </w:style>
  <w:style w:type="paragraph" w:customStyle="1" w:styleId="FooterLandscape">
    <w:name w:val="FooterLandscape"/>
    <w:basedOn w:val="Normal"/>
    <w:rsid w:val="008B406C"/>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9B7138"/>
    <w:rPr>
      <w:shd w:val="clear" w:color="auto" w:fill="auto"/>
      <w:vertAlign w:val="superscript"/>
    </w:rPr>
  </w:style>
  <w:style w:type="paragraph" w:customStyle="1" w:styleId="HeaderSensitivity">
    <w:name w:val="Header Sensitivity"/>
    <w:basedOn w:val="Normal"/>
    <w:rsid w:val="008B406C"/>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8B406C"/>
    <w:pPr>
      <w:spacing w:before="0"/>
      <w:jc w:val="right"/>
    </w:pPr>
    <w:rPr>
      <w:sz w:val="28"/>
    </w:rPr>
  </w:style>
  <w:style w:type="paragraph" w:customStyle="1" w:styleId="FooterSensitivity">
    <w:name w:val="Footer Sensitivity"/>
    <w:basedOn w:val="Normal"/>
    <w:rsid w:val="008B406C"/>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9B7138"/>
    <w:pPr>
      <w:ind w:left="850"/>
    </w:pPr>
  </w:style>
  <w:style w:type="paragraph" w:customStyle="1" w:styleId="Text2">
    <w:name w:val="Text 2"/>
    <w:basedOn w:val="Normal"/>
    <w:rsid w:val="009B7138"/>
    <w:pPr>
      <w:ind w:left="1417"/>
    </w:pPr>
  </w:style>
  <w:style w:type="paragraph" w:customStyle="1" w:styleId="Text3">
    <w:name w:val="Text 3"/>
    <w:basedOn w:val="Normal"/>
    <w:rsid w:val="009B7138"/>
    <w:pPr>
      <w:ind w:left="1984"/>
    </w:pPr>
  </w:style>
  <w:style w:type="paragraph" w:customStyle="1" w:styleId="Text4">
    <w:name w:val="Text 4"/>
    <w:basedOn w:val="Normal"/>
    <w:rsid w:val="009B7138"/>
    <w:pPr>
      <w:ind w:left="2551"/>
    </w:pPr>
  </w:style>
  <w:style w:type="paragraph" w:customStyle="1" w:styleId="NormalCentered">
    <w:name w:val="Normal Centered"/>
    <w:basedOn w:val="Normal"/>
    <w:rsid w:val="009B7138"/>
    <w:pPr>
      <w:jc w:val="center"/>
    </w:pPr>
  </w:style>
  <w:style w:type="paragraph" w:customStyle="1" w:styleId="NormalLeft">
    <w:name w:val="Normal Left"/>
    <w:basedOn w:val="Normal"/>
    <w:rsid w:val="009B7138"/>
    <w:pPr>
      <w:jc w:val="left"/>
    </w:pPr>
  </w:style>
  <w:style w:type="paragraph" w:customStyle="1" w:styleId="NormalRight">
    <w:name w:val="Normal Right"/>
    <w:basedOn w:val="Normal"/>
    <w:rsid w:val="009B7138"/>
    <w:pPr>
      <w:jc w:val="right"/>
    </w:pPr>
  </w:style>
  <w:style w:type="paragraph" w:customStyle="1" w:styleId="QuotedText">
    <w:name w:val="Quoted Text"/>
    <w:basedOn w:val="Normal"/>
    <w:rsid w:val="009B7138"/>
    <w:pPr>
      <w:ind w:left="1417"/>
    </w:pPr>
  </w:style>
  <w:style w:type="paragraph" w:customStyle="1" w:styleId="Point0">
    <w:name w:val="Point 0"/>
    <w:basedOn w:val="Normal"/>
    <w:rsid w:val="009B7138"/>
    <w:pPr>
      <w:ind w:left="850" w:hanging="850"/>
    </w:pPr>
  </w:style>
  <w:style w:type="paragraph" w:customStyle="1" w:styleId="Point1">
    <w:name w:val="Point 1"/>
    <w:basedOn w:val="Normal"/>
    <w:rsid w:val="009B7138"/>
    <w:pPr>
      <w:ind w:left="1417" w:hanging="567"/>
    </w:pPr>
  </w:style>
  <w:style w:type="paragraph" w:customStyle="1" w:styleId="Point2">
    <w:name w:val="Point 2"/>
    <w:basedOn w:val="Normal"/>
    <w:rsid w:val="009B7138"/>
    <w:pPr>
      <w:ind w:left="1984" w:hanging="567"/>
    </w:pPr>
  </w:style>
  <w:style w:type="paragraph" w:customStyle="1" w:styleId="Point3">
    <w:name w:val="Point 3"/>
    <w:basedOn w:val="Normal"/>
    <w:rsid w:val="009B7138"/>
    <w:pPr>
      <w:ind w:left="2551" w:hanging="567"/>
    </w:pPr>
  </w:style>
  <w:style w:type="paragraph" w:customStyle="1" w:styleId="Point4">
    <w:name w:val="Point 4"/>
    <w:basedOn w:val="Normal"/>
    <w:rsid w:val="009B7138"/>
    <w:pPr>
      <w:ind w:left="3118" w:hanging="567"/>
    </w:pPr>
  </w:style>
  <w:style w:type="paragraph" w:customStyle="1" w:styleId="Tiret0">
    <w:name w:val="Tiret 0"/>
    <w:basedOn w:val="Point0"/>
    <w:rsid w:val="009B7138"/>
    <w:pPr>
      <w:numPr>
        <w:numId w:val="20"/>
      </w:numPr>
    </w:pPr>
  </w:style>
  <w:style w:type="paragraph" w:customStyle="1" w:styleId="Tiret1">
    <w:name w:val="Tiret 1"/>
    <w:basedOn w:val="Point1"/>
    <w:rsid w:val="009B7138"/>
    <w:pPr>
      <w:numPr>
        <w:numId w:val="21"/>
      </w:numPr>
    </w:pPr>
  </w:style>
  <w:style w:type="paragraph" w:customStyle="1" w:styleId="Tiret2">
    <w:name w:val="Tiret 2"/>
    <w:basedOn w:val="Point2"/>
    <w:rsid w:val="009B7138"/>
    <w:pPr>
      <w:numPr>
        <w:numId w:val="22"/>
      </w:numPr>
    </w:pPr>
  </w:style>
  <w:style w:type="paragraph" w:customStyle="1" w:styleId="Tiret3">
    <w:name w:val="Tiret 3"/>
    <w:basedOn w:val="Point3"/>
    <w:rsid w:val="009B7138"/>
    <w:pPr>
      <w:numPr>
        <w:numId w:val="23"/>
      </w:numPr>
    </w:pPr>
  </w:style>
  <w:style w:type="paragraph" w:customStyle="1" w:styleId="Tiret4">
    <w:name w:val="Tiret 4"/>
    <w:basedOn w:val="Point4"/>
    <w:rsid w:val="009B7138"/>
    <w:pPr>
      <w:numPr>
        <w:numId w:val="24"/>
      </w:numPr>
    </w:pPr>
  </w:style>
  <w:style w:type="paragraph" w:customStyle="1" w:styleId="PointDouble0">
    <w:name w:val="PointDouble 0"/>
    <w:basedOn w:val="Normal"/>
    <w:rsid w:val="009B7138"/>
    <w:pPr>
      <w:tabs>
        <w:tab w:val="left" w:pos="850"/>
      </w:tabs>
      <w:ind w:left="1417" w:hanging="1417"/>
    </w:pPr>
  </w:style>
  <w:style w:type="paragraph" w:customStyle="1" w:styleId="PointDouble1">
    <w:name w:val="PointDouble 1"/>
    <w:basedOn w:val="Normal"/>
    <w:rsid w:val="009B7138"/>
    <w:pPr>
      <w:tabs>
        <w:tab w:val="left" w:pos="1417"/>
      </w:tabs>
      <w:ind w:left="1984" w:hanging="1134"/>
    </w:pPr>
  </w:style>
  <w:style w:type="paragraph" w:customStyle="1" w:styleId="PointDouble2">
    <w:name w:val="PointDouble 2"/>
    <w:basedOn w:val="Normal"/>
    <w:rsid w:val="009B7138"/>
    <w:pPr>
      <w:tabs>
        <w:tab w:val="left" w:pos="1984"/>
      </w:tabs>
      <w:ind w:left="2551" w:hanging="1134"/>
    </w:pPr>
  </w:style>
  <w:style w:type="paragraph" w:customStyle="1" w:styleId="PointDouble3">
    <w:name w:val="PointDouble 3"/>
    <w:basedOn w:val="Normal"/>
    <w:rsid w:val="009B7138"/>
    <w:pPr>
      <w:tabs>
        <w:tab w:val="left" w:pos="2551"/>
      </w:tabs>
      <w:ind w:left="3118" w:hanging="1134"/>
    </w:pPr>
  </w:style>
  <w:style w:type="paragraph" w:customStyle="1" w:styleId="PointDouble4">
    <w:name w:val="PointDouble 4"/>
    <w:basedOn w:val="Normal"/>
    <w:rsid w:val="009B7138"/>
    <w:pPr>
      <w:tabs>
        <w:tab w:val="left" w:pos="3118"/>
      </w:tabs>
      <w:ind w:left="3685" w:hanging="1134"/>
    </w:pPr>
  </w:style>
  <w:style w:type="paragraph" w:customStyle="1" w:styleId="PointTriple0">
    <w:name w:val="PointTriple 0"/>
    <w:basedOn w:val="Normal"/>
    <w:rsid w:val="009B7138"/>
    <w:pPr>
      <w:tabs>
        <w:tab w:val="left" w:pos="850"/>
        <w:tab w:val="left" w:pos="1417"/>
      </w:tabs>
      <w:ind w:left="1984" w:hanging="1984"/>
    </w:pPr>
  </w:style>
  <w:style w:type="paragraph" w:customStyle="1" w:styleId="PointTriple1">
    <w:name w:val="PointTriple 1"/>
    <w:basedOn w:val="Normal"/>
    <w:rsid w:val="009B7138"/>
    <w:pPr>
      <w:tabs>
        <w:tab w:val="left" w:pos="1417"/>
        <w:tab w:val="left" w:pos="1984"/>
      </w:tabs>
      <w:ind w:left="2551" w:hanging="1701"/>
    </w:pPr>
  </w:style>
  <w:style w:type="paragraph" w:customStyle="1" w:styleId="PointTriple2">
    <w:name w:val="PointTriple 2"/>
    <w:basedOn w:val="Normal"/>
    <w:rsid w:val="009B7138"/>
    <w:pPr>
      <w:tabs>
        <w:tab w:val="left" w:pos="1984"/>
        <w:tab w:val="left" w:pos="2551"/>
      </w:tabs>
      <w:ind w:left="3118" w:hanging="1701"/>
    </w:pPr>
  </w:style>
  <w:style w:type="paragraph" w:customStyle="1" w:styleId="PointTriple3">
    <w:name w:val="PointTriple 3"/>
    <w:basedOn w:val="Normal"/>
    <w:rsid w:val="009B7138"/>
    <w:pPr>
      <w:tabs>
        <w:tab w:val="left" w:pos="2551"/>
        <w:tab w:val="left" w:pos="3118"/>
      </w:tabs>
      <w:ind w:left="3685" w:hanging="1701"/>
    </w:pPr>
  </w:style>
  <w:style w:type="paragraph" w:customStyle="1" w:styleId="PointTriple4">
    <w:name w:val="PointTriple 4"/>
    <w:basedOn w:val="Normal"/>
    <w:rsid w:val="009B7138"/>
    <w:pPr>
      <w:tabs>
        <w:tab w:val="left" w:pos="3118"/>
        <w:tab w:val="left" w:pos="3685"/>
      </w:tabs>
      <w:ind w:left="4252" w:hanging="1701"/>
    </w:pPr>
  </w:style>
  <w:style w:type="paragraph" w:customStyle="1" w:styleId="NumPar1">
    <w:name w:val="NumPar 1"/>
    <w:basedOn w:val="Normal"/>
    <w:next w:val="Text1"/>
    <w:rsid w:val="009B7138"/>
    <w:pPr>
      <w:numPr>
        <w:numId w:val="48"/>
      </w:numPr>
    </w:pPr>
  </w:style>
  <w:style w:type="paragraph" w:customStyle="1" w:styleId="NumPar2">
    <w:name w:val="NumPar 2"/>
    <w:basedOn w:val="Normal"/>
    <w:next w:val="Text1"/>
    <w:rsid w:val="009B7138"/>
    <w:pPr>
      <w:numPr>
        <w:ilvl w:val="1"/>
        <w:numId w:val="48"/>
      </w:numPr>
    </w:pPr>
  </w:style>
  <w:style w:type="paragraph" w:customStyle="1" w:styleId="NumPar3">
    <w:name w:val="NumPar 3"/>
    <w:basedOn w:val="Normal"/>
    <w:next w:val="Text1"/>
    <w:rsid w:val="009B7138"/>
    <w:pPr>
      <w:numPr>
        <w:ilvl w:val="2"/>
        <w:numId w:val="48"/>
      </w:numPr>
    </w:pPr>
  </w:style>
  <w:style w:type="paragraph" w:customStyle="1" w:styleId="NumPar4">
    <w:name w:val="NumPar 4"/>
    <w:basedOn w:val="Normal"/>
    <w:next w:val="Text1"/>
    <w:rsid w:val="009B7138"/>
    <w:pPr>
      <w:numPr>
        <w:ilvl w:val="3"/>
        <w:numId w:val="48"/>
      </w:numPr>
    </w:pPr>
  </w:style>
  <w:style w:type="paragraph" w:customStyle="1" w:styleId="ManualNumPar1">
    <w:name w:val="Manual NumPar 1"/>
    <w:basedOn w:val="Normal"/>
    <w:next w:val="Text1"/>
    <w:rsid w:val="009B7138"/>
    <w:pPr>
      <w:ind w:left="850" w:hanging="850"/>
    </w:pPr>
  </w:style>
  <w:style w:type="paragraph" w:customStyle="1" w:styleId="ManualNumPar2">
    <w:name w:val="Manual NumPar 2"/>
    <w:basedOn w:val="Normal"/>
    <w:next w:val="Text1"/>
    <w:rsid w:val="009B7138"/>
    <w:pPr>
      <w:ind w:left="850" w:hanging="850"/>
    </w:pPr>
  </w:style>
  <w:style w:type="paragraph" w:customStyle="1" w:styleId="ManualNumPar3">
    <w:name w:val="Manual NumPar 3"/>
    <w:basedOn w:val="Normal"/>
    <w:next w:val="Text1"/>
    <w:rsid w:val="009B7138"/>
    <w:pPr>
      <w:ind w:left="850" w:hanging="850"/>
    </w:pPr>
  </w:style>
  <w:style w:type="paragraph" w:customStyle="1" w:styleId="ManualNumPar4">
    <w:name w:val="Manual NumPar 4"/>
    <w:basedOn w:val="Normal"/>
    <w:next w:val="Text1"/>
    <w:rsid w:val="009B7138"/>
    <w:pPr>
      <w:ind w:left="850" w:hanging="850"/>
    </w:pPr>
  </w:style>
  <w:style w:type="paragraph" w:customStyle="1" w:styleId="QuotedNumPar">
    <w:name w:val="Quoted NumPar"/>
    <w:basedOn w:val="Normal"/>
    <w:rsid w:val="009B7138"/>
    <w:pPr>
      <w:ind w:left="1417" w:hanging="567"/>
    </w:pPr>
  </w:style>
  <w:style w:type="paragraph" w:customStyle="1" w:styleId="ManualHeading1">
    <w:name w:val="Manual Heading 1"/>
    <w:basedOn w:val="Normal"/>
    <w:next w:val="Text1"/>
    <w:rsid w:val="009B7138"/>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9B7138"/>
    <w:pPr>
      <w:keepNext/>
      <w:tabs>
        <w:tab w:val="left" w:pos="850"/>
      </w:tabs>
      <w:ind w:left="850" w:hanging="850"/>
      <w:outlineLvl w:val="1"/>
    </w:pPr>
    <w:rPr>
      <w:b/>
    </w:rPr>
  </w:style>
  <w:style w:type="paragraph" w:customStyle="1" w:styleId="ManualHeading3">
    <w:name w:val="Manual Heading 3"/>
    <w:basedOn w:val="Normal"/>
    <w:next w:val="Text1"/>
    <w:rsid w:val="009B7138"/>
    <w:pPr>
      <w:keepNext/>
      <w:tabs>
        <w:tab w:val="left" w:pos="850"/>
      </w:tabs>
      <w:ind w:left="850" w:hanging="850"/>
      <w:outlineLvl w:val="2"/>
    </w:pPr>
    <w:rPr>
      <w:i/>
    </w:rPr>
  </w:style>
  <w:style w:type="paragraph" w:customStyle="1" w:styleId="ManualHeading4">
    <w:name w:val="Manual Heading 4"/>
    <w:basedOn w:val="Normal"/>
    <w:next w:val="Text1"/>
    <w:rsid w:val="009B7138"/>
    <w:pPr>
      <w:keepNext/>
      <w:tabs>
        <w:tab w:val="left" w:pos="850"/>
      </w:tabs>
      <w:ind w:left="850" w:hanging="850"/>
      <w:outlineLvl w:val="3"/>
    </w:pPr>
  </w:style>
  <w:style w:type="paragraph" w:customStyle="1" w:styleId="ChapterTitle">
    <w:name w:val="ChapterTitle"/>
    <w:basedOn w:val="Normal"/>
    <w:next w:val="Normal"/>
    <w:rsid w:val="009B7138"/>
    <w:pPr>
      <w:keepNext/>
      <w:spacing w:after="360"/>
      <w:jc w:val="center"/>
    </w:pPr>
    <w:rPr>
      <w:b/>
      <w:sz w:val="32"/>
    </w:rPr>
  </w:style>
  <w:style w:type="paragraph" w:customStyle="1" w:styleId="PartTitle">
    <w:name w:val="PartTitle"/>
    <w:basedOn w:val="Normal"/>
    <w:next w:val="ChapterTitle"/>
    <w:rsid w:val="009B7138"/>
    <w:pPr>
      <w:keepNext/>
      <w:pageBreakBefore/>
      <w:spacing w:after="360"/>
      <w:jc w:val="center"/>
    </w:pPr>
    <w:rPr>
      <w:b/>
      <w:sz w:val="36"/>
    </w:rPr>
  </w:style>
  <w:style w:type="paragraph" w:customStyle="1" w:styleId="SectionTitle">
    <w:name w:val="SectionTitle"/>
    <w:basedOn w:val="Normal"/>
    <w:next w:val="Heading1"/>
    <w:rsid w:val="009B7138"/>
    <w:pPr>
      <w:keepNext/>
      <w:spacing w:after="360"/>
      <w:jc w:val="center"/>
    </w:pPr>
    <w:rPr>
      <w:b/>
      <w:smallCaps/>
      <w:sz w:val="28"/>
    </w:rPr>
  </w:style>
  <w:style w:type="paragraph" w:customStyle="1" w:styleId="TableTitle">
    <w:name w:val="Table Title"/>
    <w:basedOn w:val="Normal"/>
    <w:next w:val="Normal"/>
    <w:rsid w:val="009B7138"/>
    <w:pPr>
      <w:jc w:val="center"/>
    </w:pPr>
    <w:rPr>
      <w:b/>
    </w:rPr>
  </w:style>
  <w:style w:type="character" w:customStyle="1" w:styleId="Marker">
    <w:name w:val="Marker"/>
    <w:basedOn w:val="DefaultParagraphFont"/>
    <w:rsid w:val="006F3B4C"/>
    <w:rPr>
      <w:color w:val="0000FF"/>
      <w:shd w:val="clear" w:color="auto" w:fill="auto"/>
    </w:rPr>
  </w:style>
  <w:style w:type="character" w:customStyle="1" w:styleId="Marker1">
    <w:name w:val="Marker1"/>
    <w:basedOn w:val="DefaultParagraphFont"/>
    <w:rsid w:val="009B7138"/>
    <w:rPr>
      <w:color w:val="008000"/>
      <w:shd w:val="clear" w:color="auto" w:fill="auto"/>
    </w:rPr>
  </w:style>
  <w:style w:type="character" w:customStyle="1" w:styleId="Marker2">
    <w:name w:val="Marker2"/>
    <w:basedOn w:val="DefaultParagraphFont"/>
    <w:rsid w:val="009B7138"/>
    <w:rPr>
      <w:color w:val="FF0000"/>
      <w:shd w:val="clear" w:color="auto" w:fill="auto"/>
    </w:rPr>
  </w:style>
  <w:style w:type="paragraph" w:customStyle="1" w:styleId="Point0number">
    <w:name w:val="Point 0 (number)"/>
    <w:basedOn w:val="Normal"/>
    <w:rsid w:val="009B7138"/>
    <w:pPr>
      <w:numPr>
        <w:numId w:val="25"/>
      </w:numPr>
    </w:pPr>
  </w:style>
  <w:style w:type="paragraph" w:customStyle="1" w:styleId="Point1number">
    <w:name w:val="Point 1 (number)"/>
    <w:basedOn w:val="Normal"/>
    <w:rsid w:val="009B7138"/>
    <w:pPr>
      <w:numPr>
        <w:ilvl w:val="2"/>
        <w:numId w:val="25"/>
      </w:numPr>
    </w:pPr>
  </w:style>
  <w:style w:type="paragraph" w:customStyle="1" w:styleId="Point2number">
    <w:name w:val="Point 2 (number)"/>
    <w:basedOn w:val="Normal"/>
    <w:rsid w:val="009B7138"/>
    <w:pPr>
      <w:numPr>
        <w:ilvl w:val="4"/>
        <w:numId w:val="25"/>
      </w:numPr>
    </w:pPr>
  </w:style>
  <w:style w:type="paragraph" w:customStyle="1" w:styleId="Point3number">
    <w:name w:val="Point 3 (number)"/>
    <w:basedOn w:val="Normal"/>
    <w:rsid w:val="009B7138"/>
    <w:pPr>
      <w:numPr>
        <w:ilvl w:val="6"/>
        <w:numId w:val="25"/>
      </w:numPr>
    </w:pPr>
  </w:style>
  <w:style w:type="paragraph" w:customStyle="1" w:styleId="Point0letter">
    <w:name w:val="Point 0 (letter)"/>
    <w:basedOn w:val="Normal"/>
    <w:rsid w:val="009B7138"/>
    <w:pPr>
      <w:numPr>
        <w:ilvl w:val="1"/>
        <w:numId w:val="25"/>
      </w:numPr>
    </w:pPr>
  </w:style>
  <w:style w:type="paragraph" w:customStyle="1" w:styleId="Point1letter">
    <w:name w:val="Point 1 (letter)"/>
    <w:basedOn w:val="Normal"/>
    <w:rsid w:val="009B7138"/>
    <w:pPr>
      <w:numPr>
        <w:ilvl w:val="3"/>
        <w:numId w:val="25"/>
      </w:numPr>
    </w:pPr>
  </w:style>
  <w:style w:type="paragraph" w:customStyle="1" w:styleId="Point2letter">
    <w:name w:val="Point 2 (letter)"/>
    <w:basedOn w:val="Normal"/>
    <w:rsid w:val="009B7138"/>
    <w:pPr>
      <w:numPr>
        <w:ilvl w:val="5"/>
        <w:numId w:val="25"/>
      </w:numPr>
    </w:pPr>
  </w:style>
  <w:style w:type="paragraph" w:customStyle="1" w:styleId="Point3letter">
    <w:name w:val="Point 3 (letter)"/>
    <w:basedOn w:val="Normal"/>
    <w:rsid w:val="009B7138"/>
    <w:pPr>
      <w:numPr>
        <w:ilvl w:val="7"/>
        <w:numId w:val="25"/>
      </w:numPr>
    </w:pPr>
  </w:style>
  <w:style w:type="paragraph" w:customStyle="1" w:styleId="Point4letter">
    <w:name w:val="Point 4 (letter)"/>
    <w:basedOn w:val="Normal"/>
    <w:rsid w:val="009B7138"/>
    <w:pPr>
      <w:numPr>
        <w:ilvl w:val="8"/>
        <w:numId w:val="25"/>
      </w:numPr>
    </w:pPr>
  </w:style>
  <w:style w:type="paragraph" w:customStyle="1" w:styleId="Bullet0">
    <w:name w:val="Bullet 0"/>
    <w:basedOn w:val="Normal"/>
    <w:rsid w:val="009B7138"/>
    <w:pPr>
      <w:numPr>
        <w:numId w:val="26"/>
      </w:numPr>
    </w:pPr>
  </w:style>
  <w:style w:type="paragraph" w:customStyle="1" w:styleId="Bullet1">
    <w:name w:val="Bullet 1"/>
    <w:basedOn w:val="Normal"/>
    <w:rsid w:val="009B7138"/>
    <w:pPr>
      <w:numPr>
        <w:numId w:val="27"/>
      </w:numPr>
    </w:pPr>
  </w:style>
  <w:style w:type="paragraph" w:customStyle="1" w:styleId="Bullet2">
    <w:name w:val="Bullet 2"/>
    <w:basedOn w:val="Normal"/>
    <w:rsid w:val="009B7138"/>
    <w:pPr>
      <w:numPr>
        <w:numId w:val="28"/>
      </w:numPr>
    </w:pPr>
  </w:style>
  <w:style w:type="paragraph" w:customStyle="1" w:styleId="Bullet3">
    <w:name w:val="Bullet 3"/>
    <w:basedOn w:val="Normal"/>
    <w:rsid w:val="009B7138"/>
    <w:pPr>
      <w:numPr>
        <w:numId w:val="29"/>
      </w:numPr>
    </w:pPr>
  </w:style>
  <w:style w:type="paragraph" w:customStyle="1" w:styleId="Bullet4">
    <w:name w:val="Bullet 4"/>
    <w:basedOn w:val="Normal"/>
    <w:rsid w:val="009B7138"/>
    <w:pPr>
      <w:numPr>
        <w:numId w:val="30"/>
      </w:numPr>
    </w:pPr>
  </w:style>
  <w:style w:type="paragraph" w:customStyle="1" w:styleId="Langue">
    <w:name w:val="Langue"/>
    <w:basedOn w:val="Normal"/>
    <w:next w:val="Rfrenceinterne"/>
    <w:rsid w:val="009B7138"/>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9B7138"/>
    <w:pPr>
      <w:spacing w:before="0" w:after="0"/>
      <w:jc w:val="left"/>
    </w:pPr>
    <w:rPr>
      <w:rFonts w:ascii="Arial" w:hAnsi="Arial" w:cs="Arial"/>
    </w:rPr>
  </w:style>
  <w:style w:type="paragraph" w:customStyle="1" w:styleId="Emission">
    <w:name w:val="Emission"/>
    <w:basedOn w:val="Normal"/>
    <w:next w:val="Rfrenceinstitutionnelle"/>
    <w:rsid w:val="009B7138"/>
    <w:pPr>
      <w:spacing w:before="0" w:after="0"/>
      <w:ind w:left="5103"/>
      <w:jc w:val="left"/>
    </w:pPr>
  </w:style>
  <w:style w:type="paragraph" w:customStyle="1" w:styleId="Rfrenceinstitutionnelle">
    <w:name w:val="Référence institutionnelle"/>
    <w:basedOn w:val="Normal"/>
    <w:next w:val="Confidentialit"/>
    <w:rsid w:val="009B7138"/>
    <w:pPr>
      <w:spacing w:before="0" w:after="240"/>
      <w:ind w:left="5103"/>
      <w:jc w:val="left"/>
    </w:pPr>
  </w:style>
  <w:style w:type="paragraph" w:customStyle="1" w:styleId="Pagedecouverture">
    <w:name w:val="Page de couverture"/>
    <w:basedOn w:val="Normal"/>
    <w:next w:val="Normal"/>
    <w:rsid w:val="009B7138"/>
    <w:pPr>
      <w:spacing w:before="0" w:after="0"/>
    </w:pPr>
  </w:style>
  <w:style w:type="paragraph" w:customStyle="1" w:styleId="Declassification">
    <w:name w:val="Declassification"/>
    <w:basedOn w:val="Normal"/>
    <w:next w:val="Normal"/>
    <w:rsid w:val="009B7138"/>
    <w:pPr>
      <w:spacing w:before="0" w:after="0"/>
    </w:pPr>
  </w:style>
  <w:style w:type="paragraph" w:customStyle="1" w:styleId="Disclaimer">
    <w:name w:val="Disclaimer"/>
    <w:basedOn w:val="Normal"/>
    <w:rsid w:val="009B713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9B7138"/>
    <w:pPr>
      <w:spacing w:before="0" w:after="0" w:line="276" w:lineRule="auto"/>
      <w:ind w:left="5103"/>
      <w:jc w:val="left"/>
    </w:pPr>
    <w:rPr>
      <w:sz w:val="28"/>
    </w:rPr>
  </w:style>
  <w:style w:type="paragraph" w:customStyle="1" w:styleId="DateMarking">
    <w:name w:val="DateMarking"/>
    <w:basedOn w:val="Normal"/>
    <w:rsid w:val="009B7138"/>
    <w:pPr>
      <w:spacing w:before="0" w:after="0" w:line="276" w:lineRule="auto"/>
      <w:ind w:left="5103"/>
      <w:jc w:val="left"/>
    </w:pPr>
    <w:rPr>
      <w:i/>
      <w:sz w:val="28"/>
    </w:rPr>
  </w:style>
  <w:style w:type="paragraph" w:customStyle="1" w:styleId="ReleasableTo">
    <w:name w:val="ReleasableTo"/>
    <w:basedOn w:val="Normal"/>
    <w:rsid w:val="009B7138"/>
    <w:pPr>
      <w:spacing w:before="0" w:after="0" w:line="276" w:lineRule="auto"/>
      <w:ind w:left="5103"/>
      <w:jc w:val="left"/>
    </w:pPr>
    <w:rPr>
      <w:i/>
      <w:sz w:val="28"/>
    </w:rPr>
  </w:style>
  <w:style w:type="paragraph" w:customStyle="1" w:styleId="Annexetitreexpos">
    <w:name w:val="Annexe titre (exposé)"/>
    <w:basedOn w:val="Normal"/>
    <w:next w:val="Normal"/>
    <w:rsid w:val="009B7138"/>
    <w:pPr>
      <w:jc w:val="center"/>
    </w:pPr>
    <w:rPr>
      <w:b/>
      <w:u w:val="single"/>
    </w:rPr>
  </w:style>
  <w:style w:type="paragraph" w:customStyle="1" w:styleId="Annexetitre">
    <w:name w:val="Annexe titre"/>
    <w:basedOn w:val="Normal"/>
    <w:next w:val="Normal"/>
    <w:rsid w:val="009B7138"/>
    <w:pPr>
      <w:jc w:val="center"/>
    </w:pPr>
    <w:rPr>
      <w:b/>
      <w:u w:val="single"/>
    </w:rPr>
  </w:style>
  <w:style w:type="paragraph" w:customStyle="1" w:styleId="Annexetitrefichefinancire">
    <w:name w:val="Annexe titre (fiche financière)"/>
    <w:basedOn w:val="Normal"/>
    <w:next w:val="Normal"/>
    <w:rsid w:val="009B7138"/>
    <w:pPr>
      <w:jc w:val="center"/>
    </w:pPr>
    <w:rPr>
      <w:b/>
      <w:u w:val="single"/>
    </w:rPr>
  </w:style>
  <w:style w:type="paragraph" w:customStyle="1" w:styleId="Applicationdirecte">
    <w:name w:val="Application directe"/>
    <w:basedOn w:val="Normal"/>
    <w:next w:val="Fait"/>
    <w:rsid w:val="009B7138"/>
    <w:pPr>
      <w:spacing w:before="480"/>
    </w:pPr>
  </w:style>
  <w:style w:type="paragraph" w:customStyle="1" w:styleId="Avertissementtitre">
    <w:name w:val="Avertissement titre"/>
    <w:basedOn w:val="Normal"/>
    <w:next w:val="Normal"/>
    <w:rsid w:val="009B7138"/>
    <w:pPr>
      <w:keepNext/>
      <w:spacing w:before="480"/>
    </w:pPr>
    <w:rPr>
      <w:u w:val="single"/>
    </w:rPr>
  </w:style>
  <w:style w:type="paragraph" w:customStyle="1" w:styleId="Confidence">
    <w:name w:val="Confidence"/>
    <w:basedOn w:val="Normal"/>
    <w:next w:val="Normal"/>
    <w:rsid w:val="009B7138"/>
    <w:pPr>
      <w:spacing w:before="360"/>
      <w:jc w:val="center"/>
    </w:pPr>
  </w:style>
  <w:style w:type="paragraph" w:customStyle="1" w:styleId="Confidentialit">
    <w:name w:val="Confidentialité"/>
    <w:basedOn w:val="Normal"/>
    <w:next w:val="TypedudocumentPagedecouverture"/>
    <w:rsid w:val="009B7138"/>
    <w:pPr>
      <w:spacing w:before="240" w:after="240"/>
      <w:ind w:left="5103"/>
      <w:jc w:val="left"/>
    </w:pPr>
    <w:rPr>
      <w:i/>
      <w:sz w:val="32"/>
    </w:rPr>
  </w:style>
  <w:style w:type="paragraph" w:customStyle="1" w:styleId="Considrant">
    <w:name w:val="Considérant"/>
    <w:basedOn w:val="Normal"/>
    <w:rsid w:val="009B7138"/>
    <w:pPr>
      <w:numPr>
        <w:numId w:val="31"/>
      </w:numPr>
    </w:pPr>
  </w:style>
  <w:style w:type="paragraph" w:customStyle="1" w:styleId="Corrigendum">
    <w:name w:val="Corrigendum"/>
    <w:basedOn w:val="Normal"/>
    <w:next w:val="Normal"/>
    <w:rsid w:val="009B7138"/>
    <w:pPr>
      <w:spacing w:before="0" w:after="240"/>
      <w:jc w:val="left"/>
    </w:pPr>
  </w:style>
  <w:style w:type="paragraph" w:customStyle="1" w:styleId="Datedadoption">
    <w:name w:val="Date d'adoption"/>
    <w:basedOn w:val="Normal"/>
    <w:next w:val="Titreobjet"/>
    <w:rsid w:val="009B7138"/>
    <w:pPr>
      <w:spacing w:before="360" w:after="0"/>
      <w:jc w:val="center"/>
    </w:pPr>
    <w:rPr>
      <w:b/>
    </w:rPr>
  </w:style>
  <w:style w:type="paragraph" w:customStyle="1" w:styleId="Exposdesmotifstitre">
    <w:name w:val="Exposé des motifs titre"/>
    <w:basedOn w:val="Normal"/>
    <w:next w:val="Normal"/>
    <w:rsid w:val="009B7138"/>
    <w:pPr>
      <w:jc w:val="center"/>
    </w:pPr>
    <w:rPr>
      <w:b/>
      <w:u w:val="single"/>
    </w:rPr>
  </w:style>
  <w:style w:type="paragraph" w:customStyle="1" w:styleId="Fait">
    <w:name w:val="Fait à"/>
    <w:basedOn w:val="Normal"/>
    <w:next w:val="Institutionquisigne"/>
    <w:rsid w:val="009B7138"/>
    <w:pPr>
      <w:keepNext/>
      <w:spacing w:after="0"/>
    </w:pPr>
  </w:style>
  <w:style w:type="paragraph" w:customStyle="1" w:styleId="Formuledadoption">
    <w:name w:val="Formule d'adoption"/>
    <w:basedOn w:val="Normal"/>
    <w:next w:val="Titrearticle"/>
    <w:rsid w:val="009B7138"/>
    <w:pPr>
      <w:keepNext/>
    </w:pPr>
  </w:style>
  <w:style w:type="paragraph" w:customStyle="1" w:styleId="Institutionquiagit">
    <w:name w:val="Institution qui agit"/>
    <w:basedOn w:val="Normal"/>
    <w:next w:val="Normal"/>
    <w:rsid w:val="009B7138"/>
    <w:pPr>
      <w:keepNext/>
      <w:spacing w:before="600"/>
    </w:pPr>
  </w:style>
  <w:style w:type="paragraph" w:customStyle="1" w:styleId="Institutionquisigne">
    <w:name w:val="Institution qui signe"/>
    <w:basedOn w:val="Normal"/>
    <w:next w:val="Personnequisigne"/>
    <w:rsid w:val="009B7138"/>
    <w:pPr>
      <w:keepNext/>
      <w:tabs>
        <w:tab w:val="left" w:pos="4252"/>
      </w:tabs>
      <w:spacing w:before="720" w:after="0"/>
    </w:pPr>
    <w:rPr>
      <w:i/>
    </w:rPr>
  </w:style>
  <w:style w:type="paragraph" w:customStyle="1" w:styleId="ManualConsidrant">
    <w:name w:val="Manual Considérant"/>
    <w:basedOn w:val="Normal"/>
    <w:rsid w:val="009B7138"/>
    <w:pPr>
      <w:ind w:left="709" w:hanging="709"/>
    </w:pPr>
  </w:style>
  <w:style w:type="paragraph" w:customStyle="1" w:styleId="Personnequisigne">
    <w:name w:val="Personne qui signe"/>
    <w:basedOn w:val="Normal"/>
    <w:next w:val="Institutionquisigne"/>
    <w:rsid w:val="009B7138"/>
    <w:pPr>
      <w:tabs>
        <w:tab w:val="left" w:pos="4252"/>
      </w:tabs>
      <w:spacing w:before="0" w:after="0"/>
      <w:jc w:val="left"/>
    </w:pPr>
    <w:rPr>
      <w:i/>
    </w:rPr>
  </w:style>
  <w:style w:type="paragraph" w:customStyle="1" w:styleId="Rfrenceinterinstitutionnelle">
    <w:name w:val="Référence interinstitutionnelle"/>
    <w:basedOn w:val="Normal"/>
    <w:next w:val="Statut"/>
    <w:rsid w:val="009B7138"/>
    <w:pPr>
      <w:spacing w:before="0" w:after="0"/>
      <w:ind w:left="5103"/>
      <w:jc w:val="left"/>
    </w:pPr>
  </w:style>
  <w:style w:type="paragraph" w:customStyle="1" w:styleId="Rfrenceinterne">
    <w:name w:val="Référence interne"/>
    <w:basedOn w:val="Normal"/>
    <w:next w:val="Rfrenceinterinstitutionnelle"/>
    <w:rsid w:val="009B7138"/>
    <w:pPr>
      <w:spacing w:before="0" w:after="0"/>
      <w:ind w:left="5103"/>
      <w:jc w:val="left"/>
    </w:pPr>
  </w:style>
  <w:style w:type="paragraph" w:customStyle="1" w:styleId="Statut">
    <w:name w:val="Statut"/>
    <w:basedOn w:val="Normal"/>
    <w:next w:val="Typedudocument"/>
    <w:rsid w:val="009B7138"/>
    <w:pPr>
      <w:spacing w:before="360" w:after="0"/>
      <w:jc w:val="center"/>
    </w:pPr>
  </w:style>
  <w:style w:type="paragraph" w:customStyle="1" w:styleId="Titrearticle">
    <w:name w:val="Titre article"/>
    <w:basedOn w:val="Normal"/>
    <w:next w:val="Normal"/>
    <w:rsid w:val="009B7138"/>
    <w:pPr>
      <w:keepNext/>
      <w:spacing w:before="360"/>
      <w:jc w:val="center"/>
    </w:pPr>
    <w:rPr>
      <w:i/>
    </w:rPr>
  </w:style>
  <w:style w:type="paragraph" w:customStyle="1" w:styleId="Titreobjet">
    <w:name w:val="Titre objet"/>
    <w:basedOn w:val="Normal"/>
    <w:next w:val="IntrtEEE"/>
    <w:rsid w:val="009B7138"/>
    <w:pPr>
      <w:spacing w:before="360" w:after="360"/>
      <w:jc w:val="center"/>
    </w:pPr>
    <w:rPr>
      <w:b/>
    </w:rPr>
  </w:style>
  <w:style w:type="paragraph" w:customStyle="1" w:styleId="Typedudocument">
    <w:name w:val="Type du document"/>
    <w:basedOn w:val="Normal"/>
    <w:next w:val="Titreobjet"/>
    <w:rsid w:val="009B7138"/>
    <w:pPr>
      <w:spacing w:before="360" w:after="0"/>
      <w:jc w:val="center"/>
    </w:pPr>
    <w:rPr>
      <w:b/>
    </w:rPr>
  </w:style>
  <w:style w:type="character" w:customStyle="1" w:styleId="Added">
    <w:name w:val="Added"/>
    <w:basedOn w:val="DefaultParagraphFont"/>
    <w:rsid w:val="009B7138"/>
    <w:rPr>
      <w:b/>
      <w:u w:val="single"/>
      <w:shd w:val="clear" w:color="auto" w:fill="auto"/>
    </w:rPr>
  </w:style>
  <w:style w:type="character" w:customStyle="1" w:styleId="Deleted">
    <w:name w:val="Deleted"/>
    <w:basedOn w:val="DefaultParagraphFont"/>
    <w:rsid w:val="009B7138"/>
    <w:rPr>
      <w:strike/>
      <w:dstrike w:val="0"/>
      <w:shd w:val="clear" w:color="auto" w:fill="auto"/>
    </w:rPr>
  </w:style>
  <w:style w:type="paragraph" w:customStyle="1" w:styleId="Address">
    <w:name w:val="Address"/>
    <w:basedOn w:val="Normal"/>
    <w:next w:val="Normal"/>
    <w:rsid w:val="009B7138"/>
    <w:pPr>
      <w:keepLines/>
      <w:spacing w:line="360" w:lineRule="auto"/>
      <w:ind w:left="3402"/>
      <w:jc w:val="left"/>
    </w:pPr>
  </w:style>
  <w:style w:type="paragraph" w:customStyle="1" w:styleId="Objetexterne">
    <w:name w:val="Objet externe"/>
    <w:basedOn w:val="Normal"/>
    <w:next w:val="Normal"/>
    <w:rsid w:val="009B7138"/>
    <w:rPr>
      <w:i/>
      <w:caps/>
    </w:rPr>
  </w:style>
  <w:style w:type="paragraph" w:customStyle="1" w:styleId="Supertitre">
    <w:name w:val="Supertitre"/>
    <w:basedOn w:val="Normal"/>
    <w:next w:val="Normal"/>
    <w:rsid w:val="009B7138"/>
    <w:pPr>
      <w:spacing w:before="0" w:after="600"/>
      <w:jc w:val="center"/>
    </w:pPr>
    <w:rPr>
      <w:b/>
    </w:rPr>
  </w:style>
  <w:style w:type="paragraph" w:customStyle="1" w:styleId="Languesfaisantfoi">
    <w:name w:val="Langues faisant foi"/>
    <w:basedOn w:val="Normal"/>
    <w:next w:val="Normal"/>
    <w:rsid w:val="009B7138"/>
    <w:pPr>
      <w:spacing w:before="360" w:after="0"/>
      <w:jc w:val="center"/>
    </w:pPr>
  </w:style>
  <w:style w:type="paragraph" w:customStyle="1" w:styleId="Rfrencecroise">
    <w:name w:val="Référence croisée"/>
    <w:basedOn w:val="Normal"/>
    <w:rsid w:val="009B7138"/>
    <w:pPr>
      <w:spacing w:before="0" w:after="0"/>
      <w:jc w:val="center"/>
    </w:pPr>
  </w:style>
  <w:style w:type="paragraph" w:customStyle="1" w:styleId="Fichefinanciretitre">
    <w:name w:val="Fiche financière titre"/>
    <w:basedOn w:val="Normal"/>
    <w:next w:val="Normal"/>
    <w:rsid w:val="009B7138"/>
    <w:pPr>
      <w:jc w:val="center"/>
    </w:pPr>
    <w:rPr>
      <w:b/>
      <w:u w:val="single"/>
    </w:rPr>
  </w:style>
  <w:style w:type="paragraph" w:customStyle="1" w:styleId="DatedadoptionPagedecouverture">
    <w:name w:val="Date d'adoption (Page de couverture)"/>
    <w:basedOn w:val="Datedadoption"/>
    <w:next w:val="TitreobjetPagedecouverture"/>
    <w:rsid w:val="009B7138"/>
  </w:style>
  <w:style w:type="paragraph" w:customStyle="1" w:styleId="RfrenceinterinstitutionnellePagedecouverture">
    <w:name w:val="Référence interinstitutionnelle (Page de couverture)"/>
    <w:basedOn w:val="Rfrenceinterinstitutionnelle"/>
    <w:next w:val="Confidentialit"/>
    <w:rsid w:val="009B7138"/>
  </w:style>
  <w:style w:type="paragraph" w:customStyle="1" w:styleId="StatutPagedecouverture">
    <w:name w:val="Statut (Page de couverture)"/>
    <w:basedOn w:val="Statut"/>
    <w:next w:val="TypedudocumentPagedecouverture"/>
    <w:rsid w:val="009B7138"/>
  </w:style>
  <w:style w:type="paragraph" w:customStyle="1" w:styleId="TitreobjetPagedecouverture">
    <w:name w:val="Titre objet (Page de couverture)"/>
    <w:basedOn w:val="Titreobjet"/>
    <w:next w:val="IntrtEEEPagedecouverture"/>
    <w:rsid w:val="009B7138"/>
  </w:style>
  <w:style w:type="paragraph" w:customStyle="1" w:styleId="TypedudocumentPagedecouverture">
    <w:name w:val="Type du document (Page de couverture)"/>
    <w:basedOn w:val="Typedudocument"/>
    <w:next w:val="TitreobjetPagedecouverture"/>
    <w:rsid w:val="009B7138"/>
  </w:style>
  <w:style w:type="paragraph" w:customStyle="1" w:styleId="Volume">
    <w:name w:val="Volume"/>
    <w:basedOn w:val="Normal"/>
    <w:next w:val="Confidentialit"/>
    <w:rsid w:val="009B7138"/>
    <w:pPr>
      <w:spacing w:before="0" w:after="240"/>
      <w:ind w:left="5103"/>
      <w:jc w:val="left"/>
    </w:pPr>
  </w:style>
  <w:style w:type="paragraph" w:customStyle="1" w:styleId="IntrtEEE">
    <w:name w:val="Intérêt EEE"/>
    <w:basedOn w:val="Languesfaisantfoi"/>
    <w:next w:val="Normal"/>
    <w:rsid w:val="009B7138"/>
    <w:pPr>
      <w:spacing w:after="240"/>
    </w:pPr>
  </w:style>
  <w:style w:type="paragraph" w:customStyle="1" w:styleId="Accompagnant">
    <w:name w:val="Accompagnant"/>
    <w:basedOn w:val="Normal"/>
    <w:next w:val="Typeacteprincipal"/>
    <w:rsid w:val="009B7138"/>
    <w:pPr>
      <w:spacing w:before="0" w:after="240"/>
      <w:jc w:val="center"/>
    </w:pPr>
    <w:rPr>
      <w:b/>
      <w:i/>
    </w:rPr>
  </w:style>
  <w:style w:type="paragraph" w:customStyle="1" w:styleId="Typeacteprincipal">
    <w:name w:val="Type acte principal"/>
    <w:basedOn w:val="Normal"/>
    <w:next w:val="Objetacteprincipal"/>
    <w:rsid w:val="009B7138"/>
    <w:pPr>
      <w:spacing w:before="0" w:after="240"/>
      <w:jc w:val="center"/>
    </w:pPr>
    <w:rPr>
      <w:b/>
    </w:rPr>
  </w:style>
  <w:style w:type="paragraph" w:customStyle="1" w:styleId="Objetacteprincipal">
    <w:name w:val="Objet acte principal"/>
    <w:basedOn w:val="Normal"/>
    <w:next w:val="Titrearticle"/>
    <w:rsid w:val="009B7138"/>
    <w:pPr>
      <w:spacing w:before="0" w:after="360"/>
      <w:jc w:val="center"/>
    </w:pPr>
    <w:rPr>
      <w:b/>
    </w:rPr>
  </w:style>
  <w:style w:type="paragraph" w:customStyle="1" w:styleId="IntrtEEEPagedecouverture">
    <w:name w:val="Intérêt EEE (Page de couverture)"/>
    <w:basedOn w:val="IntrtEEE"/>
    <w:next w:val="Rfrencecroise"/>
    <w:rsid w:val="009B7138"/>
  </w:style>
  <w:style w:type="paragraph" w:customStyle="1" w:styleId="AccompagnantPagedecouverture">
    <w:name w:val="Accompagnant (Page de couverture)"/>
    <w:basedOn w:val="Accompagnant"/>
    <w:next w:val="TypeacteprincipalPagedecouverture"/>
    <w:rsid w:val="009B7138"/>
  </w:style>
  <w:style w:type="paragraph" w:customStyle="1" w:styleId="TypeacteprincipalPagedecouverture">
    <w:name w:val="Type acte principal (Page de couverture)"/>
    <w:basedOn w:val="Typeacteprincipal"/>
    <w:next w:val="ObjetacteprincipalPagedecouverture"/>
    <w:rsid w:val="009B7138"/>
  </w:style>
  <w:style w:type="paragraph" w:customStyle="1" w:styleId="ObjetacteprincipalPagedecouverture">
    <w:name w:val="Objet acte principal (Page de couverture)"/>
    <w:basedOn w:val="Objetacteprincipal"/>
    <w:next w:val="Rfrencecroise"/>
    <w:rsid w:val="009B7138"/>
  </w:style>
  <w:style w:type="paragraph" w:customStyle="1" w:styleId="LanguesfaisantfoiPagedecouverture">
    <w:name w:val="Langues faisant foi (Page de couverture)"/>
    <w:basedOn w:val="Normal"/>
    <w:next w:val="Normal"/>
    <w:rsid w:val="009B7138"/>
    <w:pPr>
      <w:spacing w:before="360" w:after="0"/>
      <w:jc w:val="center"/>
    </w:pPr>
  </w:style>
  <w:style w:type="character" w:customStyle="1" w:styleId="Heading5Char">
    <w:name w:val="Heading 5 Char"/>
    <w:basedOn w:val="DefaultParagraphFont"/>
    <w:link w:val="Heading5"/>
    <w:uiPriority w:val="9"/>
    <w:semiHidden/>
    <w:rsid w:val="008B406C"/>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sid w:val="008B406C"/>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sid w:val="008B406C"/>
    <w:rPr>
      <w:rFonts w:ascii="Times New Roman" w:eastAsiaTheme="majorEastAsia" w:hAnsi="Times New Roman" w:cs="Times New Roman"/>
      <w:iCs/>
      <w:sz w:val="24"/>
      <w:lang w:val="en-GB"/>
    </w:rPr>
  </w:style>
  <w:style w:type="paragraph" w:customStyle="1" w:styleId="ManualHeading5">
    <w:name w:val="Manual Heading 5"/>
    <w:basedOn w:val="Normal"/>
    <w:next w:val="Text2"/>
    <w:rsid w:val="008B406C"/>
    <w:pPr>
      <w:keepNext/>
      <w:tabs>
        <w:tab w:val="left" w:pos="1417"/>
      </w:tabs>
      <w:ind w:left="1417" w:hanging="1417"/>
      <w:outlineLvl w:val="4"/>
    </w:pPr>
  </w:style>
  <w:style w:type="paragraph" w:customStyle="1" w:styleId="ManualHeading6">
    <w:name w:val="Manual Heading 6"/>
    <w:basedOn w:val="Normal"/>
    <w:next w:val="Text2"/>
    <w:rsid w:val="008B406C"/>
    <w:pPr>
      <w:keepNext/>
      <w:tabs>
        <w:tab w:val="left" w:pos="1417"/>
      </w:tabs>
      <w:ind w:left="1417" w:hanging="1417"/>
      <w:outlineLvl w:val="5"/>
    </w:pPr>
  </w:style>
  <w:style w:type="paragraph" w:customStyle="1" w:styleId="ManualHeading7">
    <w:name w:val="Manual Heading 7"/>
    <w:basedOn w:val="Normal"/>
    <w:next w:val="Text2"/>
    <w:rsid w:val="008B406C"/>
    <w:pPr>
      <w:keepNext/>
      <w:tabs>
        <w:tab w:val="left" w:pos="1417"/>
      </w:tabs>
      <w:ind w:left="1417" w:hanging="1417"/>
      <w:outlineLvl w:val="6"/>
    </w:pPr>
  </w:style>
  <w:style w:type="paragraph" w:customStyle="1" w:styleId="Text5">
    <w:name w:val="Text 5"/>
    <w:basedOn w:val="Normal"/>
    <w:rsid w:val="008B406C"/>
    <w:pPr>
      <w:ind w:left="3118"/>
    </w:pPr>
  </w:style>
  <w:style w:type="paragraph" w:customStyle="1" w:styleId="Text6">
    <w:name w:val="Text 6"/>
    <w:basedOn w:val="Normal"/>
    <w:rsid w:val="008B406C"/>
    <w:pPr>
      <w:ind w:left="3685"/>
    </w:pPr>
  </w:style>
  <w:style w:type="paragraph" w:customStyle="1" w:styleId="Point5">
    <w:name w:val="Point 5"/>
    <w:basedOn w:val="Normal"/>
    <w:rsid w:val="008B406C"/>
    <w:pPr>
      <w:ind w:left="3685" w:hanging="567"/>
    </w:pPr>
  </w:style>
  <w:style w:type="paragraph" w:customStyle="1" w:styleId="Tiret5">
    <w:name w:val="Tiret 5"/>
    <w:basedOn w:val="Point5"/>
    <w:rsid w:val="008B406C"/>
    <w:pPr>
      <w:numPr>
        <w:numId w:val="45"/>
      </w:numPr>
    </w:pPr>
  </w:style>
  <w:style w:type="paragraph" w:customStyle="1" w:styleId="NumPar5">
    <w:name w:val="NumPar 5"/>
    <w:basedOn w:val="Normal"/>
    <w:next w:val="Text2"/>
    <w:rsid w:val="008B406C"/>
    <w:pPr>
      <w:numPr>
        <w:ilvl w:val="4"/>
        <w:numId w:val="48"/>
      </w:numPr>
    </w:pPr>
  </w:style>
  <w:style w:type="paragraph" w:customStyle="1" w:styleId="NumPar6">
    <w:name w:val="NumPar 6"/>
    <w:basedOn w:val="Normal"/>
    <w:next w:val="Text2"/>
    <w:rsid w:val="008B406C"/>
    <w:pPr>
      <w:numPr>
        <w:ilvl w:val="5"/>
        <w:numId w:val="48"/>
      </w:numPr>
    </w:pPr>
  </w:style>
  <w:style w:type="paragraph" w:customStyle="1" w:styleId="NumPar7">
    <w:name w:val="NumPar 7"/>
    <w:basedOn w:val="Normal"/>
    <w:next w:val="Text2"/>
    <w:rsid w:val="008B406C"/>
    <w:pPr>
      <w:numPr>
        <w:ilvl w:val="6"/>
        <w:numId w:val="48"/>
      </w:numPr>
    </w:pPr>
  </w:style>
  <w:style w:type="paragraph" w:customStyle="1" w:styleId="ManualNumPar5">
    <w:name w:val="Manual NumPar 5"/>
    <w:basedOn w:val="Normal"/>
    <w:next w:val="Text2"/>
    <w:rsid w:val="008B406C"/>
    <w:pPr>
      <w:ind w:left="1417" w:hanging="1417"/>
    </w:pPr>
  </w:style>
  <w:style w:type="paragraph" w:customStyle="1" w:styleId="ManualNumPar6">
    <w:name w:val="Manual NumPar 6"/>
    <w:basedOn w:val="Normal"/>
    <w:next w:val="Text2"/>
    <w:rsid w:val="008B406C"/>
    <w:pPr>
      <w:ind w:left="1417" w:hanging="1417"/>
    </w:pPr>
  </w:style>
  <w:style w:type="paragraph" w:customStyle="1" w:styleId="ManualNumPar7">
    <w:name w:val="Manual NumPar 7"/>
    <w:basedOn w:val="Normal"/>
    <w:next w:val="Text2"/>
    <w:rsid w:val="008B406C"/>
    <w:pPr>
      <w:ind w:left="1417" w:hanging="141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6845">
      <w:bodyDiv w:val="1"/>
      <w:marLeft w:val="0"/>
      <w:marRight w:val="0"/>
      <w:marTop w:val="0"/>
      <w:marBottom w:val="0"/>
      <w:divBdr>
        <w:top w:val="none" w:sz="0" w:space="0" w:color="auto"/>
        <w:left w:val="none" w:sz="0" w:space="0" w:color="auto"/>
        <w:bottom w:val="none" w:sz="0" w:space="0" w:color="auto"/>
        <w:right w:val="none" w:sz="0" w:space="0" w:color="auto"/>
      </w:divBdr>
      <w:divsChild>
        <w:div w:id="189690487">
          <w:marLeft w:val="0"/>
          <w:marRight w:val="0"/>
          <w:marTop w:val="0"/>
          <w:marBottom w:val="0"/>
          <w:divBdr>
            <w:top w:val="none" w:sz="0" w:space="0" w:color="auto"/>
            <w:left w:val="none" w:sz="0" w:space="0" w:color="auto"/>
            <w:bottom w:val="none" w:sz="0" w:space="0" w:color="auto"/>
            <w:right w:val="none" w:sz="0" w:space="0" w:color="auto"/>
          </w:divBdr>
          <w:divsChild>
            <w:div w:id="567690725">
              <w:marLeft w:val="0"/>
              <w:marRight w:val="0"/>
              <w:marTop w:val="0"/>
              <w:marBottom w:val="0"/>
              <w:divBdr>
                <w:top w:val="none" w:sz="0" w:space="0" w:color="auto"/>
                <w:left w:val="none" w:sz="0" w:space="0" w:color="auto"/>
                <w:bottom w:val="none" w:sz="0" w:space="0" w:color="auto"/>
                <w:right w:val="none" w:sz="0" w:space="0" w:color="auto"/>
              </w:divBdr>
            </w:div>
            <w:div w:id="760226649">
              <w:marLeft w:val="0"/>
              <w:marRight w:val="0"/>
              <w:marTop w:val="0"/>
              <w:marBottom w:val="0"/>
              <w:divBdr>
                <w:top w:val="none" w:sz="0" w:space="0" w:color="auto"/>
                <w:left w:val="none" w:sz="0" w:space="0" w:color="auto"/>
                <w:bottom w:val="none" w:sz="0" w:space="0" w:color="auto"/>
                <w:right w:val="none" w:sz="0" w:space="0" w:color="auto"/>
              </w:divBdr>
            </w:div>
          </w:divsChild>
        </w:div>
        <w:div w:id="214050913">
          <w:marLeft w:val="0"/>
          <w:marRight w:val="0"/>
          <w:marTop w:val="0"/>
          <w:marBottom w:val="0"/>
          <w:divBdr>
            <w:top w:val="none" w:sz="0" w:space="0" w:color="auto"/>
            <w:left w:val="none" w:sz="0" w:space="0" w:color="auto"/>
            <w:bottom w:val="none" w:sz="0" w:space="0" w:color="auto"/>
            <w:right w:val="none" w:sz="0" w:space="0" w:color="auto"/>
          </w:divBdr>
          <w:divsChild>
            <w:div w:id="1660422831">
              <w:marLeft w:val="0"/>
              <w:marRight w:val="0"/>
              <w:marTop w:val="0"/>
              <w:marBottom w:val="0"/>
              <w:divBdr>
                <w:top w:val="none" w:sz="0" w:space="0" w:color="auto"/>
                <w:left w:val="none" w:sz="0" w:space="0" w:color="auto"/>
                <w:bottom w:val="none" w:sz="0" w:space="0" w:color="auto"/>
                <w:right w:val="none" w:sz="0" w:space="0" w:color="auto"/>
              </w:divBdr>
            </w:div>
            <w:div w:id="1855457634">
              <w:marLeft w:val="0"/>
              <w:marRight w:val="0"/>
              <w:marTop w:val="0"/>
              <w:marBottom w:val="0"/>
              <w:divBdr>
                <w:top w:val="none" w:sz="0" w:space="0" w:color="auto"/>
                <w:left w:val="none" w:sz="0" w:space="0" w:color="auto"/>
                <w:bottom w:val="none" w:sz="0" w:space="0" w:color="auto"/>
                <w:right w:val="none" w:sz="0" w:space="0" w:color="auto"/>
              </w:divBdr>
            </w:div>
          </w:divsChild>
        </w:div>
        <w:div w:id="413092066">
          <w:marLeft w:val="0"/>
          <w:marRight w:val="0"/>
          <w:marTop w:val="0"/>
          <w:marBottom w:val="0"/>
          <w:divBdr>
            <w:top w:val="none" w:sz="0" w:space="0" w:color="auto"/>
            <w:left w:val="none" w:sz="0" w:space="0" w:color="auto"/>
            <w:bottom w:val="none" w:sz="0" w:space="0" w:color="auto"/>
            <w:right w:val="none" w:sz="0" w:space="0" w:color="auto"/>
          </w:divBdr>
          <w:divsChild>
            <w:div w:id="337273114">
              <w:marLeft w:val="0"/>
              <w:marRight w:val="0"/>
              <w:marTop w:val="0"/>
              <w:marBottom w:val="0"/>
              <w:divBdr>
                <w:top w:val="none" w:sz="0" w:space="0" w:color="auto"/>
                <w:left w:val="none" w:sz="0" w:space="0" w:color="auto"/>
                <w:bottom w:val="none" w:sz="0" w:space="0" w:color="auto"/>
                <w:right w:val="none" w:sz="0" w:space="0" w:color="auto"/>
              </w:divBdr>
            </w:div>
            <w:div w:id="1270890951">
              <w:marLeft w:val="0"/>
              <w:marRight w:val="0"/>
              <w:marTop w:val="0"/>
              <w:marBottom w:val="0"/>
              <w:divBdr>
                <w:top w:val="none" w:sz="0" w:space="0" w:color="auto"/>
                <w:left w:val="none" w:sz="0" w:space="0" w:color="auto"/>
                <w:bottom w:val="none" w:sz="0" w:space="0" w:color="auto"/>
                <w:right w:val="none" w:sz="0" w:space="0" w:color="auto"/>
              </w:divBdr>
              <w:divsChild>
                <w:div w:id="1812016137">
                  <w:marLeft w:val="0"/>
                  <w:marRight w:val="0"/>
                  <w:marTop w:val="0"/>
                  <w:marBottom w:val="0"/>
                  <w:divBdr>
                    <w:top w:val="none" w:sz="0" w:space="0" w:color="auto"/>
                    <w:left w:val="none" w:sz="0" w:space="0" w:color="auto"/>
                    <w:bottom w:val="none" w:sz="0" w:space="0" w:color="auto"/>
                    <w:right w:val="none" w:sz="0" w:space="0" w:color="auto"/>
                  </w:divBdr>
                  <w:divsChild>
                    <w:div w:id="895581648">
                      <w:marLeft w:val="0"/>
                      <w:marRight w:val="0"/>
                      <w:marTop w:val="0"/>
                      <w:marBottom w:val="0"/>
                      <w:divBdr>
                        <w:top w:val="none" w:sz="0" w:space="0" w:color="auto"/>
                        <w:left w:val="none" w:sz="0" w:space="0" w:color="auto"/>
                        <w:bottom w:val="none" w:sz="0" w:space="0" w:color="auto"/>
                        <w:right w:val="none" w:sz="0" w:space="0" w:color="auto"/>
                      </w:divBdr>
                    </w:div>
                    <w:div w:id="1041903178">
                      <w:marLeft w:val="0"/>
                      <w:marRight w:val="0"/>
                      <w:marTop w:val="0"/>
                      <w:marBottom w:val="0"/>
                      <w:divBdr>
                        <w:top w:val="none" w:sz="0" w:space="0" w:color="auto"/>
                        <w:left w:val="none" w:sz="0" w:space="0" w:color="auto"/>
                        <w:bottom w:val="none" w:sz="0" w:space="0" w:color="auto"/>
                        <w:right w:val="none" w:sz="0" w:space="0" w:color="auto"/>
                      </w:divBdr>
                    </w:div>
                  </w:divsChild>
                </w:div>
                <w:div w:id="1816943671">
                  <w:marLeft w:val="0"/>
                  <w:marRight w:val="0"/>
                  <w:marTop w:val="0"/>
                  <w:marBottom w:val="0"/>
                  <w:divBdr>
                    <w:top w:val="none" w:sz="0" w:space="0" w:color="auto"/>
                    <w:left w:val="none" w:sz="0" w:space="0" w:color="auto"/>
                    <w:bottom w:val="none" w:sz="0" w:space="0" w:color="auto"/>
                    <w:right w:val="none" w:sz="0" w:space="0" w:color="auto"/>
                  </w:divBdr>
                  <w:divsChild>
                    <w:div w:id="599917788">
                      <w:marLeft w:val="0"/>
                      <w:marRight w:val="0"/>
                      <w:marTop w:val="0"/>
                      <w:marBottom w:val="0"/>
                      <w:divBdr>
                        <w:top w:val="none" w:sz="0" w:space="0" w:color="auto"/>
                        <w:left w:val="none" w:sz="0" w:space="0" w:color="auto"/>
                        <w:bottom w:val="none" w:sz="0" w:space="0" w:color="auto"/>
                        <w:right w:val="none" w:sz="0" w:space="0" w:color="auto"/>
                      </w:divBdr>
                    </w:div>
                    <w:div w:id="198292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757475">
          <w:marLeft w:val="0"/>
          <w:marRight w:val="0"/>
          <w:marTop w:val="0"/>
          <w:marBottom w:val="0"/>
          <w:divBdr>
            <w:top w:val="none" w:sz="0" w:space="0" w:color="auto"/>
            <w:left w:val="none" w:sz="0" w:space="0" w:color="auto"/>
            <w:bottom w:val="none" w:sz="0" w:space="0" w:color="auto"/>
            <w:right w:val="none" w:sz="0" w:space="0" w:color="auto"/>
          </w:divBdr>
          <w:divsChild>
            <w:div w:id="35355611">
              <w:marLeft w:val="0"/>
              <w:marRight w:val="0"/>
              <w:marTop w:val="0"/>
              <w:marBottom w:val="0"/>
              <w:divBdr>
                <w:top w:val="none" w:sz="0" w:space="0" w:color="auto"/>
                <w:left w:val="none" w:sz="0" w:space="0" w:color="auto"/>
                <w:bottom w:val="none" w:sz="0" w:space="0" w:color="auto"/>
                <w:right w:val="none" w:sz="0" w:space="0" w:color="auto"/>
              </w:divBdr>
            </w:div>
            <w:div w:id="488718010">
              <w:marLeft w:val="0"/>
              <w:marRight w:val="0"/>
              <w:marTop w:val="0"/>
              <w:marBottom w:val="0"/>
              <w:divBdr>
                <w:top w:val="none" w:sz="0" w:space="0" w:color="auto"/>
                <w:left w:val="none" w:sz="0" w:space="0" w:color="auto"/>
                <w:bottom w:val="none" w:sz="0" w:space="0" w:color="auto"/>
                <w:right w:val="none" w:sz="0" w:space="0" w:color="auto"/>
              </w:divBdr>
            </w:div>
          </w:divsChild>
        </w:div>
        <w:div w:id="1553735626">
          <w:marLeft w:val="0"/>
          <w:marRight w:val="0"/>
          <w:marTop w:val="0"/>
          <w:marBottom w:val="0"/>
          <w:divBdr>
            <w:top w:val="none" w:sz="0" w:space="0" w:color="auto"/>
            <w:left w:val="none" w:sz="0" w:space="0" w:color="auto"/>
            <w:bottom w:val="none" w:sz="0" w:space="0" w:color="auto"/>
            <w:right w:val="none" w:sz="0" w:space="0" w:color="auto"/>
          </w:divBdr>
          <w:divsChild>
            <w:div w:id="82530742">
              <w:marLeft w:val="0"/>
              <w:marRight w:val="0"/>
              <w:marTop w:val="0"/>
              <w:marBottom w:val="0"/>
              <w:divBdr>
                <w:top w:val="none" w:sz="0" w:space="0" w:color="auto"/>
                <w:left w:val="none" w:sz="0" w:space="0" w:color="auto"/>
                <w:bottom w:val="none" w:sz="0" w:space="0" w:color="auto"/>
                <w:right w:val="none" w:sz="0" w:space="0" w:color="auto"/>
              </w:divBdr>
            </w:div>
            <w:div w:id="541863095">
              <w:marLeft w:val="0"/>
              <w:marRight w:val="0"/>
              <w:marTop w:val="0"/>
              <w:marBottom w:val="0"/>
              <w:divBdr>
                <w:top w:val="none" w:sz="0" w:space="0" w:color="auto"/>
                <w:left w:val="none" w:sz="0" w:space="0" w:color="auto"/>
                <w:bottom w:val="none" w:sz="0" w:space="0" w:color="auto"/>
                <w:right w:val="none" w:sz="0" w:space="0" w:color="auto"/>
              </w:divBdr>
            </w:div>
          </w:divsChild>
        </w:div>
        <w:div w:id="2121143304">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 w:id="116431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3677">
      <w:bodyDiv w:val="1"/>
      <w:marLeft w:val="0"/>
      <w:marRight w:val="0"/>
      <w:marTop w:val="0"/>
      <w:marBottom w:val="0"/>
      <w:divBdr>
        <w:top w:val="none" w:sz="0" w:space="0" w:color="auto"/>
        <w:left w:val="none" w:sz="0" w:space="0" w:color="auto"/>
        <w:bottom w:val="none" w:sz="0" w:space="0" w:color="auto"/>
        <w:right w:val="none" w:sz="0" w:space="0" w:color="auto"/>
      </w:divBdr>
      <w:divsChild>
        <w:div w:id="781875114">
          <w:marLeft w:val="0"/>
          <w:marRight w:val="0"/>
          <w:marTop w:val="0"/>
          <w:marBottom w:val="0"/>
          <w:divBdr>
            <w:top w:val="none" w:sz="0" w:space="0" w:color="auto"/>
            <w:left w:val="none" w:sz="0" w:space="0" w:color="auto"/>
            <w:bottom w:val="none" w:sz="0" w:space="0" w:color="auto"/>
            <w:right w:val="none" w:sz="0" w:space="0" w:color="auto"/>
          </w:divBdr>
        </w:div>
        <w:div w:id="1930505309">
          <w:marLeft w:val="0"/>
          <w:marRight w:val="0"/>
          <w:marTop w:val="0"/>
          <w:marBottom w:val="0"/>
          <w:divBdr>
            <w:top w:val="none" w:sz="0" w:space="0" w:color="auto"/>
            <w:left w:val="none" w:sz="0" w:space="0" w:color="auto"/>
            <w:bottom w:val="none" w:sz="0" w:space="0" w:color="auto"/>
            <w:right w:val="none" w:sz="0" w:space="0" w:color="auto"/>
          </w:divBdr>
        </w:div>
      </w:divsChild>
    </w:div>
    <w:div w:id="37750015">
      <w:bodyDiv w:val="1"/>
      <w:marLeft w:val="0"/>
      <w:marRight w:val="0"/>
      <w:marTop w:val="0"/>
      <w:marBottom w:val="0"/>
      <w:divBdr>
        <w:top w:val="none" w:sz="0" w:space="0" w:color="auto"/>
        <w:left w:val="none" w:sz="0" w:space="0" w:color="auto"/>
        <w:bottom w:val="none" w:sz="0" w:space="0" w:color="auto"/>
        <w:right w:val="none" w:sz="0" w:space="0" w:color="auto"/>
      </w:divBdr>
      <w:divsChild>
        <w:div w:id="1094280419">
          <w:marLeft w:val="600"/>
          <w:marRight w:val="0"/>
          <w:marTop w:val="0"/>
          <w:marBottom w:val="0"/>
          <w:divBdr>
            <w:top w:val="none" w:sz="0" w:space="0" w:color="auto"/>
            <w:left w:val="none" w:sz="0" w:space="0" w:color="auto"/>
            <w:bottom w:val="none" w:sz="0" w:space="0" w:color="auto"/>
            <w:right w:val="none" w:sz="0" w:space="0" w:color="auto"/>
          </w:divBdr>
        </w:div>
        <w:div w:id="1893073648">
          <w:marLeft w:val="600"/>
          <w:marRight w:val="0"/>
          <w:marTop w:val="0"/>
          <w:marBottom w:val="0"/>
          <w:divBdr>
            <w:top w:val="none" w:sz="0" w:space="0" w:color="auto"/>
            <w:left w:val="none" w:sz="0" w:space="0" w:color="auto"/>
            <w:bottom w:val="none" w:sz="0" w:space="0" w:color="auto"/>
            <w:right w:val="none" w:sz="0" w:space="0" w:color="auto"/>
          </w:divBdr>
        </w:div>
      </w:divsChild>
    </w:div>
    <w:div w:id="125977461">
      <w:bodyDiv w:val="1"/>
      <w:marLeft w:val="0"/>
      <w:marRight w:val="0"/>
      <w:marTop w:val="0"/>
      <w:marBottom w:val="0"/>
      <w:divBdr>
        <w:top w:val="none" w:sz="0" w:space="0" w:color="auto"/>
        <w:left w:val="none" w:sz="0" w:space="0" w:color="auto"/>
        <w:bottom w:val="none" w:sz="0" w:space="0" w:color="auto"/>
        <w:right w:val="none" w:sz="0" w:space="0" w:color="auto"/>
      </w:divBdr>
    </w:div>
    <w:div w:id="217985185">
      <w:bodyDiv w:val="1"/>
      <w:marLeft w:val="0"/>
      <w:marRight w:val="0"/>
      <w:marTop w:val="0"/>
      <w:marBottom w:val="0"/>
      <w:divBdr>
        <w:top w:val="none" w:sz="0" w:space="0" w:color="auto"/>
        <w:left w:val="none" w:sz="0" w:space="0" w:color="auto"/>
        <w:bottom w:val="none" w:sz="0" w:space="0" w:color="auto"/>
        <w:right w:val="none" w:sz="0" w:space="0" w:color="auto"/>
      </w:divBdr>
      <w:divsChild>
        <w:div w:id="513346331">
          <w:marLeft w:val="0"/>
          <w:marRight w:val="0"/>
          <w:marTop w:val="0"/>
          <w:marBottom w:val="0"/>
          <w:divBdr>
            <w:top w:val="none" w:sz="0" w:space="0" w:color="auto"/>
            <w:left w:val="none" w:sz="0" w:space="0" w:color="auto"/>
            <w:bottom w:val="none" w:sz="0" w:space="0" w:color="auto"/>
            <w:right w:val="none" w:sz="0" w:space="0" w:color="auto"/>
          </w:divBdr>
          <w:divsChild>
            <w:div w:id="207265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956827">
      <w:bodyDiv w:val="1"/>
      <w:marLeft w:val="0"/>
      <w:marRight w:val="0"/>
      <w:marTop w:val="0"/>
      <w:marBottom w:val="0"/>
      <w:divBdr>
        <w:top w:val="none" w:sz="0" w:space="0" w:color="auto"/>
        <w:left w:val="none" w:sz="0" w:space="0" w:color="auto"/>
        <w:bottom w:val="none" w:sz="0" w:space="0" w:color="auto"/>
        <w:right w:val="none" w:sz="0" w:space="0" w:color="auto"/>
      </w:divBdr>
    </w:div>
    <w:div w:id="224920646">
      <w:bodyDiv w:val="1"/>
      <w:marLeft w:val="0"/>
      <w:marRight w:val="0"/>
      <w:marTop w:val="0"/>
      <w:marBottom w:val="0"/>
      <w:divBdr>
        <w:top w:val="none" w:sz="0" w:space="0" w:color="auto"/>
        <w:left w:val="none" w:sz="0" w:space="0" w:color="auto"/>
        <w:bottom w:val="none" w:sz="0" w:space="0" w:color="auto"/>
        <w:right w:val="none" w:sz="0" w:space="0" w:color="auto"/>
      </w:divBdr>
      <w:divsChild>
        <w:div w:id="1395011931">
          <w:marLeft w:val="0"/>
          <w:marRight w:val="0"/>
          <w:marTop w:val="0"/>
          <w:marBottom w:val="0"/>
          <w:divBdr>
            <w:top w:val="none" w:sz="0" w:space="0" w:color="auto"/>
            <w:left w:val="none" w:sz="0" w:space="0" w:color="auto"/>
            <w:bottom w:val="none" w:sz="0" w:space="0" w:color="auto"/>
            <w:right w:val="none" w:sz="0" w:space="0" w:color="auto"/>
          </w:divBdr>
          <w:divsChild>
            <w:div w:id="23201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576670">
      <w:bodyDiv w:val="1"/>
      <w:marLeft w:val="0"/>
      <w:marRight w:val="0"/>
      <w:marTop w:val="0"/>
      <w:marBottom w:val="0"/>
      <w:divBdr>
        <w:top w:val="none" w:sz="0" w:space="0" w:color="auto"/>
        <w:left w:val="none" w:sz="0" w:space="0" w:color="auto"/>
        <w:bottom w:val="none" w:sz="0" w:space="0" w:color="auto"/>
        <w:right w:val="none" w:sz="0" w:space="0" w:color="auto"/>
      </w:divBdr>
    </w:div>
    <w:div w:id="252278321">
      <w:bodyDiv w:val="1"/>
      <w:marLeft w:val="0"/>
      <w:marRight w:val="0"/>
      <w:marTop w:val="0"/>
      <w:marBottom w:val="0"/>
      <w:divBdr>
        <w:top w:val="none" w:sz="0" w:space="0" w:color="auto"/>
        <w:left w:val="none" w:sz="0" w:space="0" w:color="auto"/>
        <w:bottom w:val="none" w:sz="0" w:space="0" w:color="auto"/>
        <w:right w:val="none" w:sz="0" w:space="0" w:color="auto"/>
      </w:divBdr>
    </w:div>
    <w:div w:id="277421248">
      <w:bodyDiv w:val="1"/>
      <w:marLeft w:val="0"/>
      <w:marRight w:val="0"/>
      <w:marTop w:val="0"/>
      <w:marBottom w:val="0"/>
      <w:divBdr>
        <w:top w:val="none" w:sz="0" w:space="0" w:color="auto"/>
        <w:left w:val="none" w:sz="0" w:space="0" w:color="auto"/>
        <w:bottom w:val="none" w:sz="0" w:space="0" w:color="auto"/>
        <w:right w:val="none" w:sz="0" w:space="0" w:color="auto"/>
      </w:divBdr>
    </w:div>
    <w:div w:id="277639766">
      <w:bodyDiv w:val="1"/>
      <w:marLeft w:val="0"/>
      <w:marRight w:val="0"/>
      <w:marTop w:val="0"/>
      <w:marBottom w:val="0"/>
      <w:divBdr>
        <w:top w:val="none" w:sz="0" w:space="0" w:color="auto"/>
        <w:left w:val="none" w:sz="0" w:space="0" w:color="auto"/>
        <w:bottom w:val="none" w:sz="0" w:space="0" w:color="auto"/>
        <w:right w:val="none" w:sz="0" w:space="0" w:color="auto"/>
      </w:divBdr>
    </w:div>
    <w:div w:id="302544449">
      <w:bodyDiv w:val="1"/>
      <w:marLeft w:val="0"/>
      <w:marRight w:val="0"/>
      <w:marTop w:val="0"/>
      <w:marBottom w:val="0"/>
      <w:divBdr>
        <w:top w:val="none" w:sz="0" w:space="0" w:color="auto"/>
        <w:left w:val="none" w:sz="0" w:space="0" w:color="auto"/>
        <w:bottom w:val="none" w:sz="0" w:space="0" w:color="auto"/>
        <w:right w:val="none" w:sz="0" w:space="0" w:color="auto"/>
      </w:divBdr>
    </w:div>
    <w:div w:id="315885830">
      <w:bodyDiv w:val="1"/>
      <w:marLeft w:val="0"/>
      <w:marRight w:val="0"/>
      <w:marTop w:val="0"/>
      <w:marBottom w:val="0"/>
      <w:divBdr>
        <w:top w:val="none" w:sz="0" w:space="0" w:color="auto"/>
        <w:left w:val="none" w:sz="0" w:space="0" w:color="auto"/>
        <w:bottom w:val="none" w:sz="0" w:space="0" w:color="auto"/>
        <w:right w:val="none" w:sz="0" w:space="0" w:color="auto"/>
      </w:divBdr>
    </w:div>
    <w:div w:id="370224196">
      <w:bodyDiv w:val="1"/>
      <w:marLeft w:val="0"/>
      <w:marRight w:val="0"/>
      <w:marTop w:val="0"/>
      <w:marBottom w:val="0"/>
      <w:divBdr>
        <w:top w:val="none" w:sz="0" w:space="0" w:color="auto"/>
        <w:left w:val="none" w:sz="0" w:space="0" w:color="auto"/>
        <w:bottom w:val="none" w:sz="0" w:space="0" w:color="auto"/>
        <w:right w:val="none" w:sz="0" w:space="0" w:color="auto"/>
      </w:divBdr>
      <w:divsChild>
        <w:div w:id="1037586654">
          <w:marLeft w:val="600"/>
          <w:marRight w:val="0"/>
          <w:marTop w:val="0"/>
          <w:marBottom w:val="0"/>
          <w:divBdr>
            <w:top w:val="none" w:sz="0" w:space="0" w:color="auto"/>
            <w:left w:val="none" w:sz="0" w:space="0" w:color="auto"/>
            <w:bottom w:val="none" w:sz="0" w:space="0" w:color="auto"/>
            <w:right w:val="none" w:sz="0" w:space="0" w:color="auto"/>
          </w:divBdr>
        </w:div>
        <w:div w:id="1778521911">
          <w:marLeft w:val="600"/>
          <w:marRight w:val="0"/>
          <w:marTop w:val="0"/>
          <w:marBottom w:val="0"/>
          <w:divBdr>
            <w:top w:val="none" w:sz="0" w:space="0" w:color="auto"/>
            <w:left w:val="none" w:sz="0" w:space="0" w:color="auto"/>
            <w:bottom w:val="none" w:sz="0" w:space="0" w:color="auto"/>
            <w:right w:val="none" w:sz="0" w:space="0" w:color="auto"/>
          </w:divBdr>
        </w:div>
      </w:divsChild>
    </w:div>
    <w:div w:id="428429834">
      <w:bodyDiv w:val="1"/>
      <w:marLeft w:val="0"/>
      <w:marRight w:val="0"/>
      <w:marTop w:val="0"/>
      <w:marBottom w:val="0"/>
      <w:divBdr>
        <w:top w:val="none" w:sz="0" w:space="0" w:color="auto"/>
        <w:left w:val="none" w:sz="0" w:space="0" w:color="auto"/>
        <w:bottom w:val="none" w:sz="0" w:space="0" w:color="auto"/>
        <w:right w:val="none" w:sz="0" w:space="0" w:color="auto"/>
      </w:divBdr>
    </w:div>
    <w:div w:id="496309600">
      <w:bodyDiv w:val="1"/>
      <w:marLeft w:val="0"/>
      <w:marRight w:val="0"/>
      <w:marTop w:val="0"/>
      <w:marBottom w:val="0"/>
      <w:divBdr>
        <w:top w:val="none" w:sz="0" w:space="0" w:color="auto"/>
        <w:left w:val="none" w:sz="0" w:space="0" w:color="auto"/>
        <w:bottom w:val="none" w:sz="0" w:space="0" w:color="auto"/>
        <w:right w:val="none" w:sz="0" w:space="0" w:color="auto"/>
      </w:divBdr>
    </w:div>
    <w:div w:id="530075600">
      <w:bodyDiv w:val="1"/>
      <w:marLeft w:val="0"/>
      <w:marRight w:val="0"/>
      <w:marTop w:val="0"/>
      <w:marBottom w:val="0"/>
      <w:divBdr>
        <w:top w:val="none" w:sz="0" w:space="0" w:color="auto"/>
        <w:left w:val="none" w:sz="0" w:space="0" w:color="auto"/>
        <w:bottom w:val="none" w:sz="0" w:space="0" w:color="auto"/>
        <w:right w:val="none" w:sz="0" w:space="0" w:color="auto"/>
      </w:divBdr>
      <w:divsChild>
        <w:div w:id="722021813">
          <w:marLeft w:val="0"/>
          <w:marRight w:val="0"/>
          <w:marTop w:val="0"/>
          <w:marBottom w:val="0"/>
          <w:divBdr>
            <w:top w:val="none" w:sz="0" w:space="0" w:color="auto"/>
            <w:left w:val="none" w:sz="0" w:space="0" w:color="auto"/>
            <w:bottom w:val="none" w:sz="0" w:space="0" w:color="auto"/>
            <w:right w:val="none" w:sz="0" w:space="0" w:color="auto"/>
          </w:divBdr>
          <w:divsChild>
            <w:div w:id="166913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116805">
      <w:bodyDiv w:val="1"/>
      <w:marLeft w:val="0"/>
      <w:marRight w:val="0"/>
      <w:marTop w:val="0"/>
      <w:marBottom w:val="0"/>
      <w:divBdr>
        <w:top w:val="none" w:sz="0" w:space="0" w:color="auto"/>
        <w:left w:val="none" w:sz="0" w:space="0" w:color="auto"/>
        <w:bottom w:val="none" w:sz="0" w:space="0" w:color="auto"/>
        <w:right w:val="none" w:sz="0" w:space="0" w:color="auto"/>
      </w:divBdr>
    </w:div>
    <w:div w:id="579103521">
      <w:bodyDiv w:val="1"/>
      <w:marLeft w:val="0"/>
      <w:marRight w:val="0"/>
      <w:marTop w:val="0"/>
      <w:marBottom w:val="0"/>
      <w:divBdr>
        <w:top w:val="none" w:sz="0" w:space="0" w:color="auto"/>
        <w:left w:val="none" w:sz="0" w:space="0" w:color="auto"/>
        <w:bottom w:val="none" w:sz="0" w:space="0" w:color="auto"/>
        <w:right w:val="none" w:sz="0" w:space="0" w:color="auto"/>
      </w:divBdr>
      <w:divsChild>
        <w:div w:id="1513570523">
          <w:marLeft w:val="600"/>
          <w:marRight w:val="0"/>
          <w:marTop w:val="0"/>
          <w:marBottom w:val="0"/>
          <w:divBdr>
            <w:top w:val="none" w:sz="0" w:space="0" w:color="auto"/>
            <w:left w:val="none" w:sz="0" w:space="0" w:color="auto"/>
            <w:bottom w:val="none" w:sz="0" w:space="0" w:color="auto"/>
            <w:right w:val="none" w:sz="0" w:space="0" w:color="auto"/>
          </w:divBdr>
        </w:div>
        <w:div w:id="2135252984">
          <w:marLeft w:val="600"/>
          <w:marRight w:val="0"/>
          <w:marTop w:val="0"/>
          <w:marBottom w:val="0"/>
          <w:divBdr>
            <w:top w:val="none" w:sz="0" w:space="0" w:color="auto"/>
            <w:left w:val="none" w:sz="0" w:space="0" w:color="auto"/>
            <w:bottom w:val="none" w:sz="0" w:space="0" w:color="auto"/>
            <w:right w:val="none" w:sz="0" w:space="0" w:color="auto"/>
          </w:divBdr>
        </w:div>
      </w:divsChild>
    </w:div>
    <w:div w:id="610013256">
      <w:bodyDiv w:val="1"/>
      <w:marLeft w:val="0"/>
      <w:marRight w:val="0"/>
      <w:marTop w:val="0"/>
      <w:marBottom w:val="0"/>
      <w:divBdr>
        <w:top w:val="none" w:sz="0" w:space="0" w:color="auto"/>
        <w:left w:val="none" w:sz="0" w:space="0" w:color="auto"/>
        <w:bottom w:val="none" w:sz="0" w:space="0" w:color="auto"/>
        <w:right w:val="none" w:sz="0" w:space="0" w:color="auto"/>
      </w:divBdr>
    </w:div>
    <w:div w:id="611593846">
      <w:bodyDiv w:val="1"/>
      <w:marLeft w:val="0"/>
      <w:marRight w:val="0"/>
      <w:marTop w:val="0"/>
      <w:marBottom w:val="0"/>
      <w:divBdr>
        <w:top w:val="none" w:sz="0" w:space="0" w:color="auto"/>
        <w:left w:val="none" w:sz="0" w:space="0" w:color="auto"/>
        <w:bottom w:val="none" w:sz="0" w:space="0" w:color="auto"/>
        <w:right w:val="none" w:sz="0" w:space="0" w:color="auto"/>
      </w:divBdr>
      <w:divsChild>
        <w:div w:id="1004281166">
          <w:marLeft w:val="0"/>
          <w:marRight w:val="0"/>
          <w:marTop w:val="0"/>
          <w:marBottom w:val="0"/>
          <w:divBdr>
            <w:top w:val="none" w:sz="0" w:space="0" w:color="auto"/>
            <w:left w:val="none" w:sz="0" w:space="0" w:color="auto"/>
            <w:bottom w:val="none" w:sz="0" w:space="0" w:color="auto"/>
            <w:right w:val="none" w:sz="0" w:space="0" w:color="auto"/>
          </w:divBdr>
          <w:divsChild>
            <w:div w:id="1168404369">
              <w:marLeft w:val="0"/>
              <w:marRight w:val="0"/>
              <w:marTop w:val="0"/>
              <w:marBottom w:val="0"/>
              <w:divBdr>
                <w:top w:val="none" w:sz="0" w:space="0" w:color="auto"/>
                <w:left w:val="none" w:sz="0" w:space="0" w:color="auto"/>
                <w:bottom w:val="none" w:sz="0" w:space="0" w:color="auto"/>
                <w:right w:val="none" w:sz="0" w:space="0" w:color="auto"/>
              </w:divBdr>
            </w:div>
          </w:divsChild>
        </w:div>
        <w:div w:id="1202353955">
          <w:marLeft w:val="0"/>
          <w:marRight w:val="0"/>
          <w:marTop w:val="0"/>
          <w:marBottom w:val="0"/>
          <w:divBdr>
            <w:top w:val="none" w:sz="0" w:space="0" w:color="auto"/>
            <w:left w:val="none" w:sz="0" w:space="0" w:color="auto"/>
            <w:bottom w:val="none" w:sz="0" w:space="0" w:color="auto"/>
            <w:right w:val="none" w:sz="0" w:space="0" w:color="auto"/>
          </w:divBdr>
          <w:divsChild>
            <w:div w:id="1388989641">
              <w:marLeft w:val="0"/>
              <w:marRight w:val="0"/>
              <w:marTop w:val="0"/>
              <w:marBottom w:val="0"/>
              <w:divBdr>
                <w:top w:val="none" w:sz="0" w:space="0" w:color="auto"/>
                <w:left w:val="none" w:sz="0" w:space="0" w:color="auto"/>
                <w:bottom w:val="none" w:sz="0" w:space="0" w:color="auto"/>
                <w:right w:val="none" w:sz="0" w:space="0" w:color="auto"/>
              </w:divBdr>
            </w:div>
          </w:divsChild>
        </w:div>
        <w:div w:id="2000185510">
          <w:marLeft w:val="0"/>
          <w:marRight w:val="0"/>
          <w:marTop w:val="0"/>
          <w:marBottom w:val="0"/>
          <w:divBdr>
            <w:top w:val="none" w:sz="0" w:space="0" w:color="auto"/>
            <w:left w:val="none" w:sz="0" w:space="0" w:color="auto"/>
            <w:bottom w:val="none" w:sz="0" w:space="0" w:color="auto"/>
            <w:right w:val="none" w:sz="0" w:space="0" w:color="auto"/>
          </w:divBdr>
          <w:divsChild>
            <w:div w:id="651448325">
              <w:marLeft w:val="0"/>
              <w:marRight w:val="0"/>
              <w:marTop w:val="0"/>
              <w:marBottom w:val="0"/>
              <w:divBdr>
                <w:top w:val="none" w:sz="0" w:space="0" w:color="auto"/>
                <w:left w:val="none" w:sz="0" w:space="0" w:color="auto"/>
                <w:bottom w:val="none" w:sz="0" w:space="0" w:color="auto"/>
                <w:right w:val="none" w:sz="0" w:space="0" w:color="auto"/>
              </w:divBdr>
              <w:divsChild>
                <w:div w:id="383870227">
                  <w:marLeft w:val="0"/>
                  <w:marRight w:val="0"/>
                  <w:marTop w:val="0"/>
                  <w:marBottom w:val="0"/>
                  <w:divBdr>
                    <w:top w:val="none" w:sz="0" w:space="0" w:color="auto"/>
                    <w:left w:val="none" w:sz="0" w:space="0" w:color="auto"/>
                    <w:bottom w:val="none" w:sz="0" w:space="0" w:color="auto"/>
                    <w:right w:val="none" w:sz="0" w:space="0" w:color="auto"/>
                  </w:divBdr>
                  <w:divsChild>
                    <w:div w:id="114523859">
                      <w:marLeft w:val="0"/>
                      <w:marRight w:val="0"/>
                      <w:marTop w:val="0"/>
                      <w:marBottom w:val="0"/>
                      <w:divBdr>
                        <w:top w:val="none" w:sz="0" w:space="0" w:color="auto"/>
                        <w:left w:val="none" w:sz="0" w:space="0" w:color="auto"/>
                        <w:bottom w:val="none" w:sz="0" w:space="0" w:color="auto"/>
                        <w:right w:val="none" w:sz="0" w:space="0" w:color="auto"/>
                      </w:divBdr>
                    </w:div>
                    <w:div w:id="1817335677">
                      <w:marLeft w:val="0"/>
                      <w:marRight w:val="0"/>
                      <w:marTop w:val="0"/>
                      <w:marBottom w:val="0"/>
                      <w:divBdr>
                        <w:top w:val="none" w:sz="0" w:space="0" w:color="auto"/>
                        <w:left w:val="none" w:sz="0" w:space="0" w:color="auto"/>
                        <w:bottom w:val="none" w:sz="0" w:space="0" w:color="auto"/>
                        <w:right w:val="none" w:sz="0" w:space="0" w:color="auto"/>
                      </w:divBdr>
                    </w:div>
                  </w:divsChild>
                </w:div>
                <w:div w:id="440758981">
                  <w:marLeft w:val="0"/>
                  <w:marRight w:val="0"/>
                  <w:marTop w:val="0"/>
                  <w:marBottom w:val="0"/>
                  <w:divBdr>
                    <w:top w:val="none" w:sz="0" w:space="0" w:color="auto"/>
                    <w:left w:val="none" w:sz="0" w:space="0" w:color="auto"/>
                    <w:bottom w:val="none" w:sz="0" w:space="0" w:color="auto"/>
                    <w:right w:val="none" w:sz="0" w:space="0" w:color="auto"/>
                  </w:divBdr>
                  <w:divsChild>
                    <w:div w:id="1244685550">
                      <w:marLeft w:val="0"/>
                      <w:marRight w:val="0"/>
                      <w:marTop w:val="0"/>
                      <w:marBottom w:val="0"/>
                      <w:divBdr>
                        <w:top w:val="none" w:sz="0" w:space="0" w:color="auto"/>
                        <w:left w:val="none" w:sz="0" w:space="0" w:color="auto"/>
                        <w:bottom w:val="none" w:sz="0" w:space="0" w:color="auto"/>
                        <w:right w:val="none" w:sz="0" w:space="0" w:color="auto"/>
                      </w:divBdr>
                    </w:div>
                    <w:div w:id="2001498362">
                      <w:marLeft w:val="0"/>
                      <w:marRight w:val="0"/>
                      <w:marTop w:val="0"/>
                      <w:marBottom w:val="0"/>
                      <w:divBdr>
                        <w:top w:val="none" w:sz="0" w:space="0" w:color="auto"/>
                        <w:left w:val="none" w:sz="0" w:space="0" w:color="auto"/>
                        <w:bottom w:val="none" w:sz="0" w:space="0" w:color="auto"/>
                        <w:right w:val="none" w:sz="0" w:space="0" w:color="auto"/>
                      </w:divBdr>
                    </w:div>
                  </w:divsChild>
                </w:div>
                <w:div w:id="1349062943">
                  <w:marLeft w:val="0"/>
                  <w:marRight w:val="0"/>
                  <w:marTop w:val="0"/>
                  <w:marBottom w:val="0"/>
                  <w:divBdr>
                    <w:top w:val="none" w:sz="0" w:space="0" w:color="auto"/>
                    <w:left w:val="none" w:sz="0" w:space="0" w:color="auto"/>
                    <w:bottom w:val="none" w:sz="0" w:space="0" w:color="auto"/>
                    <w:right w:val="none" w:sz="0" w:space="0" w:color="auto"/>
                  </w:divBdr>
                  <w:divsChild>
                    <w:div w:id="1313678981">
                      <w:marLeft w:val="0"/>
                      <w:marRight w:val="0"/>
                      <w:marTop w:val="0"/>
                      <w:marBottom w:val="0"/>
                      <w:divBdr>
                        <w:top w:val="none" w:sz="0" w:space="0" w:color="auto"/>
                        <w:left w:val="none" w:sz="0" w:space="0" w:color="auto"/>
                        <w:bottom w:val="none" w:sz="0" w:space="0" w:color="auto"/>
                        <w:right w:val="none" w:sz="0" w:space="0" w:color="auto"/>
                      </w:divBdr>
                      <w:divsChild>
                        <w:div w:id="1627849827">
                          <w:marLeft w:val="0"/>
                          <w:marRight w:val="0"/>
                          <w:marTop w:val="0"/>
                          <w:marBottom w:val="0"/>
                          <w:divBdr>
                            <w:top w:val="none" w:sz="0" w:space="0" w:color="auto"/>
                            <w:left w:val="none" w:sz="0" w:space="0" w:color="auto"/>
                            <w:bottom w:val="none" w:sz="0" w:space="0" w:color="auto"/>
                            <w:right w:val="none" w:sz="0" w:space="0" w:color="auto"/>
                          </w:divBdr>
                          <w:divsChild>
                            <w:div w:id="686907875">
                              <w:marLeft w:val="0"/>
                              <w:marRight w:val="0"/>
                              <w:marTop w:val="0"/>
                              <w:marBottom w:val="0"/>
                              <w:divBdr>
                                <w:top w:val="none" w:sz="0" w:space="0" w:color="auto"/>
                                <w:left w:val="none" w:sz="0" w:space="0" w:color="auto"/>
                                <w:bottom w:val="none" w:sz="0" w:space="0" w:color="auto"/>
                                <w:right w:val="none" w:sz="0" w:space="0" w:color="auto"/>
                              </w:divBdr>
                            </w:div>
                            <w:div w:id="1900170950">
                              <w:marLeft w:val="0"/>
                              <w:marRight w:val="0"/>
                              <w:marTop w:val="0"/>
                              <w:marBottom w:val="0"/>
                              <w:divBdr>
                                <w:top w:val="none" w:sz="0" w:space="0" w:color="auto"/>
                                <w:left w:val="none" w:sz="0" w:space="0" w:color="auto"/>
                                <w:bottom w:val="none" w:sz="0" w:space="0" w:color="auto"/>
                                <w:right w:val="none" w:sz="0" w:space="0" w:color="auto"/>
                              </w:divBdr>
                            </w:div>
                          </w:divsChild>
                        </w:div>
                        <w:div w:id="1976639239">
                          <w:marLeft w:val="0"/>
                          <w:marRight w:val="0"/>
                          <w:marTop w:val="0"/>
                          <w:marBottom w:val="0"/>
                          <w:divBdr>
                            <w:top w:val="none" w:sz="0" w:space="0" w:color="auto"/>
                            <w:left w:val="none" w:sz="0" w:space="0" w:color="auto"/>
                            <w:bottom w:val="none" w:sz="0" w:space="0" w:color="auto"/>
                            <w:right w:val="none" w:sz="0" w:space="0" w:color="auto"/>
                          </w:divBdr>
                          <w:divsChild>
                            <w:div w:id="29454277">
                              <w:marLeft w:val="0"/>
                              <w:marRight w:val="0"/>
                              <w:marTop w:val="0"/>
                              <w:marBottom w:val="0"/>
                              <w:divBdr>
                                <w:top w:val="none" w:sz="0" w:space="0" w:color="auto"/>
                                <w:left w:val="none" w:sz="0" w:space="0" w:color="auto"/>
                                <w:bottom w:val="none" w:sz="0" w:space="0" w:color="auto"/>
                                <w:right w:val="none" w:sz="0" w:space="0" w:color="auto"/>
                              </w:divBdr>
                            </w:div>
                            <w:div w:id="16563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045373">
                      <w:marLeft w:val="0"/>
                      <w:marRight w:val="0"/>
                      <w:marTop w:val="0"/>
                      <w:marBottom w:val="0"/>
                      <w:divBdr>
                        <w:top w:val="none" w:sz="0" w:space="0" w:color="auto"/>
                        <w:left w:val="none" w:sz="0" w:space="0" w:color="auto"/>
                        <w:bottom w:val="none" w:sz="0" w:space="0" w:color="auto"/>
                        <w:right w:val="none" w:sz="0" w:space="0" w:color="auto"/>
                      </w:divBdr>
                    </w:div>
                  </w:divsChild>
                </w:div>
                <w:div w:id="1852602172">
                  <w:marLeft w:val="0"/>
                  <w:marRight w:val="0"/>
                  <w:marTop w:val="0"/>
                  <w:marBottom w:val="0"/>
                  <w:divBdr>
                    <w:top w:val="none" w:sz="0" w:space="0" w:color="auto"/>
                    <w:left w:val="none" w:sz="0" w:space="0" w:color="auto"/>
                    <w:bottom w:val="none" w:sz="0" w:space="0" w:color="auto"/>
                    <w:right w:val="none" w:sz="0" w:space="0" w:color="auto"/>
                  </w:divBdr>
                  <w:divsChild>
                    <w:div w:id="130905950">
                      <w:marLeft w:val="0"/>
                      <w:marRight w:val="0"/>
                      <w:marTop w:val="0"/>
                      <w:marBottom w:val="0"/>
                      <w:divBdr>
                        <w:top w:val="none" w:sz="0" w:space="0" w:color="auto"/>
                        <w:left w:val="none" w:sz="0" w:space="0" w:color="auto"/>
                        <w:bottom w:val="none" w:sz="0" w:space="0" w:color="auto"/>
                        <w:right w:val="none" w:sz="0" w:space="0" w:color="auto"/>
                      </w:divBdr>
                    </w:div>
                    <w:div w:id="101908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175086">
      <w:bodyDiv w:val="1"/>
      <w:marLeft w:val="0"/>
      <w:marRight w:val="0"/>
      <w:marTop w:val="0"/>
      <w:marBottom w:val="0"/>
      <w:divBdr>
        <w:top w:val="none" w:sz="0" w:space="0" w:color="auto"/>
        <w:left w:val="none" w:sz="0" w:space="0" w:color="auto"/>
        <w:bottom w:val="none" w:sz="0" w:space="0" w:color="auto"/>
        <w:right w:val="none" w:sz="0" w:space="0" w:color="auto"/>
      </w:divBdr>
      <w:divsChild>
        <w:div w:id="525101561">
          <w:marLeft w:val="0"/>
          <w:marRight w:val="0"/>
          <w:marTop w:val="0"/>
          <w:marBottom w:val="0"/>
          <w:divBdr>
            <w:top w:val="none" w:sz="0" w:space="0" w:color="auto"/>
            <w:left w:val="none" w:sz="0" w:space="0" w:color="auto"/>
            <w:bottom w:val="none" w:sz="0" w:space="0" w:color="auto"/>
            <w:right w:val="none" w:sz="0" w:space="0" w:color="auto"/>
          </w:divBdr>
          <w:divsChild>
            <w:div w:id="175119890">
              <w:marLeft w:val="0"/>
              <w:marRight w:val="0"/>
              <w:marTop w:val="0"/>
              <w:marBottom w:val="0"/>
              <w:divBdr>
                <w:top w:val="none" w:sz="0" w:space="0" w:color="auto"/>
                <w:left w:val="none" w:sz="0" w:space="0" w:color="auto"/>
                <w:bottom w:val="none" w:sz="0" w:space="0" w:color="auto"/>
                <w:right w:val="none" w:sz="0" w:space="0" w:color="auto"/>
              </w:divBdr>
            </w:div>
            <w:div w:id="401828872">
              <w:marLeft w:val="0"/>
              <w:marRight w:val="0"/>
              <w:marTop w:val="0"/>
              <w:marBottom w:val="0"/>
              <w:divBdr>
                <w:top w:val="none" w:sz="0" w:space="0" w:color="auto"/>
                <w:left w:val="none" w:sz="0" w:space="0" w:color="auto"/>
                <w:bottom w:val="none" w:sz="0" w:space="0" w:color="auto"/>
                <w:right w:val="none" w:sz="0" w:space="0" w:color="auto"/>
              </w:divBdr>
            </w:div>
          </w:divsChild>
        </w:div>
        <w:div w:id="2079473966">
          <w:marLeft w:val="0"/>
          <w:marRight w:val="0"/>
          <w:marTop w:val="0"/>
          <w:marBottom w:val="0"/>
          <w:divBdr>
            <w:top w:val="none" w:sz="0" w:space="0" w:color="auto"/>
            <w:left w:val="none" w:sz="0" w:space="0" w:color="auto"/>
            <w:bottom w:val="none" w:sz="0" w:space="0" w:color="auto"/>
            <w:right w:val="none" w:sz="0" w:space="0" w:color="auto"/>
          </w:divBdr>
          <w:divsChild>
            <w:div w:id="70543713">
              <w:marLeft w:val="0"/>
              <w:marRight w:val="0"/>
              <w:marTop w:val="0"/>
              <w:marBottom w:val="0"/>
              <w:divBdr>
                <w:top w:val="none" w:sz="0" w:space="0" w:color="auto"/>
                <w:left w:val="none" w:sz="0" w:space="0" w:color="auto"/>
                <w:bottom w:val="none" w:sz="0" w:space="0" w:color="auto"/>
                <w:right w:val="none" w:sz="0" w:space="0" w:color="auto"/>
              </w:divBdr>
            </w:div>
            <w:div w:id="160067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993203">
      <w:bodyDiv w:val="1"/>
      <w:marLeft w:val="0"/>
      <w:marRight w:val="0"/>
      <w:marTop w:val="0"/>
      <w:marBottom w:val="0"/>
      <w:divBdr>
        <w:top w:val="none" w:sz="0" w:space="0" w:color="auto"/>
        <w:left w:val="none" w:sz="0" w:space="0" w:color="auto"/>
        <w:bottom w:val="none" w:sz="0" w:space="0" w:color="auto"/>
        <w:right w:val="none" w:sz="0" w:space="0" w:color="auto"/>
      </w:divBdr>
      <w:divsChild>
        <w:div w:id="805507336">
          <w:marLeft w:val="0"/>
          <w:marRight w:val="0"/>
          <w:marTop w:val="0"/>
          <w:marBottom w:val="0"/>
          <w:divBdr>
            <w:top w:val="none" w:sz="0" w:space="0" w:color="auto"/>
            <w:left w:val="none" w:sz="0" w:space="0" w:color="auto"/>
            <w:bottom w:val="none" w:sz="0" w:space="0" w:color="auto"/>
            <w:right w:val="none" w:sz="0" w:space="0" w:color="auto"/>
          </w:divBdr>
        </w:div>
        <w:div w:id="1671249775">
          <w:marLeft w:val="0"/>
          <w:marRight w:val="0"/>
          <w:marTop w:val="0"/>
          <w:marBottom w:val="0"/>
          <w:divBdr>
            <w:top w:val="none" w:sz="0" w:space="0" w:color="auto"/>
            <w:left w:val="none" w:sz="0" w:space="0" w:color="auto"/>
            <w:bottom w:val="none" w:sz="0" w:space="0" w:color="auto"/>
            <w:right w:val="none" w:sz="0" w:space="0" w:color="auto"/>
          </w:divBdr>
        </w:div>
      </w:divsChild>
    </w:div>
    <w:div w:id="763847029">
      <w:bodyDiv w:val="1"/>
      <w:marLeft w:val="0"/>
      <w:marRight w:val="0"/>
      <w:marTop w:val="0"/>
      <w:marBottom w:val="0"/>
      <w:divBdr>
        <w:top w:val="none" w:sz="0" w:space="0" w:color="auto"/>
        <w:left w:val="none" w:sz="0" w:space="0" w:color="auto"/>
        <w:bottom w:val="none" w:sz="0" w:space="0" w:color="auto"/>
        <w:right w:val="none" w:sz="0" w:space="0" w:color="auto"/>
      </w:divBdr>
      <w:divsChild>
        <w:div w:id="221793930">
          <w:marLeft w:val="0"/>
          <w:marRight w:val="0"/>
          <w:marTop w:val="0"/>
          <w:marBottom w:val="0"/>
          <w:divBdr>
            <w:top w:val="none" w:sz="0" w:space="0" w:color="auto"/>
            <w:left w:val="none" w:sz="0" w:space="0" w:color="auto"/>
            <w:bottom w:val="none" w:sz="0" w:space="0" w:color="auto"/>
            <w:right w:val="none" w:sz="0" w:space="0" w:color="auto"/>
          </w:divBdr>
          <w:divsChild>
            <w:div w:id="913975636">
              <w:marLeft w:val="0"/>
              <w:marRight w:val="0"/>
              <w:marTop w:val="0"/>
              <w:marBottom w:val="0"/>
              <w:divBdr>
                <w:top w:val="none" w:sz="0" w:space="0" w:color="auto"/>
                <w:left w:val="none" w:sz="0" w:space="0" w:color="auto"/>
                <w:bottom w:val="none" w:sz="0" w:space="0" w:color="auto"/>
                <w:right w:val="none" w:sz="0" w:space="0" w:color="auto"/>
              </w:divBdr>
            </w:div>
          </w:divsChild>
        </w:div>
        <w:div w:id="668827087">
          <w:marLeft w:val="0"/>
          <w:marRight w:val="0"/>
          <w:marTop w:val="0"/>
          <w:marBottom w:val="0"/>
          <w:divBdr>
            <w:top w:val="none" w:sz="0" w:space="0" w:color="auto"/>
            <w:left w:val="none" w:sz="0" w:space="0" w:color="auto"/>
            <w:bottom w:val="none" w:sz="0" w:space="0" w:color="auto"/>
            <w:right w:val="none" w:sz="0" w:space="0" w:color="auto"/>
          </w:divBdr>
          <w:divsChild>
            <w:div w:id="512034360">
              <w:marLeft w:val="0"/>
              <w:marRight w:val="0"/>
              <w:marTop w:val="0"/>
              <w:marBottom w:val="0"/>
              <w:divBdr>
                <w:top w:val="none" w:sz="0" w:space="0" w:color="auto"/>
                <w:left w:val="none" w:sz="0" w:space="0" w:color="auto"/>
                <w:bottom w:val="none" w:sz="0" w:space="0" w:color="auto"/>
                <w:right w:val="none" w:sz="0" w:space="0" w:color="auto"/>
              </w:divBdr>
            </w:div>
          </w:divsChild>
        </w:div>
        <w:div w:id="757604496">
          <w:marLeft w:val="0"/>
          <w:marRight w:val="0"/>
          <w:marTop w:val="0"/>
          <w:marBottom w:val="0"/>
          <w:divBdr>
            <w:top w:val="none" w:sz="0" w:space="0" w:color="auto"/>
            <w:left w:val="none" w:sz="0" w:space="0" w:color="auto"/>
            <w:bottom w:val="none" w:sz="0" w:space="0" w:color="auto"/>
            <w:right w:val="none" w:sz="0" w:space="0" w:color="auto"/>
          </w:divBdr>
          <w:divsChild>
            <w:div w:id="461584819">
              <w:marLeft w:val="0"/>
              <w:marRight w:val="0"/>
              <w:marTop w:val="0"/>
              <w:marBottom w:val="0"/>
              <w:divBdr>
                <w:top w:val="none" w:sz="0" w:space="0" w:color="auto"/>
                <w:left w:val="none" w:sz="0" w:space="0" w:color="auto"/>
                <w:bottom w:val="none" w:sz="0" w:space="0" w:color="auto"/>
                <w:right w:val="none" w:sz="0" w:space="0" w:color="auto"/>
              </w:divBdr>
            </w:div>
          </w:divsChild>
        </w:div>
        <w:div w:id="1922447875">
          <w:marLeft w:val="0"/>
          <w:marRight w:val="0"/>
          <w:marTop w:val="0"/>
          <w:marBottom w:val="0"/>
          <w:divBdr>
            <w:top w:val="none" w:sz="0" w:space="0" w:color="auto"/>
            <w:left w:val="none" w:sz="0" w:space="0" w:color="auto"/>
            <w:bottom w:val="none" w:sz="0" w:space="0" w:color="auto"/>
            <w:right w:val="none" w:sz="0" w:space="0" w:color="auto"/>
          </w:divBdr>
          <w:divsChild>
            <w:div w:id="71516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52114">
      <w:bodyDiv w:val="1"/>
      <w:marLeft w:val="0"/>
      <w:marRight w:val="0"/>
      <w:marTop w:val="0"/>
      <w:marBottom w:val="0"/>
      <w:divBdr>
        <w:top w:val="none" w:sz="0" w:space="0" w:color="auto"/>
        <w:left w:val="none" w:sz="0" w:space="0" w:color="auto"/>
        <w:bottom w:val="none" w:sz="0" w:space="0" w:color="auto"/>
        <w:right w:val="none" w:sz="0" w:space="0" w:color="auto"/>
      </w:divBdr>
    </w:div>
    <w:div w:id="887837549">
      <w:bodyDiv w:val="1"/>
      <w:marLeft w:val="0"/>
      <w:marRight w:val="0"/>
      <w:marTop w:val="0"/>
      <w:marBottom w:val="0"/>
      <w:divBdr>
        <w:top w:val="none" w:sz="0" w:space="0" w:color="auto"/>
        <w:left w:val="none" w:sz="0" w:space="0" w:color="auto"/>
        <w:bottom w:val="none" w:sz="0" w:space="0" w:color="auto"/>
        <w:right w:val="none" w:sz="0" w:space="0" w:color="auto"/>
      </w:divBdr>
    </w:div>
    <w:div w:id="921842162">
      <w:bodyDiv w:val="1"/>
      <w:marLeft w:val="0"/>
      <w:marRight w:val="0"/>
      <w:marTop w:val="0"/>
      <w:marBottom w:val="0"/>
      <w:divBdr>
        <w:top w:val="none" w:sz="0" w:space="0" w:color="auto"/>
        <w:left w:val="none" w:sz="0" w:space="0" w:color="auto"/>
        <w:bottom w:val="none" w:sz="0" w:space="0" w:color="auto"/>
        <w:right w:val="none" w:sz="0" w:space="0" w:color="auto"/>
      </w:divBdr>
    </w:div>
    <w:div w:id="924916170">
      <w:bodyDiv w:val="1"/>
      <w:marLeft w:val="0"/>
      <w:marRight w:val="0"/>
      <w:marTop w:val="0"/>
      <w:marBottom w:val="0"/>
      <w:divBdr>
        <w:top w:val="none" w:sz="0" w:space="0" w:color="auto"/>
        <w:left w:val="none" w:sz="0" w:space="0" w:color="auto"/>
        <w:bottom w:val="none" w:sz="0" w:space="0" w:color="auto"/>
        <w:right w:val="none" w:sz="0" w:space="0" w:color="auto"/>
      </w:divBdr>
    </w:div>
    <w:div w:id="983043307">
      <w:bodyDiv w:val="1"/>
      <w:marLeft w:val="0"/>
      <w:marRight w:val="0"/>
      <w:marTop w:val="0"/>
      <w:marBottom w:val="0"/>
      <w:divBdr>
        <w:top w:val="none" w:sz="0" w:space="0" w:color="auto"/>
        <w:left w:val="none" w:sz="0" w:space="0" w:color="auto"/>
        <w:bottom w:val="none" w:sz="0" w:space="0" w:color="auto"/>
        <w:right w:val="none" w:sz="0" w:space="0" w:color="auto"/>
      </w:divBdr>
    </w:div>
    <w:div w:id="986780488">
      <w:bodyDiv w:val="1"/>
      <w:marLeft w:val="0"/>
      <w:marRight w:val="0"/>
      <w:marTop w:val="0"/>
      <w:marBottom w:val="0"/>
      <w:divBdr>
        <w:top w:val="none" w:sz="0" w:space="0" w:color="auto"/>
        <w:left w:val="none" w:sz="0" w:space="0" w:color="auto"/>
        <w:bottom w:val="none" w:sz="0" w:space="0" w:color="auto"/>
        <w:right w:val="none" w:sz="0" w:space="0" w:color="auto"/>
      </w:divBdr>
      <w:divsChild>
        <w:div w:id="1883858252">
          <w:marLeft w:val="0"/>
          <w:marRight w:val="0"/>
          <w:marTop w:val="0"/>
          <w:marBottom w:val="0"/>
          <w:divBdr>
            <w:top w:val="none" w:sz="0" w:space="0" w:color="auto"/>
            <w:left w:val="none" w:sz="0" w:space="0" w:color="auto"/>
            <w:bottom w:val="none" w:sz="0" w:space="0" w:color="auto"/>
            <w:right w:val="none" w:sz="0" w:space="0" w:color="auto"/>
          </w:divBdr>
          <w:divsChild>
            <w:div w:id="457068242">
              <w:marLeft w:val="0"/>
              <w:marRight w:val="0"/>
              <w:marTop w:val="0"/>
              <w:marBottom w:val="0"/>
              <w:divBdr>
                <w:top w:val="none" w:sz="0" w:space="0" w:color="auto"/>
                <w:left w:val="none" w:sz="0" w:space="0" w:color="auto"/>
                <w:bottom w:val="none" w:sz="0" w:space="0" w:color="auto"/>
                <w:right w:val="none" w:sz="0" w:space="0" w:color="auto"/>
              </w:divBdr>
              <w:divsChild>
                <w:div w:id="963344990">
                  <w:marLeft w:val="0"/>
                  <w:marRight w:val="0"/>
                  <w:marTop w:val="0"/>
                  <w:marBottom w:val="0"/>
                  <w:divBdr>
                    <w:top w:val="none" w:sz="0" w:space="0" w:color="auto"/>
                    <w:left w:val="none" w:sz="0" w:space="0" w:color="auto"/>
                    <w:bottom w:val="none" w:sz="0" w:space="0" w:color="auto"/>
                    <w:right w:val="none" w:sz="0" w:space="0" w:color="auto"/>
                  </w:divBdr>
                  <w:divsChild>
                    <w:div w:id="1089082411">
                      <w:marLeft w:val="0"/>
                      <w:marRight w:val="0"/>
                      <w:marTop w:val="0"/>
                      <w:marBottom w:val="0"/>
                      <w:divBdr>
                        <w:top w:val="none" w:sz="0" w:space="0" w:color="auto"/>
                        <w:left w:val="none" w:sz="0" w:space="0" w:color="auto"/>
                        <w:bottom w:val="none" w:sz="0" w:space="0" w:color="auto"/>
                        <w:right w:val="none" w:sz="0" w:space="0" w:color="auto"/>
                      </w:divBdr>
                    </w:div>
                    <w:div w:id="1098914886">
                      <w:marLeft w:val="0"/>
                      <w:marRight w:val="0"/>
                      <w:marTop w:val="0"/>
                      <w:marBottom w:val="0"/>
                      <w:divBdr>
                        <w:top w:val="none" w:sz="0" w:space="0" w:color="auto"/>
                        <w:left w:val="none" w:sz="0" w:space="0" w:color="auto"/>
                        <w:bottom w:val="none" w:sz="0" w:space="0" w:color="auto"/>
                        <w:right w:val="none" w:sz="0" w:space="0" w:color="auto"/>
                      </w:divBdr>
                    </w:div>
                  </w:divsChild>
                </w:div>
                <w:div w:id="1399015958">
                  <w:marLeft w:val="0"/>
                  <w:marRight w:val="0"/>
                  <w:marTop w:val="0"/>
                  <w:marBottom w:val="0"/>
                  <w:divBdr>
                    <w:top w:val="none" w:sz="0" w:space="0" w:color="auto"/>
                    <w:left w:val="none" w:sz="0" w:space="0" w:color="auto"/>
                    <w:bottom w:val="none" w:sz="0" w:space="0" w:color="auto"/>
                    <w:right w:val="none" w:sz="0" w:space="0" w:color="auto"/>
                  </w:divBdr>
                  <w:divsChild>
                    <w:div w:id="1306010221">
                      <w:marLeft w:val="0"/>
                      <w:marRight w:val="0"/>
                      <w:marTop w:val="0"/>
                      <w:marBottom w:val="0"/>
                      <w:divBdr>
                        <w:top w:val="none" w:sz="0" w:space="0" w:color="auto"/>
                        <w:left w:val="none" w:sz="0" w:space="0" w:color="auto"/>
                        <w:bottom w:val="none" w:sz="0" w:space="0" w:color="auto"/>
                        <w:right w:val="none" w:sz="0" w:space="0" w:color="auto"/>
                      </w:divBdr>
                    </w:div>
                    <w:div w:id="1510683003">
                      <w:marLeft w:val="0"/>
                      <w:marRight w:val="0"/>
                      <w:marTop w:val="0"/>
                      <w:marBottom w:val="0"/>
                      <w:divBdr>
                        <w:top w:val="none" w:sz="0" w:space="0" w:color="auto"/>
                        <w:left w:val="none" w:sz="0" w:space="0" w:color="auto"/>
                        <w:bottom w:val="none" w:sz="0" w:space="0" w:color="auto"/>
                        <w:right w:val="none" w:sz="0" w:space="0" w:color="auto"/>
                      </w:divBdr>
                      <w:divsChild>
                        <w:div w:id="691348088">
                          <w:marLeft w:val="0"/>
                          <w:marRight w:val="0"/>
                          <w:marTop w:val="0"/>
                          <w:marBottom w:val="0"/>
                          <w:divBdr>
                            <w:top w:val="none" w:sz="0" w:space="0" w:color="auto"/>
                            <w:left w:val="none" w:sz="0" w:space="0" w:color="auto"/>
                            <w:bottom w:val="none" w:sz="0" w:space="0" w:color="auto"/>
                            <w:right w:val="none" w:sz="0" w:space="0" w:color="auto"/>
                          </w:divBdr>
                          <w:divsChild>
                            <w:div w:id="1303852229">
                              <w:marLeft w:val="0"/>
                              <w:marRight w:val="0"/>
                              <w:marTop w:val="0"/>
                              <w:marBottom w:val="0"/>
                              <w:divBdr>
                                <w:top w:val="none" w:sz="0" w:space="0" w:color="auto"/>
                                <w:left w:val="none" w:sz="0" w:space="0" w:color="auto"/>
                                <w:bottom w:val="none" w:sz="0" w:space="0" w:color="auto"/>
                                <w:right w:val="none" w:sz="0" w:space="0" w:color="auto"/>
                              </w:divBdr>
                            </w:div>
                            <w:div w:id="1978140723">
                              <w:marLeft w:val="0"/>
                              <w:marRight w:val="0"/>
                              <w:marTop w:val="0"/>
                              <w:marBottom w:val="0"/>
                              <w:divBdr>
                                <w:top w:val="none" w:sz="0" w:space="0" w:color="auto"/>
                                <w:left w:val="none" w:sz="0" w:space="0" w:color="auto"/>
                                <w:bottom w:val="none" w:sz="0" w:space="0" w:color="auto"/>
                                <w:right w:val="none" w:sz="0" w:space="0" w:color="auto"/>
                              </w:divBdr>
                            </w:div>
                          </w:divsChild>
                        </w:div>
                        <w:div w:id="839462497">
                          <w:marLeft w:val="0"/>
                          <w:marRight w:val="0"/>
                          <w:marTop w:val="0"/>
                          <w:marBottom w:val="0"/>
                          <w:divBdr>
                            <w:top w:val="none" w:sz="0" w:space="0" w:color="auto"/>
                            <w:left w:val="none" w:sz="0" w:space="0" w:color="auto"/>
                            <w:bottom w:val="none" w:sz="0" w:space="0" w:color="auto"/>
                            <w:right w:val="none" w:sz="0" w:space="0" w:color="auto"/>
                          </w:divBdr>
                          <w:divsChild>
                            <w:div w:id="1369141281">
                              <w:marLeft w:val="0"/>
                              <w:marRight w:val="0"/>
                              <w:marTop w:val="0"/>
                              <w:marBottom w:val="0"/>
                              <w:divBdr>
                                <w:top w:val="none" w:sz="0" w:space="0" w:color="auto"/>
                                <w:left w:val="none" w:sz="0" w:space="0" w:color="auto"/>
                                <w:bottom w:val="none" w:sz="0" w:space="0" w:color="auto"/>
                                <w:right w:val="none" w:sz="0" w:space="0" w:color="auto"/>
                              </w:divBdr>
                            </w:div>
                            <w:div w:id="146226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2172264">
      <w:bodyDiv w:val="1"/>
      <w:marLeft w:val="0"/>
      <w:marRight w:val="0"/>
      <w:marTop w:val="0"/>
      <w:marBottom w:val="0"/>
      <w:divBdr>
        <w:top w:val="none" w:sz="0" w:space="0" w:color="auto"/>
        <w:left w:val="none" w:sz="0" w:space="0" w:color="auto"/>
        <w:bottom w:val="none" w:sz="0" w:space="0" w:color="auto"/>
        <w:right w:val="none" w:sz="0" w:space="0" w:color="auto"/>
      </w:divBdr>
    </w:div>
    <w:div w:id="1030841853">
      <w:bodyDiv w:val="1"/>
      <w:marLeft w:val="0"/>
      <w:marRight w:val="0"/>
      <w:marTop w:val="0"/>
      <w:marBottom w:val="0"/>
      <w:divBdr>
        <w:top w:val="none" w:sz="0" w:space="0" w:color="auto"/>
        <w:left w:val="none" w:sz="0" w:space="0" w:color="auto"/>
        <w:bottom w:val="none" w:sz="0" w:space="0" w:color="auto"/>
        <w:right w:val="none" w:sz="0" w:space="0" w:color="auto"/>
      </w:divBdr>
      <w:divsChild>
        <w:div w:id="1315840194">
          <w:marLeft w:val="0"/>
          <w:marRight w:val="0"/>
          <w:marTop w:val="0"/>
          <w:marBottom w:val="0"/>
          <w:divBdr>
            <w:top w:val="none" w:sz="0" w:space="0" w:color="auto"/>
            <w:left w:val="none" w:sz="0" w:space="0" w:color="auto"/>
            <w:bottom w:val="none" w:sz="0" w:space="0" w:color="auto"/>
            <w:right w:val="none" w:sz="0" w:space="0" w:color="auto"/>
          </w:divBdr>
          <w:divsChild>
            <w:div w:id="21019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980584">
      <w:bodyDiv w:val="1"/>
      <w:marLeft w:val="0"/>
      <w:marRight w:val="0"/>
      <w:marTop w:val="0"/>
      <w:marBottom w:val="0"/>
      <w:divBdr>
        <w:top w:val="none" w:sz="0" w:space="0" w:color="auto"/>
        <w:left w:val="none" w:sz="0" w:space="0" w:color="auto"/>
        <w:bottom w:val="none" w:sz="0" w:space="0" w:color="auto"/>
        <w:right w:val="none" w:sz="0" w:space="0" w:color="auto"/>
      </w:divBdr>
      <w:divsChild>
        <w:div w:id="42950214">
          <w:marLeft w:val="0"/>
          <w:marRight w:val="0"/>
          <w:marTop w:val="0"/>
          <w:marBottom w:val="0"/>
          <w:divBdr>
            <w:top w:val="none" w:sz="0" w:space="0" w:color="auto"/>
            <w:left w:val="none" w:sz="0" w:space="0" w:color="auto"/>
            <w:bottom w:val="none" w:sz="0" w:space="0" w:color="auto"/>
            <w:right w:val="none" w:sz="0" w:space="0" w:color="auto"/>
          </w:divBdr>
          <w:divsChild>
            <w:div w:id="1227909177">
              <w:marLeft w:val="0"/>
              <w:marRight w:val="0"/>
              <w:marTop w:val="0"/>
              <w:marBottom w:val="0"/>
              <w:divBdr>
                <w:top w:val="none" w:sz="0" w:space="0" w:color="auto"/>
                <w:left w:val="none" w:sz="0" w:space="0" w:color="auto"/>
                <w:bottom w:val="none" w:sz="0" w:space="0" w:color="auto"/>
                <w:right w:val="none" w:sz="0" w:space="0" w:color="auto"/>
              </w:divBdr>
            </w:div>
            <w:div w:id="2095517764">
              <w:marLeft w:val="0"/>
              <w:marRight w:val="0"/>
              <w:marTop w:val="0"/>
              <w:marBottom w:val="0"/>
              <w:divBdr>
                <w:top w:val="none" w:sz="0" w:space="0" w:color="auto"/>
                <w:left w:val="none" w:sz="0" w:space="0" w:color="auto"/>
                <w:bottom w:val="none" w:sz="0" w:space="0" w:color="auto"/>
                <w:right w:val="none" w:sz="0" w:space="0" w:color="auto"/>
              </w:divBdr>
              <w:divsChild>
                <w:div w:id="1087314204">
                  <w:marLeft w:val="0"/>
                  <w:marRight w:val="0"/>
                  <w:marTop w:val="0"/>
                  <w:marBottom w:val="0"/>
                  <w:divBdr>
                    <w:top w:val="none" w:sz="0" w:space="0" w:color="auto"/>
                    <w:left w:val="none" w:sz="0" w:space="0" w:color="auto"/>
                    <w:bottom w:val="none" w:sz="0" w:space="0" w:color="auto"/>
                    <w:right w:val="none" w:sz="0" w:space="0" w:color="auto"/>
                  </w:divBdr>
                  <w:divsChild>
                    <w:div w:id="914048704">
                      <w:marLeft w:val="0"/>
                      <w:marRight w:val="0"/>
                      <w:marTop w:val="0"/>
                      <w:marBottom w:val="0"/>
                      <w:divBdr>
                        <w:top w:val="none" w:sz="0" w:space="0" w:color="auto"/>
                        <w:left w:val="none" w:sz="0" w:space="0" w:color="auto"/>
                        <w:bottom w:val="none" w:sz="0" w:space="0" w:color="auto"/>
                        <w:right w:val="none" w:sz="0" w:space="0" w:color="auto"/>
                      </w:divBdr>
                    </w:div>
                    <w:div w:id="1618486103">
                      <w:marLeft w:val="0"/>
                      <w:marRight w:val="0"/>
                      <w:marTop w:val="0"/>
                      <w:marBottom w:val="0"/>
                      <w:divBdr>
                        <w:top w:val="none" w:sz="0" w:space="0" w:color="auto"/>
                        <w:left w:val="none" w:sz="0" w:space="0" w:color="auto"/>
                        <w:bottom w:val="none" w:sz="0" w:space="0" w:color="auto"/>
                        <w:right w:val="none" w:sz="0" w:space="0" w:color="auto"/>
                      </w:divBdr>
                    </w:div>
                  </w:divsChild>
                </w:div>
                <w:div w:id="1279986612">
                  <w:marLeft w:val="0"/>
                  <w:marRight w:val="0"/>
                  <w:marTop w:val="0"/>
                  <w:marBottom w:val="0"/>
                  <w:divBdr>
                    <w:top w:val="none" w:sz="0" w:space="0" w:color="auto"/>
                    <w:left w:val="none" w:sz="0" w:space="0" w:color="auto"/>
                    <w:bottom w:val="none" w:sz="0" w:space="0" w:color="auto"/>
                    <w:right w:val="none" w:sz="0" w:space="0" w:color="auto"/>
                  </w:divBdr>
                  <w:divsChild>
                    <w:div w:id="267003185">
                      <w:marLeft w:val="0"/>
                      <w:marRight w:val="0"/>
                      <w:marTop w:val="0"/>
                      <w:marBottom w:val="0"/>
                      <w:divBdr>
                        <w:top w:val="none" w:sz="0" w:space="0" w:color="auto"/>
                        <w:left w:val="none" w:sz="0" w:space="0" w:color="auto"/>
                        <w:bottom w:val="none" w:sz="0" w:space="0" w:color="auto"/>
                        <w:right w:val="none" w:sz="0" w:space="0" w:color="auto"/>
                      </w:divBdr>
                    </w:div>
                    <w:div w:id="1612784015">
                      <w:marLeft w:val="0"/>
                      <w:marRight w:val="0"/>
                      <w:marTop w:val="0"/>
                      <w:marBottom w:val="0"/>
                      <w:divBdr>
                        <w:top w:val="none" w:sz="0" w:space="0" w:color="auto"/>
                        <w:left w:val="none" w:sz="0" w:space="0" w:color="auto"/>
                        <w:bottom w:val="none" w:sz="0" w:space="0" w:color="auto"/>
                        <w:right w:val="none" w:sz="0" w:space="0" w:color="auto"/>
                      </w:divBdr>
                    </w:div>
                  </w:divsChild>
                </w:div>
                <w:div w:id="1549149124">
                  <w:marLeft w:val="0"/>
                  <w:marRight w:val="0"/>
                  <w:marTop w:val="0"/>
                  <w:marBottom w:val="0"/>
                  <w:divBdr>
                    <w:top w:val="none" w:sz="0" w:space="0" w:color="auto"/>
                    <w:left w:val="none" w:sz="0" w:space="0" w:color="auto"/>
                    <w:bottom w:val="none" w:sz="0" w:space="0" w:color="auto"/>
                    <w:right w:val="none" w:sz="0" w:space="0" w:color="auto"/>
                  </w:divBdr>
                  <w:divsChild>
                    <w:div w:id="1932084926">
                      <w:marLeft w:val="0"/>
                      <w:marRight w:val="0"/>
                      <w:marTop w:val="0"/>
                      <w:marBottom w:val="0"/>
                      <w:divBdr>
                        <w:top w:val="none" w:sz="0" w:space="0" w:color="auto"/>
                        <w:left w:val="none" w:sz="0" w:space="0" w:color="auto"/>
                        <w:bottom w:val="none" w:sz="0" w:space="0" w:color="auto"/>
                        <w:right w:val="none" w:sz="0" w:space="0" w:color="auto"/>
                      </w:divBdr>
                    </w:div>
                    <w:div w:id="2050522363">
                      <w:marLeft w:val="0"/>
                      <w:marRight w:val="0"/>
                      <w:marTop w:val="0"/>
                      <w:marBottom w:val="0"/>
                      <w:divBdr>
                        <w:top w:val="none" w:sz="0" w:space="0" w:color="auto"/>
                        <w:left w:val="none" w:sz="0" w:space="0" w:color="auto"/>
                        <w:bottom w:val="none" w:sz="0" w:space="0" w:color="auto"/>
                        <w:right w:val="none" w:sz="0" w:space="0" w:color="auto"/>
                      </w:divBdr>
                    </w:div>
                  </w:divsChild>
                </w:div>
                <w:div w:id="2144735573">
                  <w:marLeft w:val="0"/>
                  <w:marRight w:val="0"/>
                  <w:marTop w:val="0"/>
                  <w:marBottom w:val="0"/>
                  <w:divBdr>
                    <w:top w:val="none" w:sz="0" w:space="0" w:color="auto"/>
                    <w:left w:val="none" w:sz="0" w:space="0" w:color="auto"/>
                    <w:bottom w:val="none" w:sz="0" w:space="0" w:color="auto"/>
                    <w:right w:val="none" w:sz="0" w:space="0" w:color="auto"/>
                  </w:divBdr>
                  <w:divsChild>
                    <w:div w:id="129178551">
                      <w:marLeft w:val="0"/>
                      <w:marRight w:val="0"/>
                      <w:marTop w:val="0"/>
                      <w:marBottom w:val="0"/>
                      <w:divBdr>
                        <w:top w:val="none" w:sz="0" w:space="0" w:color="auto"/>
                        <w:left w:val="none" w:sz="0" w:space="0" w:color="auto"/>
                        <w:bottom w:val="none" w:sz="0" w:space="0" w:color="auto"/>
                        <w:right w:val="none" w:sz="0" w:space="0" w:color="auto"/>
                      </w:divBdr>
                    </w:div>
                    <w:div w:id="151257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35288">
          <w:marLeft w:val="0"/>
          <w:marRight w:val="0"/>
          <w:marTop w:val="0"/>
          <w:marBottom w:val="0"/>
          <w:divBdr>
            <w:top w:val="none" w:sz="0" w:space="0" w:color="auto"/>
            <w:left w:val="none" w:sz="0" w:space="0" w:color="auto"/>
            <w:bottom w:val="none" w:sz="0" w:space="0" w:color="auto"/>
            <w:right w:val="none" w:sz="0" w:space="0" w:color="auto"/>
          </w:divBdr>
          <w:divsChild>
            <w:div w:id="525220964">
              <w:marLeft w:val="0"/>
              <w:marRight w:val="0"/>
              <w:marTop w:val="0"/>
              <w:marBottom w:val="0"/>
              <w:divBdr>
                <w:top w:val="none" w:sz="0" w:space="0" w:color="auto"/>
                <w:left w:val="none" w:sz="0" w:space="0" w:color="auto"/>
                <w:bottom w:val="none" w:sz="0" w:space="0" w:color="auto"/>
                <w:right w:val="none" w:sz="0" w:space="0" w:color="auto"/>
              </w:divBdr>
            </w:div>
            <w:div w:id="1882397631">
              <w:marLeft w:val="0"/>
              <w:marRight w:val="0"/>
              <w:marTop w:val="0"/>
              <w:marBottom w:val="0"/>
              <w:divBdr>
                <w:top w:val="none" w:sz="0" w:space="0" w:color="auto"/>
                <w:left w:val="none" w:sz="0" w:space="0" w:color="auto"/>
                <w:bottom w:val="none" w:sz="0" w:space="0" w:color="auto"/>
                <w:right w:val="none" w:sz="0" w:space="0" w:color="auto"/>
              </w:divBdr>
              <w:divsChild>
                <w:div w:id="253174924">
                  <w:marLeft w:val="0"/>
                  <w:marRight w:val="0"/>
                  <w:marTop w:val="0"/>
                  <w:marBottom w:val="0"/>
                  <w:divBdr>
                    <w:top w:val="none" w:sz="0" w:space="0" w:color="auto"/>
                    <w:left w:val="none" w:sz="0" w:space="0" w:color="auto"/>
                    <w:bottom w:val="none" w:sz="0" w:space="0" w:color="auto"/>
                    <w:right w:val="none" w:sz="0" w:space="0" w:color="auto"/>
                  </w:divBdr>
                  <w:divsChild>
                    <w:div w:id="283733760">
                      <w:marLeft w:val="0"/>
                      <w:marRight w:val="0"/>
                      <w:marTop w:val="0"/>
                      <w:marBottom w:val="0"/>
                      <w:divBdr>
                        <w:top w:val="none" w:sz="0" w:space="0" w:color="auto"/>
                        <w:left w:val="none" w:sz="0" w:space="0" w:color="auto"/>
                        <w:bottom w:val="none" w:sz="0" w:space="0" w:color="auto"/>
                        <w:right w:val="none" w:sz="0" w:space="0" w:color="auto"/>
                      </w:divBdr>
                    </w:div>
                    <w:div w:id="1264529855">
                      <w:marLeft w:val="0"/>
                      <w:marRight w:val="0"/>
                      <w:marTop w:val="0"/>
                      <w:marBottom w:val="0"/>
                      <w:divBdr>
                        <w:top w:val="none" w:sz="0" w:space="0" w:color="auto"/>
                        <w:left w:val="none" w:sz="0" w:space="0" w:color="auto"/>
                        <w:bottom w:val="none" w:sz="0" w:space="0" w:color="auto"/>
                        <w:right w:val="none" w:sz="0" w:space="0" w:color="auto"/>
                      </w:divBdr>
                      <w:divsChild>
                        <w:div w:id="194433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882683">
                  <w:marLeft w:val="0"/>
                  <w:marRight w:val="0"/>
                  <w:marTop w:val="0"/>
                  <w:marBottom w:val="0"/>
                  <w:divBdr>
                    <w:top w:val="none" w:sz="0" w:space="0" w:color="auto"/>
                    <w:left w:val="none" w:sz="0" w:space="0" w:color="auto"/>
                    <w:bottom w:val="none" w:sz="0" w:space="0" w:color="auto"/>
                    <w:right w:val="none" w:sz="0" w:space="0" w:color="auto"/>
                  </w:divBdr>
                  <w:divsChild>
                    <w:div w:id="549998615">
                      <w:marLeft w:val="0"/>
                      <w:marRight w:val="0"/>
                      <w:marTop w:val="0"/>
                      <w:marBottom w:val="0"/>
                      <w:divBdr>
                        <w:top w:val="none" w:sz="0" w:space="0" w:color="auto"/>
                        <w:left w:val="none" w:sz="0" w:space="0" w:color="auto"/>
                        <w:bottom w:val="none" w:sz="0" w:space="0" w:color="auto"/>
                        <w:right w:val="none" w:sz="0" w:space="0" w:color="auto"/>
                      </w:divBdr>
                    </w:div>
                    <w:div w:id="1646548111">
                      <w:marLeft w:val="0"/>
                      <w:marRight w:val="0"/>
                      <w:marTop w:val="0"/>
                      <w:marBottom w:val="0"/>
                      <w:divBdr>
                        <w:top w:val="none" w:sz="0" w:space="0" w:color="auto"/>
                        <w:left w:val="none" w:sz="0" w:space="0" w:color="auto"/>
                        <w:bottom w:val="none" w:sz="0" w:space="0" w:color="auto"/>
                        <w:right w:val="none" w:sz="0" w:space="0" w:color="auto"/>
                      </w:divBdr>
                      <w:divsChild>
                        <w:div w:id="32408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623796">
                  <w:marLeft w:val="0"/>
                  <w:marRight w:val="0"/>
                  <w:marTop w:val="0"/>
                  <w:marBottom w:val="0"/>
                  <w:divBdr>
                    <w:top w:val="none" w:sz="0" w:space="0" w:color="auto"/>
                    <w:left w:val="none" w:sz="0" w:space="0" w:color="auto"/>
                    <w:bottom w:val="none" w:sz="0" w:space="0" w:color="auto"/>
                    <w:right w:val="none" w:sz="0" w:space="0" w:color="auto"/>
                  </w:divBdr>
                  <w:divsChild>
                    <w:div w:id="111215090">
                      <w:marLeft w:val="0"/>
                      <w:marRight w:val="0"/>
                      <w:marTop w:val="0"/>
                      <w:marBottom w:val="0"/>
                      <w:divBdr>
                        <w:top w:val="none" w:sz="0" w:space="0" w:color="auto"/>
                        <w:left w:val="none" w:sz="0" w:space="0" w:color="auto"/>
                        <w:bottom w:val="none" w:sz="0" w:space="0" w:color="auto"/>
                        <w:right w:val="none" w:sz="0" w:space="0" w:color="auto"/>
                      </w:divBdr>
                    </w:div>
                    <w:div w:id="1744791346">
                      <w:marLeft w:val="0"/>
                      <w:marRight w:val="0"/>
                      <w:marTop w:val="0"/>
                      <w:marBottom w:val="0"/>
                      <w:divBdr>
                        <w:top w:val="none" w:sz="0" w:space="0" w:color="auto"/>
                        <w:left w:val="none" w:sz="0" w:space="0" w:color="auto"/>
                        <w:bottom w:val="none" w:sz="0" w:space="0" w:color="auto"/>
                        <w:right w:val="none" w:sz="0" w:space="0" w:color="auto"/>
                      </w:divBdr>
                      <w:divsChild>
                        <w:div w:id="4581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919488">
                  <w:marLeft w:val="0"/>
                  <w:marRight w:val="0"/>
                  <w:marTop w:val="0"/>
                  <w:marBottom w:val="0"/>
                  <w:divBdr>
                    <w:top w:val="none" w:sz="0" w:space="0" w:color="auto"/>
                    <w:left w:val="none" w:sz="0" w:space="0" w:color="auto"/>
                    <w:bottom w:val="none" w:sz="0" w:space="0" w:color="auto"/>
                    <w:right w:val="none" w:sz="0" w:space="0" w:color="auto"/>
                  </w:divBdr>
                  <w:divsChild>
                    <w:div w:id="382559724">
                      <w:marLeft w:val="0"/>
                      <w:marRight w:val="0"/>
                      <w:marTop w:val="0"/>
                      <w:marBottom w:val="0"/>
                      <w:divBdr>
                        <w:top w:val="none" w:sz="0" w:space="0" w:color="auto"/>
                        <w:left w:val="none" w:sz="0" w:space="0" w:color="auto"/>
                        <w:bottom w:val="none" w:sz="0" w:space="0" w:color="auto"/>
                        <w:right w:val="none" w:sz="0" w:space="0" w:color="auto"/>
                      </w:divBdr>
                    </w:div>
                    <w:div w:id="1935280196">
                      <w:marLeft w:val="0"/>
                      <w:marRight w:val="0"/>
                      <w:marTop w:val="0"/>
                      <w:marBottom w:val="0"/>
                      <w:divBdr>
                        <w:top w:val="none" w:sz="0" w:space="0" w:color="auto"/>
                        <w:left w:val="none" w:sz="0" w:space="0" w:color="auto"/>
                        <w:bottom w:val="none" w:sz="0" w:space="0" w:color="auto"/>
                        <w:right w:val="none" w:sz="0" w:space="0" w:color="auto"/>
                      </w:divBdr>
                      <w:divsChild>
                        <w:div w:id="86687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571174">
                  <w:marLeft w:val="0"/>
                  <w:marRight w:val="0"/>
                  <w:marTop w:val="0"/>
                  <w:marBottom w:val="0"/>
                  <w:divBdr>
                    <w:top w:val="none" w:sz="0" w:space="0" w:color="auto"/>
                    <w:left w:val="none" w:sz="0" w:space="0" w:color="auto"/>
                    <w:bottom w:val="none" w:sz="0" w:space="0" w:color="auto"/>
                    <w:right w:val="none" w:sz="0" w:space="0" w:color="auto"/>
                  </w:divBdr>
                  <w:divsChild>
                    <w:div w:id="402684031">
                      <w:marLeft w:val="0"/>
                      <w:marRight w:val="0"/>
                      <w:marTop w:val="0"/>
                      <w:marBottom w:val="0"/>
                      <w:divBdr>
                        <w:top w:val="none" w:sz="0" w:space="0" w:color="auto"/>
                        <w:left w:val="none" w:sz="0" w:space="0" w:color="auto"/>
                        <w:bottom w:val="none" w:sz="0" w:space="0" w:color="auto"/>
                        <w:right w:val="none" w:sz="0" w:space="0" w:color="auto"/>
                      </w:divBdr>
                      <w:divsChild>
                        <w:div w:id="74061643">
                          <w:marLeft w:val="0"/>
                          <w:marRight w:val="0"/>
                          <w:marTop w:val="0"/>
                          <w:marBottom w:val="0"/>
                          <w:divBdr>
                            <w:top w:val="none" w:sz="0" w:space="0" w:color="auto"/>
                            <w:left w:val="none" w:sz="0" w:space="0" w:color="auto"/>
                            <w:bottom w:val="none" w:sz="0" w:space="0" w:color="auto"/>
                            <w:right w:val="none" w:sz="0" w:space="0" w:color="auto"/>
                          </w:divBdr>
                        </w:div>
                      </w:divsChild>
                    </w:div>
                    <w:div w:id="450247507">
                      <w:marLeft w:val="0"/>
                      <w:marRight w:val="0"/>
                      <w:marTop w:val="0"/>
                      <w:marBottom w:val="0"/>
                      <w:divBdr>
                        <w:top w:val="none" w:sz="0" w:space="0" w:color="auto"/>
                        <w:left w:val="none" w:sz="0" w:space="0" w:color="auto"/>
                        <w:bottom w:val="none" w:sz="0" w:space="0" w:color="auto"/>
                        <w:right w:val="none" w:sz="0" w:space="0" w:color="auto"/>
                      </w:divBdr>
                    </w:div>
                  </w:divsChild>
                </w:div>
                <w:div w:id="1118911698">
                  <w:marLeft w:val="0"/>
                  <w:marRight w:val="0"/>
                  <w:marTop w:val="0"/>
                  <w:marBottom w:val="0"/>
                  <w:divBdr>
                    <w:top w:val="none" w:sz="0" w:space="0" w:color="auto"/>
                    <w:left w:val="none" w:sz="0" w:space="0" w:color="auto"/>
                    <w:bottom w:val="none" w:sz="0" w:space="0" w:color="auto"/>
                    <w:right w:val="none" w:sz="0" w:space="0" w:color="auto"/>
                  </w:divBdr>
                  <w:divsChild>
                    <w:div w:id="248271965">
                      <w:marLeft w:val="0"/>
                      <w:marRight w:val="0"/>
                      <w:marTop w:val="0"/>
                      <w:marBottom w:val="0"/>
                      <w:divBdr>
                        <w:top w:val="none" w:sz="0" w:space="0" w:color="auto"/>
                        <w:left w:val="none" w:sz="0" w:space="0" w:color="auto"/>
                        <w:bottom w:val="none" w:sz="0" w:space="0" w:color="auto"/>
                        <w:right w:val="none" w:sz="0" w:space="0" w:color="auto"/>
                      </w:divBdr>
                    </w:div>
                    <w:div w:id="917593083">
                      <w:marLeft w:val="0"/>
                      <w:marRight w:val="0"/>
                      <w:marTop w:val="0"/>
                      <w:marBottom w:val="0"/>
                      <w:divBdr>
                        <w:top w:val="none" w:sz="0" w:space="0" w:color="auto"/>
                        <w:left w:val="none" w:sz="0" w:space="0" w:color="auto"/>
                        <w:bottom w:val="none" w:sz="0" w:space="0" w:color="auto"/>
                        <w:right w:val="none" w:sz="0" w:space="0" w:color="auto"/>
                      </w:divBdr>
                      <w:divsChild>
                        <w:div w:id="24504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299380">
                  <w:marLeft w:val="0"/>
                  <w:marRight w:val="0"/>
                  <w:marTop w:val="0"/>
                  <w:marBottom w:val="0"/>
                  <w:divBdr>
                    <w:top w:val="none" w:sz="0" w:space="0" w:color="auto"/>
                    <w:left w:val="none" w:sz="0" w:space="0" w:color="auto"/>
                    <w:bottom w:val="none" w:sz="0" w:space="0" w:color="auto"/>
                    <w:right w:val="none" w:sz="0" w:space="0" w:color="auto"/>
                  </w:divBdr>
                  <w:divsChild>
                    <w:div w:id="1486436672">
                      <w:marLeft w:val="0"/>
                      <w:marRight w:val="0"/>
                      <w:marTop w:val="0"/>
                      <w:marBottom w:val="0"/>
                      <w:divBdr>
                        <w:top w:val="none" w:sz="0" w:space="0" w:color="auto"/>
                        <w:left w:val="none" w:sz="0" w:space="0" w:color="auto"/>
                        <w:bottom w:val="none" w:sz="0" w:space="0" w:color="auto"/>
                        <w:right w:val="none" w:sz="0" w:space="0" w:color="auto"/>
                      </w:divBdr>
                    </w:div>
                    <w:div w:id="1778209573">
                      <w:marLeft w:val="0"/>
                      <w:marRight w:val="0"/>
                      <w:marTop w:val="0"/>
                      <w:marBottom w:val="0"/>
                      <w:divBdr>
                        <w:top w:val="none" w:sz="0" w:space="0" w:color="auto"/>
                        <w:left w:val="none" w:sz="0" w:space="0" w:color="auto"/>
                        <w:bottom w:val="none" w:sz="0" w:space="0" w:color="auto"/>
                        <w:right w:val="none" w:sz="0" w:space="0" w:color="auto"/>
                      </w:divBdr>
                      <w:divsChild>
                        <w:div w:id="177393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1816">
                  <w:marLeft w:val="0"/>
                  <w:marRight w:val="0"/>
                  <w:marTop w:val="0"/>
                  <w:marBottom w:val="0"/>
                  <w:divBdr>
                    <w:top w:val="none" w:sz="0" w:space="0" w:color="auto"/>
                    <w:left w:val="none" w:sz="0" w:space="0" w:color="auto"/>
                    <w:bottom w:val="none" w:sz="0" w:space="0" w:color="auto"/>
                    <w:right w:val="none" w:sz="0" w:space="0" w:color="auto"/>
                  </w:divBdr>
                  <w:divsChild>
                    <w:div w:id="277300474">
                      <w:marLeft w:val="0"/>
                      <w:marRight w:val="0"/>
                      <w:marTop w:val="0"/>
                      <w:marBottom w:val="0"/>
                      <w:divBdr>
                        <w:top w:val="none" w:sz="0" w:space="0" w:color="auto"/>
                        <w:left w:val="none" w:sz="0" w:space="0" w:color="auto"/>
                        <w:bottom w:val="none" w:sz="0" w:space="0" w:color="auto"/>
                        <w:right w:val="none" w:sz="0" w:space="0" w:color="auto"/>
                      </w:divBdr>
                      <w:divsChild>
                        <w:div w:id="102265214">
                          <w:marLeft w:val="0"/>
                          <w:marRight w:val="0"/>
                          <w:marTop w:val="0"/>
                          <w:marBottom w:val="0"/>
                          <w:divBdr>
                            <w:top w:val="none" w:sz="0" w:space="0" w:color="auto"/>
                            <w:left w:val="none" w:sz="0" w:space="0" w:color="auto"/>
                            <w:bottom w:val="none" w:sz="0" w:space="0" w:color="auto"/>
                            <w:right w:val="none" w:sz="0" w:space="0" w:color="auto"/>
                          </w:divBdr>
                        </w:div>
                      </w:divsChild>
                    </w:div>
                    <w:div w:id="2090224048">
                      <w:marLeft w:val="0"/>
                      <w:marRight w:val="0"/>
                      <w:marTop w:val="0"/>
                      <w:marBottom w:val="0"/>
                      <w:divBdr>
                        <w:top w:val="none" w:sz="0" w:space="0" w:color="auto"/>
                        <w:left w:val="none" w:sz="0" w:space="0" w:color="auto"/>
                        <w:bottom w:val="none" w:sz="0" w:space="0" w:color="auto"/>
                        <w:right w:val="none" w:sz="0" w:space="0" w:color="auto"/>
                      </w:divBdr>
                    </w:div>
                  </w:divsChild>
                </w:div>
                <w:div w:id="1341614680">
                  <w:marLeft w:val="0"/>
                  <w:marRight w:val="0"/>
                  <w:marTop w:val="0"/>
                  <w:marBottom w:val="0"/>
                  <w:divBdr>
                    <w:top w:val="none" w:sz="0" w:space="0" w:color="auto"/>
                    <w:left w:val="none" w:sz="0" w:space="0" w:color="auto"/>
                    <w:bottom w:val="none" w:sz="0" w:space="0" w:color="auto"/>
                    <w:right w:val="none" w:sz="0" w:space="0" w:color="auto"/>
                  </w:divBdr>
                  <w:divsChild>
                    <w:div w:id="993024793">
                      <w:marLeft w:val="0"/>
                      <w:marRight w:val="0"/>
                      <w:marTop w:val="0"/>
                      <w:marBottom w:val="0"/>
                      <w:divBdr>
                        <w:top w:val="none" w:sz="0" w:space="0" w:color="auto"/>
                        <w:left w:val="none" w:sz="0" w:space="0" w:color="auto"/>
                        <w:bottom w:val="none" w:sz="0" w:space="0" w:color="auto"/>
                        <w:right w:val="none" w:sz="0" w:space="0" w:color="auto"/>
                      </w:divBdr>
                    </w:div>
                    <w:div w:id="1426732992">
                      <w:marLeft w:val="0"/>
                      <w:marRight w:val="0"/>
                      <w:marTop w:val="0"/>
                      <w:marBottom w:val="0"/>
                      <w:divBdr>
                        <w:top w:val="none" w:sz="0" w:space="0" w:color="auto"/>
                        <w:left w:val="none" w:sz="0" w:space="0" w:color="auto"/>
                        <w:bottom w:val="none" w:sz="0" w:space="0" w:color="auto"/>
                        <w:right w:val="none" w:sz="0" w:space="0" w:color="auto"/>
                      </w:divBdr>
                      <w:divsChild>
                        <w:div w:id="194133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146309">
                  <w:marLeft w:val="0"/>
                  <w:marRight w:val="0"/>
                  <w:marTop w:val="0"/>
                  <w:marBottom w:val="0"/>
                  <w:divBdr>
                    <w:top w:val="none" w:sz="0" w:space="0" w:color="auto"/>
                    <w:left w:val="none" w:sz="0" w:space="0" w:color="auto"/>
                    <w:bottom w:val="none" w:sz="0" w:space="0" w:color="auto"/>
                    <w:right w:val="none" w:sz="0" w:space="0" w:color="auto"/>
                  </w:divBdr>
                  <w:divsChild>
                    <w:div w:id="1416825481">
                      <w:marLeft w:val="0"/>
                      <w:marRight w:val="0"/>
                      <w:marTop w:val="0"/>
                      <w:marBottom w:val="0"/>
                      <w:divBdr>
                        <w:top w:val="none" w:sz="0" w:space="0" w:color="auto"/>
                        <w:left w:val="none" w:sz="0" w:space="0" w:color="auto"/>
                        <w:bottom w:val="none" w:sz="0" w:space="0" w:color="auto"/>
                        <w:right w:val="none" w:sz="0" w:space="0" w:color="auto"/>
                      </w:divBdr>
                    </w:div>
                    <w:div w:id="1448700257">
                      <w:marLeft w:val="0"/>
                      <w:marRight w:val="0"/>
                      <w:marTop w:val="0"/>
                      <w:marBottom w:val="0"/>
                      <w:divBdr>
                        <w:top w:val="none" w:sz="0" w:space="0" w:color="auto"/>
                        <w:left w:val="none" w:sz="0" w:space="0" w:color="auto"/>
                        <w:bottom w:val="none" w:sz="0" w:space="0" w:color="auto"/>
                        <w:right w:val="none" w:sz="0" w:space="0" w:color="auto"/>
                      </w:divBdr>
                      <w:divsChild>
                        <w:div w:id="118504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707352">
                  <w:marLeft w:val="0"/>
                  <w:marRight w:val="0"/>
                  <w:marTop w:val="0"/>
                  <w:marBottom w:val="0"/>
                  <w:divBdr>
                    <w:top w:val="none" w:sz="0" w:space="0" w:color="auto"/>
                    <w:left w:val="none" w:sz="0" w:space="0" w:color="auto"/>
                    <w:bottom w:val="none" w:sz="0" w:space="0" w:color="auto"/>
                    <w:right w:val="none" w:sz="0" w:space="0" w:color="auto"/>
                  </w:divBdr>
                  <w:divsChild>
                    <w:div w:id="1581450296">
                      <w:marLeft w:val="0"/>
                      <w:marRight w:val="0"/>
                      <w:marTop w:val="0"/>
                      <w:marBottom w:val="0"/>
                      <w:divBdr>
                        <w:top w:val="none" w:sz="0" w:space="0" w:color="auto"/>
                        <w:left w:val="none" w:sz="0" w:space="0" w:color="auto"/>
                        <w:bottom w:val="none" w:sz="0" w:space="0" w:color="auto"/>
                        <w:right w:val="none" w:sz="0" w:space="0" w:color="auto"/>
                      </w:divBdr>
                    </w:div>
                    <w:div w:id="1721705197">
                      <w:marLeft w:val="0"/>
                      <w:marRight w:val="0"/>
                      <w:marTop w:val="0"/>
                      <w:marBottom w:val="0"/>
                      <w:divBdr>
                        <w:top w:val="none" w:sz="0" w:space="0" w:color="auto"/>
                        <w:left w:val="none" w:sz="0" w:space="0" w:color="auto"/>
                        <w:bottom w:val="none" w:sz="0" w:space="0" w:color="auto"/>
                        <w:right w:val="none" w:sz="0" w:space="0" w:color="auto"/>
                      </w:divBdr>
                      <w:divsChild>
                        <w:div w:id="148060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209917">
                  <w:marLeft w:val="0"/>
                  <w:marRight w:val="0"/>
                  <w:marTop w:val="0"/>
                  <w:marBottom w:val="0"/>
                  <w:divBdr>
                    <w:top w:val="none" w:sz="0" w:space="0" w:color="auto"/>
                    <w:left w:val="none" w:sz="0" w:space="0" w:color="auto"/>
                    <w:bottom w:val="none" w:sz="0" w:space="0" w:color="auto"/>
                    <w:right w:val="none" w:sz="0" w:space="0" w:color="auto"/>
                  </w:divBdr>
                  <w:divsChild>
                    <w:div w:id="197622952">
                      <w:marLeft w:val="0"/>
                      <w:marRight w:val="0"/>
                      <w:marTop w:val="0"/>
                      <w:marBottom w:val="0"/>
                      <w:divBdr>
                        <w:top w:val="none" w:sz="0" w:space="0" w:color="auto"/>
                        <w:left w:val="none" w:sz="0" w:space="0" w:color="auto"/>
                        <w:bottom w:val="none" w:sz="0" w:space="0" w:color="auto"/>
                        <w:right w:val="none" w:sz="0" w:space="0" w:color="auto"/>
                      </w:divBdr>
                    </w:div>
                    <w:div w:id="247350660">
                      <w:marLeft w:val="0"/>
                      <w:marRight w:val="0"/>
                      <w:marTop w:val="0"/>
                      <w:marBottom w:val="0"/>
                      <w:divBdr>
                        <w:top w:val="none" w:sz="0" w:space="0" w:color="auto"/>
                        <w:left w:val="none" w:sz="0" w:space="0" w:color="auto"/>
                        <w:bottom w:val="none" w:sz="0" w:space="0" w:color="auto"/>
                        <w:right w:val="none" w:sz="0" w:space="0" w:color="auto"/>
                      </w:divBdr>
                      <w:divsChild>
                        <w:div w:id="197906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902564">
                  <w:marLeft w:val="0"/>
                  <w:marRight w:val="0"/>
                  <w:marTop w:val="0"/>
                  <w:marBottom w:val="0"/>
                  <w:divBdr>
                    <w:top w:val="none" w:sz="0" w:space="0" w:color="auto"/>
                    <w:left w:val="none" w:sz="0" w:space="0" w:color="auto"/>
                    <w:bottom w:val="none" w:sz="0" w:space="0" w:color="auto"/>
                    <w:right w:val="none" w:sz="0" w:space="0" w:color="auto"/>
                  </w:divBdr>
                  <w:divsChild>
                    <w:div w:id="1113553675">
                      <w:marLeft w:val="0"/>
                      <w:marRight w:val="0"/>
                      <w:marTop w:val="0"/>
                      <w:marBottom w:val="0"/>
                      <w:divBdr>
                        <w:top w:val="none" w:sz="0" w:space="0" w:color="auto"/>
                        <w:left w:val="none" w:sz="0" w:space="0" w:color="auto"/>
                        <w:bottom w:val="none" w:sz="0" w:space="0" w:color="auto"/>
                        <w:right w:val="none" w:sz="0" w:space="0" w:color="auto"/>
                      </w:divBdr>
                      <w:divsChild>
                        <w:div w:id="264308108">
                          <w:marLeft w:val="0"/>
                          <w:marRight w:val="0"/>
                          <w:marTop w:val="0"/>
                          <w:marBottom w:val="0"/>
                          <w:divBdr>
                            <w:top w:val="none" w:sz="0" w:space="0" w:color="auto"/>
                            <w:left w:val="none" w:sz="0" w:space="0" w:color="auto"/>
                            <w:bottom w:val="none" w:sz="0" w:space="0" w:color="auto"/>
                            <w:right w:val="none" w:sz="0" w:space="0" w:color="auto"/>
                          </w:divBdr>
                        </w:div>
                      </w:divsChild>
                    </w:div>
                    <w:div w:id="1629049258">
                      <w:marLeft w:val="0"/>
                      <w:marRight w:val="0"/>
                      <w:marTop w:val="0"/>
                      <w:marBottom w:val="0"/>
                      <w:divBdr>
                        <w:top w:val="none" w:sz="0" w:space="0" w:color="auto"/>
                        <w:left w:val="none" w:sz="0" w:space="0" w:color="auto"/>
                        <w:bottom w:val="none" w:sz="0" w:space="0" w:color="auto"/>
                        <w:right w:val="none" w:sz="0" w:space="0" w:color="auto"/>
                      </w:divBdr>
                    </w:div>
                  </w:divsChild>
                </w:div>
                <w:div w:id="2098749881">
                  <w:marLeft w:val="0"/>
                  <w:marRight w:val="0"/>
                  <w:marTop w:val="0"/>
                  <w:marBottom w:val="0"/>
                  <w:divBdr>
                    <w:top w:val="none" w:sz="0" w:space="0" w:color="auto"/>
                    <w:left w:val="none" w:sz="0" w:space="0" w:color="auto"/>
                    <w:bottom w:val="none" w:sz="0" w:space="0" w:color="auto"/>
                    <w:right w:val="none" w:sz="0" w:space="0" w:color="auto"/>
                  </w:divBdr>
                  <w:divsChild>
                    <w:div w:id="298456249">
                      <w:marLeft w:val="0"/>
                      <w:marRight w:val="0"/>
                      <w:marTop w:val="0"/>
                      <w:marBottom w:val="0"/>
                      <w:divBdr>
                        <w:top w:val="none" w:sz="0" w:space="0" w:color="auto"/>
                        <w:left w:val="none" w:sz="0" w:space="0" w:color="auto"/>
                        <w:bottom w:val="none" w:sz="0" w:space="0" w:color="auto"/>
                        <w:right w:val="none" w:sz="0" w:space="0" w:color="auto"/>
                      </w:divBdr>
                      <w:divsChild>
                        <w:div w:id="456720781">
                          <w:marLeft w:val="0"/>
                          <w:marRight w:val="0"/>
                          <w:marTop w:val="0"/>
                          <w:marBottom w:val="0"/>
                          <w:divBdr>
                            <w:top w:val="none" w:sz="0" w:space="0" w:color="auto"/>
                            <w:left w:val="none" w:sz="0" w:space="0" w:color="auto"/>
                            <w:bottom w:val="none" w:sz="0" w:space="0" w:color="auto"/>
                            <w:right w:val="none" w:sz="0" w:space="0" w:color="auto"/>
                          </w:divBdr>
                        </w:div>
                      </w:divsChild>
                    </w:div>
                    <w:div w:id="184890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970847">
          <w:marLeft w:val="0"/>
          <w:marRight w:val="0"/>
          <w:marTop w:val="0"/>
          <w:marBottom w:val="0"/>
          <w:divBdr>
            <w:top w:val="none" w:sz="0" w:space="0" w:color="auto"/>
            <w:left w:val="none" w:sz="0" w:space="0" w:color="auto"/>
            <w:bottom w:val="none" w:sz="0" w:space="0" w:color="auto"/>
            <w:right w:val="none" w:sz="0" w:space="0" w:color="auto"/>
          </w:divBdr>
          <w:divsChild>
            <w:div w:id="241183817">
              <w:marLeft w:val="0"/>
              <w:marRight w:val="0"/>
              <w:marTop w:val="0"/>
              <w:marBottom w:val="0"/>
              <w:divBdr>
                <w:top w:val="none" w:sz="0" w:space="0" w:color="auto"/>
                <w:left w:val="none" w:sz="0" w:space="0" w:color="auto"/>
                <w:bottom w:val="none" w:sz="0" w:space="0" w:color="auto"/>
                <w:right w:val="none" w:sz="0" w:space="0" w:color="auto"/>
              </w:divBdr>
            </w:div>
            <w:div w:id="923077760">
              <w:marLeft w:val="0"/>
              <w:marRight w:val="0"/>
              <w:marTop w:val="0"/>
              <w:marBottom w:val="0"/>
              <w:divBdr>
                <w:top w:val="none" w:sz="0" w:space="0" w:color="auto"/>
                <w:left w:val="none" w:sz="0" w:space="0" w:color="auto"/>
                <w:bottom w:val="none" w:sz="0" w:space="0" w:color="auto"/>
                <w:right w:val="none" w:sz="0" w:space="0" w:color="auto"/>
              </w:divBdr>
            </w:div>
          </w:divsChild>
        </w:div>
        <w:div w:id="288099013">
          <w:marLeft w:val="0"/>
          <w:marRight w:val="0"/>
          <w:marTop w:val="0"/>
          <w:marBottom w:val="0"/>
          <w:divBdr>
            <w:top w:val="none" w:sz="0" w:space="0" w:color="auto"/>
            <w:left w:val="none" w:sz="0" w:space="0" w:color="auto"/>
            <w:bottom w:val="none" w:sz="0" w:space="0" w:color="auto"/>
            <w:right w:val="none" w:sz="0" w:space="0" w:color="auto"/>
          </w:divBdr>
          <w:divsChild>
            <w:div w:id="1234777592">
              <w:marLeft w:val="0"/>
              <w:marRight w:val="0"/>
              <w:marTop w:val="0"/>
              <w:marBottom w:val="0"/>
              <w:divBdr>
                <w:top w:val="none" w:sz="0" w:space="0" w:color="auto"/>
                <w:left w:val="none" w:sz="0" w:space="0" w:color="auto"/>
                <w:bottom w:val="none" w:sz="0" w:space="0" w:color="auto"/>
                <w:right w:val="none" w:sz="0" w:space="0" w:color="auto"/>
              </w:divBdr>
            </w:div>
            <w:div w:id="1383140441">
              <w:marLeft w:val="0"/>
              <w:marRight w:val="0"/>
              <w:marTop w:val="0"/>
              <w:marBottom w:val="0"/>
              <w:divBdr>
                <w:top w:val="none" w:sz="0" w:space="0" w:color="auto"/>
                <w:left w:val="none" w:sz="0" w:space="0" w:color="auto"/>
                <w:bottom w:val="none" w:sz="0" w:space="0" w:color="auto"/>
                <w:right w:val="none" w:sz="0" w:space="0" w:color="auto"/>
              </w:divBdr>
            </w:div>
          </w:divsChild>
        </w:div>
        <w:div w:id="321736896">
          <w:marLeft w:val="0"/>
          <w:marRight w:val="0"/>
          <w:marTop w:val="0"/>
          <w:marBottom w:val="0"/>
          <w:divBdr>
            <w:top w:val="none" w:sz="0" w:space="0" w:color="auto"/>
            <w:left w:val="none" w:sz="0" w:space="0" w:color="auto"/>
            <w:bottom w:val="none" w:sz="0" w:space="0" w:color="auto"/>
            <w:right w:val="none" w:sz="0" w:space="0" w:color="auto"/>
          </w:divBdr>
          <w:divsChild>
            <w:div w:id="1088960836">
              <w:marLeft w:val="0"/>
              <w:marRight w:val="0"/>
              <w:marTop w:val="0"/>
              <w:marBottom w:val="0"/>
              <w:divBdr>
                <w:top w:val="none" w:sz="0" w:space="0" w:color="auto"/>
                <w:left w:val="none" w:sz="0" w:space="0" w:color="auto"/>
                <w:bottom w:val="none" w:sz="0" w:space="0" w:color="auto"/>
                <w:right w:val="none" w:sz="0" w:space="0" w:color="auto"/>
              </w:divBdr>
            </w:div>
            <w:div w:id="2116293067">
              <w:marLeft w:val="0"/>
              <w:marRight w:val="0"/>
              <w:marTop w:val="0"/>
              <w:marBottom w:val="0"/>
              <w:divBdr>
                <w:top w:val="none" w:sz="0" w:space="0" w:color="auto"/>
                <w:left w:val="none" w:sz="0" w:space="0" w:color="auto"/>
                <w:bottom w:val="none" w:sz="0" w:space="0" w:color="auto"/>
                <w:right w:val="none" w:sz="0" w:space="0" w:color="auto"/>
              </w:divBdr>
            </w:div>
          </w:divsChild>
        </w:div>
        <w:div w:id="624971153">
          <w:marLeft w:val="0"/>
          <w:marRight w:val="0"/>
          <w:marTop w:val="0"/>
          <w:marBottom w:val="0"/>
          <w:divBdr>
            <w:top w:val="none" w:sz="0" w:space="0" w:color="auto"/>
            <w:left w:val="none" w:sz="0" w:space="0" w:color="auto"/>
            <w:bottom w:val="none" w:sz="0" w:space="0" w:color="auto"/>
            <w:right w:val="none" w:sz="0" w:space="0" w:color="auto"/>
          </w:divBdr>
          <w:divsChild>
            <w:div w:id="261188823">
              <w:marLeft w:val="0"/>
              <w:marRight w:val="0"/>
              <w:marTop w:val="0"/>
              <w:marBottom w:val="0"/>
              <w:divBdr>
                <w:top w:val="none" w:sz="0" w:space="0" w:color="auto"/>
                <w:left w:val="none" w:sz="0" w:space="0" w:color="auto"/>
                <w:bottom w:val="none" w:sz="0" w:space="0" w:color="auto"/>
                <w:right w:val="none" w:sz="0" w:space="0" w:color="auto"/>
              </w:divBdr>
            </w:div>
            <w:div w:id="769548336">
              <w:marLeft w:val="0"/>
              <w:marRight w:val="0"/>
              <w:marTop w:val="0"/>
              <w:marBottom w:val="0"/>
              <w:divBdr>
                <w:top w:val="none" w:sz="0" w:space="0" w:color="auto"/>
                <w:left w:val="none" w:sz="0" w:space="0" w:color="auto"/>
                <w:bottom w:val="none" w:sz="0" w:space="0" w:color="auto"/>
                <w:right w:val="none" w:sz="0" w:space="0" w:color="auto"/>
              </w:divBdr>
            </w:div>
          </w:divsChild>
        </w:div>
        <w:div w:id="969021850">
          <w:marLeft w:val="0"/>
          <w:marRight w:val="0"/>
          <w:marTop w:val="0"/>
          <w:marBottom w:val="0"/>
          <w:divBdr>
            <w:top w:val="none" w:sz="0" w:space="0" w:color="auto"/>
            <w:left w:val="none" w:sz="0" w:space="0" w:color="auto"/>
            <w:bottom w:val="none" w:sz="0" w:space="0" w:color="auto"/>
            <w:right w:val="none" w:sz="0" w:space="0" w:color="auto"/>
          </w:divBdr>
          <w:divsChild>
            <w:div w:id="625430054">
              <w:marLeft w:val="0"/>
              <w:marRight w:val="0"/>
              <w:marTop w:val="0"/>
              <w:marBottom w:val="0"/>
              <w:divBdr>
                <w:top w:val="none" w:sz="0" w:space="0" w:color="auto"/>
                <w:left w:val="none" w:sz="0" w:space="0" w:color="auto"/>
                <w:bottom w:val="none" w:sz="0" w:space="0" w:color="auto"/>
                <w:right w:val="none" w:sz="0" w:space="0" w:color="auto"/>
              </w:divBdr>
            </w:div>
            <w:div w:id="1676296651">
              <w:marLeft w:val="0"/>
              <w:marRight w:val="0"/>
              <w:marTop w:val="0"/>
              <w:marBottom w:val="0"/>
              <w:divBdr>
                <w:top w:val="none" w:sz="0" w:space="0" w:color="auto"/>
                <w:left w:val="none" w:sz="0" w:space="0" w:color="auto"/>
                <w:bottom w:val="none" w:sz="0" w:space="0" w:color="auto"/>
                <w:right w:val="none" w:sz="0" w:space="0" w:color="auto"/>
              </w:divBdr>
            </w:div>
          </w:divsChild>
        </w:div>
        <w:div w:id="1194726617">
          <w:marLeft w:val="0"/>
          <w:marRight w:val="0"/>
          <w:marTop w:val="0"/>
          <w:marBottom w:val="0"/>
          <w:divBdr>
            <w:top w:val="none" w:sz="0" w:space="0" w:color="auto"/>
            <w:left w:val="none" w:sz="0" w:space="0" w:color="auto"/>
            <w:bottom w:val="none" w:sz="0" w:space="0" w:color="auto"/>
            <w:right w:val="none" w:sz="0" w:space="0" w:color="auto"/>
          </w:divBdr>
          <w:divsChild>
            <w:div w:id="479809324">
              <w:marLeft w:val="0"/>
              <w:marRight w:val="0"/>
              <w:marTop w:val="0"/>
              <w:marBottom w:val="0"/>
              <w:divBdr>
                <w:top w:val="none" w:sz="0" w:space="0" w:color="auto"/>
                <w:left w:val="none" w:sz="0" w:space="0" w:color="auto"/>
                <w:bottom w:val="none" w:sz="0" w:space="0" w:color="auto"/>
                <w:right w:val="none" w:sz="0" w:space="0" w:color="auto"/>
              </w:divBdr>
            </w:div>
            <w:div w:id="204879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245226">
      <w:bodyDiv w:val="1"/>
      <w:marLeft w:val="0"/>
      <w:marRight w:val="0"/>
      <w:marTop w:val="0"/>
      <w:marBottom w:val="0"/>
      <w:divBdr>
        <w:top w:val="none" w:sz="0" w:space="0" w:color="auto"/>
        <w:left w:val="none" w:sz="0" w:space="0" w:color="auto"/>
        <w:bottom w:val="none" w:sz="0" w:space="0" w:color="auto"/>
        <w:right w:val="none" w:sz="0" w:space="0" w:color="auto"/>
      </w:divBdr>
    </w:div>
    <w:div w:id="1131947455">
      <w:bodyDiv w:val="1"/>
      <w:marLeft w:val="0"/>
      <w:marRight w:val="0"/>
      <w:marTop w:val="0"/>
      <w:marBottom w:val="0"/>
      <w:divBdr>
        <w:top w:val="none" w:sz="0" w:space="0" w:color="auto"/>
        <w:left w:val="none" w:sz="0" w:space="0" w:color="auto"/>
        <w:bottom w:val="none" w:sz="0" w:space="0" w:color="auto"/>
        <w:right w:val="none" w:sz="0" w:space="0" w:color="auto"/>
      </w:divBdr>
    </w:div>
    <w:div w:id="1147353590">
      <w:bodyDiv w:val="1"/>
      <w:marLeft w:val="0"/>
      <w:marRight w:val="0"/>
      <w:marTop w:val="0"/>
      <w:marBottom w:val="0"/>
      <w:divBdr>
        <w:top w:val="none" w:sz="0" w:space="0" w:color="auto"/>
        <w:left w:val="none" w:sz="0" w:space="0" w:color="auto"/>
        <w:bottom w:val="none" w:sz="0" w:space="0" w:color="auto"/>
        <w:right w:val="none" w:sz="0" w:space="0" w:color="auto"/>
      </w:divBdr>
      <w:divsChild>
        <w:div w:id="2083673993">
          <w:marLeft w:val="0"/>
          <w:marRight w:val="0"/>
          <w:marTop w:val="0"/>
          <w:marBottom w:val="0"/>
          <w:divBdr>
            <w:top w:val="none" w:sz="0" w:space="0" w:color="auto"/>
            <w:left w:val="none" w:sz="0" w:space="0" w:color="auto"/>
            <w:bottom w:val="none" w:sz="0" w:space="0" w:color="auto"/>
            <w:right w:val="none" w:sz="0" w:space="0" w:color="auto"/>
          </w:divBdr>
          <w:divsChild>
            <w:div w:id="170474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549757">
      <w:bodyDiv w:val="1"/>
      <w:marLeft w:val="0"/>
      <w:marRight w:val="0"/>
      <w:marTop w:val="0"/>
      <w:marBottom w:val="0"/>
      <w:divBdr>
        <w:top w:val="none" w:sz="0" w:space="0" w:color="auto"/>
        <w:left w:val="none" w:sz="0" w:space="0" w:color="auto"/>
        <w:bottom w:val="none" w:sz="0" w:space="0" w:color="auto"/>
        <w:right w:val="none" w:sz="0" w:space="0" w:color="auto"/>
      </w:divBdr>
    </w:div>
    <w:div w:id="1206523617">
      <w:bodyDiv w:val="1"/>
      <w:marLeft w:val="0"/>
      <w:marRight w:val="0"/>
      <w:marTop w:val="0"/>
      <w:marBottom w:val="0"/>
      <w:divBdr>
        <w:top w:val="none" w:sz="0" w:space="0" w:color="auto"/>
        <w:left w:val="none" w:sz="0" w:space="0" w:color="auto"/>
        <w:bottom w:val="none" w:sz="0" w:space="0" w:color="auto"/>
        <w:right w:val="none" w:sz="0" w:space="0" w:color="auto"/>
      </w:divBdr>
    </w:div>
    <w:div w:id="1209687313">
      <w:bodyDiv w:val="1"/>
      <w:marLeft w:val="0"/>
      <w:marRight w:val="0"/>
      <w:marTop w:val="0"/>
      <w:marBottom w:val="0"/>
      <w:divBdr>
        <w:top w:val="none" w:sz="0" w:space="0" w:color="auto"/>
        <w:left w:val="none" w:sz="0" w:space="0" w:color="auto"/>
        <w:bottom w:val="none" w:sz="0" w:space="0" w:color="auto"/>
        <w:right w:val="none" w:sz="0" w:space="0" w:color="auto"/>
      </w:divBdr>
    </w:div>
    <w:div w:id="1233464352">
      <w:bodyDiv w:val="1"/>
      <w:marLeft w:val="0"/>
      <w:marRight w:val="0"/>
      <w:marTop w:val="0"/>
      <w:marBottom w:val="0"/>
      <w:divBdr>
        <w:top w:val="none" w:sz="0" w:space="0" w:color="auto"/>
        <w:left w:val="none" w:sz="0" w:space="0" w:color="auto"/>
        <w:bottom w:val="none" w:sz="0" w:space="0" w:color="auto"/>
        <w:right w:val="none" w:sz="0" w:space="0" w:color="auto"/>
      </w:divBdr>
      <w:divsChild>
        <w:div w:id="362902448">
          <w:marLeft w:val="0"/>
          <w:marRight w:val="0"/>
          <w:marTop w:val="0"/>
          <w:marBottom w:val="0"/>
          <w:divBdr>
            <w:top w:val="none" w:sz="0" w:space="0" w:color="auto"/>
            <w:left w:val="none" w:sz="0" w:space="0" w:color="auto"/>
            <w:bottom w:val="none" w:sz="0" w:space="0" w:color="auto"/>
            <w:right w:val="none" w:sz="0" w:space="0" w:color="auto"/>
          </w:divBdr>
          <w:divsChild>
            <w:div w:id="148813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987627">
      <w:bodyDiv w:val="1"/>
      <w:marLeft w:val="0"/>
      <w:marRight w:val="0"/>
      <w:marTop w:val="0"/>
      <w:marBottom w:val="0"/>
      <w:divBdr>
        <w:top w:val="none" w:sz="0" w:space="0" w:color="auto"/>
        <w:left w:val="none" w:sz="0" w:space="0" w:color="auto"/>
        <w:bottom w:val="none" w:sz="0" w:space="0" w:color="auto"/>
        <w:right w:val="none" w:sz="0" w:space="0" w:color="auto"/>
      </w:divBdr>
      <w:divsChild>
        <w:div w:id="454761974">
          <w:marLeft w:val="0"/>
          <w:marRight w:val="0"/>
          <w:marTop w:val="0"/>
          <w:marBottom w:val="0"/>
          <w:divBdr>
            <w:top w:val="none" w:sz="0" w:space="0" w:color="auto"/>
            <w:left w:val="none" w:sz="0" w:space="0" w:color="auto"/>
            <w:bottom w:val="none" w:sz="0" w:space="0" w:color="auto"/>
            <w:right w:val="none" w:sz="0" w:space="0" w:color="auto"/>
          </w:divBdr>
          <w:divsChild>
            <w:div w:id="1557813375">
              <w:marLeft w:val="0"/>
              <w:marRight w:val="0"/>
              <w:marTop w:val="0"/>
              <w:marBottom w:val="0"/>
              <w:divBdr>
                <w:top w:val="none" w:sz="0" w:space="0" w:color="auto"/>
                <w:left w:val="none" w:sz="0" w:space="0" w:color="auto"/>
                <w:bottom w:val="none" w:sz="0" w:space="0" w:color="auto"/>
                <w:right w:val="none" w:sz="0" w:space="0" w:color="auto"/>
              </w:divBdr>
            </w:div>
          </w:divsChild>
        </w:div>
        <w:div w:id="473260848">
          <w:marLeft w:val="0"/>
          <w:marRight w:val="0"/>
          <w:marTop w:val="0"/>
          <w:marBottom w:val="0"/>
          <w:divBdr>
            <w:top w:val="none" w:sz="0" w:space="0" w:color="auto"/>
            <w:left w:val="none" w:sz="0" w:space="0" w:color="auto"/>
            <w:bottom w:val="none" w:sz="0" w:space="0" w:color="auto"/>
            <w:right w:val="none" w:sz="0" w:space="0" w:color="auto"/>
          </w:divBdr>
          <w:divsChild>
            <w:div w:id="125704031">
              <w:marLeft w:val="0"/>
              <w:marRight w:val="0"/>
              <w:marTop w:val="0"/>
              <w:marBottom w:val="0"/>
              <w:divBdr>
                <w:top w:val="none" w:sz="0" w:space="0" w:color="auto"/>
                <w:left w:val="none" w:sz="0" w:space="0" w:color="auto"/>
                <w:bottom w:val="none" w:sz="0" w:space="0" w:color="auto"/>
                <w:right w:val="none" w:sz="0" w:space="0" w:color="auto"/>
              </w:divBdr>
            </w:div>
            <w:div w:id="344946740">
              <w:marLeft w:val="0"/>
              <w:marRight w:val="0"/>
              <w:marTop w:val="0"/>
              <w:marBottom w:val="0"/>
              <w:divBdr>
                <w:top w:val="none" w:sz="0" w:space="0" w:color="auto"/>
                <w:left w:val="none" w:sz="0" w:space="0" w:color="auto"/>
                <w:bottom w:val="none" w:sz="0" w:space="0" w:color="auto"/>
                <w:right w:val="none" w:sz="0" w:space="0" w:color="auto"/>
              </w:divBdr>
            </w:div>
          </w:divsChild>
        </w:div>
        <w:div w:id="636571789">
          <w:marLeft w:val="0"/>
          <w:marRight w:val="0"/>
          <w:marTop w:val="0"/>
          <w:marBottom w:val="0"/>
          <w:divBdr>
            <w:top w:val="none" w:sz="0" w:space="0" w:color="auto"/>
            <w:left w:val="none" w:sz="0" w:space="0" w:color="auto"/>
            <w:bottom w:val="none" w:sz="0" w:space="0" w:color="auto"/>
            <w:right w:val="none" w:sz="0" w:space="0" w:color="auto"/>
          </w:divBdr>
          <w:divsChild>
            <w:div w:id="704914986">
              <w:marLeft w:val="0"/>
              <w:marRight w:val="0"/>
              <w:marTop w:val="0"/>
              <w:marBottom w:val="0"/>
              <w:divBdr>
                <w:top w:val="none" w:sz="0" w:space="0" w:color="auto"/>
                <w:left w:val="none" w:sz="0" w:space="0" w:color="auto"/>
                <w:bottom w:val="none" w:sz="0" w:space="0" w:color="auto"/>
                <w:right w:val="none" w:sz="0" w:space="0" w:color="auto"/>
              </w:divBdr>
            </w:div>
          </w:divsChild>
        </w:div>
        <w:div w:id="808135159">
          <w:marLeft w:val="0"/>
          <w:marRight w:val="0"/>
          <w:marTop w:val="0"/>
          <w:marBottom w:val="0"/>
          <w:divBdr>
            <w:top w:val="none" w:sz="0" w:space="0" w:color="auto"/>
            <w:left w:val="none" w:sz="0" w:space="0" w:color="auto"/>
            <w:bottom w:val="none" w:sz="0" w:space="0" w:color="auto"/>
            <w:right w:val="none" w:sz="0" w:space="0" w:color="auto"/>
          </w:divBdr>
          <w:divsChild>
            <w:div w:id="300890804">
              <w:marLeft w:val="0"/>
              <w:marRight w:val="0"/>
              <w:marTop w:val="0"/>
              <w:marBottom w:val="0"/>
              <w:divBdr>
                <w:top w:val="none" w:sz="0" w:space="0" w:color="auto"/>
                <w:left w:val="none" w:sz="0" w:space="0" w:color="auto"/>
                <w:bottom w:val="none" w:sz="0" w:space="0" w:color="auto"/>
                <w:right w:val="none" w:sz="0" w:space="0" w:color="auto"/>
              </w:divBdr>
            </w:div>
            <w:div w:id="1991249227">
              <w:marLeft w:val="0"/>
              <w:marRight w:val="0"/>
              <w:marTop w:val="0"/>
              <w:marBottom w:val="0"/>
              <w:divBdr>
                <w:top w:val="none" w:sz="0" w:space="0" w:color="auto"/>
                <w:left w:val="none" w:sz="0" w:space="0" w:color="auto"/>
                <w:bottom w:val="none" w:sz="0" w:space="0" w:color="auto"/>
                <w:right w:val="none" w:sz="0" w:space="0" w:color="auto"/>
              </w:divBdr>
            </w:div>
          </w:divsChild>
        </w:div>
        <w:div w:id="1108815965">
          <w:marLeft w:val="0"/>
          <w:marRight w:val="0"/>
          <w:marTop w:val="0"/>
          <w:marBottom w:val="0"/>
          <w:divBdr>
            <w:top w:val="none" w:sz="0" w:space="0" w:color="auto"/>
            <w:left w:val="none" w:sz="0" w:space="0" w:color="auto"/>
            <w:bottom w:val="none" w:sz="0" w:space="0" w:color="auto"/>
            <w:right w:val="none" w:sz="0" w:space="0" w:color="auto"/>
          </w:divBdr>
          <w:divsChild>
            <w:div w:id="367996379">
              <w:marLeft w:val="0"/>
              <w:marRight w:val="0"/>
              <w:marTop w:val="0"/>
              <w:marBottom w:val="0"/>
              <w:divBdr>
                <w:top w:val="none" w:sz="0" w:space="0" w:color="auto"/>
                <w:left w:val="none" w:sz="0" w:space="0" w:color="auto"/>
                <w:bottom w:val="none" w:sz="0" w:space="0" w:color="auto"/>
                <w:right w:val="none" w:sz="0" w:space="0" w:color="auto"/>
              </w:divBdr>
            </w:div>
            <w:div w:id="1164592167">
              <w:marLeft w:val="0"/>
              <w:marRight w:val="0"/>
              <w:marTop w:val="0"/>
              <w:marBottom w:val="0"/>
              <w:divBdr>
                <w:top w:val="none" w:sz="0" w:space="0" w:color="auto"/>
                <w:left w:val="none" w:sz="0" w:space="0" w:color="auto"/>
                <w:bottom w:val="none" w:sz="0" w:space="0" w:color="auto"/>
                <w:right w:val="none" w:sz="0" w:space="0" w:color="auto"/>
              </w:divBdr>
            </w:div>
          </w:divsChild>
        </w:div>
        <w:div w:id="1931232118">
          <w:marLeft w:val="0"/>
          <w:marRight w:val="0"/>
          <w:marTop w:val="0"/>
          <w:marBottom w:val="0"/>
          <w:divBdr>
            <w:top w:val="none" w:sz="0" w:space="0" w:color="auto"/>
            <w:left w:val="none" w:sz="0" w:space="0" w:color="auto"/>
            <w:bottom w:val="none" w:sz="0" w:space="0" w:color="auto"/>
            <w:right w:val="none" w:sz="0" w:space="0" w:color="auto"/>
          </w:divBdr>
          <w:divsChild>
            <w:div w:id="704477335">
              <w:marLeft w:val="0"/>
              <w:marRight w:val="0"/>
              <w:marTop w:val="0"/>
              <w:marBottom w:val="0"/>
              <w:divBdr>
                <w:top w:val="none" w:sz="0" w:space="0" w:color="auto"/>
                <w:left w:val="none" w:sz="0" w:space="0" w:color="auto"/>
                <w:bottom w:val="none" w:sz="0" w:space="0" w:color="auto"/>
                <w:right w:val="none" w:sz="0" w:space="0" w:color="auto"/>
              </w:divBdr>
              <w:divsChild>
                <w:div w:id="213079763">
                  <w:marLeft w:val="0"/>
                  <w:marRight w:val="0"/>
                  <w:marTop w:val="0"/>
                  <w:marBottom w:val="0"/>
                  <w:divBdr>
                    <w:top w:val="none" w:sz="0" w:space="0" w:color="auto"/>
                    <w:left w:val="none" w:sz="0" w:space="0" w:color="auto"/>
                    <w:bottom w:val="none" w:sz="0" w:space="0" w:color="auto"/>
                    <w:right w:val="none" w:sz="0" w:space="0" w:color="auto"/>
                  </w:divBdr>
                  <w:divsChild>
                    <w:div w:id="655304674">
                      <w:marLeft w:val="0"/>
                      <w:marRight w:val="0"/>
                      <w:marTop w:val="0"/>
                      <w:marBottom w:val="0"/>
                      <w:divBdr>
                        <w:top w:val="none" w:sz="0" w:space="0" w:color="auto"/>
                        <w:left w:val="none" w:sz="0" w:space="0" w:color="auto"/>
                        <w:bottom w:val="none" w:sz="0" w:space="0" w:color="auto"/>
                        <w:right w:val="none" w:sz="0" w:space="0" w:color="auto"/>
                      </w:divBdr>
                    </w:div>
                    <w:div w:id="1614285652">
                      <w:marLeft w:val="0"/>
                      <w:marRight w:val="0"/>
                      <w:marTop w:val="0"/>
                      <w:marBottom w:val="0"/>
                      <w:divBdr>
                        <w:top w:val="none" w:sz="0" w:space="0" w:color="auto"/>
                        <w:left w:val="none" w:sz="0" w:space="0" w:color="auto"/>
                        <w:bottom w:val="none" w:sz="0" w:space="0" w:color="auto"/>
                        <w:right w:val="none" w:sz="0" w:space="0" w:color="auto"/>
                      </w:divBdr>
                    </w:div>
                  </w:divsChild>
                </w:div>
                <w:div w:id="1140922931">
                  <w:marLeft w:val="0"/>
                  <w:marRight w:val="0"/>
                  <w:marTop w:val="0"/>
                  <w:marBottom w:val="0"/>
                  <w:divBdr>
                    <w:top w:val="none" w:sz="0" w:space="0" w:color="auto"/>
                    <w:left w:val="none" w:sz="0" w:space="0" w:color="auto"/>
                    <w:bottom w:val="none" w:sz="0" w:space="0" w:color="auto"/>
                    <w:right w:val="none" w:sz="0" w:space="0" w:color="auto"/>
                  </w:divBdr>
                  <w:divsChild>
                    <w:div w:id="527450199">
                      <w:marLeft w:val="0"/>
                      <w:marRight w:val="0"/>
                      <w:marTop w:val="0"/>
                      <w:marBottom w:val="0"/>
                      <w:divBdr>
                        <w:top w:val="none" w:sz="0" w:space="0" w:color="auto"/>
                        <w:left w:val="none" w:sz="0" w:space="0" w:color="auto"/>
                        <w:bottom w:val="none" w:sz="0" w:space="0" w:color="auto"/>
                        <w:right w:val="none" w:sz="0" w:space="0" w:color="auto"/>
                      </w:divBdr>
                    </w:div>
                    <w:div w:id="1955209463">
                      <w:marLeft w:val="0"/>
                      <w:marRight w:val="0"/>
                      <w:marTop w:val="0"/>
                      <w:marBottom w:val="0"/>
                      <w:divBdr>
                        <w:top w:val="none" w:sz="0" w:space="0" w:color="auto"/>
                        <w:left w:val="none" w:sz="0" w:space="0" w:color="auto"/>
                        <w:bottom w:val="none" w:sz="0" w:space="0" w:color="auto"/>
                        <w:right w:val="none" w:sz="0" w:space="0" w:color="auto"/>
                      </w:divBdr>
                    </w:div>
                  </w:divsChild>
                </w:div>
                <w:div w:id="1504782840">
                  <w:marLeft w:val="0"/>
                  <w:marRight w:val="0"/>
                  <w:marTop w:val="0"/>
                  <w:marBottom w:val="0"/>
                  <w:divBdr>
                    <w:top w:val="none" w:sz="0" w:space="0" w:color="auto"/>
                    <w:left w:val="none" w:sz="0" w:space="0" w:color="auto"/>
                    <w:bottom w:val="none" w:sz="0" w:space="0" w:color="auto"/>
                    <w:right w:val="none" w:sz="0" w:space="0" w:color="auto"/>
                  </w:divBdr>
                  <w:divsChild>
                    <w:div w:id="1616134067">
                      <w:marLeft w:val="0"/>
                      <w:marRight w:val="0"/>
                      <w:marTop w:val="0"/>
                      <w:marBottom w:val="0"/>
                      <w:divBdr>
                        <w:top w:val="none" w:sz="0" w:space="0" w:color="auto"/>
                        <w:left w:val="none" w:sz="0" w:space="0" w:color="auto"/>
                        <w:bottom w:val="none" w:sz="0" w:space="0" w:color="auto"/>
                        <w:right w:val="none" w:sz="0" w:space="0" w:color="auto"/>
                      </w:divBdr>
                    </w:div>
                    <w:div w:id="1953706724">
                      <w:marLeft w:val="0"/>
                      <w:marRight w:val="0"/>
                      <w:marTop w:val="0"/>
                      <w:marBottom w:val="0"/>
                      <w:divBdr>
                        <w:top w:val="none" w:sz="0" w:space="0" w:color="auto"/>
                        <w:left w:val="none" w:sz="0" w:space="0" w:color="auto"/>
                        <w:bottom w:val="none" w:sz="0" w:space="0" w:color="auto"/>
                        <w:right w:val="none" w:sz="0" w:space="0" w:color="auto"/>
                      </w:divBdr>
                    </w:div>
                  </w:divsChild>
                </w:div>
                <w:div w:id="1815635998">
                  <w:marLeft w:val="0"/>
                  <w:marRight w:val="0"/>
                  <w:marTop w:val="0"/>
                  <w:marBottom w:val="0"/>
                  <w:divBdr>
                    <w:top w:val="none" w:sz="0" w:space="0" w:color="auto"/>
                    <w:left w:val="none" w:sz="0" w:space="0" w:color="auto"/>
                    <w:bottom w:val="none" w:sz="0" w:space="0" w:color="auto"/>
                    <w:right w:val="none" w:sz="0" w:space="0" w:color="auto"/>
                  </w:divBdr>
                  <w:divsChild>
                    <w:div w:id="1451826488">
                      <w:marLeft w:val="0"/>
                      <w:marRight w:val="0"/>
                      <w:marTop w:val="0"/>
                      <w:marBottom w:val="0"/>
                      <w:divBdr>
                        <w:top w:val="none" w:sz="0" w:space="0" w:color="auto"/>
                        <w:left w:val="none" w:sz="0" w:space="0" w:color="auto"/>
                        <w:bottom w:val="none" w:sz="0" w:space="0" w:color="auto"/>
                        <w:right w:val="none" w:sz="0" w:space="0" w:color="auto"/>
                      </w:divBdr>
                    </w:div>
                    <w:div w:id="188455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123380">
      <w:bodyDiv w:val="1"/>
      <w:marLeft w:val="0"/>
      <w:marRight w:val="0"/>
      <w:marTop w:val="0"/>
      <w:marBottom w:val="0"/>
      <w:divBdr>
        <w:top w:val="none" w:sz="0" w:space="0" w:color="auto"/>
        <w:left w:val="none" w:sz="0" w:space="0" w:color="auto"/>
        <w:bottom w:val="none" w:sz="0" w:space="0" w:color="auto"/>
        <w:right w:val="none" w:sz="0" w:space="0" w:color="auto"/>
      </w:divBdr>
    </w:div>
    <w:div w:id="1397819230">
      <w:bodyDiv w:val="1"/>
      <w:marLeft w:val="0"/>
      <w:marRight w:val="0"/>
      <w:marTop w:val="0"/>
      <w:marBottom w:val="0"/>
      <w:divBdr>
        <w:top w:val="none" w:sz="0" w:space="0" w:color="auto"/>
        <w:left w:val="none" w:sz="0" w:space="0" w:color="auto"/>
        <w:bottom w:val="none" w:sz="0" w:space="0" w:color="auto"/>
        <w:right w:val="none" w:sz="0" w:space="0" w:color="auto"/>
      </w:divBdr>
    </w:div>
    <w:div w:id="1487935407">
      <w:bodyDiv w:val="1"/>
      <w:marLeft w:val="0"/>
      <w:marRight w:val="0"/>
      <w:marTop w:val="0"/>
      <w:marBottom w:val="0"/>
      <w:divBdr>
        <w:top w:val="none" w:sz="0" w:space="0" w:color="auto"/>
        <w:left w:val="none" w:sz="0" w:space="0" w:color="auto"/>
        <w:bottom w:val="none" w:sz="0" w:space="0" w:color="auto"/>
        <w:right w:val="none" w:sz="0" w:space="0" w:color="auto"/>
      </w:divBdr>
    </w:div>
    <w:div w:id="1541085347">
      <w:bodyDiv w:val="1"/>
      <w:marLeft w:val="0"/>
      <w:marRight w:val="0"/>
      <w:marTop w:val="0"/>
      <w:marBottom w:val="0"/>
      <w:divBdr>
        <w:top w:val="none" w:sz="0" w:space="0" w:color="auto"/>
        <w:left w:val="none" w:sz="0" w:space="0" w:color="auto"/>
        <w:bottom w:val="none" w:sz="0" w:space="0" w:color="auto"/>
        <w:right w:val="none" w:sz="0" w:space="0" w:color="auto"/>
      </w:divBdr>
    </w:div>
    <w:div w:id="1550219036">
      <w:bodyDiv w:val="1"/>
      <w:marLeft w:val="0"/>
      <w:marRight w:val="0"/>
      <w:marTop w:val="0"/>
      <w:marBottom w:val="0"/>
      <w:divBdr>
        <w:top w:val="none" w:sz="0" w:space="0" w:color="auto"/>
        <w:left w:val="none" w:sz="0" w:space="0" w:color="auto"/>
        <w:bottom w:val="none" w:sz="0" w:space="0" w:color="auto"/>
        <w:right w:val="none" w:sz="0" w:space="0" w:color="auto"/>
      </w:divBdr>
    </w:div>
    <w:div w:id="1551113091">
      <w:bodyDiv w:val="1"/>
      <w:marLeft w:val="0"/>
      <w:marRight w:val="0"/>
      <w:marTop w:val="0"/>
      <w:marBottom w:val="0"/>
      <w:divBdr>
        <w:top w:val="none" w:sz="0" w:space="0" w:color="auto"/>
        <w:left w:val="none" w:sz="0" w:space="0" w:color="auto"/>
        <w:bottom w:val="none" w:sz="0" w:space="0" w:color="auto"/>
        <w:right w:val="none" w:sz="0" w:space="0" w:color="auto"/>
      </w:divBdr>
      <w:divsChild>
        <w:div w:id="951473787">
          <w:marLeft w:val="0"/>
          <w:marRight w:val="0"/>
          <w:marTop w:val="0"/>
          <w:marBottom w:val="0"/>
          <w:divBdr>
            <w:top w:val="none" w:sz="0" w:space="0" w:color="auto"/>
            <w:left w:val="none" w:sz="0" w:space="0" w:color="auto"/>
            <w:bottom w:val="none" w:sz="0" w:space="0" w:color="auto"/>
            <w:right w:val="none" w:sz="0" w:space="0" w:color="auto"/>
          </w:divBdr>
          <w:divsChild>
            <w:div w:id="136926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962458">
      <w:bodyDiv w:val="1"/>
      <w:marLeft w:val="0"/>
      <w:marRight w:val="0"/>
      <w:marTop w:val="0"/>
      <w:marBottom w:val="0"/>
      <w:divBdr>
        <w:top w:val="none" w:sz="0" w:space="0" w:color="auto"/>
        <w:left w:val="none" w:sz="0" w:space="0" w:color="auto"/>
        <w:bottom w:val="none" w:sz="0" w:space="0" w:color="auto"/>
        <w:right w:val="none" w:sz="0" w:space="0" w:color="auto"/>
      </w:divBdr>
    </w:div>
    <w:div w:id="1695233502">
      <w:bodyDiv w:val="1"/>
      <w:marLeft w:val="0"/>
      <w:marRight w:val="0"/>
      <w:marTop w:val="0"/>
      <w:marBottom w:val="0"/>
      <w:divBdr>
        <w:top w:val="none" w:sz="0" w:space="0" w:color="auto"/>
        <w:left w:val="none" w:sz="0" w:space="0" w:color="auto"/>
        <w:bottom w:val="none" w:sz="0" w:space="0" w:color="auto"/>
        <w:right w:val="none" w:sz="0" w:space="0" w:color="auto"/>
      </w:divBdr>
      <w:divsChild>
        <w:div w:id="921795822">
          <w:marLeft w:val="0"/>
          <w:marRight w:val="0"/>
          <w:marTop w:val="0"/>
          <w:marBottom w:val="0"/>
          <w:divBdr>
            <w:top w:val="none" w:sz="0" w:space="0" w:color="auto"/>
            <w:left w:val="none" w:sz="0" w:space="0" w:color="auto"/>
            <w:bottom w:val="none" w:sz="0" w:space="0" w:color="auto"/>
            <w:right w:val="none" w:sz="0" w:space="0" w:color="auto"/>
          </w:divBdr>
          <w:divsChild>
            <w:div w:id="93232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692776">
      <w:bodyDiv w:val="1"/>
      <w:marLeft w:val="0"/>
      <w:marRight w:val="0"/>
      <w:marTop w:val="0"/>
      <w:marBottom w:val="0"/>
      <w:divBdr>
        <w:top w:val="none" w:sz="0" w:space="0" w:color="auto"/>
        <w:left w:val="none" w:sz="0" w:space="0" w:color="auto"/>
        <w:bottom w:val="none" w:sz="0" w:space="0" w:color="auto"/>
        <w:right w:val="none" w:sz="0" w:space="0" w:color="auto"/>
      </w:divBdr>
    </w:div>
    <w:div w:id="1738478958">
      <w:bodyDiv w:val="1"/>
      <w:marLeft w:val="0"/>
      <w:marRight w:val="0"/>
      <w:marTop w:val="0"/>
      <w:marBottom w:val="0"/>
      <w:divBdr>
        <w:top w:val="none" w:sz="0" w:space="0" w:color="auto"/>
        <w:left w:val="none" w:sz="0" w:space="0" w:color="auto"/>
        <w:bottom w:val="none" w:sz="0" w:space="0" w:color="auto"/>
        <w:right w:val="none" w:sz="0" w:space="0" w:color="auto"/>
      </w:divBdr>
    </w:div>
    <w:div w:id="1856072967">
      <w:bodyDiv w:val="1"/>
      <w:marLeft w:val="0"/>
      <w:marRight w:val="0"/>
      <w:marTop w:val="0"/>
      <w:marBottom w:val="0"/>
      <w:divBdr>
        <w:top w:val="none" w:sz="0" w:space="0" w:color="auto"/>
        <w:left w:val="none" w:sz="0" w:space="0" w:color="auto"/>
        <w:bottom w:val="none" w:sz="0" w:space="0" w:color="auto"/>
        <w:right w:val="none" w:sz="0" w:space="0" w:color="auto"/>
      </w:divBdr>
      <w:divsChild>
        <w:div w:id="873689886">
          <w:marLeft w:val="0"/>
          <w:marRight w:val="0"/>
          <w:marTop w:val="0"/>
          <w:marBottom w:val="0"/>
          <w:divBdr>
            <w:top w:val="none" w:sz="0" w:space="0" w:color="auto"/>
            <w:left w:val="none" w:sz="0" w:space="0" w:color="auto"/>
            <w:bottom w:val="none" w:sz="0" w:space="0" w:color="auto"/>
            <w:right w:val="none" w:sz="0" w:space="0" w:color="auto"/>
          </w:divBdr>
          <w:divsChild>
            <w:div w:id="835002635">
              <w:marLeft w:val="0"/>
              <w:marRight w:val="0"/>
              <w:marTop w:val="0"/>
              <w:marBottom w:val="0"/>
              <w:divBdr>
                <w:top w:val="none" w:sz="0" w:space="0" w:color="auto"/>
                <w:left w:val="none" w:sz="0" w:space="0" w:color="auto"/>
                <w:bottom w:val="none" w:sz="0" w:space="0" w:color="auto"/>
                <w:right w:val="none" w:sz="0" w:space="0" w:color="auto"/>
              </w:divBdr>
            </w:div>
          </w:divsChild>
        </w:div>
        <w:div w:id="1542592969">
          <w:marLeft w:val="0"/>
          <w:marRight w:val="0"/>
          <w:marTop w:val="0"/>
          <w:marBottom w:val="0"/>
          <w:divBdr>
            <w:top w:val="none" w:sz="0" w:space="0" w:color="auto"/>
            <w:left w:val="none" w:sz="0" w:space="0" w:color="auto"/>
            <w:bottom w:val="none" w:sz="0" w:space="0" w:color="auto"/>
            <w:right w:val="none" w:sz="0" w:space="0" w:color="auto"/>
          </w:divBdr>
          <w:divsChild>
            <w:div w:id="2107381143">
              <w:marLeft w:val="0"/>
              <w:marRight w:val="0"/>
              <w:marTop w:val="0"/>
              <w:marBottom w:val="0"/>
              <w:divBdr>
                <w:top w:val="none" w:sz="0" w:space="0" w:color="auto"/>
                <w:left w:val="none" w:sz="0" w:space="0" w:color="auto"/>
                <w:bottom w:val="none" w:sz="0" w:space="0" w:color="auto"/>
                <w:right w:val="none" w:sz="0" w:space="0" w:color="auto"/>
              </w:divBdr>
              <w:divsChild>
                <w:div w:id="313140470">
                  <w:marLeft w:val="0"/>
                  <w:marRight w:val="0"/>
                  <w:marTop w:val="0"/>
                  <w:marBottom w:val="0"/>
                  <w:divBdr>
                    <w:top w:val="none" w:sz="0" w:space="0" w:color="auto"/>
                    <w:left w:val="none" w:sz="0" w:space="0" w:color="auto"/>
                    <w:bottom w:val="none" w:sz="0" w:space="0" w:color="auto"/>
                    <w:right w:val="none" w:sz="0" w:space="0" w:color="auto"/>
                  </w:divBdr>
                  <w:divsChild>
                    <w:div w:id="361633093">
                      <w:marLeft w:val="0"/>
                      <w:marRight w:val="0"/>
                      <w:marTop w:val="0"/>
                      <w:marBottom w:val="0"/>
                      <w:divBdr>
                        <w:top w:val="none" w:sz="0" w:space="0" w:color="auto"/>
                        <w:left w:val="none" w:sz="0" w:space="0" w:color="auto"/>
                        <w:bottom w:val="none" w:sz="0" w:space="0" w:color="auto"/>
                        <w:right w:val="none" w:sz="0" w:space="0" w:color="auto"/>
                      </w:divBdr>
                    </w:div>
                    <w:div w:id="1239286061">
                      <w:marLeft w:val="0"/>
                      <w:marRight w:val="0"/>
                      <w:marTop w:val="0"/>
                      <w:marBottom w:val="0"/>
                      <w:divBdr>
                        <w:top w:val="none" w:sz="0" w:space="0" w:color="auto"/>
                        <w:left w:val="none" w:sz="0" w:space="0" w:color="auto"/>
                        <w:bottom w:val="none" w:sz="0" w:space="0" w:color="auto"/>
                        <w:right w:val="none" w:sz="0" w:space="0" w:color="auto"/>
                      </w:divBdr>
                    </w:div>
                  </w:divsChild>
                </w:div>
                <w:div w:id="499732127">
                  <w:marLeft w:val="0"/>
                  <w:marRight w:val="0"/>
                  <w:marTop w:val="0"/>
                  <w:marBottom w:val="0"/>
                  <w:divBdr>
                    <w:top w:val="none" w:sz="0" w:space="0" w:color="auto"/>
                    <w:left w:val="none" w:sz="0" w:space="0" w:color="auto"/>
                    <w:bottom w:val="none" w:sz="0" w:space="0" w:color="auto"/>
                    <w:right w:val="none" w:sz="0" w:space="0" w:color="auto"/>
                  </w:divBdr>
                  <w:divsChild>
                    <w:div w:id="1485662108">
                      <w:marLeft w:val="0"/>
                      <w:marRight w:val="0"/>
                      <w:marTop w:val="0"/>
                      <w:marBottom w:val="0"/>
                      <w:divBdr>
                        <w:top w:val="none" w:sz="0" w:space="0" w:color="auto"/>
                        <w:left w:val="none" w:sz="0" w:space="0" w:color="auto"/>
                        <w:bottom w:val="none" w:sz="0" w:space="0" w:color="auto"/>
                        <w:right w:val="none" w:sz="0" w:space="0" w:color="auto"/>
                      </w:divBdr>
                    </w:div>
                    <w:div w:id="2074237302">
                      <w:marLeft w:val="0"/>
                      <w:marRight w:val="0"/>
                      <w:marTop w:val="0"/>
                      <w:marBottom w:val="0"/>
                      <w:divBdr>
                        <w:top w:val="none" w:sz="0" w:space="0" w:color="auto"/>
                        <w:left w:val="none" w:sz="0" w:space="0" w:color="auto"/>
                        <w:bottom w:val="none" w:sz="0" w:space="0" w:color="auto"/>
                        <w:right w:val="none" w:sz="0" w:space="0" w:color="auto"/>
                      </w:divBdr>
                    </w:div>
                  </w:divsChild>
                </w:div>
                <w:div w:id="931549849">
                  <w:marLeft w:val="0"/>
                  <w:marRight w:val="0"/>
                  <w:marTop w:val="0"/>
                  <w:marBottom w:val="0"/>
                  <w:divBdr>
                    <w:top w:val="none" w:sz="0" w:space="0" w:color="auto"/>
                    <w:left w:val="none" w:sz="0" w:space="0" w:color="auto"/>
                    <w:bottom w:val="none" w:sz="0" w:space="0" w:color="auto"/>
                    <w:right w:val="none" w:sz="0" w:space="0" w:color="auto"/>
                  </w:divBdr>
                  <w:divsChild>
                    <w:div w:id="654842684">
                      <w:marLeft w:val="0"/>
                      <w:marRight w:val="0"/>
                      <w:marTop w:val="0"/>
                      <w:marBottom w:val="0"/>
                      <w:divBdr>
                        <w:top w:val="none" w:sz="0" w:space="0" w:color="auto"/>
                        <w:left w:val="none" w:sz="0" w:space="0" w:color="auto"/>
                        <w:bottom w:val="none" w:sz="0" w:space="0" w:color="auto"/>
                        <w:right w:val="none" w:sz="0" w:space="0" w:color="auto"/>
                      </w:divBdr>
                    </w:div>
                    <w:div w:id="157616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851748">
      <w:bodyDiv w:val="1"/>
      <w:marLeft w:val="0"/>
      <w:marRight w:val="0"/>
      <w:marTop w:val="0"/>
      <w:marBottom w:val="0"/>
      <w:divBdr>
        <w:top w:val="none" w:sz="0" w:space="0" w:color="auto"/>
        <w:left w:val="none" w:sz="0" w:space="0" w:color="auto"/>
        <w:bottom w:val="none" w:sz="0" w:space="0" w:color="auto"/>
        <w:right w:val="none" w:sz="0" w:space="0" w:color="auto"/>
      </w:divBdr>
      <w:divsChild>
        <w:div w:id="166793811">
          <w:marLeft w:val="0"/>
          <w:marRight w:val="0"/>
          <w:marTop w:val="0"/>
          <w:marBottom w:val="0"/>
          <w:divBdr>
            <w:top w:val="none" w:sz="0" w:space="0" w:color="auto"/>
            <w:left w:val="none" w:sz="0" w:space="0" w:color="auto"/>
            <w:bottom w:val="none" w:sz="0" w:space="0" w:color="auto"/>
            <w:right w:val="none" w:sz="0" w:space="0" w:color="auto"/>
          </w:divBdr>
          <w:divsChild>
            <w:div w:id="1464302224">
              <w:marLeft w:val="0"/>
              <w:marRight w:val="0"/>
              <w:marTop w:val="0"/>
              <w:marBottom w:val="0"/>
              <w:divBdr>
                <w:top w:val="none" w:sz="0" w:space="0" w:color="auto"/>
                <w:left w:val="none" w:sz="0" w:space="0" w:color="auto"/>
                <w:bottom w:val="none" w:sz="0" w:space="0" w:color="auto"/>
                <w:right w:val="none" w:sz="0" w:space="0" w:color="auto"/>
              </w:divBdr>
            </w:div>
          </w:divsChild>
        </w:div>
        <w:div w:id="1491796558">
          <w:marLeft w:val="0"/>
          <w:marRight w:val="0"/>
          <w:marTop w:val="0"/>
          <w:marBottom w:val="0"/>
          <w:divBdr>
            <w:top w:val="none" w:sz="0" w:space="0" w:color="auto"/>
            <w:left w:val="none" w:sz="0" w:space="0" w:color="auto"/>
            <w:bottom w:val="none" w:sz="0" w:space="0" w:color="auto"/>
            <w:right w:val="none" w:sz="0" w:space="0" w:color="auto"/>
          </w:divBdr>
          <w:divsChild>
            <w:div w:id="2033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572404">
      <w:bodyDiv w:val="1"/>
      <w:marLeft w:val="0"/>
      <w:marRight w:val="0"/>
      <w:marTop w:val="0"/>
      <w:marBottom w:val="0"/>
      <w:divBdr>
        <w:top w:val="none" w:sz="0" w:space="0" w:color="auto"/>
        <w:left w:val="none" w:sz="0" w:space="0" w:color="auto"/>
        <w:bottom w:val="none" w:sz="0" w:space="0" w:color="auto"/>
        <w:right w:val="none" w:sz="0" w:space="0" w:color="auto"/>
      </w:divBdr>
      <w:divsChild>
        <w:div w:id="1192112831">
          <w:marLeft w:val="0"/>
          <w:marRight w:val="0"/>
          <w:marTop w:val="0"/>
          <w:marBottom w:val="0"/>
          <w:divBdr>
            <w:top w:val="none" w:sz="0" w:space="0" w:color="auto"/>
            <w:left w:val="none" w:sz="0" w:space="0" w:color="auto"/>
            <w:bottom w:val="none" w:sz="0" w:space="0" w:color="auto"/>
            <w:right w:val="none" w:sz="0" w:space="0" w:color="auto"/>
          </w:divBdr>
          <w:divsChild>
            <w:div w:id="201440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353161">
      <w:bodyDiv w:val="1"/>
      <w:marLeft w:val="0"/>
      <w:marRight w:val="0"/>
      <w:marTop w:val="0"/>
      <w:marBottom w:val="0"/>
      <w:divBdr>
        <w:top w:val="none" w:sz="0" w:space="0" w:color="auto"/>
        <w:left w:val="none" w:sz="0" w:space="0" w:color="auto"/>
        <w:bottom w:val="none" w:sz="0" w:space="0" w:color="auto"/>
        <w:right w:val="none" w:sz="0" w:space="0" w:color="auto"/>
      </w:divBdr>
      <w:divsChild>
        <w:div w:id="1663464489">
          <w:marLeft w:val="0"/>
          <w:marRight w:val="0"/>
          <w:marTop w:val="0"/>
          <w:marBottom w:val="0"/>
          <w:divBdr>
            <w:top w:val="none" w:sz="0" w:space="0" w:color="auto"/>
            <w:left w:val="none" w:sz="0" w:space="0" w:color="auto"/>
            <w:bottom w:val="none" w:sz="0" w:space="0" w:color="auto"/>
            <w:right w:val="none" w:sz="0" w:space="0" w:color="auto"/>
          </w:divBdr>
        </w:div>
        <w:div w:id="1842624061">
          <w:marLeft w:val="0"/>
          <w:marRight w:val="0"/>
          <w:marTop w:val="0"/>
          <w:marBottom w:val="0"/>
          <w:divBdr>
            <w:top w:val="none" w:sz="0" w:space="0" w:color="auto"/>
            <w:left w:val="none" w:sz="0" w:space="0" w:color="auto"/>
            <w:bottom w:val="none" w:sz="0" w:space="0" w:color="auto"/>
            <w:right w:val="none" w:sz="0" w:space="0" w:color="auto"/>
          </w:divBdr>
        </w:div>
      </w:divsChild>
    </w:div>
    <w:div w:id="2016378856">
      <w:bodyDiv w:val="1"/>
      <w:marLeft w:val="0"/>
      <w:marRight w:val="0"/>
      <w:marTop w:val="0"/>
      <w:marBottom w:val="0"/>
      <w:divBdr>
        <w:top w:val="none" w:sz="0" w:space="0" w:color="auto"/>
        <w:left w:val="none" w:sz="0" w:space="0" w:color="auto"/>
        <w:bottom w:val="none" w:sz="0" w:space="0" w:color="auto"/>
        <w:right w:val="none" w:sz="0" w:space="0" w:color="auto"/>
      </w:divBdr>
    </w:div>
    <w:div w:id="2066831604">
      <w:bodyDiv w:val="1"/>
      <w:marLeft w:val="0"/>
      <w:marRight w:val="0"/>
      <w:marTop w:val="0"/>
      <w:marBottom w:val="0"/>
      <w:divBdr>
        <w:top w:val="none" w:sz="0" w:space="0" w:color="auto"/>
        <w:left w:val="none" w:sz="0" w:space="0" w:color="auto"/>
        <w:bottom w:val="none" w:sz="0" w:space="0" w:color="auto"/>
        <w:right w:val="none" w:sz="0" w:space="0" w:color="auto"/>
      </w:divBdr>
    </w:div>
    <w:div w:id="2079131235">
      <w:bodyDiv w:val="1"/>
      <w:marLeft w:val="0"/>
      <w:marRight w:val="0"/>
      <w:marTop w:val="0"/>
      <w:marBottom w:val="0"/>
      <w:divBdr>
        <w:top w:val="none" w:sz="0" w:space="0" w:color="auto"/>
        <w:left w:val="none" w:sz="0" w:space="0" w:color="auto"/>
        <w:bottom w:val="none" w:sz="0" w:space="0" w:color="auto"/>
        <w:right w:val="none" w:sz="0" w:space="0" w:color="auto"/>
      </w:divBdr>
    </w:div>
    <w:div w:id="2095469705">
      <w:bodyDiv w:val="1"/>
      <w:marLeft w:val="0"/>
      <w:marRight w:val="0"/>
      <w:marTop w:val="0"/>
      <w:marBottom w:val="0"/>
      <w:divBdr>
        <w:top w:val="none" w:sz="0" w:space="0" w:color="auto"/>
        <w:left w:val="none" w:sz="0" w:space="0" w:color="auto"/>
        <w:bottom w:val="none" w:sz="0" w:space="0" w:color="auto"/>
        <w:right w:val="none" w:sz="0" w:space="0" w:color="auto"/>
      </w:divBdr>
    </w:div>
    <w:div w:id="2106876568">
      <w:bodyDiv w:val="1"/>
      <w:marLeft w:val="0"/>
      <w:marRight w:val="0"/>
      <w:marTop w:val="0"/>
      <w:marBottom w:val="0"/>
      <w:divBdr>
        <w:top w:val="none" w:sz="0" w:space="0" w:color="auto"/>
        <w:left w:val="none" w:sz="0" w:space="0" w:color="auto"/>
        <w:bottom w:val="none" w:sz="0" w:space="0" w:color="auto"/>
        <w:right w:val="none" w:sz="0" w:space="0" w:color="auto"/>
      </w:divBdr>
    </w:div>
    <w:div w:id="2133475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603F3C07922C404BAEACD15B7F3E551D" ma:contentTypeVersion="21" ma:contentTypeDescription="Create a new document in this library." ma:contentTypeScope="" ma:versionID="a640519d6cf7dc8ec0677d594cfbe13b">
  <xsd:schema xmlns:xsd="http://www.w3.org/2001/XMLSchema" xmlns:xs="http://www.w3.org/2001/XMLSchema" xmlns:p="http://schemas.microsoft.com/office/2006/metadata/properties" xmlns:ns1="http://schemas.microsoft.com/sharepoint/v3" xmlns:ns3="b3e0191e-6021-442c-9366-4b16662e4674" xmlns:ns4="02ebb043-5898-4877-8c1f-28652c7a58c8" xmlns:ns5="3f4d1582-0480-4298-96cc-1e3faed25b81" targetNamespace="http://schemas.microsoft.com/office/2006/metadata/properties" ma:root="true" ma:fieldsID="bc18c79d164a0097d45a4fe4d9d62dc8" ns1:_="" ns3:_="" ns4:_="" ns5:_="">
    <xsd:import namespace="http://schemas.microsoft.com/sharepoint/v3"/>
    <xsd:import namespace="b3e0191e-6021-442c-9366-4b16662e4674"/>
    <xsd:import namespace="02ebb043-5898-4877-8c1f-28652c7a58c8"/>
    <xsd:import namespace="3f4d1582-0480-4298-96cc-1e3faed25b81"/>
    <xsd:element name="properties">
      <xsd:complexType>
        <xsd:sequence>
          <xsd:element name="documentManagement">
            <xsd:complexType>
              <xsd:all>
                <xsd:element ref="ns3:EC_Collab_DocumentLanguage"/>
                <xsd:element ref="ns4:pc1cb72997644c168a67816bee9648ad" minOccurs="0"/>
                <xsd:element ref="ns4:TaxCatchAll" minOccurs="0"/>
                <xsd:element ref="ns4:i65add8783a54065a8ae717033658b9b" minOccurs="0"/>
                <xsd:element ref="ns5:g617557532064ae4b696c7db9c1e3ca4" minOccurs="0"/>
                <xsd:element ref="ns4:_dlc_DocId" minOccurs="0"/>
                <xsd:element ref="ns4:_dlc_DocIdUrl" minOccurs="0"/>
                <xsd:element ref="ns4:_dlc_DocIdPersistId" minOccurs="0"/>
                <xsd:element ref="ns1:TranslationStateListUrl" minOccurs="0"/>
                <xsd:element ref="ns5:Topic" minOccurs="0"/>
                <xsd:element ref="ns5:Notify_x0020_users_x0020_50_x0020_versions_x0020_recorded_x0020_in_x0020_Work_x0020_in_x0020_Progress"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ranslationStateListUrl" ma:index="22" nillable="true" ma:displayName="List Link" ma:hidden="true" ma:internalName="TranslationStateList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Exempt" ma:index="27" nillable="true" ma:displayName="Exempt from Policy" ma:hidden="true" ma:internalName="_dlc_Exempt" ma:readOnly="true">
      <xsd:simpleType>
        <xsd:restriction base="dms:Unknown"/>
      </xsd:simpleType>
    </xsd:element>
    <xsd:element name="_dlc_ExpireDateSaved" ma:index="28" nillable="true" ma:displayName="Original Expiration Date" ma:hidden="true" ma:internalName="_dlc_ExpireDateSaved" ma:readOnly="true">
      <xsd:simpleType>
        <xsd:restriction base="dms:DateTime"/>
      </xsd:simpleType>
    </xsd:element>
    <xsd:element name="_dlc_ExpireDate" ma:index="29"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3e0191e-6021-442c-9366-4b16662e4674" elementFormDefault="qualified">
    <xsd:import namespace="http://schemas.microsoft.com/office/2006/documentManagement/types"/>
    <xsd:import namespace="http://schemas.microsoft.com/office/infopath/2007/PartnerControls"/>
    <xsd:element name="EC_Collab_DocumentLanguage" ma:index="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schema>
  <xsd:schema xmlns:xsd="http://www.w3.org/2001/XMLSchema" xmlns:xs="http://www.w3.org/2001/XMLSchema" xmlns:dms="http://schemas.microsoft.com/office/2006/documentManagement/types" xmlns:pc="http://schemas.microsoft.com/office/infopath/2007/PartnerControls" targetNamespace="02ebb043-5898-4877-8c1f-28652c7a58c8" elementFormDefault="qualified">
    <xsd:import namespace="http://schemas.microsoft.com/office/2006/documentManagement/types"/>
    <xsd:import namespace="http://schemas.microsoft.com/office/infopath/2007/PartnerControls"/>
    <xsd:element name="pc1cb72997644c168a67816bee9648ad" ma:index="13" nillable="true" ma:taxonomy="true" ma:internalName="pc1cb72997644c168a67816bee9648ad" ma:taxonomyFieldName="Document_x0020_type" ma:displayName="Document type" ma:default="" ma:fieldId="{9c1cb729-9764-4c16-8a67-816bee9648ad}" ma:sspId="c1588629-5f01-4420-b1c1-1ab4af18d9bf" ma:termSetId="875f2d54-a299-447c-8802-ef4aa5a6850b" ma:anchorId="8ec034f4-7394-4efe-9efc-137f6f5c45bd" ma:open="false" ma:isKeyword="false">
      <xsd:complexType>
        <xsd:sequence>
          <xsd:element ref="pc:Terms" minOccurs="0" maxOccurs="1"/>
        </xsd:sequence>
      </xsd:complexType>
    </xsd:element>
    <xsd:element name="TaxCatchAll" ma:index="14" nillable="true" ma:displayName="Taxonomy Catch All Column" ma:hidden="true" ma:list="{6ba4fb2a-9ff3-4ca8-b82e-fd02b4b8326f}" ma:internalName="TaxCatchAll" ma:showField="CatchAllData" ma:web="02ebb043-5898-4877-8c1f-28652c7a58c8">
      <xsd:complexType>
        <xsd:complexContent>
          <xsd:extension base="dms:MultiChoiceLookup">
            <xsd:sequence>
              <xsd:element name="Value" type="dms:Lookup" maxOccurs="unbounded" minOccurs="0" nillable="true"/>
            </xsd:sequence>
          </xsd:extension>
        </xsd:complexContent>
      </xsd:complexType>
    </xsd:element>
    <xsd:element name="i65add8783a54065a8ae717033658b9b" ma:index="16" nillable="true" ma:taxonomy="true" ma:internalName="i65add8783a54065a8ae717033658b9b" ma:taxonomyFieldName="Doc_x0020_Status" ma:displayName="Doc Status" ma:default="" ma:fieldId="{265add87-83a5-4065-a8ae-717033658b9b}" ma:sspId="c1588629-5f01-4420-b1c1-1ab4af18d9bf" ma:termSetId="875f2d54-a299-447c-8802-ef4aa5a6850b" ma:anchorId="ec0a32be-6382-4c35-9ad9-e691aa103528" ma:open="false" ma:isKeyword="false">
      <xsd:complexType>
        <xsd:sequence>
          <xsd:element ref="pc:Terms" minOccurs="0" maxOccurs="1"/>
        </xsd:sequence>
      </xsd:complexType>
    </xsd:element>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4d1582-0480-4298-96cc-1e3faed25b81" elementFormDefault="qualified">
    <xsd:import namespace="http://schemas.microsoft.com/office/2006/documentManagement/types"/>
    <xsd:import namespace="http://schemas.microsoft.com/office/infopath/2007/PartnerControls"/>
    <xsd:element name="g617557532064ae4b696c7db9c1e3ca4" ma:index="18" nillable="true" ma:taxonomy="true" ma:internalName="g617557532064ae4b696c7db9c1e3ca4" ma:taxonomyFieldName="Confidentiality" ma:displayName="Confidentiality" ma:default="" ma:fieldId="{06175575-3206-4ae4-b696-c7db9c1e3ca4}" ma:sspId="c1588629-5f01-4420-b1c1-1ab4af18d9bf" ma:termSetId="875f2d54-a299-447c-8802-ef4aa5a6850b" ma:anchorId="62652adf-f500-423a-8994-bf286ce0c464" ma:open="false" ma:isKeyword="false">
      <xsd:complexType>
        <xsd:sequence>
          <xsd:element ref="pc:Terms" minOccurs="0" maxOccurs="1"/>
        </xsd:sequence>
      </xsd:complexType>
    </xsd:element>
    <xsd:element name="Topic" ma:index="23" nillable="true" ma:displayName="Topic" ma:format="Dropdown" ma:internalName="Topic">
      <xsd:simpleType>
        <xsd:restriction base="dms:Choice">
          <xsd:enumeration value="Open strategic autonomy"/>
          <xsd:enumeration value="Blocking Statute/Extra-territoriality"/>
          <xsd:enumeration value="Sanctions clauses in agreements with external partners"/>
          <xsd:enumeration value="Horizontal issues pertaining to sanctions"/>
          <xsd:enumeration value="Humanitarian impact of sanctions"/>
          <xsd:enumeration value="Implementation and enforcement of sanctions"/>
          <xsd:enumeration value="Sanctions regimes"/>
        </xsd:restriction>
      </xsd:simpleType>
    </xsd:element>
    <xsd:element name="Notify_x0020_users_x0020_50_x0020_versions_x0020_recorded_x0020_in_x0020_Work_x0020_in_x0020_Progress" ma:index="24" nillable="true" ma:displayName="Notify users 50 versions recorded in Work in Progress" ma:internalName="Notify_x0020_users_x0020_50_x0020_versions_x0020_recorded_x0020_in_x0020_Work_x0020_in_x0020_Progress">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ma:index="2" ma:displayName="Subject"/>
        <xsd:element ref="dc:description" minOccurs="0" maxOccurs="1"/>
        <xsd:element name="keywords" minOccurs="0" maxOccurs="1" type="xsd:string" ma:index="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 StyleName="" Version="0"/>
</file>

<file path=customXml/item4.xml><?xml version="1.0" encoding="utf-8"?>
<p:properties xmlns:p="http://schemas.microsoft.com/office/2006/metadata/properties" xmlns:xsi="http://www.w3.org/2001/XMLSchema-instance" xmlns:pc="http://schemas.microsoft.com/office/infopath/2007/PartnerControls">
  <documentManagement>
    <Topic xmlns="3f4d1582-0480-4298-96cc-1e3faed25b81" xsi:nil="true"/>
    <TaxCatchAll xmlns="02ebb043-5898-4877-8c1f-28652c7a58c8"/>
    <g617557532064ae4b696c7db9c1e3ca4 xmlns="3f4d1582-0480-4298-96cc-1e3faed25b81">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g617557532064ae4b696c7db9c1e3ca4>
    <TranslationStateListUrl xmlns="http://schemas.microsoft.com/sharepoint/v3">
      <Url xsi:nil="true"/>
      <Description xsi:nil="true"/>
    </TranslationStateListUrl>
    <Notify_x0020_users_x0020_50_x0020_versions_x0020_recorded_x0020_in_x0020_Work_x0020_in_x0020_Progress xmlns="3f4d1582-0480-4298-96cc-1e3faed25b81">
      <Url xsi:nil="true"/>
      <Description xsi:nil="true"/>
    </Notify_x0020_users_x0020_50_x0020_versions_x0020_recorded_x0020_in_x0020_Work_x0020_in_x0020_Progress>
    <pc1cb72997644c168a67816bee9648ad xmlns="02ebb043-5898-4877-8c1f-28652c7a58c8">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pc1cb72997644c168a67816bee9648ad>
    <EC_Collab_DocumentLanguage xmlns="b3e0191e-6021-442c-9366-4b16662e4674"/>
    <i65add8783a54065a8ae717033658b9b xmlns="02ebb043-5898-4877-8c1f-28652c7a58c8">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i65add8783a54065a8ae717033658b9b>
    <_dlc_ExpireDateSaved xmlns="http://schemas.microsoft.com/sharepoint/v3" xsi:nil="true"/>
    <_dlc_ExpireDate xmlns="http://schemas.microsoft.com/sharepoint/v3" xsi:nil="true"/>
    <_dlc_DocId xmlns="02ebb043-5898-4877-8c1f-28652c7a58c8" xsi:nil="true"/>
    <_dlc_DocIdUrl xmlns="02ebb043-5898-4877-8c1f-28652c7a58c8">
      <Url xsi:nil="true"/>
      <Description xsi:nil="true"/>
    </_dlc_DocIdUrl>
  </documentManagement>
</p:properties>
</file>

<file path=customXml/item5.xml><?xml version="1.0" encoding="utf-8"?>
<?mso-contentType ?>
<p:Policy xmlns:p="office.server.policy" id="" local="true">
  <p:Name>EC Document</p:Name>
  <p:Description>Delete document versions when not modified for more than 6 months and delete documents if not modified for more than 1 year.</p:Description>
  <p:Statement>If the document is not modified for more than 6 months all document versions, excepted the latest one, will be deleted.
30 days before the 6 months delay, user will be notified by email and instructed how to save document versions locally.
If the document has not been modified for more than 1 year, user will be notify 30 and 10 days before the deadline, then document will be will be deleted and kept for 30 days.
User can request to restore the document by sending an email to FISMA-SHAREPOINT@ec.europa.eu</p:Statement>
  <p:PolicyItems>
    <p:PolicyItem featureId="Microsoft.Office.RecordsManagement.PolicyFeatures.Expiration" staticId="0x010100258AA79CEB83498886A3A0868112325000603F3C07922C404BAEACD15B7F3E551D|-972186196" UniqueId="74641d98-a000-44ed-b2d5-35744b868344">
      <p:Name>Retention</p:Name>
      <p:Description>Automatic scheduling of content for processing, and performing a retention action on content that has reached its due date.</p:Description>
      <p:CustomData>
        <Schedules nextStageId="2">
          <Schedule type="Default">
            <stages>
              <data stageId="1" recur="true" offset="6" unit="months">
                <formula id="Microsoft.Office.RecordsManagement.PolicyFeatures.Expiration.Formula.BuiltIn">
                  <number>6</number>
                  <property>Modified</property>
                  <propertyId>28cf69c5-fa48-462a-b5cd-27b6f9d2bd5f</propertyId>
                  <period>months</period>
                </formula>
                <action type="action" id="Microsoft.Office.RecordsManagement.PolicyFeatures.Expiration.Action.DeletePreviousVersions"/>
              </data>
            </stages>
          </Schedule>
        </Schedules>
      </p:CustomData>
    </p:PolicyItem>
  </p:PolicyItems>
</p:Policy>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7EC5C13-12A7-41AE-988B-33875083B482}">
  <ds:schemaRefs>
    <ds:schemaRef ds:uri="http://schemas.microsoft.com/sharepoint/v3/contenttype/forms"/>
  </ds:schemaRefs>
</ds:datastoreItem>
</file>

<file path=customXml/itemProps2.xml><?xml version="1.0" encoding="utf-8"?>
<ds:datastoreItem xmlns:ds="http://schemas.openxmlformats.org/officeDocument/2006/customXml" ds:itemID="{250C8E28-FEFD-4393-8443-09C0D6E85B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3e0191e-6021-442c-9366-4b16662e4674"/>
    <ds:schemaRef ds:uri="02ebb043-5898-4877-8c1f-28652c7a58c8"/>
    <ds:schemaRef ds:uri="3f4d1582-0480-4298-96cc-1e3faed25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092D1C-B55E-4521-AE0C-E99B582082DF}">
  <ds:schemaRefs>
    <ds:schemaRef ds:uri="http://schemas.openxmlformats.org/officeDocument/2006/bibliography"/>
  </ds:schemaRefs>
</ds:datastoreItem>
</file>

<file path=customXml/itemProps4.xml><?xml version="1.0" encoding="utf-8"?>
<ds:datastoreItem xmlns:ds="http://schemas.openxmlformats.org/officeDocument/2006/customXml" ds:itemID="{4328B342-F7C6-4744-AF9E-9A77C48D75C8}">
  <ds:schemaRefs>
    <ds:schemaRef ds:uri="http://schemas.microsoft.com/office/infopath/2007/PartnerControls"/>
    <ds:schemaRef ds:uri="02ebb043-5898-4877-8c1f-28652c7a58c8"/>
    <ds:schemaRef ds:uri="http://purl.org/dc/elements/1.1/"/>
    <ds:schemaRef ds:uri="http://schemas.microsoft.com/office/2006/metadata/properties"/>
    <ds:schemaRef ds:uri="b3e0191e-6021-442c-9366-4b16662e4674"/>
    <ds:schemaRef ds:uri="http://schemas.microsoft.com/sharepoint/v3"/>
    <ds:schemaRef ds:uri="http://purl.org/dc/terms/"/>
    <ds:schemaRef ds:uri="http://schemas.openxmlformats.org/package/2006/metadata/core-properties"/>
    <ds:schemaRef ds:uri="3f4d1582-0480-4298-96cc-1e3faed25b81"/>
    <ds:schemaRef ds:uri="http://schemas.microsoft.com/office/2006/documentManagement/types"/>
    <ds:schemaRef ds:uri="http://www.w3.org/XML/1998/namespace"/>
    <ds:schemaRef ds:uri="http://purl.org/dc/dcmitype/"/>
  </ds:schemaRefs>
</ds:datastoreItem>
</file>

<file path=customXml/itemProps5.xml><?xml version="1.0" encoding="utf-8"?>
<ds:datastoreItem xmlns:ds="http://schemas.openxmlformats.org/officeDocument/2006/customXml" ds:itemID="{128D84CC-44F9-467A-B63B-228395BB78AF}">
  <ds:schemaRefs>
    <ds:schemaRef ds:uri="office.server.policy"/>
  </ds:schemaRefs>
</ds:datastoreItem>
</file>

<file path=customXml/itemProps6.xml><?xml version="1.0" encoding="utf-8"?>
<ds:datastoreItem xmlns:ds="http://schemas.openxmlformats.org/officeDocument/2006/customXml" ds:itemID="{B2C07DCF-9E26-441D-BA4D-DF0BCA15B69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COM</Template>
  <TotalTime>0</TotalTime>
  <Pages>14</Pages>
  <Words>3650</Words>
  <Characters>27344</Characters>
  <Application>Microsoft Office Word</Application>
  <DocSecurity>0</DocSecurity>
  <Lines>804</Lines>
  <Paragraphs>159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2022-02-28T12:32:00Z</dcterms:created>
  <dcterms:modified xsi:type="dcterms:W3CDTF">2023-02-08T09:48:00Z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Category">
    <vt:lpwstr>COM/PL/ORG</vt:lpwstr>
  </property>
  <property fmtid="{D5CDD505-2E9C-101B-9397-08002B2CF9AE}" pid="4" name="Last edited using">
    <vt:lpwstr>LW 8.1, Build 20220902</vt:lpwstr>
  </property>
  <property fmtid="{D5CDD505-2E9C-101B-9397-08002B2CF9AE}" pid="5" name="Part">
    <vt:lpwstr>1</vt:lpwstr>
  </property>
  <property fmtid="{D5CDD505-2E9C-101B-9397-08002B2CF9AE}" pid="6" name="Total parts">
    <vt:lpwstr>1</vt:lpwstr>
  </property>
  <property fmtid="{D5CDD505-2E9C-101B-9397-08002B2CF9AE}" pid="7" name="LWTemplateID">
    <vt:lpwstr>SG-057</vt:lpwstr>
  </property>
  <property fmtid="{D5CDD505-2E9C-101B-9397-08002B2CF9AE}" pid="8" name="ContentTypeId">
    <vt:lpwstr>0x010100258AA79CEB83498886A3A0868112325000603F3C07922C404BAEACD15B7F3E551D</vt:lpwstr>
  </property>
  <property fmtid="{D5CDD505-2E9C-101B-9397-08002B2CF9AE}" pid="9" name="_dlc_policyId">
    <vt:lpwstr>0x010100258AA79CEB83498886A3A0868112325000603F3C07922C404BAEACD15B7F3E551D|-972186196</vt:lpwstr>
  </property>
  <property fmtid="{D5CDD505-2E9C-101B-9397-08002B2CF9AE}" pid="10" name="ItemRetentionFormula">
    <vt:lpwstr>&lt;formula id="Microsoft.Office.RecordsManagement.PolicyFeatures.Expiration.Formula.BuiltIn"&gt;&lt;number&gt;6&lt;/number&gt;&lt;property&gt;Modified&lt;/property&gt;&lt;propertyId&gt;28cf69c5-fa48-462a-b5cd-27b6f9d2bd5f&lt;/propertyId&gt;&lt;period&gt;months&lt;/period&gt;&lt;/formula&gt;</vt:lpwstr>
  </property>
  <property fmtid="{D5CDD505-2E9C-101B-9397-08002B2CF9AE}" pid="11" name="_dlc_DocIdItemGuid">
    <vt:lpwstr>66558aa6-2b1e-45fd-8447-b26f19e14570</vt:lpwstr>
  </property>
  <property fmtid="{D5CDD505-2E9C-101B-9397-08002B2CF9AE}" pid="12" name="Confidentiality">
    <vt:lpwstr/>
  </property>
  <property fmtid="{D5CDD505-2E9C-101B-9397-08002B2CF9AE}" pid="13" name="Doc Status">
    <vt:lpwstr/>
  </property>
  <property fmtid="{D5CDD505-2E9C-101B-9397-08002B2CF9AE}" pid="14" name="Document type">
    <vt:lpwstr/>
  </property>
  <property fmtid="{D5CDD505-2E9C-101B-9397-08002B2CF9AE}" pid="15" name="DQCStatus">
    <vt:lpwstr>Yellow (DQC version 03)</vt:lpwstr>
  </property>
  <property fmtid="{D5CDD505-2E9C-101B-9397-08002B2CF9AE}" pid="16" name="MSIP_Label_6bd9ddd1-4d20-43f6-abfa-fc3c07406f94_Enabled">
    <vt:lpwstr>true</vt:lpwstr>
  </property>
  <property fmtid="{D5CDD505-2E9C-101B-9397-08002B2CF9AE}" pid="17" name="MSIP_Label_6bd9ddd1-4d20-43f6-abfa-fc3c07406f94_SetDate">
    <vt:lpwstr>2023-02-08T09:47:25Z</vt:lpwstr>
  </property>
  <property fmtid="{D5CDD505-2E9C-101B-9397-08002B2CF9AE}" pid="18" name="MSIP_Label_6bd9ddd1-4d20-43f6-abfa-fc3c07406f94_Method">
    <vt:lpwstr>Standard</vt:lpwstr>
  </property>
  <property fmtid="{D5CDD505-2E9C-101B-9397-08002B2CF9AE}" pid="19" name="MSIP_Label_6bd9ddd1-4d20-43f6-abfa-fc3c07406f94_Name">
    <vt:lpwstr>Commission Use</vt:lpwstr>
  </property>
  <property fmtid="{D5CDD505-2E9C-101B-9397-08002B2CF9AE}" pid="20" name="MSIP_Label_6bd9ddd1-4d20-43f6-abfa-fc3c07406f94_SiteId">
    <vt:lpwstr>b24c8b06-522c-46fe-9080-70926f8dddb1</vt:lpwstr>
  </property>
  <property fmtid="{D5CDD505-2E9C-101B-9397-08002B2CF9AE}" pid="21" name="MSIP_Label_6bd9ddd1-4d20-43f6-abfa-fc3c07406f94_ActionId">
    <vt:lpwstr>d9b5f3be-31d4-4fbd-ae4c-9b1cb42faa26</vt:lpwstr>
  </property>
  <property fmtid="{D5CDD505-2E9C-101B-9397-08002B2CF9AE}" pid="22" name="MSIP_Label_6bd9ddd1-4d20-43f6-abfa-fc3c07406f94_ContentBits">
    <vt:lpwstr>0</vt:lpwstr>
  </property>
</Properties>
</file>