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CB703" w14:textId="09E91B07" w:rsidR="00324334" w:rsidRPr="009F75EB" w:rsidRDefault="005773B3" w:rsidP="005773B3">
      <w:pPr>
        <w:pStyle w:val="Pagedecouverture"/>
        <w:rPr>
          <w:noProof/>
        </w:rPr>
      </w:pPr>
      <w:r>
        <w:rPr>
          <w:noProof/>
        </w:rPr>
        <w:pict w14:anchorId="7F4698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E04B7C20-34E5-4C35-B598-ED1D52EA5657" style="width:455.25pt;height:369.75pt">
            <v:imagedata r:id="rId13" o:title=""/>
          </v:shape>
        </w:pict>
      </w:r>
    </w:p>
    <w:p w14:paraId="65F5D8DC" w14:textId="77777777" w:rsidR="00324334" w:rsidRPr="009F75EB" w:rsidRDefault="00324334" w:rsidP="00324334">
      <w:pPr>
        <w:rPr>
          <w:noProof/>
        </w:rPr>
        <w:sectPr w:rsidR="00324334" w:rsidRPr="009F75EB" w:rsidSect="005773B3">
          <w:headerReference w:type="even" r:id="rId14"/>
          <w:headerReference w:type="default" r:id="rId15"/>
          <w:footerReference w:type="even" r:id="rId16"/>
          <w:footerReference w:type="default" r:id="rId17"/>
          <w:headerReference w:type="first" r:id="rId18"/>
          <w:footerReference w:type="first" r:id="rId19"/>
          <w:pgSz w:w="11907" w:h="16839"/>
          <w:pgMar w:top="1134" w:right="1417" w:bottom="1134" w:left="1417" w:header="709" w:footer="709" w:gutter="0"/>
          <w:pgNumType w:start="0"/>
          <w:cols w:space="720"/>
          <w:docGrid w:linePitch="360"/>
        </w:sectPr>
      </w:pPr>
    </w:p>
    <w:p w14:paraId="238D69FB" w14:textId="77777777" w:rsidR="00324334" w:rsidRPr="009F75EB" w:rsidRDefault="00324334" w:rsidP="0010061E">
      <w:pPr>
        <w:pStyle w:val="Exposdesmotifstitre"/>
        <w:rPr>
          <w:noProof/>
        </w:rPr>
      </w:pPr>
      <w:r w:rsidRPr="009F75EB">
        <w:rPr>
          <w:noProof/>
        </w:rPr>
        <w:lastRenderedPageBreak/>
        <w:t>PERUSTELUT</w:t>
      </w:r>
    </w:p>
    <w:p w14:paraId="6D083E5E" w14:textId="3079DAB1" w:rsidR="002604A0" w:rsidRPr="009F75EB" w:rsidRDefault="00CF370D" w:rsidP="00CF370D">
      <w:pPr>
        <w:pStyle w:val="Point0"/>
        <w:rPr>
          <w:noProof/>
          <w:u w:color="000000"/>
          <w:bdr w:val="nil"/>
        </w:rPr>
      </w:pPr>
      <w:r w:rsidRPr="00CF370D">
        <w:rPr>
          <w:noProof/>
        </w:rPr>
        <w:t>(1)</w:t>
      </w:r>
      <w:r w:rsidRPr="00CF370D">
        <w:rPr>
          <w:noProof/>
        </w:rPr>
        <w:tab/>
      </w:r>
      <w:r w:rsidR="004842D7" w:rsidRPr="009F75EB">
        <w:rPr>
          <w:noProof/>
          <w:u w:color="000000"/>
          <w:bdr w:val="nil"/>
        </w:rPr>
        <w:t xml:space="preserve">Neuvoston asetuksella (EY) N:o 765/2006 jäädytetään sellaisten henkilöiden, yhteisöjen ja elinten varat ja taloudelliset resurssit ja kielletään varojen tai taloudellisten resurssien asettaminen sellaisten henkilöiden, yhteisöjen ja elinten saataville, jotka ovat vastuussa vakavista ihmisoikeusloukkauksista tai kansalaisyhteiskuntaan ja demokraattiseen oppositioon kohdistuvista tukahduttamistoimista tai joiden toiminta muulla tavoin heikentää vakavasti demokratiaa tai oikeusvaltioperiaatteen toteutumista Valko-Venäjällä tai jotka hyötyvät Lukašenkan hallinnosta tai tukevat sitä </w:t>
      </w:r>
      <w:r w:rsidR="004842D7" w:rsidRPr="009F75EB">
        <w:rPr>
          <w:noProof/>
        </w:rPr>
        <w:t>tai jotka järjestävät sellaisia Lukašenkan hallinnon toimia tai ovat niissä osallisina, joilla helpotetaan unionin ulkorajojen laitonta ylittämistä tai kiellettyjen tavaroiden siirtämistä ja rajoitettujen tavaroiden laitonta siirtämistä, mukaan lukien vaaralliset tavarat, jonkin jäsenvaltion alueelle</w:t>
      </w:r>
      <w:r w:rsidR="004842D7" w:rsidRPr="009F75EB">
        <w:rPr>
          <w:noProof/>
          <w:u w:color="000000"/>
          <w:bdr w:val="nil"/>
        </w:rPr>
        <w:t xml:space="preserve">. Asetuksella kielletään myös Euroopan unionin yhteisessä puolustustarvikeluettelossa lueteltuihin tuotteisiin ja teknologiaan liittyvän teknisen avun tai näiden tuotteiden toimitukseen, valmistamiseen, huoltoon ja käyttöön liittyvän teknisen avun antaminen. Asetuksella kielletään sellaisten tarvikkeiden, joita voidaan käyttää kansallisiin tukahduttamistoimiin, vienti Valko-Venäjällä oleville henkilöille, yhteisöille tai elimille tai siellä käytettäväksi sekä kyseisiin tarvikkeisiin liittyvän teknisen avun, välityspalvelujen, rahoituksen tai rahoitusavun antaminen. Lisäksi siinä kielletään valkovenäläisiltä lentoliikenteen harjoittajilta laskeutuminen, lentoonlähtö tai ylilento unionin alueella. Siinä otetaan käyttöön myös muita alakohtaisia rajoituksia, jotka koskevat öljytuotteiden ja kaasumaisten hiilivetytuotteiden, </w:t>
      </w:r>
      <w:r w:rsidR="004842D7" w:rsidRPr="009F75EB">
        <w:rPr>
          <w:noProof/>
        </w:rPr>
        <w:t>tupakkatuotteiden tuotannossa tai valmistuksessa käytettävien tuotteiden</w:t>
      </w:r>
      <w:r w:rsidR="004842D7" w:rsidRPr="009F75EB">
        <w:rPr>
          <w:noProof/>
          <w:u w:color="000000"/>
          <w:bdr w:val="nil"/>
        </w:rPr>
        <w:t>, kaliumkloridituotteiden (”potaska”), investointipalvelujen ja arvopapereiden kauppaa. Siinä rajoitetaan myös lainojen, luottojen, vakuutusten tai jälleenvakuutusten antamista Valko-Venäjän tasavallalle ja sen hallitukselle, julkisille elimille, yhtiöille tai virastoille.</w:t>
      </w:r>
    </w:p>
    <w:p w14:paraId="20FB4AF7" w14:textId="5FB4A70F" w:rsidR="00324334" w:rsidRPr="009F75EB" w:rsidRDefault="00CF370D" w:rsidP="00CF370D">
      <w:pPr>
        <w:pStyle w:val="Point0"/>
        <w:rPr>
          <w:noProof/>
          <w:u w:color="000000"/>
          <w:bdr w:val="nil"/>
        </w:rPr>
      </w:pPr>
      <w:r w:rsidRPr="00CF370D">
        <w:rPr>
          <w:noProof/>
        </w:rPr>
        <w:t>(2)</w:t>
      </w:r>
      <w:r w:rsidRPr="00CF370D">
        <w:rPr>
          <w:noProof/>
        </w:rPr>
        <w:tab/>
      </w:r>
      <w:r w:rsidR="00324334" w:rsidRPr="009F75EB">
        <w:rPr>
          <w:noProof/>
          <w:u w:color="000000"/>
          <w:bdr w:val="nil"/>
        </w:rPr>
        <w:t>Neuvoston asetuksella (EY) N:o 765/2006 pannaan täytäntöön päätöksessä 2012/642/YUTP säädetyt toimenpiteet.</w:t>
      </w:r>
    </w:p>
    <w:p w14:paraId="044299C2" w14:textId="21D0BB78" w:rsidR="009E547D" w:rsidRPr="009F75EB" w:rsidRDefault="00CF370D" w:rsidP="00CF370D">
      <w:pPr>
        <w:pStyle w:val="Point0"/>
        <w:rPr>
          <w:noProof/>
        </w:rPr>
      </w:pPr>
      <w:r w:rsidRPr="00CF370D">
        <w:rPr>
          <w:noProof/>
        </w:rPr>
        <w:t>(3)</w:t>
      </w:r>
      <w:r w:rsidRPr="00CF370D">
        <w:rPr>
          <w:noProof/>
        </w:rPr>
        <w:tab/>
      </w:r>
      <w:r w:rsidR="0054503D" w:rsidRPr="009F75EB">
        <w:rPr>
          <w:noProof/>
          <w:u w:color="000000"/>
          <w:bdr w:val="nil"/>
        </w:rPr>
        <w:t>Neuvoston</w:t>
      </w:r>
      <w:r w:rsidR="0054503D" w:rsidRPr="009F75EB">
        <w:rPr>
          <w:noProof/>
        </w:rPr>
        <w:t xml:space="preserve"> päätöksellä (YUTP) xxxx/xxxx</w:t>
      </w:r>
      <w:r w:rsidR="0054503D" w:rsidRPr="009F75EB">
        <w:rPr>
          <w:rStyle w:val="FootnoteReference"/>
          <w:noProof/>
        </w:rPr>
        <w:footnoteReference w:id="2"/>
      </w:r>
      <w:r w:rsidR="0054503D" w:rsidRPr="009F75EB">
        <w:rPr>
          <w:noProof/>
        </w:rPr>
        <w:t xml:space="preserve"> otetaan käyttöön uusia kohdennettuja talouspakotteita, joiden tarkoituksena on panna täytäntöön 24 päivänä helmikuuta 2022 kokoontuneen Eurooppa-neuvoston päätelmät sen jälkeen kun Valko-Venäjä osallistui Venäjän Ukrainaan kohdistamaan tuomittavaan ja laittomaan sotilaalliseen hyökkäykseen, joka kansainvälisen oikeuden mukaan katsotaan aseellisek</w:t>
      </w:r>
      <w:r w:rsidR="007E09B7" w:rsidRPr="009F75EB">
        <w:rPr>
          <w:noProof/>
        </w:rPr>
        <w:t>si hyökkäykseksi.</w:t>
      </w:r>
    </w:p>
    <w:p w14:paraId="36460568" w14:textId="356293E6" w:rsidR="0054503D" w:rsidRPr="009F75EB" w:rsidRDefault="00CF370D" w:rsidP="00CF370D">
      <w:pPr>
        <w:pStyle w:val="Point0"/>
        <w:rPr>
          <w:noProof/>
          <w:u w:color="000000"/>
          <w:bdr w:val="nil"/>
        </w:rPr>
      </w:pPr>
      <w:r w:rsidRPr="00CF370D">
        <w:rPr>
          <w:noProof/>
        </w:rPr>
        <w:t>(4)</w:t>
      </w:r>
      <w:r w:rsidRPr="00CF370D">
        <w:rPr>
          <w:noProof/>
        </w:rPr>
        <w:tab/>
      </w:r>
      <w:r w:rsidR="000A682A" w:rsidRPr="009F75EB">
        <w:rPr>
          <w:noProof/>
        </w:rPr>
        <w:t xml:space="preserve">Päätöksellä otetaan erityisesti käyttöön lisärajoituksia, jotka koskevat tupakkatuotteiden tuotannossa tai valmistuksessa käytettävien tuotteiden, mineraalituotteiden, kaliumkloridituotteiden (”potaska”), puutuotteiden, sementtituotteiden, rauta- ja terästuotteiden sekä kumituotteiden kauppaa. Lisäksi siinä kielletään kaksikäyttötuotteiden ja -teknologian sekä sellaisten tuotteiden ja sellaisen teknologian, jotka voisivat edistää Valko-Venäjän sotilaallista ja teknologista tai puolustus- ja turvallisuusalan kehittämistä, ja koneiden vienti Valko-Venäjälle tai käytettäväksi Valko-Venäjällä. Päätöksellä myös muutetaan asetuksen (EY) N:o 765/2006 säännöksiä, jotka koskevat ennen 25. kesäkuuta 2021 tehtyjen sopimusten täytäntöönpanoa sekä kiellettyihin tavaroihin liittyvän rahoituksen ja teknisen tai rahoitusavun antamista. </w:t>
      </w:r>
    </w:p>
    <w:p w14:paraId="0364D392" w14:textId="346C2F62" w:rsidR="00324334" w:rsidRPr="009F75EB" w:rsidRDefault="00CF370D" w:rsidP="00CF370D">
      <w:pPr>
        <w:pStyle w:val="Point0"/>
        <w:rPr>
          <w:noProof/>
          <w:u w:color="000000"/>
          <w:bdr w:val="nil"/>
        </w:rPr>
      </w:pPr>
      <w:r w:rsidRPr="00CF370D">
        <w:rPr>
          <w:noProof/>
        </w:rPr>
        <w:lastRenderedPageBreak/>
        <w:t>(5)</w:t>
      </w:r>
      <w:r w:rsidRPr="00CF370D">
        <w:rPr>
          <w:noProof/>
        </w:rPr>
        <w:tab/>
      </w:r>
      <w:r w:rsidR="00324334" w:rsidRPr="009F75EB">
        <w:rPr>
          <w:noProof/>
          <w:u w:color="000000"/>
          <w:bdr w:val="nil"/>
        </w:rPr>
        <w:t>Nämä muutokset kuuluvat perussopimuksen soveltamisalaan, ja sen vuoksi unionin tason sääntely on tarpeen erityisesti sen varmistamiseksi, että niitä sovelletaan yhtenäisesti kaikissa jäsenvaltioissa.</w:t>
      </w:r>
    </w:p>
    <w:p w14:paraId="4E154C99" w14:textId="5CA4AC20" w:rsidR="00324334" w:rsidRPr="009F75EB" w:rsidRDefault="00CF370D" w:rsidP="00CF370D">
      <w:pPr>
        <w:pStyle w:val="Point0"/>
        <w:rPr>
          <w:noProof/>
        </w:rPr>
      </w:pPr>
      <w:r w:rsidRPr="00CF370D">
        <w:rPr>
          <w:noProof/>
        </w:rPr>
        <w:t>(6)</w:t>
      </w:r>
      <w:r w:rsidRPr="00CF370D">
        <w:rPr>
          <w:noProof/>
        </w:rPr>
        <w:tab/>
      </w:r>
      <w:r w:rsidR="00324334" w:rsidRPr="009F75EB">
        <w:rPr>
          <w:noProof/>
          <w:u w:color="000000"/>
          <w:bdr w:val="nil"/>
        </w:rPr>
        <w:t>Unionin ulkoasioiden ja turvallisuuspolitiikan korkea edustaja ja komissio ehdottavat tämän vuoksi, että asetusta (EY) N:o 765/2006 muutetaan.</w:t>
      </w:r>
    </w:p>
    <w:p w14:paraId="22286B24" w14:textId="77777777" w:rsidR="00324334" w:rsidRPr="009F75EB" w:rsidRDefault="00324334" w:rsidP="0010061E">
      <w:pPr>
        <w:rPr>
          <w:noProof/>
        </w:rPr>
        <w:sectPr w:rsidR="00324334" w:rsidRPr="009F75EB" w:rsidSect="005773B3">
          <w:footerReference w:type="default" r:id="rId20"/>
          <w:footerReference w:type="first" r:id="rId21"/>
          <w:pgSz w:w="11907" w:h="16839"/>
          <w:pgMar w:top="1134" w:right="1417" w:bottom="1134" w:left="1417" w:header="709" w:footer="709" w:gutter="0"/>
          <w:cols w:space="708"/>
          <w:docGrid w:linePitch="360"/>
        </w:sectPr>
      </w:pPr>
    </w:p>
    <w:p w14:paraId="12A7320C" w14:textId="4CE013FB" w:rsidR="00040954" w:rsidRDefault="005773B3" w:rsidP="005773B3">
      <w:pPr>
        <w:pStyle w:val="Rfrenceinterinstitutionnelle"/>
        <w:rPr>
          <w:noProof/>
        </w:rPr>
      </w:pPr>
      <w:r w:rsidRPr="005773B3">
        <w:lastRenderedPageBreak/>
        <w:t>2022/0065 (NLE)</w:t>
      </w:r>
    </w:p>
    <w:p w14:paraId="03A30A97" w14:textId="71A0F6BC" w:rsidR="00324334" w:rsidRPr="009F75EB" w:rsidRDefault="005773B3" w:rsidP="005773B3">
      <w:pPr>
        <w:pStyle w:val="Statut"/>
        <w:rPr>
          <w:noProof/>
        </w:rPr>
      </w:pPr>
      <w:r w:rsidRPr="005773B3">
        <w:t>Yhteinen ehdotus</w:t>
      </w:r>
    </w:p>
    <w:p w14:paraId="20D9F369" w14:textId="2D11FCDF" w:rsidR="00324334" w:rsidRPr="009F75EB" w:rsidRDefault="005773B3" w:rsidP="005773B3">
      <w:pPr>
        <w:pStyle w:val="Typedudocument"/>
        <w:rPr>
          <w:noProof/>
        </w:rPr>
      </w:pPr>
      <w:r w:rsidRPr="005773B3">
        <w:t>NEUVOSTON ASETUS</w:t>
      </w:r>
    </w:p>
    <w:p w14:paraId="645BD198" w14:textId="04DAC86B" w:rsidR="00324334" w:rsidRPr="009F75EB" w:rsidRDefault="005773B3" w:rsidP="005773B3">
      <w:pPr>
        <w:pStyle w:val="Titreobjet"/>
        <w:rPr>
          <w:noProof/>
        </w:rPr>
      </w:pPr>
      <w:r w:rsidRPr="005773B3">
        <w:t>Valko-Venäjän tilanteen johdosta määrättävistä rajoittavista toimenpiteistä 18 päivänä toukokuuta 2006 annetun neuvoston asetuksen (EY) N:o 765/2006 muuttamisesta</w:t>
      </w:r>
    </w:p>
    <w:p w14:paraId="318494E1" w14:textId="77777777" w:rsidR="00324334" w:rsidRPr="009F75EB" w:rsidRDefault="00324334" w:rsidP="00324334">
      <w:pPr>
        <w:pStyle w:val="Institutionquiagit"/>
        <w:rPr>
          <w:noProof/>
        </w:rPr>
      </w:pPr>
      <w:r w:rsidRPr="009F75EB">
        <w:rPr>
          <w:noProof/>
        </w:rPr>
        <w:t>EUROOPAN UNIONIN NEUVOSTO, joka</w:t>
      </w:r>
    </w:p>
    <w:p w14:paraId="46503B5A" w14:textId="77777777" w:rsidR="00324334" w:rsidRPr="009F75EB" w:rsidRDefault="00324334" w:rsidP="00324334">
      <w:pPr>
        <w:rPr>
          <w:noProof/>
        </w:rPr>
      </w:pPr>
      <w:r w:rsidRPr="009F75EB">
        <w:rPr>
          <w:noProof/>
        </w:rPr>
        <w:t>ottaa huomioon Euroopan unionin toiminnasta tehdyn sopimuksen ja erityisesti sen 215 artiklan,</w:t>
      </w:r>
    </w:p>
    <w:p w14:paraId="0F01CDB4" w14:textId="266B2754" w:rsidR="00324334" w:rsidRPr="009F75EB" w:rsidRDefault="00324334" w:rsidP="00324334">
      <w:pPr>
        <w:rPr>
          <w:noProof/>
        </w:rPr>
      </w:pPr>
      <w:r w:rsidRPr="009F75EB">
        <w:rPr>
          <w:noProof/>
        </w:rPr>
        <w:t>ottaa huomioon Valko-Venäjän tilanteen johdosta määrättävistä rajoittavista toimenpiteistä 15 päivänä lokakuuta 2012 annetun neuvoston päätöksen 2012/642/YUTP</w:t>
      </w:r>
      <w:r w:rsidRPr="009F75EB">
        <w:rPr>
          <w:rStyle w:val="FootnoteReference"/>
          <w:noProof/>
        </w:rPr>
        <w:footnoteReference w:id="3"/>
      </w:r>
      <w:r w:rsidRPr="009F75EB">
        <w:rPr>
          <w:noProof/>
        </w:rPr>
        <w:t>,</w:t>
      </w:r>
    </w:p>
    <w:p w14:paraId="533D3C58" w14:textId="77777777" w:rsidR="00324334" w:rsidRPr="009F75EB" w:rsidRDefault="00324334" w:rsidP="00324334">
      <w:pPr>
        <w:rPr>
          <w:noProof/>
        </w:rPr>
      </w:pPr>
      <w:r w:rsidRPr="009F75EB">
        <w:rPr>
          <w:noProof/>
        </w:rPr>
        <w:t>ottaa huomioon unionin ulkoasioiden ja turvallisuuspolitiikan korkean edustajan ja Euroopan komission yhteisen ehdotuksen,</w:t>
      </w:r>
    </w:p>
    <w:p w14:paraId="6F40E085" w14:textId="77777777" w:rsidR="00324334" w:rsidRPr="009F75EB" w:rsidRDefault="00324334" w:rsidP="00324334">
      <w:pPr>
        <w:rPr>
          <w:noProof/>
        </w:rPr>
      </w:pPr>
      <w:r w:rsidRPr="009F75EB">
        <w:rPr>
          <w:noProof/>
        </w:rPr>
        <w:t>sekä katsoo seuraavaa:</w:t>
      </w:r>
    </w:p>
    <w:p w14:paraId="7BA6B59B" w14:textId="10886C05" w:rsidR="00E2010A" w:rsidRPr="009F75EB" w:rsidRDefault="00CF370D" w:rsidP="00CF370D">
      <w:pPr>
        <w:pStyle w:val="ManualConsidrant"/>
        <w:rPr>
          <w:noProof/>
        </w:rPr>
      </w:pPr>
      <w:r w:rsidRPr="00CF370D">
        <w:rPr>
          <w:noProof/>
        </w:rPr>
        <w:t>(1)</w:t>
      </w:r>
      <w:r w:rsidRPr="00CF370D">
        <w:rPr>
          <w:noProof/>
        </w:rPr>
        <w:tab/>
      </w:r>
      <w:r w:rsidR="00E2010A" w:rsidRPr="009F75EB">
        <w:rPr>
          <w:noProof/>
        </w:rPr>
        <w:t>Neuvoston asetuksessa (EY) N:o 765/2006</w:t>
      </w:r>
      <w:r w:rsidR="00E2010A" w:rsidRPr="009F75EB">
        <w:rPr>
          <w:rStyle w:val="FootnoteReference"/>
          <w:noProof/>
        </w:rPr>
        <w:footnoteReference w:id="4"/>
      </w:r>
      <w:r w:rsidR="00E2010A" w:rsidRPr="009F75EB">
        <w:rPr>
          <w:noProof/>
        </w:rPr>
        <w:t xml:space="preserve"> säädetään muun muassa sellaisten henkilöiden, yhteisöjen tai elinten varojen ja taloudellisten resurssien jäädyttämisestä ja kielletään varojen tai taloudellisten resurssien asettaminen sellaisten henkilöiden, yhteisöjen tai elinten saataville, jotka ovat vastuussa vakavista ihmisoikeusloukkauksista tai kansalaisyhteiskunnan ja demokraattisen opposition tukahduttamisesta tai joiden toiminta muulla tavoin heikentää vakavasti demokratiaa tai oikeusvaltioperiaatteen toteutumista Valko-Venäjällä tai jotka hyötyvät Lukašenkan hallinnosta tai tukevat sitä tai jotka järjestävät sellaisia Lukašenkan hallinnon toimia tai ovat niissä osallisina, joilla helpotetaan unionin ulkorajojen laitonta ylittämistä tai kiellettyjen tavaroiden siirtämistä ja rajoitettujen tavaroiden laitonta siirtämistä, mukaan lukien vaaralliset tavarat, jonkin jäsenvaltion alueelle.</w:t>
      </w:r>
    </w:p>
    <w:p w14:paraId="3B39B366" w14:textId="18305062" w:rsidR="00E2010A" w:rsidRPr="009F75EB" w:rsidRDefault="00CF370D" w:rsidP="00CF370D">
      <w:pPr>
        <w:pStyle w:val="ManualConsidrant"/>
        <w:rPr>
          <w:noProof/>
        </w:rPr>
      </w:pPr>
      <w:r w:rsidRPr="00CF370D">
        <w:rPr>
          <w:noProof/>
        </w:rPr>
        <w:t>(2)</w:t>
      </w:r>
      <w:r w:rsidRPr="00CF370D">
        <w:rPr>
          <w:noProof/>
        </w:rPr>
        <w:tab/>
      </w:r>
      <w:r w:rsidR="00E2010A" w:rsidRPr="009F75EB">
        <w:rPr>
          <w:noProof/>
        </w:rPr>
        <w:t>Asetuksella (EY) N:o 765/2006 pannaan täytäntöön päätöksessä 2012/642/YUTP säädetyt toimenpiteet.</w:t>
      </w:r>
    </w:p>
    <w:p w14:paraId="75CE1E82" w14:textId="143A35D8" w:rsidR="00E66A2D" w:rsidRPr="009F75EB" w:rsidRDefault="00CF370D" w:rsidP="00CF370D">
      <w:pPr>
        <w:pStyle w:val="ManualConsidrant"/>
        <w:rPr>
          <w:noProof/>
        </w:rPr>
      </w:pPr>
      <w:r w:rsidRPr="00CF370D">
        <w:rPr>
          <w:noProof/>
        </w:rPr>
        <w:t>(3)</w:t>
      </w:r>
      <w:r w:rsidRPr="00CF370D">
        <w:rPr>
          <w:noProof/>
        </w:rPr>
        <w:tab/>
      </w:r>
      <w:r w:rsidR="009478E3" w:rsidRPr="009F75EB">
        <w:rPr>
          <w:noProof/>
        </w:rPr>
        <w:t>Neuvosto antoi xxx päätöksen (YUTP) xxxx/xxxx</w:t>
      </w:r>
      <w:r w:rsidR="009478E3" w:rsidRPr="009F75EB">
        <w:rPr>
          <w:rStyle w:val="FootnoteReference"/>
          <w:noProof/>
        </w:rPr>
        <w:footnoteReference w:id="5"/>
      </w:r>
      <w:r w:rsidR="009478E3" w:rsidRPr="009F75EB">
        <w:rPr>
          <w:noProof/>
        </w:rPr>
        <w:t>, jolla laajennetaan niiden pakotteiden soveltamisalaa, joiden tarkoituksena on panna täytäntöön 24 päivänä helmikuuta 2022 kokoontuneen Eurooppa-neuvoston päätelmät sen jälkeen kun Valko-Venäjä osallistui Venäjän Ukrainaan kohdistamaan tuomittavaan ja laittomaan sotilaalliseen hyökkäykseen, joka kansainvälisen oikeuden mukaan katsota</w:t>
      </w:r>
      <w:r w:rsidR="007E09B7" w:rsidRPr="009F75EB">
        <w:rPr>
          <w:noProof/>
        </w:rPr>
        <w:t>an aseelliseksi hyökkäykseksi.</w:t>
      </w:r>
    </w:p>
    <w:p w14:paraId="2C5847CB" w14:textId="0F2186BA" w:rsidR="00A514EC" w:rsidRPr="009F75EB" w:rsidRDefault="00CF370D" w:rsidP="00CF370D">
      <w:pPr>
        <w:pStyle w:val="ManualConsidrant"/>
        <w:rPr>
          <w:noProof/>
        </w:rPr>
      </w:pPr>
      <w:r w:rsidRPr="00CF370D">
        <w:rPr>
          <w:noProof/>
        </w:rPr>
        <w:t>(4)</w:t>
      </w:r>
      <w:r w:rsidRPr="00CF370D">
        <w:rPr>
          <w:noProof/>
        </w:rPr>
        <w:tab/>
      </w:r>
      <w:r w:rsidR="00A514EC" w:rsidRPr="009F75EB">
        <w:rPr>
          <w:noProof/>
        </w:rPr>
        <w:t xml:space="preserve">Neuvoston päätöksellä (YUTP) 2022/xxx otetaan käyttöön lisärajoituksia, jotka koskevat tupakkatuotteiden tuotannossa tai valmistuksessa käytettävien tuotteiden, mineraalituotteiden, kaliumkloridituotteiden (”potaska”), puutuotteiden, sementtituotteiden, rauta- ja terästuotteiden sekä kumituotteiden kauppaa. Lisäksi siinä </w:t>
      </w:r>
      <w:r w:rsidR="00A514EC" w:rsidRPr="009F75EB">
        <w:rPr>
          <w:noProof/>
        </w:rPr>
        <w:lastRenderedPageBreak/>
        <w:t>kielletään kaksikäyttötuotteiden ja -teknologian sekä sellaisten tuotteiden ja sellaisen teknologian, jotka voisivat edistää Valko-Venäjän sotilaallista ja teknologista tai puolustus- ja turvallisuusalan kehittämistä, ja koneiden vienti Valko-Venäjälle tai käytettäväksi Valko-Venäjällä. Neuvosto muuttaa myös tiettyjä säännöksiä, jotka koskevat ennen 25 päivää kesäkuuta 2021 tehtyjen sopimusten täytäntöönpanoa sekä kiellettyihin tavaroihin liittyvän rahoituksen ja teknisen tai rahoitusavun antamista.</w:t>
      </w:r>
    </w:p>
    <w:p w14:paraId="35C7DD5A" w14:textId="03E1F931" w:rsidR="00324334" w:rsidRPr="009F75EB" w:rsidRDefault="00CF370D" w:rsidP="00CF370D">
      <w:pPr>
        <w:pStyle w:val="ManualConsidrant"/>
        <w:rPr>
          <w:noProof/>
        </w:rPr>
      </w:pPr>
      <w:r w:rsidRPr="00CF370D">
        <w:rPr>
          <w:noProof/>
        </w:rPr>
        <w:t>(5)</w:t>
      </w:r>
      <w:r w:rsidRPr="00CF370D">
        <w:rPr>
          <w:noProof/>
        </w:rPr>
        <w:tab/>
      </w:r>
      <w:r w:rsidR="00324334" w:rsidRPr="009F75EB">
        <w:rPr>
          <w:noProof/>
        </w:rPr>
        <w:t>Asetusta (EY) N:o 765/2006 olisi sen vuoksi muutettava,</w:t>
      </w:r>
    </w:p>
    <w:p w14:paraId="06A626CB" w14:textId="77777777" w:rsidR="00324334" w:rsidRPr="009F75EB" w:rsidRDefault="00324334" w:rsidP="00324334">
      <w:pPr>
        <w:pStyle w:val="Formuledadoption"/>
        <w:rPr>
          <w:noProof/>
        </w:rPr>
      </w:pPr>
      <w:r w:rsidRPr="009F75EB">
        <w:rPr>
          <w:noProof/>
        </w:rPr>
        <w:t>ON ANTANUT TÄMÄN ASETUKSEN:</w:t>
      </w:r>
    </w:p>
    <w:p w14:paraId="2F2ADD30" w14:textId="77777777" w:rsidR="00324334" w:rsidRPr="009F75EB" w:rsidRDefault="00324334" w:rsidP="00324334">
      <w:pPr>
        <w:pStyle w:val="Titrearticle"/>
        <w:rPr>
          <w:noProof/>
        </w:rPr>
      </w:pPr>
      <w:r w:rsidRPr="009F75EB">
        <w:rPr>
          <w:noProof/>
        </w:rPr>
        <w:t>1 artikla</w:t>
      </w:r>
    </w:p>
    <w:p w14:paraId="157DB3BA" w14:textId="77777777" w:rsidR="005A28E3" w:rsidRPr="009F75EB" w:rsidRDefault="005A28E3" w:rsidP="005A28E3">
      <w:pPr>
        <w:rPr>
          <w:noProof/>
        </w:rPr>
      </w:pPr>
      <w:r w:rsidRPr="009F75EB">
        <w:rPr>
          <w:noProof/>
        </w:rPr>
        <w:t>Muutetaan asetus (EY) N:o 765/2006 seuraavasti:</w:t>
      </w:r>
    </w:p>
    <w:p w14:paraId="265B255C" w14:textId="01325B37" w:rsidR="004955F7" w:rsidRPr="009F75EB" w:rsidRDefault="00CF370D" w:rsidP="00CF370D">
      <w:pPr>
        <w:pStyle w:val="Point0"/>
        <w:rPr>
          <w:noProof/>
        </w:rPr>
      </w:pPr>
      <w:r w:rsidRPr="00CF370D">
        <w:rPr>
          <w:noProof/>
        </w:rPr>
        <w:t>(1)</w:t>
      </w:r>
      <w:r w:rsidRPr="00CF370D">
        <w:rPr>
          <w:noProof/>
        </w:rPr>
        <w:tab/>
      </w:r>
      <w:r w:rsidR="004955F7" w:rsidRPr="009F75EB">
        <w:rPr>
          <w:noProof/>
        </w:rPr>
        <w:t>Korvataan otsikko seuraavasti:</w:t>
      </w:r>
    </w:p>
    <w:p w14:paraId="7D6F428A" w14:textId="1318AE64" w:rsidR="004955F7" w:rsidRPr="009F75EB" w:rsidRDefault="004955F7" w:rsidP="00436031">
      <w:pPr>
        <w:pStyle w:val="ManualNumPar1"/>
        <w:ind w:firstLine="0"/>
        <w:rPr>
          <w:noProof/>
        </w:rPr>
      </w:pPr>
      <w:r w:rsidRPr="009F75EB">
        <w:rPr>
          <w:noProof/>
        </w:rPr>
        <w:t>”Neuvoston asetus (EY) N:o 765/2006, annettu 18 päivänä toukokuuta 2006, Valko-Venäjän tilanteen johdosta määrättävistä rajoittavista toimenpiteistä ja Valko-Venäjän osallistumisesta Venäjän Ukrainaan kohdistamaan hyökkäykseen”;</w:t>
      </w:r>
    </w:p>
    <w:p w14:paraId="52F041EE" w14:textId="4A0A1E1F" w:rsidR="00E90EBC" w:rsidRPr="009F75EB" w:rsidRDefault="00CF370D" w:rsidP="00CF370D">
      <w:pPr>
        <w:pStyle w:val="Point0"/>
        <w:rPr>
          <w:noProof/>
        </w:rPr>
      </w:pPr>
      <w:r w:rsidRPr="00CF370D">
        <w:rPr>
          <w:noProof/>
        </w:rPr>
        <w:t>(2)</w:t>
      </w:r>
      <w:r w:rsidRPr="00CF370D">
        <w:rPr>
          <w:noProof/>
        </w:rPr>
        <w:tab/>
      </w:r>
      <w:r w:rsidR="00E90EBC" w:rsidRPr="009F75EB">
        <w:rPr>
          <w:noProof/>
        </w:rPr>
        <w:t>Korvataan seuraava 1 artiklan kohta seuraavasti:</w:t>
      </w:r>
    </w:p>
    <w:p w14:paraId="244DBE07" w14:textId="58071A21" w:rsidR="00E90EBC" w:rsidRPr="009F75EB" w:rsidRDefault="00E90EBC" w:rsidP="00166E78">
      <w:pPr>
        <w:pStyle w:val="ManualNumPar1"/>
        <w:ind w:firstLine="0"/>
        <w:rPr>
          <w:noProof/>
        </w:rPr>
      </w:pPr>
      <w:r w:rsidRPr="009F75EB">
        <w:rPr>
          <w:noProof/>
        </w:rPr>
        <w:t>”7. ’kaksikäyttötuotteilla ja -teknologialla’ Euroopan parlamentin ja neuvoston asetuksen (EU) 2021/821</w:t>
      </w:r>
      <w:r w:rsidRPr="009F75EB">
        <w:rPr>
          <w:rStyle w:val="FootnoteReference"/>
          <w:noProof/>
        </w:rPr>
        <w:footnoteReference w:id="6"/>
      </w:r>
      <w:r w:rsidRPr="009F75EB">
        <w:rPr>
          <w:noProof/>
        </w:rPr>
        <w:t xml:space="preserve"> liitteessä I lueteltuja tuotteita;” </w:t>
      </w:r>
    </w:p>
    <w:p w14:paraId="4550EBFD" w14:textId="4ED7DB6F" w:rsidR="002D6621" w:rsidRPr="009F75EB" w:rsidRDefault="00CF370D" w:rsidP="00CF370D">
      <w:pPr>
        <w:pStyle w:val="Point0"/>
        <w:rPr>
          <w:noProof/>
        </w:rPr>
      </w:pPr>
      <w:r w:rsidRPr="00CF370D">
        <w:rPr>
          <w:noProof/>
        </w:rPr>
        <w:t>(3)</w:t>
      </w:r>
      <w:r w:rsidRPr="00CF370D">
        <w:rPr>
          <w:noProof/>
        </w:rPr>
        <w:tab/>
      </w:r>
      <w:r w:rsidR="002D6621" w:rsidRPr="009F75EB">
        <w:rPr>
          <w:noProof/>
        </w:rPr>
        <w:t>Lisätään 1 artiklaan kohdat seuraavasti:</w:t>
      </w:r>
    </w:p>
    <w:p w14:paraId="47AE5C96" w14:textId="06ABFE12" w:rsidR="002D6621" w:rsidRPr="009F75EB" w:rsidRDefault="004157C3" w:rsidP="00166E78">
      <w:pPr>
        <w:pStyle w:val="ManualNumPar1"/>
        <w:ind w:firstLine="0"/>
        <w:rPr>
          <w:noProof/>
        </w:rPr>
      </w:pPr>
      <w:r w:rsidRPr="009F75EB">
        <w:rPr>
          <w:noProof/>
        </w:rPr>
        <w:t>”17. ’rahoituksella tai rahoitusavulla’ valitusta keinosta riippumatta kaikkia toimia, joilla kyseinen henkilö, yhteisö tai elin ehdollisesti tai ehdoitta antaa käyttöön tai sitoutuu antamaan käyttöön omia varojaan tai taloudellisia resurssejaan, joihin kuuluvat muun muassa seuraavat: avustukset, lainat, takaukset, takausvakuutukset, velkakirjat, remburssit, toimitusluotot, ostajaluotot, tuonti- tai vientiennakot ja kaikentyyppiset vakuutukset ja jälleenvakuutukset, vientiluottovakuutukset mukaan luettuina; tuotteen tai palvelun sovitun hinnan maksaminen sekä normaalin liiketoimintakäytännön mukaisesti laaditut maksua koskevat ehdot eivät ole rahoitusta tai rahoitusapua.</w:t>
      </w:r>
    </w:p>
    <w:p w14:paraId="2B221B7A" w14:textId="7F82F227" w:rsidR="00F36FD7" w:rsidRPr="009F75EB" w:rsidRDefault="004157C3" w:rsidP="00166E78">
      <w:pPr>
        <w:pStyle w:val="ManualNumPar1"/>
        <w:ind w:firstLine="0"/>
        <w:rPr>
          <w:noProof/>
        </w:rPr>
      </w:pPr>
      <w:r w:rsidRPr="009F75EB">
        <w:rPr>
          <w:noProof/>
        </w:rPr>
        <w:t>18. ’kumppanimaalla’ liitteessä V b lueteltavaa maata, joka soveltaa tässä asetuksessa säädettyjä toimenpiteitä olennaisilta osin vastaavia vientivalvontatoimenpiteitä.</w:t>
      </w:r>
    </w:p>
    <w:p w14:paraId="62C72BC6" w14:textId="10BAD610" w:rsidR="004157C3" w:rsidRPr="009F75EB" w:rsidRDefault="00F36FD7" w:rsidP="00166E78">
      <w:pPr>
        <w:pStyle w:val="ManualNumPar1"/>
        <w:ind w:firstLine="0"/>
        <w:rPr>
          <w:noProof/>
        </w:rPr>
      </w:pPr>
      <w:r w:rsidRPr="009F75EB">
        <w:rPr>
          <w:noProof/>
        </w:rPr>
        <w:t>19. ’kuluttajien viestintälaitteilla’ yksityishenkilöiden käyttämiä laitteita, esimerkiksi henkilökohtaisia tietokoneita ja oheislaitteita (mukaan lukien kiintolevyt ja tulostimet), matkapuhelimia, älytelevisioita ja muistilaitteita (USB-asemat), sekä kaikkiin näihin tuotteisiin liittyviä kuluttajaohjelmistoja.”</w:t>
      </w:r>
    </w:p>
    <w:p w14:paraId="3D1C57F3" w14:textId="398F7066" w:rsidR="00AA6D9F" w:rsidRPr="009F75EB" w:rsidRDefault="00CF370D" w:rsidP="00CF370D">
      <w:pPr>
        <w:pStyle w:val="Point0"/>
        <w:rPr>
          <w:noProof/>
        </w:rPr>
      </w:pPr>
      <w:r w:rsidRPr="00CF370D">
        <w:rPr>
          <w:noProof/>
        </w:rPr>
        <w:t>(4)</w:t>
      </w:r>
      <w:r w:rsidRPr="00CF370D">
        <w:rPr>
          <w:noProof/>
        </w:rPr>
        <w:tab/>
      </w:r>
      <w:r w:rsidR="00AA6D9F" w:rsidRPr="009F75EB">
        <w:rPr>
          <w:noProof/>
        </w:rPr>
        <w:t>Korvataan 1 e artikla seuraavasti:</w:t>
      </w:r>
    </w:p>
    <w:p w14:paraId="2BDD2C19" w14:textId="31F53018" w:rsidR="00DE7A7C" w:rsidRPr="009F75EB" w:rsidRDefault="00DE7A7C" w:rsidP="00166E78">
      <w:pPr>
        <w:pStyle w:val="Titrearticle"/>
        <w:rPr>
          <w:noProof/>
        </w:rPr>
      </w:pPr>
      <w:r w:rsidRPr="009F75EB">
        <w:rPr>
          <w:noProof/>
        </w:rPr>
        <w:t>”1 e artikla</w:t>
      </w:r>
    </w:p>
    <w:p w14:paraId="1573A973" w14:textId="5B56497F" w:rsidR="00DE0DC3" w:rsidRPr="009F75EB" w:rsidRDefault="00DE0DC3" w:rsidP="00166E78">
      <w:pPr>
        <w:pStyle w:val="ManualNumPar1"/>
        <w:rPr>
          <w:noProof/>
        </w:rPr>
      </w:pPr>
      <w:r w:rsidRPr="009F75EB">
        <w:rPr>
          <w:noProof/>
        </w:rPr>
        <w:t xml:space="preserve">1. </w:t>
      </w:r>
      <w:r w:rsidRPr="009F75EB">
        <w:rPr>
          <w:noProof/>
        </w:rPr>
        <w:tab/>
        <w:t xml:space="preserve">Rajoittamatta 1 a, 1 c ja 1 s artiklan soveltamista kielletään unionista tai mistä tahansa muualta peräisin olevien kaksikäyttötuotteiden ja -teknologian myynti, </w:t>
      </w:r>
      <w:r w:rsidRPr="009F75EB">
        <w:rPr>
          <w:noProof/>
        </w:rPr>
        <w:lastRenderedPageBreak/>
        <w:t>toimitus, siirto tai vienti suoraan tai välillisesti Valko-Venäjällä oleville luonnollisille tai oikeushenkilöille, yhteisöille tai elimille tai käytettäväksi Valko-Venäjällä.</w:t>
      </w:r>
    </w:p>
    <w:p w14:paraId="1ABFC491" w14:textId="663880A7" w:rsidR="00DE0DC3" w:rsidRPr="009F75EB" w:rsidRDefault="00DE0DC3" w:rsidP="00166E78">
      <w:pPr>
        <w:pStyle w:val="ManualNumPar1"/>
        <w:rPr>
          <w:noProof/>
        </w:rPr>
      </w:pPr>
      <w:r w:rsidRPr="009F75EB">
        <w:rPr>
          <w:noProof/>
        </w:rPr>
        <w:t xml:space="preserve">2. </w:t>
      </w:r>
      <w:r w:rsidRPr="009F75EB">
        <w:rPr>
          <w:noProof/>
        </w:rPr>
        <w:tab/>
        <w:t xml:space="preserve">Kielletään: </w:t>
      </w:r>
    </w:p>
    <w:p w14:paraId="711277DF" w14:textId="412B6A07" w:rsidR="00DE0DC3" w:rsidRPr="009F75EB" w:rsidRDefault="00CF370D" w:rsidP="00CF370D">
      <w:pPr>
        <w:pStyle w:val="Point1"/>
        <w:rPr>
          <w:noProof/>
        </w:rPr>
      </w:pPr>
      <w:r w:rsidRPr="00CF370D">
        <w:rPr>
          <w:noProof/>
        </w:rPr>
        <w:t>(a)</w:t>
      </w:r>
      <w:r w:rsidRPr="00CF370D">
        <w:rPr>
          <w:noProof/>
        </w:rPr>
        <w:tab/>
      </w:r>
      <w:r w:rsidR="00DE0DC3" w:rsidRPr="009F75EB">
        <w:rPr>
          <w:noProof/>
        </w:rPr>
        <w:t xml:space="preserve">edellä 1 kohdassa tarkoitettuihin tuotteisiin ja teknologiaan liittyvän sekä näiden tuotteiden ja tämän teknologian toimitukseen, valmistamiseen, huoltoon ja käyttöön liittyvän teknisen avun, välityspalvelujen tai muiden palvelujen tarjoaminen suoraan tai välillisesti Valko-Venäjällä oleville luonnollisille tai oikeushenkilöille, yhteisöille tai elimille tai käytettäväksi Valko-Venäjällä; </w:t>
      </w:r>
    </w:p>
    <w:p w14:paraId="676DD74A" w14:textId="534CB793" w:rsidR="00DE0DC3" w:rsidRPr="009F75EB" w:rsidRDefault="00CF370D" w:rsidP="00CF370D">
      <w:pPr>
        <w:pStyle w:val="Point1"/>
        <w:rPr>
          <w:noProof/>
        </w:rPr>
      </w:pPr>
      <w:r w:rsidRPr="00CF370D">
        <w:rPr>
          <w:noProof/>
        </w:rPr>
        <w:t>(b)</w:t>
      </w:r>
      <w:r w:rsidRPr="00CF370D">
        <w:rPr>
          <w:noProof/>
        </w:rPr>
        <w:tab/>
      </w:r>
      <w:r w:rsidR="00DE0DC3" w:rsidRPr="009F75EB">
        <w:rPr>
          <w:noProof/>
        </w:rPr>
        <w:t xml:space="preserve">edellä 1 kohdassa tarkoitettuihin tuotteisiin ja teknologiaan liittyvän rahoituksen tai rahoitusavun antaminen näiden tuotteiden ja tämän teknologian myyntiin, toimitukseen, siirtoon tai vientiin tai niihin liittyvän teknisen avun, välityspalvelujen tai muiden palvelujen antaminen suoraan tai välillisesti Valko-Venäjällä oleville luonnollisille tai oikeushenkilöille, yhteisöille tai elimille tai käytettäväksi Valko-Venäjällä. </w:t>
      </w:r>
    </w:p>
    <w:p w14:paraId="12A9CC9A" w14:textId="318C3371" w:rsidR="00DE0DC3" w:rsidRPr="009F75EB" w:rsidRDefault="00DE0DC3" w:rsidP="00166E78">
      <w:pPr>
        <w:pStyle w:val="ManualNumPar1"/>
        <w:rPr>
          <w:noProof/>
        </w:rPr>
      </w:pPr>
      <w:r w:rsidRPr="009F75EB">
        <w:rPr>
          <w:noProof/>
        </w:rPr>
        <w:t xml:space="preserve">3. </w:t>
      </w:r>
      <w:r w:rsidRPr="009F75EB">
        <w:rPr>
          <w:noProof/>
        </w:rPr>
        <w:tab/>
        <w:t xml:space="preserve">Rajoittamatta asetuksesta (EU) 2021/821 johtuvien lupavaatimusten soveltamista 1 ja 2 kohdassa säädettyjä kieltoja ei sovelleta kaksikäyttötuotteiden ja -teknologian myyntiin, toimitukseen, siirtoon tai vientiin eikä niihin liittyvän teknisen tai rahoitusavun antamiseen muuhun kuin sotilaalliseen käyttöön tai muita kuin sotilaallisia loppukäyttäjiä varten, kun ne on tarkoitettu </w:t>
      </w:r>
    </w:p>
    <w:p w14:paraId="1D9FD310" w14:textId="0CC74272" w:rsidR="00DE0DC3" w:rsidRPr="009F75EB" w:rsidRDefault="00CF370D" w:rsidP="00CF370D">
      <w:pPr>
        <w:pStyle w:val="Point1"/>
        <w:rPr>
          <w:noProof/>
        </w:rPr>
      </w:pPr>
      <w:r w:rsidRPr="00CF370D">
        <w:rPr>
          <w:noProof/>
        </w:rPr>
        <w:t>(a)</w:t>
      </w:r>
      <w:r w:rsidRPr="00CF370D">
        <w:rPr>
          <w:noProof/>
        </w:rPr>
        <w:tab/>
      </w:r>
      <w:r w:rsidR="00DE0DC3" w:rsidRPr="009F75EB">
        <w:rPr>
          <w:noProof/>
        </w:rPr>
        <w:t>humanitaarisia tarkoituksia tai terveyskriisejä varten tai sellaisen tapahtuman kiireelliseen estämiseen tai lieventämiseen, jolla on todennäköisesti vakavia ja merkittäviä vaikutuksia ihmisten terveyteen ja turvallisuuteen tai ympäristöön, tai luonnonkatastrofeihin reagoimiseksi;</w:t>
      </w:r>
    </w:p>
    <w:p w14:paraId="1E27CBB7" w14:textId="5C2B862D" w:rsidR="00DE0DC3" w:rsidRPr="009F75EB" w:rsidRDefault="00CF370D" w:rsidP="00CF370D">
      <w:pPr>
        <w:pStyle w:val="Point1"/>
        <w:rPr>
          <w:noProof/>
        </w:rPr>
      </w:pPr>
      <w:r w:rsidRPr="00CF370D">
        <w:rPr>
          <w:noProof/>
        </w:rPr>
        <w:t>(b)</w:t>
      </w:r>
      <w:r w:rsidRPr="00CF370D">
        <w:rPr>
          <w:noProof/>
        </w:rPr>
        <w:tab/>
      </w:r>
      <w:r w:rsidR="00DE0DC3" w:rsidRPr="009F75EB">
        <w:rPr>
          <w:noProof/>
        </w:rPr>
        <w:t xml:space="preserve">lääketieteellisiä tai farmaseuttisia tarkoituksia varten; </w:t>
      </w:r>
    </w:p>
    <w:p w14:paraId="1F427ED4" w14:textId="72EBD3DC" w:rsidR="00DE0DC3" w:rsidRPr="009F75EB" w:rsidRDefault="00CF370D" w:rsidP="00CF370D">
      <w:pPr>
        <w:pStyle w:val="Point1"/>
        <w:rPr>
          <w:noProof/>
        </w:rPr>
      </w:pPr>
      <w:r w:rsidRPr="00CF370D">
        <w:rPr>
          <w:noProof/>
        </w:rPr>
        <w:t>(c)</w:t>
      </w:r>
      <w:r w:rsidRPr="00CF370D">
        <w:rPr>
          <w:noProof/>
        </w:rPr>
        <w:tab/>
      </w:r>
      <w:r w:rsidR="00DE0DC3" w:rsidRPr="009F75EB">
        <w:rPr>
          <w:noProof/>
        </w:rPr>
        <w:t>uutisvälineiden käyttöön väliaikaisesti vietyinä;</w:t>
      </w:r>
    </w:p>
    <w:p w14:paraId="251FB016" w14:textId="02CFA4A4" w:rsidR="00DE0DC3" w:rsidRPr="009F75EB" w:rsidRDefault="00CF370D" w:rsidP="00CF370D">
      <w:pPr>
        <w:pStyle w:val="Point1"/>
        <w:rPr>
          <w:noProof/>
        </w:rPr>
      </w:pPr>
      <w:r w:rsidRPr="00CF370D">
        <w:rPr>
          <w:noProof/>
        </w:rPr>
        <w:t>(d)</w:t>
      </w:r>
      <w:r w:rsidRPr="00CF370D">
        <w:rPr>
          <w:noProof/>
        </w:rPr>
        <w:tab/>
      </w:r>
      <w:r w:rsidR="00DE0DC3" w:rsidRPr="009F75EB">
        <w:rPr>
          <w:noProof/>
        </w:rPr>
        <w:t xml:space="preserve">ohjelmistopäivityksiin; </w:t>
      </w:r>
    </w:p>
    <w:p w14:paraId="4C67C5E6" w14:textId="7DC17C6F" w:rsidR="00DE0DC3" w:rsidRPr="009F75EB" w:rsidRDefault="00CF370D" w:rsidP="00CF370D">
      <w:pPr>
        <w:pStyle w:val="Point1"/>
        <w:rPr>
          <w:noProof/>
        </w:rPr>
      </w:pPr>
      <w:r w:rsidRPr="00CF370D">
        <w:rPr>
          <w:noProof/>
        </w:rPr>
        <w:t>(e)</w:t>
      </w:r>
      <w:r w:rsidRPr="00CF370D">
        <w:rPr>
          <w:noProof/>
        </w:rPr>
        <w:tab/>
      </w:r>
      <w:r w:rsidR="00DE0DC3" w:rsidRPr="009F75EB">
        <w:rPr>
          <w:noProof/>
        </w:rPr>
        <w:t xml:space="preserve">kuluttajien viestintälaitteina käytettäväksi; </w:t>
      </w:r>
    </w:p>
    <w:p w14:paraId="6BD0506A" w14:textId="7B9E2A16" w:rsidR="00DE0DC3" w:rsidRPr="009F75EB" w:rsidRDefault="00CF370D" w:rsidP="00CF370D">
      <w:pPr>
        <w:pStyle w:val="Point1"/>
        <w:rPr>
          <w:noProof/>
        </w:rPr>
      </w:pPr>
      <w:r w:rsidRPr="00CF370D">
        <w:rPr>
          <w:noProof/>
        </w:rPr>
        <w:t>(f)</w:t>
      </w:r>
      <w:r w:rsidRPr="00CF370D">
        <w:rPr>
          <w:noProof/>
        </w:rPr>
        <w:tab/>
      </w:r>
      <w:r w:rsidR="00DE0DC3" w:rsidRPr="009F75EB">
        <w:rPr>
          <w:noProof/>
        </w:rPr>
        <w:t xml:space="preserve">Valko-Venäjällä olevien luonnollisten ja oikeushenkilöiden, yhteisöjen ja elinten, lukuun ottamatta Valko-Venäjän hallitusta ja sen määräysvallassa suoraan tai välillisesti olevia yrityksiä, kyberturvallisuuden ja tietoturvan varmistamiseen; tai </w:t>
      </w:r>
    </w:p>
    <w:p w14:paraId="4EA99FB3" w14:textId="10A095C4" w:rsidR="00DE0DC3" w:rsidRPr="009F75EB" w:rsidRDefault="00CF370D" w:rsidP="00CF370D">
      <w:pPr>
        <w:pStyle w:val="Point1"/>
        <w:rPr>
          <w:noProof/>
        </w:rPr>
      </w:pPr>
      <w:r w:rsidRPr="00CF370D">
        <w:rPr>
          <w:noProof/>
        </w:rPr>
        <w:t>(g)</w:t>
      </w:r>
      <w:r w:rsidRPr="00CF370D">
        <w:rPr>
          <w:noProof/>
        </w:rPr>
        <w:tab/>
      </w:r>
      <w:r w:rsidR="00DE0DC3" w:rsidRPr="009F75EB">
        <w:rPr>
          <w:noProof/>
        </w:rPr>
        <w:t xml:space="preserve">Valko-Venäjälle matkustavien luonnollisten henkilöiden tai heidän mukanaan matkustavien perheenjäsenten henkilökohtaiseen käyttöön ja rajoittuen heidän omistuksessaan oleviin henkilökohtaisiin tavaroihin, koti-irtaimistoon, ajoneuvoihin tai työvälineisiin, joita ei ole tarkoitettu myyntiin. </w:t>
      </w:r>
    </w:p>
    <w:p w14:paraId="1BB34FAC" w14:textId="1EB4D500" w:rsidR="00DE0DC3" w:rsidRPr="009F75EB" w:rsidRDefault="00DE0DC3" w:rsidP="00166E78">
      <w:pPr>
        <w:pStyle w:val="ManualNumPar1"/>
        <w:ind w:firstLine="0"/>
        <w:rPr>
          <w:noProof/>
        </w:rPr>
      </w:pPr>
      <w:r w:rsidRPr="009F75EB">
        <w:rPr>
          <w:noProof/>
        </w:rPr>
        <w:t>Edellä olevat f ja g alakohta pois lukien viejän on ilmoitettava tulli-ilmoituksessa, että tuotteet viedään tässä kohdassa säädetyn poikkeuksen nojalla, ja ilmoitettava sen jäsenvaltion toimivaltaiselle viranomaiselle, jossa viejällä on asuinpaikka tai johon se on sijoittautunut, kyseisen poikkeuksen ensimmäisestä käyttökerrasta 30 päivän kuluessa päivästä, jona ensimmäinen vienti tapahtui.</w:t>
      </w:r>
    </w:p>
    <w:p w14:paraId="5D66267E" w14:textId="23D2C1E8" w:rsidR="00D053DC" w:rsidRPr="009F75EB" w:rsidRDefault="00057A49" w:rsidP="00166E78">
      <w:pPr>
        <w:pStyle w:val="ManualNumPar1"/>
        <w:rPr>
          <w:noProof/>
        </w:rPr>
      </w:pPr>
      <w:r w:rsidRPr="009F75EB">
        <w:rPr>
          <w:noProof/>
        </w:rPr>
        <w:t xml:space="preserve">4. </w:t>
      </w:r>
      <w:r w:rsidRPr="009F75EB">
        <w:rPr>
          <w:noProof/>
        </w:rPr>
        <w:tab/>
        <w:t xml:space="preserve">Poiketen siitä, mitä 1 ja 2 kohdassa säädetään, ja rajoittamatta asetuksesta (EU) 2021/821 johtuvien lupavaatimusten soveltamista toimivaltaiset viranomaiset voivat myöntää luvan kaksikäyttötuotteiden ja -teknologian myyntiin, toimitukseen, siirtoon tai vientiin tai niihin liittyvän teknisen tai rahoitusavun antamiseen, kun ne on tarkoitettu muuhun kuin sotilaalliseen käyttöön tai muita kuin sotilaallisia loppukäyttäjiä varten, sen jälkeen kun ne ovat määrittäneet, että nämä tuotteet tai tämä teknologia tai niihin liittyvä tekninen tai rahoitusapu on tarkoitettu </w:t>
      </w:r>
    </w:p>
    <w:p w14:paraId="0DC9DD41" w14:textId="7EC2C230" w:rsidR="00D053DC" w:rsidRPr="009F75EB" w:rsidRDefault="00CF370D" w:rsidP="00CF370D">
      <w:pPr>
        <w:pStyle w:val="Point1"/>
        <w:rPr>
          <w:noProof/>
        </w:rPr>
      </w:pPr>
      <w:r w:rsidRPr="00CF370D">
        <w:rPr>
          <w:noProof/>
        </w:rPr>
        <w:t>(a)</w:t>
      </w:r>
      <w:r w:rsidRPr="00CF370D">
        <w:rPr>
          <w:noProof/>
        </w:rPr>
        <w:tab/>
      </w:r>
      <w:r w:rsidR="00057A49" w:rsidRPr="009F75EB">
        <w:rPr>
          <w:noProof/>
        </w:rPr>
        <w:t xml:space="preserve">unionin, jäsenvaltioiden hallitusten ja Valko-Venäjän hallituksen puhtaasti siviiliasioissa tekemää yhteistyötä varten; </w:t>
      </w:r>
    </w:p>
    <w:p w14:paraId="0CEC2E98" w14:textId="38CBD54D" w:rsidR="00D053DC" w:rsidRPr="009F75EB" w:rsidRDefault="00CF370D" w:rsidP="00CF370D">
      <w:pPr>
        <w:pStyle w:val="Point1"/>
        <w:rPr>
          <w:noProof/>
        </w:rPr>
      </w:pPr>
      <w:r w:rsidRPr="00CF370D">
        <w:rPr>
          <w:noProof/>
        </w:rPr>
        <w:t>(b)</w:t>
      </w:r>
      <w:r w:rsidRPr="00CF370D">
        <w:rPr>
          <w:noProof/>
        </w:rPr>
        <w:tab/>
      </w:r>
      <w:r w:rsidR="00057A49" w:rsidRPr="009F75EB">
        <w:rPr>
          <w:noProof/>
        </w:rPr>
        <w:t xml:space="preserve">avaruusohjelmiin liittyvään hallitustenväliseen yhteistyöhön; </w:t>
      </w:r>
    </w:p>
    <w:p w14:paraId="569C8ACA" w14:textId="45B12B02" w:rsidR="00D053DC" w:rsidRPr="009F75EB" w:rsidRDefault="00CF370D" w:rsidP="00CF370D">
      <w:pPr>
        <w:pStyle w:val="Point1"/>
        <w:rPr>
          <w:noProof/>
        </w:rPr>
      </w:pPr>
      <w:r w:rsidRPr="00CF370D">
        <w:rPr>
          <w:noProof/>
        </w:rPr>
        <w:t>(c)</w:t>
      </w:r>
      <w:r w:rsidRPr="00CF370D">
        <w:rPr>
          <w:noProof/>
        </w:rPr>
        <w:tab/>
      </w:r>
      <w:r w:rsidR="00057A49" w:rsidRPr="009F75EB">
        <w:rPr>
          <w:noProof/>
        </w:rPr>
        <w:t xml:space="preserve">siviilikäyttöön tarkoitettujen ydinvoimavarojen toimintaan, huoltoon, polttoaineen uudelleenkäsittelyyn ja turvallisuuteen sekä ydinalan siviiliyhteistyöhön erityisesti tutkimuksen ja kehittämisen alalla; </w:t>
      </w:r>
    </w:p>
    <w:p w14:paraId="4484768B" w14:textId="426206F1" w:rsidR="00D053DC" w:rsidRPr="009F75EB" w:rsidRDefault="00CF370D" w:rsidP="00CF370D">
      <w:pPr>
        <w:pStyle w:val="Point1"/>
        <w:rPr>
          <w:noProof/>
        </w:rPr>
      </w:pPr>
      <w:r w:rsidRPr="00CF370D">
        <w:rPr>
          <w:noProof/>
        </w:rPr>
        <w:t>(d)</w:t>
      </w:r>
      <w:r w:rsidRPr="00CF370D">
        <w:rPr>
          <w:noProof/>
        </w:rPr>
        <w:tab/>
      </w:r>
      <w:r w:rsidR="00057A49" w:rsidRPr="009F75EB">
        <w:rPr>
          <w:noProof/>
        </w:rPr>
        <w:t xml:space="preserve">meriturvallisuuteen; </w:t>
      </w:r>
    </w:p>
    <w:p w14:paraId="7FA70899" w14:textId="5926D90F" w:rsidR="00D053DC" w:rsidRPr="009F75EB" w:rsidRDefault="00CF370D" w:rsidP="00CF370D">
      <w:pPr>
        <w:pStyle w:val="Point1"/>
        <w:rPr>
          <w:noProof/>
        </w:rPr>
      </w:pPr>
      <w:r w:rsidRPr="00CF370D">
        <w:rPr>
          <w:noProof/>
        </w:rPr>
        <w:t>(e)</w:t>
      </w:r>
      <w:r w:rsidRPr="00CF370D">
        <w:rPr>
          <w:noProof/>
        </w:rPr>
        <w:tab/>
      </w:r>
      <w:r w:rsidR="00057A49" w:rsidRPr="009F75EB">
        <w:rPr>
          <w:noProof/>
        </w:rPr>
        <w:t xml:space="preserve">siviilialan televiestintäverkkoja varten, mukaan lukien internetpalvelujen tarjoaminen; </w:t>
      </w:r>
    </w:p>
    <w:p w14:paraId="1A5C1BBF" w14:textId="022ED17A" w:rsidR="00057A49" w:rsidRPr="009F75EB" w:rsidRDefault="00CF370D" w:rsidP="00CF370D">
      <w:pPr>
        <w:pStyle w:val="Point1"/>
        <w:rPr>
          <w:noProof/>
        </w:rPr>
      </w:pPr>
      <w:r w:rsidRPr="00CF370D">
        <w:rPr>
          <w:noProof/>
        </w:rPr>
        <w:t>(f)</w:t>
      </w:r>
      <w:r w:rsidRPr="00CF370D">
        <w:rPr>
          <w:noProof/>
        </w:rPr>
        <w:tab/>
      </w:r>
      <w:r w:rsidR="00057A49" w:rsidRPr="009F75EB">
        <w:rPr>
          <w:noProof/>
        </w:rPr>
        <w:t>sellaisten yhteisöjen yksinomaiseen käyttöön, jotka ovat jonkin jäsenvaltion tai kumppanimaan lainsäädännön mukaisesti perustetun tai muodostetun oikeushenkilön, yhteisön tai elimen yksinomaisessa tai yhteisessä määräysvallassa;</w:t>
      </w:r>
    </w:p>
    <w:p w14:paraId="7857B591" w14:textId="521EC9C1" w:rsidR="00D053DC" w:rsidRPr="009F75EB" w:rsidRDefault="00CF370D" w:rsidP="00CF370D">
      <w:pPr>
        <w:pStyle w:val="Point1"/>
        <w:rPr>
          <w:noProof/>
        </w:rPr>
      </w:pPr>
      <w:r w:rsidRPr="00CF370D">
        <w:rPr>
          <w:noProof/>
        </w:rPr>
        <w:t>(g)</w:t>
      </w:r>
      <w:r w:rsidRPr="00CF370D">
        <w:rPr>
          <w:noProof/>
        </w:rPr>
        <w:tab/>
      </w:r>
      <w:r w:rsidR="00D053DC" w:rsidRPr="009F75EB">
        <w:rPr>
          <w:noProof/>
        </w:rPr>
        <w:t xml:space="preserve">unionin, jäsenvaltioiden ja kumppanimaiden diplomaattiedustustoille, mukaan lukien suurlähetystöt ja muut edustustot. </w:t>
      </w:r>
    </w:p>
    <w:p w14:paraId="7487E44D" w14:textId="3EC7633E" w:rsidR="00D053DC" w:rsidRPr="009F75EB" w:rsidRDefault="00D053DC" w:rsidP="00166E78">
      <w:pPr>
        <w:pStyle w:val="ManualNumPar1"/>
        <w:rPr>
          <w:noProof/>
        </w:rPr>
      </w:pPr>
      <w:r w:rsidRPr="009F75EB">
        <w:rPr>
          <w:noProof/>
        </w:rPr>
        <w:t xml:space="preserve">5. </w:t>
      </w:r>
      <w:r w:rsidRPr="009F75EB">
        <w:rPr>
          <w:noProof/>
        </w:rPr>
        <w:tab/>
        <w:t xml:space="preserve">Poiketen siitä, mitä 1 ja 2 kohdassa säädetään, ja rajoittamatta asetuksesta (EU) 2021/821 johtuvien lupavaatimusten soveltamista toimivaltaiset viranomaiset voivat myöntää luvan kaksikäyttötuotteiden ja -teknologian myyntiin, toimitukseen, siirtoon tai vientiin tai niihin liittyvän teknisen tai rahoitusavun antamiseen, kun ne on tarkoitettu muuhun kuin sotilaalliseen käyttöön tai muita kuin sotilaallisia loppukäyttäjiä varten, sen jälkeen kun ne ovat määrittäneet, että nämä tuotteet tai tämä teknologia tai niihin liittyvä tekninen tai rahoitusapu perustuu sopimuksiin, jotka on tehty ennen [voimaantulopäivää], tai tällaisten sopimusten täytäntöön panemiseksi tarvittaviin liitännäissopimuksiin, edellyttäen että lupaa on haettu ennen 1 päivää toukokuuta 2022. </w:t>
      </w:r>
    </w:p>
    <w:p w14:paraId="015D3953" w14:textId="4D609E63" w:rsidR="00D053DC" w:rsidRPr="009F75EB" w:rsidRDefault="00D053DC" w:rsidP="00166E78">
      <w:pPr>
        <w:pStyle w:val="ManualNumPar1"/>
        <w:rPr>
          <w:noProof/>
        </w:rPr>
      </w:pPr>
      <w:r w:rsidRPr="009F75EB">
        <w:rPr>
          <w:noProof/>
        </w:rPr>
        <w:t xml:space="preserve">6. </w:t>
      </w:r>
      <w:r w:rsidRPr="009F75EB">
        <w:rPr>
          <w:noProof/>
        </w:rPr>
        <w:tab/>
        <w:t xml:space="preserve">Toimivaltaisten viranomaisten on myönnettävä kaikki tämän artiklan nojalla vaaditut luvat asetuksessa (EU) 2021/821 säädettyjen sääntöjen ja menettelyjen mukaisesti, joita sovelletaan soveltuvin osin. Lupa on voimassa koko unionissa. </w:t>
      </w:r>
    </w:p>
    <w:p w14:paraId="1F38A779" w14:textId="27021BF1" w:rsidR="00D053DC" w:rsidRPr="009F75EB" w:rsidRDefault="00D053DC" w:rsidP="00166E78">
      <w:pPr>
        <w:pStyle w:val="ManualNumPar1"/>
        <w:rPr>
          <w:noProof/>
        </w:rPr>
      </w:pPr>
      <w:r w:rsidRPr="009F75EB">
        <w:rPr>
          <w:noProof/>
        </w:rPr>
        <w:t xml:space="preserve">7. </w:t>
      </w:r>
      <w:r w:rsidRPr="009F75EB">
        <w:rPr>
          <w:noProof/>
        </w:rPr>
        <w:tab/>
        <w:t>Kun toimivaltaiset viranomaiset tekevät 4 ja 5 kohdassa tarkoitetuista lupahakemuksista päätöksen, niiden ei pidä myöntää lupaa, jos niillä on perusteltu syy uskoa, että</w:t>
      </w:r>
    </w:p>
    <w:p w14:paraId="296DF84A" w14:textId="653F0756" w:rsidR="00166E78" w:rsidRPr="009F75EB" w:rsidRDefault="00166E78" w:rsidP="00166E78">
      <w:pPr>
        <w:ind w:left="1428"/>
        <w:rPr>
          <w:noProof/>
        </w:rPr>
      </w:pPr>
      <w:r w:rsidRPr="009F75EB">
        <w:rPr>
          <w:noProof/>
        </w:rPr>
        <w:t>i) loppukäyttäjä voi olla sotilaallinen loppukäyttäjä, liitteessä V tarkoitettu luonnollinen tai oikeushenkilö, yhteisö tai elin tai että tuotteet voivat olla tarkoitettuja sotilaalliseen loppukäyttöön; tai</w:t>
      </w:r>
    </w:p>
    <w:p w14:paraId="16F6B0D0" w14:textId="0538066A" w:rsidR="00166E78" w:rsidRPr="009F75EB" w:rsidRDefault="00166E78" w:rsidP="00166E78">
      <w:pPr>
        <w:ind w:left="1428"/>
        <w:rPr>
          <w:noProof/>
        </w:rPr>
      </w:pPr>
      <w:r w:rsidRPr="009F75EB">
        <w:rPr>
          <w:noProof/>
        </w:rPr>
        <w:t>ii) edellä 1 kohdassa tarkoitettujen tuotteiden ja teknologian myynti, toimitus, siirto tai vienti tai niihin liittyvän teknisen avun antaminen on tarkoitettu ilmailu- tai avaruusteollisuutta varten.</w:t>
      </w:r>
    </w:p>
    <w:p w14:paraId="0B507F9F" w14:textId="781571D5" w:rsidR="00D053DC" w:rsidRPr="009F75EB" w:rsidRDefault="00D053DC" w:rsidP="00166E78">
      <w:pPr>
        <w:pStyle w:val="ManualNumPar1"/>
        <w:rPr>
          <w:noProof/>
        </w:rPr>
      </w:pPr>
      <w:r w:rsidRPr="009F75EB">
        <w:rPr>
          <w:noProof/>
        </w:rPr>
        <w:t xml:space="preserve">8. </w:t>
      </w:r>
      <w:r w:rsidRPr="009F75EB">
        <w:rPr>
          <w:noProof/>
        </w:rPr>
        <w:tab/>
        <w:t>Toimivaltaiset viranomaiset voivat mitätöidä 4 ja 5 kohdan nojalla myöntämänsä luvan, keskeyttää sen soveltamisen, muuttaa sitä tai peruuttaa sen, jos ne katsovat, että tällainen mitätöinti, keskeyttäminen, muuttaminen tai peruuttaminen on tarpeen tämän asetuksen tuloksellisen täytäntöönpanon varmistamiseksi.”;</w:t>
      </w:r>
    </w:p>
    <w:p w14:paraId="4A580352" w14:textId="570E13EA" w:rsidR="000D36A4" w:rsidRPr="009F75EB" w:rsidRDefault="00CF370D" w:rsidP="00CF370D">
      <w:pPr>
        <w:pStyle w:val="Point0"/>
        <w:rPr>
          <w:noProof/>
        </w:rPr>
      </w:pPr>
      <w:r w:rsidRPr="00CF370D">
        <w:rPr>
          <w:noProof/>
        </w:rPr>
        <w:t>(5)</w:t>
      </w:r>
      <w:r w:rsidRPr="00CF370D">
        <w:rPr>
          <w:noProof/>
        </w:rPr>
        <w:tab/>
      </w:r>
      <w:r w:rsidR="000D36A4" w:rsidRPr="009F75EB">
        <w:rPr>
          <w:noProof/>
        </w:rPr>
        <w:t xml:space="preserve">Korvataan 1 f artikla seuraavasti: </w:t>
      </w:r>
    </w:p>
    <w:p w14:paraId="5D5E9370" w14:textId="47F7A663" w:rsidR="000D36A4" w:rsidRPr="009F75EB" w:rsidRDefault="000D36A4" w:rsidP="00617B2D">
      <w:pPr>
        <w:pStyle w:val="Titrearticle"/>
        <w:rPr>
          <w:noProof/>
        </w:rPr>
      </w:pPr>
      <w:r w:rsidRPr="009F75EB">
        <w:rPr>
          <w:noProof/>
        </w:rPr>
        <w:t>”1 f artikla</w:t>
      </w:r>
    </w:p>
    <w:p w14:paraId="02B6F138" w14:textId="2624CD62" w:rsidR="00DE7A7C" w:rsidRPr="009F75EB" w:rsidRDefault="00DE7A7C" w:rsidP="00617B2D">
      <w:pPr>
        <w:pStyle w:val="ManualNumPar1"/>
        <w:rPr>
          <w:noProof/>
        </w:rPr>
      </w:pPr>
      <w:r w:rsidRPr="009F75EB">
        <w:rPr>
          <w:noProof/>
        </w:rPr>
        <w:t xml:space="preserve">1. </w:t>
      </w:r>
      <w:r w:rsidRPr="009F75EB">
        <w:rPr>
          <w:noProof/>
        </w:rPr>
        <w:tab/>
        <w:t>Rajoittamatta 1 a, 1 c ja 1 s artiklan soveltamista kielletään liitteessä V a lueteltujen, unionista tai mistä tahansa muualta peräisin olevien sellaisten tuotteiden ja sellaisen teknologian, jotka voisivat edistää Valko-Venäjän sotilaallista ja teknologista kehittämistä tai puolustus- ja turvallisuusalan kehittämistä, myynti, toimitus, siirto ja vienti suoraan tai välillisesti Valko-Venäjällä oleville luonnollisille tai oikeushenkilöille, yhteisöille tai elimille tai käytettäväksi Valko-Venäjällä.</w:t>
      </w:r>
    </w:p>
    <w:p w14:paraId="70532D63" w14:textId="1F27E469" w:rsidR="00DE7A7C" w:rsidRPr="009F75EB" w:rsidRDefault="00DE7A7C" w:rsidP="00617B2D">
      <w:pPr>
        <w:pStyle w:val="ManualNumPar1"/>
        <w:rPr>
          <w:noProof/>
        </w:rPr>
      </w:pPr>
      <w:r w:rsidRPr="009F75EB">
        <w:rPr>
          <w:noProof/>
        </w:rPr>
        <w:t xml:space="preserve">2. </w:t>
      </w:r>
      <w:r w:rsidRPr="009F75EB">
        <w:rPr>
          <w:noProof/>
        </w:rPr>
        <w:tab/>
        <w:t xml:space="preserve">Kielletään: </w:t>
      </w:r>
    </w:p>
    <w:p w14:paraId="7D57769B" w14:textId="4F1AED4A" w:rsidR="00DE7A7C" w:rsidRPr="009F75EB" w:rsidRDefault="00CF370D" w:rsidP="00CF370D">
      <w:pPr>
        <w:pStyle w:val="Point1"/>
        <w:rPr>
          <w:noProof/>
        </w:rPr>
      </w:pPr>
      <w:r w:rsidRPr="00CF370D">
        <w:rPr>
          <w:noProof/>
        </w:rPr>
        <w:t>(a)</w:t>
      </w:r>
      <w:r w:rsidRPr="00CF370D">
        <w:rPr>
          <w:noProof/>
        </w:rPr>
        <w:tab/>
      </w:r>
      <w:r w:rsidR="00DE7A7C" w:rsidRPr="009F75EB">
        <w:rPr>
          <w:noProof/>
        </w:rPr>
        <w:t xml:space="preserve">edellä 1 kohdassa tarkoitettuihin tuotteisiin ja teknologiaan liittyvän sekä näiden tuotteiden ja tämän teknologian toimitukseen, valmistamiseen, huoltoon ja käyttöön liittyvän teknisen avun, välityspalvelujen tai muiden palvelujen tarjoaminen suoraan tai välillisesti Valko-Venäjällä oleville luonnollisille tai oikeushenkilöille, yhteisöille tai elimille tai käytettäväksi Valko-Venäjällä; </w:t>
      </w:r>
    </w:p>
    <w:p w14:paraId="302C8B97" w14:textId="007978C6" w:rsidR="00DE7A7C" w:rsidRPr="009F75EB" w:rsidRDefault="00CF370D" w:rsidP="00CF370D">
      <w:pPr>
        <w:pStyle w:val="Point1"/>
        <w:rPr>
          <w:noProof/>
        </w:rPr>
      </w:pPr>
      <w:r w:rsidRPr="00CF370D">
        <w:rPr>
          <w:noProof/>
        </w:rPr>
        <w:t>(b)</w:t>
      </w:r>
      <w:r w:rsidRPr="00CF370D">
        <w:rPr>
          <w:noProof/>
        </w:rPr>
        <w:tab/>
      </w:r>
      <w:r w:rsidR="00DE7A7C" w:rsidRPr="009F75EB">
        <w:rPr>
          <w:noProof/>
        </w:rPr>
        <w:t xml:space="preserve">edellä 1 kohdassa tarkoitettuihin tuotteisiin ja teknologiaan liittyvän rahoituksen tai rahoitusavun antaminen näiden tuotteiden ja tämän teknologian myyntiin, toimitukseen, siirtoon tai vientiin tai niihin liittyvän teknisen avun, välityspalvelujen tai muiden palvelujen antaminen suoraan tai välillisesti Valko-Venäjällä oleville luonnollisille tai oikeushenkilöille, yhteisöille tai elimille tai käytettäväksi Valko-Venäjällä. </w:t>
      </w:r>
    </w:p>
    <w:p w14:paraId="2E4FD3AB" w14:textId="7CC29C9C" w:rsidR="00DE7A7C" w:rsidRPr="009F75EB" w:rsidRDefault="00DE7A7C" w:rsidP="00617B2D">
      <w:pPr>
        <w:pStyle w:val="ManualNumPar1"/>
        <w:rPr>
          <w:noProof/>
        </w:rPr>
      </w:pPr>
      <w:r w:rsidRPr="009F75EB">
        <w:rPr>
          <w:noProof/>
        </w:rPr>
        <w:t xml:space="preserve">3. </w:t>
      </w:r>
      <w:r w:rsidRPr="009F75EB">
        <w:rPr>
          <w:noProof/>
        </w:rPr>
        <w:tab/>
        <w:t xml:space="preserve">Edellä 1 ja 2 kohdassa säädettyjä kieltoja ei sovelleta 1 kohdassa tarkoitettujen tuotteiden ja teknologian myyntiin, toimitukseen, siirtoon tai vientiin eikä niihin liittyvän teknisen tai rahoitusavun antamiseen muuhun kuin sotilaalliseen käyttöön tai muita kuin sotilaallisia loppukäyttäjiä varten, kun ne on tarkoitettu </w:t>
      </w:r>
    </w:p>
    <w:p w14:paraId="726500F1" w14:textId="1D131781" w:rsidR="00DE7A7C" w:rsidRPr="009F75EB" w:rsidRDefault="00CF370D" w:rsidP="00CF370D">
      <w:pPr>
        <w:pStyle w:val="Point1"/>
        <w:rPr>
          <w:noProof/>
        </w:rPr>
      </w:pPr>
      <w:r w:rsidRPr="00CF370D">
        <w:rPr>
          <w:noProof/>
        </w:rPr>
        <w:t>(a)</w:t>
      </w:r>
      <w:r w:rsidRPr="00CF370D">
        <w:rPr>
          <w:noProof/>
        </w:rPr>
        <w:tab/>
      </w:r>
      <w:r w:rsidR="00DE7A7C" w:rsidRPr="009F75EB">
        <w:rPr>
          <w:noProof/>
        </w:rPr>
        <w:t xml:space="preserve">humanitaarisia tarkoituksia tai terveyskriisejä varten tai sellaisen tapahtuman kiireelliseen estämiseen tai lieventämiseen, jolla on todennäköisesti vakavia ja merkittäviä vaikutuksia ihmisten terveyteen ja turvallisuuteen tai ympäristöön, tai luonnonkatastrofeihin reagoimiseksi; </w:t>
      </w:r>
    </w:p>
    <w:p w14:paraId="6F20B2F7" w14:textId="1173A87A" w:rsidR="00DE7A7C" w:rsidRPr="009F75EB" w:rsidRDefault="00CF370D" w:rsidP="00CF370D">
      <w:pPr>
        <w:pStyle w:val="Point1"/>
        <w:rPr>
          <w:noProof/>
        </w:rPr>
      </w:pPr>
      <w:r w:rsidRPr="00CF370D">
        <w:rPr>
          <w:noProof/>
        </w:rPr>
        <w:t>(b)</w:t>
      </w:r>
      <w:r w:rsidRPr="00CF370D">
        <w:rPr>
          <w:noProof/>
        </w:rPr>
        <w:tab/>
      </w:r>
      <w:r w:rsidR="00DE7A7C" w:rsidRPr="009F75EB">
        <w:rPr>
          <w:noProof/>
        </w:rPr>
        <w:t>lääketieteellisiä tai farmaseuttisia tarkoituksia varten;</w:t>
      </w:r>
    </w:p>
    <w:p w14:paraId="37F6773A" w14:textId="4C19B64E" w:rsidR="00DE7A7C" w:rsidRPr="009F75EB" w:rsidRDefault="00CF370D" w:rsidP="00CF370D">
      <w:pPr>
        <w:pStyle w:val="Point1"/>
        <w:rPr>
          <w:noProof/>
        </w:rPr>
      </w:pPr>
      <w:r w:rsidRPr="00CF370D">
        <w:rPr>
          <w:noProof/>
        </w:rPr>
        <w:t>(c)</w:t>
      </w:r>
      <w:r w:rsidRPr="00CF370D">
        <w:rPr>
          <w:noProof/>
        </w:rPr>
        <w:tab/>
      </w:r>
      <w:r w:rsidR="00DE7A7C" w:rsidRPr="009F75EB">
        <w:rPr>
          <w:noProof/>
        </w:rPr>
        <w:t xml:space="preserve">uutisvälineiden käyttöön väliaikaisesti vietyinä; </w:t>
      </w:r>
    </w:p>
    <w:p w14:paraId="7794572D" w14:textId="6ABC125F" w:rsidR="00DE7A7C" w:rsidRPr="009F75EB" w:rsidRDefault="00CF370D" w:rsidP="00CF370D">
      <w:pPr>
        <w:pStyle w:val="Point1"/>
        <w:rPr>
          <w:noProof/>
        </w:rPr>
      </w:pPr>
      <w:r w:rsidRPr="00CF370D">
        <w:rPr>
          <w:noProof/>
        </w:rPr>
        <w:t>(d)</w:t>
      </w:r>
      <w:r w:rsidRPr="00CF370D">
        <w:rPr>
          <w:noProof/>
        </w:rPr>
        <w:tab/>
      </w:r>
      <w:r w:rsidR="00DE7A7C" w:rsidRPr="009F75EB">
        <w:rPr>
          <w:noProof/>
        </w:rPr>
        <w:t xml:space="preserve">ohjelmistopäivityksiin; </w:t>
      </w:r>
    </w:p>
    <w:p w14:paraId="64D8A6BA" w14:textId="05E2D96E" w:rsidR="00DE7A7C" w:rsidRPr="009F75EB" w:rsidRDefault="00CF370D" w:rsidP="00CF370D">
      <w:pPr>
        <w:pStyle w:val="Point1"/>
        <w:rPr>
          <w:noProof/>
        </w:rPr>
      </w:pPr>
      <w:r w:rsidRPr="00CF370D">
        <w:rPr>
          <w:noProof/>
        </w:rPr>
        <w:t>(e)</w:t>
      </w:r>
      <w:r w:rsidRPr="00CF370D">
        <w:rPr>
          <w:noProof/>
        </w:rPr>
        <w:tab/>
      </w:r>
      <w:r w:rsidR="00DE7A7C" w:rsidRPr="009F75EB">
        <w:rPr>
          <w:noProof/>
        </w:rPr>
        <w:t xml:space="preserve">kuluttajien viestintälaitteina käytettäväksi; </w:t>
      </w:r>
    </w:p>
    <w:p w14:paraId="4942F870" w14:textId="469CBBF1" w:rsidR="00DE7A7C" w:rsidRPr="009F75EB" w:rsidRDefault="00CF370D" w:rsidP="00CF370D">
      <w:pPr>
        <w:pStyle w:val="Point1"/>
        <w:rPr>
          <w:noProof/>
        </w:rPr>
      </w:pPr>
      <w:r w:rsidRPr="00CF370D">
        <w:rPr>
          <w:noProof/>
        </w:rPr>
        <w:t>(f)</w:t>
      </w:r>
      <w:r w:rsidRPr="00CF370D">
        <w:rPr>
          <w:noProof/>
        </w:rPr>
        <w:tab/>
      </w:r>
      <w:r w:rsidR="00DE7A7C" w:rsidRPr="009F75EB">
        <w:rPr>
          <w:noProof/>
        </w:rPr>
        <w:t xml:space="preserve">Valko-Venäjällä olevien luonnollisten ja oikeushenkilöiden, yhteisöjen ja elinten, lukuun ottamatta Valko-Venäjän hallitusta ja sen määräysvallassa suoraan tai välillisesti olevia yrityksiä, kyberturvallisuuden ja tietoturvan varmistamiseen; tai </w:t>
      </w:r>
    </w:p>
    <w:p w14:paraId="5811F9F8" w14:textId="43419923" w:rsidR="00DE7A7C" w:rsidRPr="009F75EB" w:rsidRDefault="00CF370D" w:rsidP="00CF370D">
      <w:pPr>
        <w:pStyle w:val="Point1"/>
        <w:rPr>
          <w:noProof/>
        </w:rPr>
      </w:pPr>
      <w:r w:rsidRPr="00CF370D">
        <w:rPr>
          <w:noProof/>
        </w:rPr>
        <w:t>(g)</w:t>
      </w:r>
      <w:r w:rsidRPr="00CF370D">
        <w:rPr>
          <w:noProof/>
        </w:rPr>
        <w:tab/>
      </w:r>
      <w:r w:rsidR="00DE7A7C" w:rsidRPr="009F75EB">
        <w:rPr>
          <w:noProof/>
        </w:rPr>
        <w:t xml:space="preserve">Valko-Venäjälle matkustavien luonnollisten henkilöiden tai heidän mukanaan matkustavien perheenjäsenten henkilökohtaiseen käyttöön, ja rajoittuen heidän omistuksessaan oleviin henkilökohtaisiin tavaroihin, koti-irtaimistoon, ajoneuvoihin tai työvälineisiin, joita ei ole tarkoitettu myyntiin. </w:t>
      </w:r>
    </w:p>
    <w:p w14:paraId="46099440" w14:textId="0A25EAD8" w:rsidR="00DE7A7C" w:rsidRPr="009F75EB" w:rsidRDefault="00DE7A7C" w:rsidP="00617B2D">
      <w:pPr>
        <w:pStyle w:val="ManualNumPar1"/>
        <w:ind w:firstLine="0"/>
        <w:rPr>
          <w:noProof/>
        </w:rPr>
      </w:pPr>
      <w:r w:rsidRPr="009F75EB">
        <w:rPr>
          <w:noProof/>
        </w:rPr>
        <w:t>Edellä olevat f ja g alakohta pois lukien viejän on ilmoitettava tulli-ilmoituksessa, että tuotteet viedään tässä kohdassa säädetyn poikkeuksen nojalla, ja ilmoitettava sen jäsenvaltion toimivaltaiselle viranomaiselle, jossa viejällä on asuinpaikka tai johon se on sijoittautunut, kyseisen poikkeuksen ensimmäisestä käyttökerrasta 30 päivän kuluessa päivästä, jona ensimmäinen vienti tapahtui.</w:t>
      </w:r>
    </w:p>
    <w:p w14:paraId="24A84D8C" w14:textId="1C7A47BB" w:rsidR="00DE7A7C" w:rsidRPr="009F75EB" w:rsidRDefault="00DE7A7C" w:rsidP="00617B2D">
      <w:pPr>
        <w:pStyle w:val="ManualNumPar1"/>
        <w:rPr>
          <w:noProof/>
        </w:rPr>
      </w:pPr>
      <w:r w:rsidRPr="009F75EB">
        <w:rPr>
          <w:noProof/>
        </w:rPr>
        <w:t xml:space="preserve">4. </w:t>
      </w:r>
      <w:r w:rsidRPr="009F75EB">
        <w:rPr>
          <w:noProof/>
        </w:rPr>
        <w:tab/>
        <w:t xml:space="preserve">Poiketen siitä, mitä 1 ja 2 kohdassa säädetään, toimivaltaiset viranomaiset voivat myöntää luvan 1 kohdassa tarkoitettujen tuotteiden ja teknologian myyntiin, toimitukseen, siirtoon tai vientiin tai niihin liittyvän teknisen tai rahoitusavun antamiseen muuhun kuin sotilaalliseen käyttöön tai muita kuin sotilaallisia loppukäyttäjiä varten, sen jälkeen kun ne ovat määrittäneet, että nämä tuotteet tai tämä teknologia tai niihin liittyvä tekninen tai rahoitusapu on tarkoitettu </w:t>
      </w:r>
    </w:p>
    <w:p w14:paraId="5EDD9436" w14:textId="21BBF8B9" w:rsidR="00DE7A7C" w:rsidRPr="009F75EB" w:rsidRDefault="00CF370D" w:rsidP="00CF370D">
      <w:pPr>
        <w:pStyle w:val="Point1"/>
        <w:rPr>
          <w:noProof/>
        </w:rPr>
      </w:pPr>
      <w:r w:rsidRPr="00CF370D">
        <w:rPr>
          <w:noProof/>
        </w:rPr>
        <w:t>(a)</w:t>
      </w:r>
      <w:r w:rsidRPr="00CF370D">
        <w:rPr>
          <w:noProof/>
        </w:rPr>
        <w:tab/>
      </w:r>
      <w:r w:rsidR="00DE7A7C" w:rsidRPr="009F75EB">
        <w:rPr>
          <w:noProof/>
        </w:rPr>
        <w:t xml:space="preserve">unionin, jäsenvaltioiden hallitusten ja Valko-Venäjän hallituksen puhtaasti siviiliasioissa tekemää yhteistyötä varten; </w:t>
      </w:r>
    </w:p>
    <w:p w14:paraId="77996A3E" w14:textId="22974EEF" w:rsidR="00DE7A7C" w:rsidRPr="009F75EB" w:rsidRDefault="00CF370D" w:rsidP="00CF370D">
      <w:pPr>
        <w:pStyle w:val="Point1"/>
        <w:rPr>
          <w:noProof/>
        </w:rPr>
      </w:pPr>
      <w:r w:rsidRPr="00CF370D">
        <w:rPr>
          <w:noProof/>
        </w:rPr>
        <w:t>(b)</w:t>
      </w:r>
      <w:r w:rsidRPr="00CF370D">
        <w:rPr>
          <w:noProof/>
        </w:rPr>
        <w:tab/>
      </w:r>
      <w:r w:rsidR="00DE7A7C" w:rsidRPr="009F75EB">
        <w:rPr>
          <w:noProof/>
        </w:rPr>
        <w:t xml:space="preserve">avaruusohjelmiin liittyvään hallitustenväliseen yhteistyöhön; </w:t>
      </w:r>
    </w:p>
    <w:p w14:paraId="631A2754" w14:textId="5A2D9AC5" w:rsidR="00DE7A7C" w:rsidRPr="009F75EB" w:rsidRDefault="00CF370D" w:rsidP="00CF370D">
      <w:pPr>
        <w:pStyle w:val="Point1"/>
        <w:rPr>
          <w:noProof/>
        </w:rPr>
      </w:pPr>
      <w:r w:rsidRPr="00CF370D">
        <w:rPr>
          <w:noProof/>
        </w:rPr>
        <w:t>(c)</w:t>
      </w:r>
      <w:r w:rsidRPr="00CF370D">
        <w:rPr>
          <w:noProof/>
        </w:rPr>
        <w:tab/>
      </w:r>
      <w:r w:rsidR="00DE7A7C" w:rsidRPr="009F75EB">
        <w:rPr>
          <w:noProof/>
        </w:rPr>
        <w:t xml:space="preserve">siviilikäyttöön tarkoitettujen ydinvoimavarojen toimintaan, huoltoon, polttoaineen uudelleenkäsittelyyn ja turvallisuuteen sekä ydinalan siviiliyhteistyöhön erityisesti tutkimuksen ja kehittämisen alalla; </w:t>
      </w:r>
    </w:p>
    <w:p w14:paraId="4FA81BBF" w14:textId="5C87A0B8" w:rsidR="00DE7A7C" w:rsidRPr="009F75EB" w:rsidRDefault="00CF370D" w:rsidP="00CF370D">
      <w:pPr>
        <w:pStyle w:val="Point1"/>
        <w:rPr>
          <w:noProof/>
        </w:rPr>
      </w:pPr>
      <w:r w:rsidRPr="00CF370D">
        <w:rPr>
          <w:noProof/>
        </w:rPr>
        <w:t>(d)</w:t>
      </w:r>
      <w:r w:rsidRPr="00CF370D">
        <w:rPr>
          <w:noProof/>
        </w:rPr>
        <w:tab/>
      </w:r>
      <w:r w:rsidR="00DE7A7C" w:rsidRPr="009F75EB">
        <w:rPr>
          <w:noProof/>
        </w:rPr>
        <w:t xml:space="preserve">meriturvallisuuteen; </w:t>
      </w:r>
    </w:p>
    <w:p w14:paraId="4E787D52" w14:textId="6C4635B7" w:rsidR="00DE7A7C" w:rsidRPr="009F75EB" w:rsidRDefault="00CF370D" w:rsidP="00CF370D">
      <w:pPr>
        <w:pStyle w:val="Point1"/>
        <w:rPr>
          <w:noProof/>
        </w:rPr>
      </w:pPr>
      <w:r w:rsidRPr="00CF370D">
        <w:rPr>
          <w:noProof/>
        </w:rPr>
        <w:t>(e)</w:t>
      </w:r>
      <w:r w:rsidRPr="00CF370D">
        <w:rPr>
          <w:noProof/>
        </w:rPr>
        <w:tab/>
      </w:r>
      <w:r w:rsidR="00DE7A7C" w:rsidRPr="009F75EB">
        <w:rPr>
          <w:noProof/>
        </w:rPr>
        <w:t xml:space="preserve">siviilialan televiestintäverkkoja varten, mukaan lukien internetpalvelujen tarjoaminen; </w:t>
      </w:r>
    </w:p>
    <w:p w14:paraId="36B53424" w14:textId="297AEF97" w:rsidR="00DE7A7C" w:rsidRPr="009F75EB" w:rsidRDefault="00CF370D" w:rsidP="00CF370D">
      <w:pPr>
        <w:pStyle w:val="Point1"/>
        <w:rPr>
          <w:noProof/>
        </w:rPr>
      </w:pPr>
      <w:r w:rsidRPr="00CF370D">
        <w:rPr>
          <w:noProof/>
        </w:rPr>
        <w:t>(f)</w:t>
      </w:r>
      <w:r w:rsidRPr="00CF370D">
        <w:rPr>
          <w:noProof/>
        </w:rPr>
        <w:tab/>
      </w:r>
      <w:r w:rsidR="00DE7A7C" w:rsidRPr="009F75EB">
        <w:rPr>
          <w:noProof/>
        </w:rPr>
        <w:t xml:space="preserve">sellaisten yhteisöjen yksinomaiseen käyttöön, jotka ovat jonkin jäsenvaltion tai kumppanimaan lainsäädännön mukaisesti perustetun tai muodostetun oikeushenkilön, yhteisön tai elimen yksinomaisessa tai yhteisessä määräysvallassa; tai </w:t>
      </w:r>
    </w:p>
    <w:p w14:paraId="6BAF21CE" w14:textId="73FC19E9" w:rsidR="00DE7A7C" w:rsidRPr="009F75EB" w:rsidRDefault="00CF370D" w:rsidP="00CF370D">
      <w:pPr>
        <w:pStyle w:val="Point1"/>
        <w:rPr>
          <w:noProof/>
        </w:rPr>
      </w:pPr>
      <w:r w:rsidRPr="00CF370D">
        <w:rPr>
          <w:noProof/>
        </w:rPr>
        <w:t>(g)</w:t>
      </w:r>
      <w:r w:rsidRPr="00CF370D">
        <w:rPr>
          <w:noProof/>
        </w:rPr>
        <w:tab/>
      </w:r>
      <w:r w:rsidR="00DE7A7C" w:rsidRPr="009F75EB">
        <w:rPr>
          <w:noProof/>
        </w:rPr>
        <w:t>unionin, jäsenvaltioiden ja kumppanimaiden diplomaattiedustustoille, mukaan lukien suurlähetystöt ja muut edustustot.</w:t>
      </w:r>
    </w:p>
    <w:p w14:paraId="6150CD91" w14:textId="623AC0FB" w:rsidR="00DE7A7C" w:rsidRPr="009F75EB" w:rsidRDefault="00DE7A7C" w:rsidP="00617B2D">
      <w:pPr>
        <w:pStyle w:val="ManualNumPar1"/>
        <w:ind w:firstLine="0"/>
        <w:rPr>
          <w:noProof/>
        </w:rPr>
      </w:pPr>
      <w:r w:rsidRPr="009F75EB">
        <w:rPr>
          <w:noProof/>
        </w:rPr>
        <w:t>Poiketen siitä, mitä 1 ja 2 kohdassa säädetään, toimivaltaiset viranomaiset voivat myöntää luvan 1 kohdassa tarkoitettujen tuotteiden ja teknologian myyntiin, toimitukseen, siirtoon tai vientiin tai niihin liittyvän teknisen tai rahoitusavun antamiseen muuhun kuin sotilaalliseen käyttöön tai muita kuin sotilaallisia loppukäyttäjiä varten, sen jälkeen kun ne ovat määrittäneet, että nämä tuotteet perustuvat tai tämä teknologia tai niihin liittyvä tekninen tai rahoitusapu perustuu</w:t>
      </w:r>
      <w:r w:rsidRPr="009F75EB">
        <w:rPr>
          <w:i/>
          <w:noProof/>
        </w:rPr>
        <w:t xml:space="preserve"> </w:t>
      </w:r>
      <w:r w:rsidRPr="009F75EB">
        <w:rPr>
          <w:noProof/>
        </w:rPr>
        <w:t>sopimuksiin, jotka on tehty ennen [</w:t>
      </w:r>
      <w:r w:rsidRPr="009F75EB">
        <w:rPr>
          <w:i/>
          <w:noProof/>
        </w:rPr>
        <w:t>tämän asetuksen voimaantulopäivä</w:t>
      </w:r>
      <w:r w:rsidRPr="009F75EB">
        <w:rPr>
          <w:noProof/>
        </w:rPr>
        <w:t xml:space="preserve">], tai tällaisten sopimusten täytäntöön panemiseksi tarvittaviin liitännäissopimuksiin, edellyttäen että lupaa on haettu ennen 1 päivää toukokuuta 2022. </w:t>
      </w:r>
    </w:p>
    <w:p w14:paraId="509DBE3A" w14:textId="21502531" w:rsidR="00DE7A7C" w:rsidRPr="009F75EB" w:rsidRDefault="00DE7A7C" w:rsidP="00617B2D">
      <w:pPr>
        <w:pStyle w:val="ManualNumPar1"/>
        <w:rPr>
          <w:noProof/>
        </w:rPr>
      </w:pPr>
      <w:r w:rsidRPr="009F75EB">
        <w:rPr>
          <w:noProof/>
        </w:rPr>
        <w:t xml:space="preserve">6. </w:t>
      </w:r>
      <w:r w:rsidRPr="009F75EB">
        <w:rPr>
          <w:noProof/>
        </w:rPr>
        <w:tab/>
        <w:t xml:space="preserve">Toimivaltaisten viranomaisten on myönnettävä kaikki tämän artiklan nojalla vaaditut luvat asetuksessa (EU) 2021/821 säädettyjen sääntöjen ja menettelyjen mukaisesti, joita sovelletaan soveltuvin osin. Lupa on voimassa koko unionissa. </w:t>
      </w:r>
    </w:p>
    <w:p w14:paraId="397EA420" w14:textId="6B3C32C9" w:rsidR="00480BC5" w:rsidRPr="009F75EB" w:rsidRDefault="00DE7A7C" w:rsidP="00617B2D">
      <w:pPr>
        <w:pStyle w:val="ManualNumPar1"/>
        <w:rPr>
          <w:noProof/>
        </w:rPr>
      </w:pPr>
      <w:r w:rsidRPr="009F75EB">
        <w:rPr>
          <w:noProof/>
        </w:rPr>
        <w:t xml:space="preserve">7. </w:t>
      </w:r>
      <w:r w:rsidRPr="009F75EB">
        <w:rPr>
          <w:noProof/>
        </w:rPr>
        <w:tab/>
        <w:t xml:space="preserve">Kun toimivaltaiset viranomaiset tekevät 4 ja 5 kohdassa tarkoitetuista lupahakemuksista päätöksen, niiden ei pidä myöntää lupaa, jos niillä on perusteltu syy uskoa, että </w:t>
      </w:r>
    </w:p>
    <w:p w14:paraId="1018DF49" w14:textId="6A297CA3" w:rsidR="00617B2D" w:rsidRPr="009F75EB" w:rsidRDefault="00617B2D" w:rsidP="00617B2D">
      <w:pPr>
        <w:ind w:left="1428"/>
        <w:rPr>
          <w:noProof/>
        </w:rPr>
      </w:pPr>
      <w:r w:rsidRPr="009F75EB">
        <w:rPr>
          <w:noProof/>
        </w:rPr>
        <w:t>i) loppukäyttäjä voi olla sotilaallinen loppukäyttäjä, liitteessä V lueteltu luonnollinen tai oikeushenkilö, yhteisö tai elin tai että tuotteet voivat olla tarkoitettuja sotilaalliseen loppukäyttöön; tai</w:t>
      </w:r>
    </w:p>
    <w:p w14:paraId="7F754818" w14:textId="7A1E75D6" w:rsidR="00617B2D" w:rsidRPr="009F75EB" w:rsidRDefault="00617B2D" w:rsidP="00617B2D">
      <w:pPr>
        <w:ind w:left="1428"/>
        <w:rPr>
          <w:noProof/>
        </w:rPr>
      </w:pPr>
      <w:r w:rsidRPr="009F75EB">
        <w:rPr>
          <w:noProof/>
        </w:rPr>
        <w:t>ii) edellä 1 kohdassa tarkoitettujen tuotteiden ja teknologian myynti, toimitus, siirto tai vienti tai niihin liittyvän teknisen avun antaminen on tarkoitettu ilmailu- tai avaruusteollisuutta varten.</w:t>
      </w:r>
    </w:p>
    <w:p w14:paraId="14AF35D7" w14:textId="36C5187F" w:rsidR="00DE7A7C" w:rsidRPr="009F75EB" w:rsidRDefault="00DE7A7C" w:rsidP="00617B2D">
      <w:pPr>
        <w:pStyle w:val="ManualNumPar1"/>
        <w:rPr>
          <w:noProof/>
        </w:rPr>
      </w:pPr>
      <w:r w:rsidRPr="009F75EB">
        <w:rPr>
          <w:noProof/>
        </w:rPr>
        <w:t xml:space="preserve">8. </w:t>
      </w:r>
      <w:r w:rsidRPr="009F75EB">
        <w:rPr>
          <w:noProof/>
        </w:rPr>
        <w:tab/>
        <w:t>Toimivaltaiset viranomaiset voivat mitätöidä 4 ja 5 kohdan nojalla myöntämänsä luvan, keskeyttää sen soveltamisen, muuttaa sitä tai peruuttaa sen, jos ne katsovat, että tällainen mitätöinti, keskeyttäminen, muuttaminen tai peruuttaminen on tarpeen tämän asetuksen tuloksellisen täytäntöönpanon varmistamiseksi.”;</w:t>
      </w:r>
    </w:p>
    <w:p w14:paraId="0D2BAE86" w14:textId="4B4A145D" w:rsidR="009E547D" w:rsidRPr="009F75EB" w:rsidRDefault="00CF370D" w:rsidP="00CF370D">
      <w:pPr>
        <w:pStyle w:val="Point0"/>
        <w:rPr>
          <w:noProof/>
        </w:rPr>
      </w:pPr>
      <w:r w:rsidRPr="00CF370D">
        <w:rPr>
          <w:noProof/>
        </w:rPr>
        <w:t>(6)</w:t>
      </w:r>
      <w:r w:rsidRPr="00CF370D">
        <w:rPr>
          <w:noProof/>
        </w:rPr>
        <w:tab/>
      </w:r>
      <w:r w:rsidR="00DC1162" w:rsidRPr="009F75EB">
        <w:rPr>
          <w:noProof/>
        </w:rPr>
        <w:t xml:space="preserve">Lisätään artiklat seuraavasti: </w:t>
      </w:r>
    </w:p>
    <w:p w14:paraId="4AB1EE75" w14:textId="12BB8471" w:rsidR="009E547D" w:rsidRPr="009F75EB" w:rsidRDefault="009E547D" w:rsidP="00617B2D">
      <w:pPr>
        <w:pStyle w:val="Titrearticle"/>
        <w:rPr>
          <w:noProof/>
        </w:rPr>
      </w:pPr>
      <w:r w:rsidRPr="009F75EB">
        <w:rPr>
          <w:noProof/>
        </w:rPr>
        <w:t>”1 fa artikla</w:t>
      </w:r>
    </w:p>
    <w:p w14:paraId="17370708" w14:textId="7C46A382" w:rsidR="00AA2DAC" w:rsidRPr="009F75EB" w:rsidRDefault="00AA2DAC" w:rsidP="00617B2D">
      <w:pPr>
        <w:pStyle w:val="ManualNumPar1"/>
        <w:rPr>
          <w:noProof/>
        </w:rPr>
      </w:pPr>
      <w:r w:rsidRPr="009F75EB">
        <w:rPr>
          <w:noProof/>
        </w:rPr>
        <w:t xml:space="preserve">1. </w:t>
      </w:r>
      <w:r w:rsidRPr="009F75EB">
        <w:rPr>
          <w:noProof/>
        </w:rPr>
        <w:tab/>
        <w:t xml:space="preserve">Poiketen siitä, mitä 1 e artiklan 1 ja 2 kohdassa ja 1 f artiklan 1 ja 2 kohdassa säädetään, ja rajoittamatta asetuksesta (EU) 2021/821 johtuvien lupavaatimusten soveltamista toimivaltaiset viranomaiset voivat myöntää liitteessä V yksilöidyille yhteisöille luvan liitteessä V a lueteltujen kaksikäyttötuotteiden ja -teknologian myyntiin, toimitukseen, siirtoon tai vientiin tai niihin liittyvän teknisen tai rahoitusavun antamiseen vasta sen jälkeen kun ne ovat määrittäneet: </w:t>
      </w:r>
    </w:p>
    <w:p w14:paraId="7C53538E" w14:textId="679E9F17" w:rsidR="00AA2DAC" w:rsidRPr="009F75EB" w:rsidRDefault="00CF370D" w:rsidP="00CF370D">
      <w:pPr>
        <w:pStyle w:val="Point1"/>
        <w:rPr>
          <w:noProof/>
        </w:rPr>
      </w:pPr>
      <w:r w:rsidRPr="00CF370D">
        <w:rPr>
          <w:noProof/>
        </w:rPr>
        <w:t>(a)</w:t>
      </w:r>
      <w:r w:rsidRPr="00CF370D">
        <w:rPr>
          <w:noProof/>
        </w:rPr>
        <w:tab/>
      </w:r>
      <w:r w:rsidR="00AA2DAC" w:rsidRPr="009F75EB">
        <w:rPr>
          <w:noProof/>
        </w:rPr>
        <w:t xml:space="preserve">että nämä tuotteet ovat tai tämä teknologia tai niihin liittyvä tekninen tai rahoitusapu on tarpeen sellaisen tapahtuman kiireelliseksi estämiseksi tai lieventämiseksi, jolla on todennäköisesti vakavia ja merkittäviä vaikutuksia ihmisten terveyteen ja turvallisuuteen tai ympäristöön; tai </w:t>
      </w:r>
    </w:p>
    <w:p w14:paraId="706D1172" w14:textId="2F338C6B" w:rsidR="00AA2DAC" w:rsidRPr="009F75EB" w:rsidRDefault="00CF370D" w:rsidP="00CF370D">
      <w:pPr>
        <w:pStyle w:val="Point1"/>
        <w:rPr>
          <w:noProof/>
        </w:rPr>
      </w:pPr>
      <w:r w:rsidRPr="00CF370D">
        <w:rPr>
          <w:noProof/>
        </w:rPr>
        <w:t>(b)</w:t>
      </w:r>
      <w:r w:rsidRPr="00CF370D">
        <w:rPr>
          <w:noProof/>
        </w:rPr>
        <w:tab/>
      </w:r>
      <w:r w:rsidR="00AA2DAC" w:rsidRPr="009F75EB">
        <w:rPr>
          <w:noProof/>
        </w:rPr>
        <w:t>että nämä tuotteet perustuvat tai tämä teknologia tai niihin liittyvä tekninen tai rahoitusapu perustuu sopimuksiin, jotka on tehty ennen [</w:t>
      </w:r>
      <w:r w:rsidR="00AA2DAC" w:rsidRPr="009F75EB">
        <w:rPr>
          <w:i/>
          <w:noProof/>
        </w:rPr>
        <w:t>voimaantulopäivää</w:t>
      </w:r>
      <w:r w:rsidR="00AA2DAC" w:rsidRPr="009F75EB">
        <w:rPr>
          <w:noProof/>
        </w:rPr>
        <w:t xml:space="preserve">], tai tällaisten sopimusten täytäntöön panemiseksi tarvittaviin liitännäissopimuksiin, edellyttäen että lupaa on haettu ennen 1 päivää toukokuuta 2022. </w:t>
      </w:r>
    </w:p>
    <w:p w14:paraId="2F28E29C" w14:textId="460732D8" w:rsidR="005424D4" w:rsidRPr="009F75EB" w:rsidRDefault="00AA2DAC" w:rsidP="00617B2D">
      <w:pPr>
        <w:pStyle w:val="ManualNumPar1"/>
        <w:rPr>
          <w:noProof/>
        </w:rPr>
      </w:pPr>
      <w:r w:rsidRPr="009F75EB">
        <w:rPr>
          <w:noProof/>
        </w:rPr>
        <w:t xml:space="preserve">2. </w:t>
      </w:r>
      <w:r w:rsidRPr="009F75EB">
        <w:rPr>
          <w:noProof/>
        </w:rPr>
        <w:tab/>
        <w:t xml:space="preserve">Jäsenvaltion toimivaltaisten viranomaisten on myönnettävä kaikki tämän artiklan nojalla vaaditut luvat asetuksessa (EU) 2021/821 säädettyjen sääntöjen ja menettelyjen mukaisesti, joita sovelletaan soveltuvin osin. Lupa on voimassa koko unionissa. </w:t>
      </w:r>
    </w:p>
    <w:p w14:paraId="425A8B9B" w14:textId="3A19A40D" w:rsidR="00AA2DAC" w:rsidRPr="009F75EB" w:rsidRDefault="00AA2DAC" w:rsidP="00617B2D">
      <w:pPr>
        <w:pStyle w:val="ManualNumPar1"/>
        <w:rPr>
          <w:noProof/>
        </w:rPr>
      </w:pPr>
      <w:r w:rsidRPr="009F75EB">
        <w:rPr>
          <w:noProof/>
        </w:rPr>
        <w:t xml:space="preserve">3. </w:t>
      </w:r>
      <w:r w:rsidRPr="009F75EB">
        <w:rPr>
          <w:noProof/>
        </w:rPr>
        <w:tab/>
        <w:t>Toimivaltaiset viranomaiset voivat mitätöidä 1 kohdan nojalla myöntämänsä luvan, keskeyttää sen soveltamisen, muuttaa sitä tai peruuttaa sen, jos ne katsovat, että tällainen mitätöinti, keskeyttäminen, muuttaminen tai peruuttaminen on tarpeen tämän asetuksen tuloksellisen täytäntöönpanon varmistamiseksi.</w:t>
      </w:r>
    </w:p>
    <w:p w14:paraId="59D84424" w14:textId="4743C195" w:rsidR="00AA2DAC" w:rsidRPr="009F75EB" w:rsidRDefault="00AA2DAC" w:rsidP="00617B2D">
      <w:pPr>
        <w:pStyle w:val="Titrearticle"/>
        <w:rPr>
          <w:noProof/>
        </w:rPr>
      </w:pPr>
      <w:r w:rsidRPr="009F75EB">
        <w:rPr>
          <w:noProof/>
        </w:rPr>
        <w:t>1 fb artikla</w:t>
      </w:r>
    </w:p>
    <w:p w14:paraId="13BF47D0" w14:textId="74B04A66" w:rsidR="009E547D" w:rsidRPr="009F75EB" w:rsidRDefault="009E547D" w:rsidP="00617B2D">
      <w:pPr>
        <w:pStyle w:val="ManualNumPar1"/>
        <w:rPr>
          <w:noProof/>
        </w:rPr>
      </w:pPr>
      <w:r w:rsidRPr="009F75EB">
        <w:rPr>
          <w:noProof/>
        </w:rPr>
        <w:t xml:space="preserve">1. </w:t>
      </w:r>
      <w:r w:rsidRPr="009F75EB">
        <w:rPr>
          <w:noProof/>
        </w:rPr>
        <w:tab/>
        <w:t xml:space="preserve">Edellä 1 e artiklan 3 kohdassa ja 2 f artiklan 3 kohdassa tarkoitettu ilmoitus toimivaltaisille viranomaisille on tehtävä mahdollisuuksien mukaan sähköisesti lomakkeilla, joissa mainitaan ainakin kaikki liitteessä V c esitetyissä mallilomakkeissa mainitut seikat ja niissä esitetyssä järjestyksessä. </w:t>
      </w:r>
    </w:p>
    <w:p w14:paraId="7435CE2F" w14:textId="0F50CCBE" w:rsidR="009E547D" w:rsidRPr="009F75EB" w:rsidRDefault="009E547D" w:rsidP="00617B2D">
      <w:pPr>
        <w:pStyle w:val="ManualNumPar1"/>
        <w:rPr>
          <w:noProof/>
        </w:rPr>
      </w:pPr>
      <w:r w:rsidRPr="009F75EB">
        <w:rPr>
          <w:noProof/>
        </w:rPr>
        <w:t xml:space="preserve">2. </w:t>
      </w:r>
      <w:r w:rsidRPr="009F75EB">
        <w:rPr>
          <w:noProof/>
        </w:rPr>
        <w:tab/>
        <w:t>Kaikki 1 e ja 1 f artiklassa tarkoitetut luvat on myönnettävä mahdollisuuksien mukaan sähköisesti lomakkeilla, joissa mainitaan ainakin kaikki liitteessä V c esitetyissä mallilomakkeissa mainitut seikat ja niissä esitetyssä järjestyksessä.</w:t>
      </w:r>
    </w:p>
    <w:p w14:paraId="223D7096" w14:textId="2A9E0575" w:rsidR="009E547D" w:rsidRPr="009F75EB" w:rsidRDefault="00AA2DAC" w:rsidP="00617B2D">
      <w:pPr>
        <w:pStyle w:val="Titrearticle"/>
        <w:rPr>
          <w:noProof/>
        </w:rPr>
      </w:pPr>
      <w:r w:rsidRPr="009F75EB">
        <w:rPr>
          <w:noProof/>
        </w:rPr>
        <w:t>1 fc artikla</w:t>
      </w:r>
    </w:p>
    <w:p w14:paraId="65D8B43E" w14:textId="466DD763" w:rsidR="009E547D" w:rsidRPr="009F75EB" w:rsidRDefault="009E547D" w:rsidP="00617B2D">
      <w:pPr>
        <w:pStyle w:val="ManualNumPar1"/>
        <w:rPr>
          <w:noProof/>
        </w:rPr>
      </w:pPr>
      <w:r w:rsidRPr="009F75EB">
        <w:rPr>
          <w:noProof/>
        </w:rPr>
        <w:t xml:space="preserve">1. </w:t>
      </w:r>
      <w:r w:rsidRPr="009F75EB">
        <w:rPr>
          <w:noProof/>
        </w:rPr>
        <w:tab/>
        <w:t xml:space="preserve">Toimivaltaisten viranomaisten on vaihdettava viipymättä tietoja 1 e, 1 f ja 1 fa artiklan nojalla myönnetyistä luvista ja tehdyistä epäämispäätöksistä muiden jäsenvaltioiden ja komission kanssa. Tietojenvaihtoon on käytettävä asetuksen (EU) 2021/821 23 artiklan 6 kohdassa tarkoitettua sähköistä järjestelmää. </w:t>
      </w:r>
    </w:p>
    <w:p w14:paraId="0CD6D1AE" w14:textId="4D606D23" w:rsidR="007674B8" w:rsidRPr="009F75EB" w:rsidRDefault="009E547D" w:rsidP="00617B2D">
      <w:pPr>
        <w:pStyle w:val="ManualNumPar1"/>
        <w:rPr>
          <w:noProof/>
        </w:rPr>
      </w:pPr>
      <w:r w:rsidRPr="009F75EB">
        <w:rPr>
          <w:noProof/>
        </w:rPr>
        <w:t xml:space="preserve">2. </w:t>
      </w:r>
      <w:r w:rsidRPr="009F75EB">
        <w:rPr>
          <w:noProof/>
        </w:rPr>
        <w:tab/>
        <w:t>Tätä artiklaa sovellettaessa saatuja tietoja saa käyttää vain siihen tarkoitukseen, jota varten ne on pyydetty, mukaan lukien 4 kohdassa mainittu tietojenvaihto. Jäsenvaltiot ja komissio varmistavat tätä artiklaa sovellettaessa hankittavien tietojen luottamuksellisuuden suojan unionin oikeuden ja asiaa koskevan kansallisen lainsäädännön mukaisesti. Jäsenvaltiot ja komissio varmistavat, ettei tämän artiklan mukaisesti annettujen tai vaihdettujen turvallisuusluokiteltujen tietojen turvallisuusluokkaa alenneta tai poisteta ilman tietojen luovuttajan kirjallista ennakkosuostumusta.</w:t>
      </w:r>
    </w:p>
    <w:p w14:paraId="010589C6" w14:textId="5A293B8B" w:rsidR="00F27530" w:rsidRPr="009F75EB" w:rsidRDefault="00F27530" w:rsidP="00617B2D">
      <w:pPr>
        <w:pStyle w:val="ManualNumPar1"/>
        <w:rPr>
          <w:noProof/>
        </w:rPr>
      </w:pPr>
      <w:r w:rsidRPr="009F75EB">
        <w:rPr>
          <w:noProof/>
        </w:rPr>
        <w:t xml:space="preserve">3. </w:t>
      </w:r>
      <w:r w:rsidRPr="009F75EB">
        <w:rPr>
          <w:noProof/>
        </w:rPr>
        <w:tab/>
        <w:t xml:space="preserve">Ennen kuin jäsenvaltio myöntää 1 e, 1 f ja 1 fa artiklan mukaisesti luvan liiketoimeen, joka on olennaisesti samanlainen kuin liiketoimi, jolta muu jäsenvaltio on evännyt tai muut jäsenvaltiot ovat evänneet luvan, ja epäämispäätös on edelleen voimassa, sen on neuvoteltava asiasta ensin epäämispäätöksen tehneen jäsenvaltion tai tehneiden jäsenvaltioiden kanssa. Jos asianomainen jäsenvaltio tällaisten neuvottelujen jälkeen päättää myöntää luvan, sen on ilmoitettava päätöksestään muille jäsenvaltioille ja komissiolle sekä toimitettava kaikki asian kannalta merkitykselliset tiedot päätöksensä perusteluista. </w:t>
      </w:r>
    </w:p>
    <w:p w14:paraId="15025EC0" w14:textId="4E35B092" w:rsidR="009E547D" w:rsidRPr="009F75EB" w:rsidRDefault="00F27530" w:rsidP="00617B2D">
      <w:pPr>
        <w:pStyle w:val="ManualNumPar1"/>
        <w:rPr>
          <w:noProof/>
        </w:rPr>
      </w:pPr>
      <w:r w:rsidRPr="009F75EB">
        <w:rPr>
          <w:noProof/>
        </w:rPr>
        <w:t xml:space="preserve">4. </w:t>
      </w:r>
      <w:r w:rsidRPr="009F75EB">
        <w:rPr>
          <w:noProof/>
        </w:rPr>
        <w:tab/>
        <w:t>Komissio voi jäsenvaltioita kuullen tarvittaessa vaihtaa tietoja kumppanimaiden kanssa, jotta voidaan tukea tähän asetukseen perustuvien vientivalvontatoimenpiteiden tuloksellisuutta ja kumppanimaiden soveltamien vientivalvontatoimenpiteiden yhdenmukaista soveltamista.”</w:t>
      </w:r>
    </w:p>
    <w:p w14:paraId="65D3738A" w14:textId="7FD52684" w:rsidR="00064677" w:rsidRPr="009F75EB" w:rsidRDefault="00CF370D" w:rsidP="00CF370D">
      <w:pPr>
        <w:pStyle w:val="Point0"/>
        <w:rPr>
          <w:noProof/>
        </w:rPr>
      </w:pPr>
      <w:r w:rsidRPr="00CF370D">
        <w:rPr>
          <w:noProof/>
        </w:rPr>
        <w:t>(7)</w:t>
      </w:r>
      <w:r w:rsidRPr="00CF370D">
        <w:rPr>
          <w:noProof/>
        </w:rPr>
        <w:tab/>
      </w:r>
      <w:r w:rsidR="00E97388" w:rsidRPr="009F75EB">
        <w:rPr>
          <w:noProof/>
        </w:rPr>
        <w:t>Poistetaan 1 g artiklan 3 kohta ja lisätään 1 a kohta seuraavasti:</w:t>
      </w:r>
    </w:p>
    <w:p w14:paraId="09607C19" w14:textId="51C3E869" w:rsidR="00C10EBD" w:rsidRPr="009F75EB" w:rsidRDefault="00064677" w:rsidP="00617B2D">
      <w:pPr>
        <w:pStyle w:val="ManualNumPar1"/>
        <w:ind w:firstLine="0"/>
        <w:rPr>
          <w:noProof/>
        </w:rPr>
      </w:pPr>
      <w:r w:rsidRPr="009F75EB">
        <w:rPr>
          <w:noProof/>
        </w:rPr>
        <w:t>”1 a. Kielletään 1 kohdassa säädettyihin kieltoihin liittyvän teknisen avun tai välityspalvelujen, rahoituksen tai rahoitusavun, mukaan lukien johdannaiset, sekä vakuutusten ja jälleenvakuutusten antaminen suoraan tai välillisesti”;</w:t>
      </w:r>
    </w:p>
    <w:p w14:paraId="3E1C560A" w14:textId="4A60D4EB" w:rsidR="00F77932" w:rsidRPr="009F75EB" w:rsidRDefault="00CF370D" w:rsidP="00CF370D">
      <w:pPr>
        <w:pStyle w:val="Point0"/>
        <w:rPr>
          <w:noProof/>
        </w:rPr>
      </w:pPr>
      <w:r w:rsidRPr="00CF370D">
        <w:rPr>
          <w:noProof/>
        </w:rPr>
        <w:t>(8)</w:t>
      </w:r>
      <w:r w:rsidRPr="00CF370D">
        <w:rPr>
          <w:noProof/>
        </w:rPr>
        <w:tab/>
      </w:r>
      <w:r w:rsidR="00E97388" w:rsidRPr="009F75EB">
        <w:rPr>
          <w:noProof/>
        </w:rPr>
        <w:t>Korvataan 1 h artiklassa ilmaisu ’öljytuotteiden ja kaasumaisten hiilivetytuotteiden’ ilmaisulla ’mineraalituotteiden’;</w:t>
      </w:r>
    </w:p>
    <w:p w14:paraId="0AEA4AB9" w14:textId="27678B89" w:rsidR="00C10EBD" w:rsidRPr="009F75EB" w:rsidRDefault="00CF370D" w:rsidP="00CF370D">
      <w:pPr>
        <w:pStyle w:val="Point0"/>
        <w:rPr>
          <w:noProof/>
        </w:rPr>
      </w:pPr>
      <w:r w:rsidRPr="00CF370D">
        <w:rPr>
          <w:noProof/>
        </w:rPr>
        <w:t>(9)</w:t>
      </w:r>
      <w:r w:rsidRPr="00CF370D">
        <w:rPr>
          <w:noProof/>
        </w:rPr>
        <w:tab/>
      </w:r>
      <w:r w:rsidR="00E97388" w:rsidRPr="009F75EB">
        <w:rPr>
          <w:noProof/>
        </w:rPr>
        <w:t>Poistetaan 1 h artiklan 3 kohta;</w:t>
      </w:r>
    </w:p>
    <w:p w14:paraId="054AB4EA" w14:textId="0CF17D7B" w:rsidR="009E547D" w:rsidRPr="009F75EB" w:rsidRDefault="00CF370D" w:rsidP="00CF370D">
      <w:pPr>
        <w:pStyle w:val="Point0"/>
        <w:rPr>
          <w:noProof/>
        </w:rPr>
      </w:pPr>
      <w:r w:rsidRPr="00CF370D">
        <w:rPr>
          <w:noProof/>
        </w:rPr>
        <w:t>(10)</w:t>
      </w:r>
      <w:r w:rsidRPr="00CF370D">
        <w:rPr>
          <w:noProof/>
        </w:rPr>
        <w:tab/>
      </w:r>
      <w:r w:rsidR="006A410D" w:rsidRPr="009F75EB">
        <w:rPr>
          <w:noProof/>
        </w:rPr>
        <w:t>Poistetaan 1 i artiklan 2 kohta ja lisätään 1 a kohta seuraavasti:</w:t>
      </w:r>
    </w:p>
    <w:p w14:paraId="75062644" w14:textId="0765C149" w:rsidR="00C10EBD" w:rsidRPr="009F75EB" w:rsidRDefault="009E547D" w:rsidP="00617B2D">
      <w:pPr>
        <w:pStyle w:val="ManualNumPar1"/>
        <w:ind w:firstLine="0"/>
        <w:rPr>
          <w:noProof/>
        </w:rPr>
      </w:pPr>
      <w:r w:rsidRPr="009F75EB">
        <w:rPr>
          <w:noProof/>
        </w:rPr>
        <w:t>”1 a. Kielletään 1 kohdassa säädettyihin kieltoihin liittyvän teknisen avun tai välityspalvelujen, rahoituksen tai rahoitusavun, mukaan lukien johdannaiset, sekä vakuutusten ja jälleenvakuutusten antaminen suoraan tai välillisesti”;</w:t>
      </w:r>
    </w:p>
    <w:p w14:paraId="5E4F58EC" w14:textId="35049C6B" w:rsidR="007E6A3A" w:rsidRPr="009F75EB" w:rsidRDefault="00CF370D" w:rsidP="00CF370D">
      <w:pPr>
        <w:pStyle w:val="Point0"/>
        <w:rPr>
          <w:noProof/>
        </w:rPr>
      </w:pPr>
      <w:r w:rsidRPr="00CF370D">
        <w:rPr>
          <w:noProof/>
        </w:rPr>
        <w:t>(11)</w:t>
      </w:r>
      <w:r w:rsidRPr="00CF370D">
        <w:rPr>
          <w:noProof/>
        </w:rPr>
        <w:tab/>
      </w:r>
      <w:r w:rsidR="006A410D" w:rsidRPr="009F75EB">
        <w:rPr>
          <w:noProof/>
        </w:rPr>
        <w:t>Poistetaan 1 k artiklan 4 kohta;</w:t>
      </w:r>
    </w:p>
    <w:p w14:paraId="34C261D5" w14:textId="7B2E29C0" w:rsidR="00C10EBD" w:rsidRPr="009F75EB" w:rsidRDefault="00CF370D" w:rsidP="00CF370D">
      <w:pPr>
        <w:pStyle w:val="Point0"/>
        <w:rPr>
          <w:noProof/>
        </w:rPr>
      </w:pPr>
      <w:r w:rsidRPr="00CF370D">
        <w:rPr>
          <w:noProof/>
        </w:rPr>
        <w:t>(12)</w:t>
      </w:r>
      <w:r w:rsidRPr="00CF370D">
        <w:rPr>
          <w:noProof/>
        </w:rPr>
        <w:tab/>
      </w:r>
      <w:r w:rsidR="00A12E20" w:rsidRPr="009F75EB">
        <w:rPr>
          <w:noProof/>
        </w:rPr>
        <w:t>Poistetaan 1 l artiklan 3 kohta;</w:t>
      </w:r>
    </w:p>
    <w:p w14:paraId="7150DF79" w14:textId="2F9B7D99" w:rsidR="005A28E3" w:rsidRPr="009F75EB" w:rsidRDefault="00CF370D" w:rsidP="00CF370D">
      <w:pPr>
        <w:pStyle w:val="Point0"/>
        <w:rPr>
          <w:noProof/>
        </w:rPr>
      </w:pPr>
      <w:r w:rsidRPr="00CF370D">
        <w:rPr>
          <w:noProof/>
        </w:rPr>
        <w:t>(13)</w:t>
      </w:r>
      <w:r w:rsidRPr="00CF370D">
        <w:rPr>
          <w:noProof/>
        </w:rPr>
        <w:tab/>
      </w:r>
      <w:r w:rsidR="00941191" w:rsidRPr="009F75EB">
        <w:rPr>
          <w:noProof/>
        </w:rPr>
        <w:t>Lisätään artiklat seuraavasti:</w:t>
      </w:r>
    </w:p>
    <w:p w14:paraId="0B26EC0D" w14:textId="0284E883" w:rsidR="000E773C" w:rsidRPr="009F75EB" w:rsidRDefault="00DB0C81" w:rsidP="00617B2D">
      <w:pPr>
        <w:pStyle w:val="Titrearticle"/>
        <w:rPr>
          <w:noProof/>
        </w:rPr>
      </w:pPr>
      <w:r w:rsidRPr="009F75EB">
        <w:rPr>
          <w:noProof/>
        </w:rPr>
        <w:t>”1 o artikla</w:t>
      </w:r>
    </w:p>
    <w:p w14:paraId="6D25B6CD" w14:textId="4C4B2482" w:rsidR="000E1730" w:rsidRPr="009F75EB" w:rsidRDefault="007E6490" w:rsidP="00617B2D">
      <w:pPr>
        <w:pStyle w:val="ManualNumPar1"/>
        <w:rPr>
          <w:noProof/>
        </w:rPr>
      </w:pPr>
      <w:r w:rsidRPr="009F75EB">
        <w:rPr>
          <w:noProof/>
        </w:rPr>
        <w:t xml:space="preserve">1. </w:t>
      </w:r>
      <w:r w:rsidRPr="009F75EB">
        <w:rPr>
          <w:noProof/>
        </w:rPr>
        <w:tab/>
        <w:t>Kielletään:</w:t>
      </w:r>
    </w:p>
    <w:p w14:paraId="7E1530EC" w14:textId="62AA0555" w:rsidR="000E1730" w:rsidRPr="009F75EB" w:rsidRDefault="00CF370D" w:rsidP="00CF370D">
      <w:pPr>
        <w:pStyle w:val="Point1"/>
        <w:rPr>
          <w:noProof/>
        </w:rPr>
      </w:pPr>
      <w:r w:rsidRPr="00CF370D">
        <w:rPr>
          <w:noProof/>
        </w:rPr>
        <w:t>(a)</w:t>
      </w:r>
      <w:r w:rsidRPr="00CF370D">
        <w:rPr>
          <w:noProof/>
        </w:rPr>
        <w:tab/>
      </w:r>
      <w:r w:rsidR="000E1730" w:rsidRPr="009F75EB">
        <w:rPr>
          <w:noProof/>
        </w:rPr>
        <w:t>liitteessä X lueteltujen puutuotteiden suora tai välillinen tuonti unioniin, jos</w:t>
      </w:r>
    </w:p>
    <w:p w14:paraId="097BA922" w14:textId="15B6CD55" w:rsidR="00617B2D" w:rsidRPr="009F75EB" w:rsidRDefault="00617B2D" w:rsidP="00617B2D">
      <w:pPr>
        <w:ind w:left="1428"/>
        <w:rPr>
          <w:noProof/>
        </w:rPr>
      </w:pPr>
      <w:r w:rsidRPr="009F75EB">
        <w:rPr>
          <w:noProof/>
        </w:rPr>
        <w:t>i) ne ovat peräisin Valko-Venäjältä; tai</w:t>
      </w:r>
    </w:p>
    <w:p w14:paraId="6F837BD4" w14:textId="1F2A828E" w:rsidR="00617B2D" w:rsidRPr="009F75EB" w:rsidRDefault="00FC2A59" w:rsidP="00617B2D">
      <w:pPr>
        <w:ind w:left="1428"/>
        <w:rPr>
          <w:noProof/>
        </w:rPr>
      </w:pPr>
      <w:r w:rsidRPr="009F75EB">
        <w:rPr>
          <w:noProof/>
        </w:rPr>
        <w:t>ii) ne on viety Valko-Venäjältä;</w:t>
      </w:r>
    </w:p>
    <w:p w14:paraId="6F18C509" w14:textId="6066CBEC" w:rsidR="000E1730" w:rsidRPr="009F75EB" w:rsidRDefault="00CF370D" w:rsidP="00CF370D">
      <w:pPr>
        <w:pStyle w:val="Point1"/>
        <w:rPr>
          <w:noProof/>
        </w:rPr>
      </w:pPr>
      <w:r w:rsidRPr="00CF370D">
        <w:rPr>
          <w:noProof/>
        </w:rPr>
        <w:t>(b)</w:t>
      </w:r>
      <w:r w:rsidRPr="00CF370D">
        <w:rPr>
          <w:noProof/>
        </w:rPr>
        <w:tab/>
      </w:r>
      <w:r w:rsidR="000E1730" w:rsidRPr="009F75EB">
        <w:rPr>
          <w:noProof/>
        </w:rPr>
        <w:t>liitteessä X lueteltujen, Valko-Venäjällä olevien tai Valko-Venäjältä peräisin olevien puutuotteiden suora tai välillinen ostaminen;</w:t>
      </w:r>
    </w:p>
    <w:p w14:paraId="10BF5BC0" w14:textId="20A7CCC1" w:rsidR="000E1730" w:rsidRPr="009F75EB" w:rsidRDefault="00CF370D" w:rsidP="00CF370D">
      <w:pPr>
        <w:pStyle w:val="Point1"/>
        <w:rPr>
          <w:noProof/>
        </w:rPr>
      </w:pPr>
      <w:r w:rsidRPr="00CF370D">
        <w:rPr>
          <w:noProof/>
        </w:rPr>
        <w:t>(c)</w:t>
      </w:r>
      <w:r w:rsidRPr="00CF370D">
        <w:rPr>
          <w:noProof/>
        </w:rPr>
        <w:tab/>
      </w:r>
      <w:r w:rsidR="000E1730" w:rsidRPr="009F75EB">
        <w:rPr>
          <w:noProof/>
        </w:rPr>
        <w:t>liitteessä X lueteltujen puutuotteiden kuljetus, jos ne ovat peräisin Valko-Venäjältä tai jos ne viedään Valko-Venäjältä mihin tahansa muuhun maahan;</w:t>
      </w:r>
    </w:p>
    <w:p w14:paraId="2CAF35F1" w14:textId="15595F40" w:rsidR="000E1730" w:rsidRPr="009F75EB" w:rsidRDefault="00CF370D" w:rsidP="00CF370D">
      <w:pPr>
        <w:pStyle w:val="Point1"/>
        <w:rPr>
          <w:noProof/>
        </w:rPr>
      </w:pPr>
      <w:r w:rsidRPr="00CF370D">
        <w:rPr>
          <w:noProof/>
        </w:rPr>
        <w:t>(d)</w:t>
      </w:r>
      <w:r w:rsidRPr="00CF370D">
        <w:rPr>
          <w:noProof/>
        </w:rPr>
        <w:tab/>
      </w:r>
      <w:r w:rsidR="000E1730" w:rsidRPr="009F75EB">
        <w:rPr>
          <w:noProof/>
        </w:rPr>
        <w:t>a, b ja c alakohdassa säädettyihin kieltoihin liittyvän teknisen avun tai välityspalvelujen, rahoituksen tai rahoitusavun, mukaan lukien johdannaiset, sekä vakuutusten ja jälleenvakuutusten antaminen suoraan tai välillisesti.</w:t>
      </w:r>
    </w:p>
    <w:p w14:paraId="0FDBB732" w14:textId="0CAB5046" w:rsidR="00B50E55" w:rsidRPr="009F75EB" w:rsidRDefault="000327D2" w:rsidP="00617B2D">
      <w:pPr>
        <w:pStyle w:val="ManualNumPar1"/>
        <w:rPr>
          <w:noProof/>
          <w:highlight w:val="yellow"/>
        </w:rPr>
      </w:pPr>
      <w:r w:rsidRPr="009F75EB">
        <w:rPr>
          <w:noProof/>
        </w:rPr>
        <w:t xml:space="preserve">2. </w:t>
      </w:r>
      <w:r w:rsidRPr="009F75EB">
        <w:rPr>
          <w:noProof/>
        </w:rPr>
        <w:tab/>
        <w:t>Edellä 1 kohdassa säädettyjä kieltoja ei sovelleta ennen [</w:t>
      </w:r>
      <w:r w:rsidRPr="009F75EB">
        <w:rPr>
          <w:i/>
          <w:noProof/>
        </w:rPr>
        <w:t>voimaantulopäivää</w:t>
      </w:r>
      <w:r w:rsidRPr="009F75EB">
        <w:rPr>
          <w:noProof/>
        </w:rPr>
        <w:t>] tehtyjen sopimusten eikä tällaisten sopimusten täytäntöön panemiseksi tarvittavien liitännäissopimusten täytäntöönpanoon [</w:t>
      </w:r>
      <w:r w:rsidRPr="009F75EB">
        <w:rPr>
          <w:i/>
          <w:noProof/>
        </w:rPr>
        <w:t>3 kuukautta voimaantulon jälkeen</w:t>
      </w:r>
      <w:r w:rsidRPr="009F75EB">
        <w:rPr>
          <w:noProof/>
        </w:rPr>
        <w:t>] saakka.</w:t>
      </w:r>
    </w:p>
    <w:p w14:paraId="4D54AFB9" w14:textId="67890D9A" w:rsidR="009C425A" w:rsidRPr="009F75EB" w:rsidRDefault="009C425A" w:rsidP="00617B2D">
      <w:pPr>
        <w:pStyle w:val="Titrearticle"/>
        <w:rPr>
          <w:noProof/>
        </w:rPr>
      </w:pPr>
      <w:r w:rsidRPr="009F75EB">
        <w:rPr>
          <w:noProof/>
        </w:rPr>
        <w:t>1 p artikla</w:t>
      </w:r>
    </w:p>
    <w:p w14:paraId="44E62C31" w14:textId="35F55E99" w:rsidR="009C425A" w:rsidRPr="009F75EB" w:rsidRDefault="007E6490" w:rsidP="00617B2D">
      <w:pPr>
        <w:pStyle w:val="ManualNumPar1"/>
        <w:rPr>
          <w:noProof/>
        </w:rPr>
      </w:pPr>
      <w:r w:rsidRPr="009F75EB">
        <w:rPr>
          <w:noProof/>
        </w:rPr>
        <w:t xml:space="preserve">1. </w:t>
      </w:r>
      <w:r w:rsidRPr="009F75EB">
        <w:rPr>
          <w:noProof/>
        </w:rPr>
        <w:tab/>
        <w:t>Kielletään:</w:t>
      </w:r>
    </w:p>
    <w:p w14:paraId="4D3A216D" w14:textId="4288CE26" w:rsidR="009C425A" w:rsidRPr="009F75EB" w:rsidRDefault="00CF370D" w:rsidP="00CF370D">
      <w:pPr>
        <w:pStyle w:val="Point1"/>
        <w:rPr>
          <w:noProof/>
        </w:rPr>
      </w:pPr>
      <w:r w:rsidRPr="00CF370D">
        <w:rPr>
          <w:noProof/>
        </w:rPr>
        <w:t>(a)</w:t>
      </w:r>
      <w:r w:rsidRPr="00CF370D">
        <w:rPr>
          <w:noProof/>
        </w:rPr>
        <w:tab/>
      </w:r>
      <w:r w:rsidR="009C425A" w:rsidRPr="009F75EB">
        <w:rPr>
          <w:noProof/>
        </w:rPr>
        <w:t>liitteessä XI lueteltujen sementtituotteiden suora tai välillinen tuonti unioniin, jos</w:t>
      </w:r>
    </w:p>
    <w:p w14:paraId="56ACBCF7" w14:textId="20EFF499" w:rsidR="00617B2D" w:rsidRPr="009F75EB" w:rsidRDefault="00617B2D" w:rsidP="00617B2D">
      <w:pPr>
        <w:ind w:left="1428"/>
        <w:rPr>
          <w:noProof/>
        </w:rPr>
      </w:pPr>
      <w:r w:rsidRPr="009F75EB">
        <w:rPr>
          <w:noProof/>
        </w:rPr>
        <w:t>i) ne ovat peräisin Valko-Venäjältä; tai</w:t>
      </w:r>
    </w:p>
    <w:p w14:paraId="1B39F8BA" w14:textId="0197211B" w:rsidR="00617B2D" w:rsidRPr="009F75EB" w:rsidRDefault="00FC2A59" w:rsidP="00B23B91">
      <w:pPr>
        <w:ind w:left="1428"/>
        <w:rPr>
          <w:noProof/>
        </w:rPr>
      </w:pPr>
      <w:r w:rsidRPr="009F75EB">
        <w:rPr>
          <w:noProof/>
        </w:rPr>
        <w:t>ii) ne on viety Valko-Venäjältä;</w:t>
      </w:r>
    </w:p>
    <w:p w14:paraId="008D2EC2" w14:textId="6F41989E" w:rsidR="009C425A" w:rsidRPr="009F75EB" w:rsidRDefault="00CF370D" w:rsidP="00CF370D">
      <w:pPr>
        <w:pStyle w:val="Point1"/>
        <w:rPr>
          <w:noProof/>
        </w:rPr>
      </w:pPr>
      <w:r w:rsidRPr="00CF370D">
        <w:rPr>
          <w:noProof/>
        </w:rPr>
        <w:t>(b)</w:t>
      </w:r>
      <w:r w:rsidRPr="00CF370D">
        <w:rPr>
          <w:noProof/>
        </w:rPr>
        <w:tab/>
      </w:r>
      <w:r w:rsidR="009C425A" w:rsidRPr="009F75EB">
        <w:rPr>
          <w:noProof/>
        </w:rPr>
        <w:t>liitteessä XI lueteltujen, Valko-Venäjällä olevien tai Valko-Venäjältä peräisin olevien sementtituotteiden suora tai välillinen ostaminen;</w:t>
      </w:r>
    </w:p>
    <w:p w14:paraId="43476C84" w14:textId="1F893EF9" w:rsidR="009C425A" w:rsidRPr="009F75EB" w:rsidRDefault="00CF370D" w:rsidP="00CF370D">
      <w:pPr>
        <w:pStyle w:val="Point1"/>
        <w:rPr>
          <w:noProof/>
        </w:rPr>
      </w:pPr>
      <w:r w:rsidRPr="00CF370D">
        <w:rPr>
          <w:noProof/>
        </w:rPr>
        <w:t>(c)</w:t>
      </w:r>
      <w:r w:rsidRPr="00CF370D">
        <w:rPr>
          <w:noProof/>
        </w:rPr>
        <w:tab/>
      </w:r>
      <w:r w:rsidR="009C425A" w:rsidRPr="009F75EB">
        <w:rPr>
          <w:noProof/>
        </w:rPr>
        <w:t>liitteessä XI lueteltujen sementtituotteiden kuljetus, jos ne ovat peräisin Valko-Venäjältä tai jos ne viedään Valko-Venäjältä mihin tahansa muuhun maahan;</w:t>
      </w:r>
    </w:p>
    <w:p w14:paraId="261AEBF5" w14:textId="2853524E" w:rsidR="009C425A" w:rsidRPr="009F75EB" w:rsidRDefault="00CF370D" w:rsidP="00CF370D">
      <w:pPr>
        <w:pStyle w:val="Point1"/>
        <w:rPr>
          <w:noProof/>
        </w:rPr>
      </w:pPr>
      <w:r w:rsidRPr="00CF370D">
        <w:rPr>
          <w:noProof/>
        </w:rPr>
        <w:t>(d)</w:t>
      </w:r>
      <w:r w:rsidRPr="00CF370D">
        <w:rPr>
          <w:noProof/>
        </w:rPr>
        <w:tab/>
      </w:r>
      <w:r w:rsidR="009C425A" w:rsidRPr="009F75EB">
        <w:rPr>
          <w:noProof/>
        </w:rPr>
        <w:t>a, b ja c alakohdassa säädettyihin kieltoihin liittyvän teknisen avun tai välityspalvelujen, rahoituksen tai rahoitusavun, mukaan lukien johdannaiset, sekä vakuutusten ja jälleenvakuutusten antaminen suoraan tai välillisesti.</w:t>
      </w:r>
    </w:p>
    <w:p w14:paraId="7BE2DBFD" w14:textId="104C6568" w:rsidR="00B50E55" w:rsidRPr="009F75EB" w:rsidRDefault="000327D2" w:rsidP="009A3072">
      <w:pPr>
        <w:pStyle w:val="ManualNumPar1"/>
        <w:rPr>
          <w:noProof/>
          <w:highlight w:val="yellow"/>
        </w:rPr>
      </w:pPr>
      <w:r w:rsidRPr="009F75EB">
        <w:rPr>
          <w:noProof/>
        </w:rPr>
        <w:t xml:space="preserve">2. </w:t>
      </w:r>
      <w:r w:rsidRPr="009F75EB">
        <w:rPr>
          <w:noProof/>
        </w:rPr>
        <w:tab/>
        <w:t>Edellä 1 kohdassa säädettyjä kieltoja ei sovelleta ennen [</w:t>
      </w:r>
      <w:r w:rsidRPr="009F75EB">
        <w:rPr>
          <w:i/>
          <w:noProof/>
        </w:rPr>
        <w:t>voimaantulopäivää</w:t>
      </w:r>
      <w:r w:rsidRPr="009F75EB">
        <w:rPr>
          <w:noProof/>
        </w:rPr>
        <w:t>] tehtyjen sopimusten eikä tällaisten sopimusten täytäntöön panemiseksi tarvittavien liitännäissopimusten täytäntöönpanoon [</w:t>
      </w:r>
      <w:r w:rsidRPr="009F75EB">
        <w:rPr>
          <w:i/>
          <w:noProof/>
        </w:rPr>
        <w:t>3 kuukautta voimaantulon jälkeen</w:t>
      </w:r>
      <w:r w:rsidRPr="009F75EB">
        <w:rPr>
          <w:noProof/>
        </w:rPr>
        <w:t>] saakka.</w:t>
      </w:r>
    </w:p>
    <w:p w14:paraId="34842F6E" w14:textId="543B240D" w:rsidR="009C425A" w:rsidRPr="009F75EB" w:rsidRDefault="009C425A" w:rsidP="009A3072">
      <w:pPr>
        <w:pStyle w:val="Titrearticle"/>
        <w:rPr>
          <w:noProof/>
        </w:rPr>
      </w:pPr>
      <w:r w:rsidRPr="009F75EB">
        <w:rPr>
          <w:noProof/>
        </w:rPr>
        <w:t>1 q artikla</w:t>
      </w:r>
    </w:p>
    <w:p w14:paraId="4E1C4E5A" w14:textId="2C3A50A2" w:rsidR="009C425A" w:rsidRPr="009F75EB" w:rsidRDefault="007E6490" w:rsidP="009A3072">
      <w:pPr>
        <w:pStyle w:val="ManualNumPar1"/>
        <w:rPr>
          <w:noProof/>
        </w:rPr>
      </w:pPr>
      <w:r w:rsidRPr="009F75EB">
        <w:rPr>
          <w:noProof/>
        </w:rPr>
        <w:t xml:space="preserve">1. </w:t>
      </w:r>
      <w:r w:rsidRPr="009F75EB">
        <w:rPr>
          <w:noProof/>
        </w:rPr>
        <w:tab/>
        <w:t>Kielletään:</w:t>
      </w:r>
    </w:p>
    <w:p w14:paraId="2EF69FCC" w14:textId="19854275" w:rsidR="009C425A" w:rsidRPr="009F75EB" w:rsidRDefault="00CF370D" w:rsidP="00CF370D">
      <w:pPr>
        <w:pStyle w:val="Point1"/>
        <w:rPr>
          <w:noProof/>
        </w:rPr>
      </w:pPr>
      <w:r w:rsidRPr="00CF370D">
        <w:rPr>
          <w:noProof/>
        </w:rPr>
        <w:t>(a)</w:t>
      </w:r>
      <w:r w:rsidRPr="00CF370D">
        <w:rPr>
          <w:noProof/>
        </w:rPr>
        <w:tab/>
      </w:r>
      <w:r w:rsidR="009C425A" w:rsidRPr="009F75EB">
        <w:rPr>
          <w:noProof/>
        </w:rPr>
        <w:t>liitteessä XII lueteltujen rauta- ja terästuotteiden suora tai välillinen tuonti unioniin, jos</w:t>
      </w:r>
    </w:p>
    <w:p w14:paraId="0AB7BB76" w14:textId="30874655" w:rsidR="009A3072" w:rsidRPr="009F75EB" w:rsidRDefault="009A3072" w:rsidP="009A3072">
      <w:pPr>
        <w:ind w:left="1428"/>
        <w:rPr>
          <w:noProof/>
        </w:rPr>
      </w:pPr>
      <w:r w:rsidRPr="009F75EB">
        <w:rPr>
          <w:noProof/>
        </w:rPr>
        <w:t>i) ne ovat peräisin Valko-Venäjältä; tai</w:t>
      </w:r>
    </w:p>
    <w:p w14:paraId="459F52D7" w14:textId="1818EAF3" w:rsidR="009A3072" w:rsidRPr="009F75EB" w:rsidRDefault="00FC2A59" w:rsidP="009A3072">
      <w:pPr>
        <w:ind w:left="1428"/>
        <w:rPr>
          <w:noProof/>
        </w:rPr>
      </w:pPr>
      <w:r w:rsidRPr="009F75EB">
        <w:rPr>
          <w:noProof/>
        </w:rPr>
        <w:t>ii) ne on viety Valko-Venäjältä;</w:t>
      </w:r>
    </w:p>
    <w:p w14:paraId="68075FCE" w14:textId="3951FDE0" w:rsidR="009C425A" w:rsidRPr="009F75EB" w:rsidRDefault="00CF370D" w:rsidP="00CF370D">
      <w:pPr>
        <w:pStyle w:val="Point1"/>
        <w:rPr>
          <w:noProof/>
        </w:rPr>
      </w:pPr>
      <w:r w:rsidRPr="00CF370D">
        <w:rPr>
          <w:noProof/>
        </w:rPr>
        <w:t>(b)</w:t>
      </w:r>
      <w:r w:rsidRPr="00CF370D">
        <w:rPr>
          <w:noProof/>
        </w:rPr>
        <w:tab/>
      </w:r>
      <w:r w:rsidR="009C425A" w:rsidRPr="009F75EB">
        <w:rPr>
          <w:noProof/>
        </w:rPr>
        <w:t>liitteessä XII lueteltujen, Valko-Venäjällä olevien tai Valko-Venäjältä peräisin olevien rauta- ja terästuotteiden suora tai välillinen ostaminen;</w:t>
      </w:r>
    </w:p>
    <w:p w14:paraId="7DF344F6" w14:textId="2A37CA20" w:rsidR="009C425A" w:rsidRPr="009F75EB" w:rsidRDefault="00CF370D" w:rsidP="00CF370D">
      <w:pPr>
        <w:pStyle w:val="Point1"/>
        <w:rPr>
          <w:noProof/>
        </w:rPr>
      </w:pPr>
      <w:r w:rsidRPr="00CF370D">
        <w:rPr>
          <w:noProof/>
        </w:rPr>
        <w:t>(c)</w:t>
      </w:r>
      <w:r w:rsidRPr="00CF370D">
        <w:rPr>
          <w:noProof/>
        </w:rPr>
        <w:tab/>
      </w:r>
      <w:r w:rsidR="009C425A" w:rsidRPr="009F75EB">
        <w:rPr>
          <w:noProof/>
        </w:rPr>
        <w:t>liitteessä XII lueteltujen rauta- ja terästuotteiden kuljetus, jos ne ovat peräisin Valko-Venäjältä tai jos ne viedään Valko-Venäjältä mihin tahansa muuhun maahan;</w:t>
      </w:r>
    </w:p>
    <w:p w14:paraId="78A99D7B" w14:textId="54931920" w:rsidR="009C425A" w:rsidRPr="009F75EB" w:rsidRDefault="00CF370D" w:rsidP="00CF370D">
      <w:pPr>
        <w:pStyle w:val="Point1"/>
        <w:rPr>
          <w:noProof/>
        </w:rPr>
      </w:pPr>
      <w:r w:rsidRPr="00CF370D">
        <w:rPr>
          <w:noProof/>
        </w:rPr>
        <w:t>(d)</w:t>
      </w:r>
      <w:r w:rsidRPr="00CF370D">
        <w:rPr>
          <w:noProof/>
        </w:rPr>
        <w:tab/>
      </w:r>
      <w:r w:rsidR="009C425A" w:rsidRPr="009F75EB">
        <w:rPr>
          <w:noProof/>
        </w:rPr>
        <w:t>a, b ja c alakohdassa säädettyihin kieltoihin liittyvän teknisen avun tai välityspalvelujen, rahoituksen tai rahoitusavun, mukaan lukien johdannaiset, sekä vakuutusten ja jälleenvakuutusten antaminen suoraan tai välillisesti.</w:t>
      </w:r>
    </w:p>
    <w:p w14:paraId="76C634AF" w14:textId="784973F1" w:rsidR="000327D2" w:rsidRPr="009F75EB" w:rsidRDefault="000327D2" w:rsidP="009A3072">
      <w:pPr>
        <w:pStyle w:val="ManualNumPar1"/>
        <w:rPr>
          <w:noProof/>
          <w:highlight w:val="yellow"/>
        </w:rPr>
      </w:pPr>
      <w:r w:rsidRPr="009F75EB">
        <w:rPr>
          <w:noProof/>
        </w:rPr>
        <w:t xml:space="preserve">2. </w:t>
      </w:r>
      <w:r w:rsidRPr="009F75EB">
        <w:rPr>
          <w:noProof/>
        </w:rPr>
        <w:tab/>
        <w:t>Edellä 1 kohdassa säädettyjä kieltoja ei sovelleta ennen [</w:t>
      </w:r>
      <w:r w:rsidRPr="009F75EB">
        <w:rPr>
          <w:i/>
          <w:noProof/>
        </w:rPr>
        <w:t>voimaantulopäivää</w:t>
      </w:r>
      <w:r w:rsidRPr="009F75EB">
        <w:rPr>
          <w:noProof/>
        </w:rPr>
        <w:t>] tehtyjen sopimusten eikä tällaisten sopimusten täytäntöön panemiseksi tarvittavien liitännäissopimusten täytäntöönpanoon [</w:t>
      </w:r>
      <w:r w:rsidRPr="009F75EB">
        <w:rPr>
          <w:i/>
          <w:noProof/>
        </w:rPr>
        <w:t>3 kuukautta voimaantulon jälkeen</w:t>
      </w:r>
      <w:r w:rsidRPr="009F75EB">
        <w:rPr>
          <w:noProof/>
        </w:rPr>
        <w:t>] saakka.</w:t>
      </w:r>
    </w:p>
    <w:p w14:paraId="5CDAEF2B" w14:textId="415B599B" w:rsidR="006C745D" w:rsidRPr="009F75EB" w:rsidRDefault="006C745D" w:rsidP="009A3072">
      <w:pPr>
        <w:pStyle w:val="Titrearticle"/>
        <w:rPr>
          <w:noProof/>
        </w:rPr>
      </w:pPr>
      <w:r w:rsidRPr="009F75EB">
        <w:rPr>
          <w:noProof/>
        </w:rPr>
        <w:t>1 r artikla</w:t>
      </w:r>
    </w:p>
    <w:p w14:paraId="56163457" w14:textId="336B2331" w:rsidR="006C745D" w:rsidRPr="009F75EB" w:rsidRDefault="007E6490" w:rsidP="009A3072">
      <w:pPr>
        <w:pStyle w:val="ManualNumPar1"/>
        <w:rPr>
          <w:noProof/>
        </w:rPr>
      </w:pPr>
      <w:r w:rsidRPr="009F75EB">
        <w:rPr>
          <w:noProof/>
        </w:rPr>
        <w:t xml:space="preserve">1. </w:t>
      </w:r>
      <w:r w:rsidRPr="009F75EB">
        <w:rPr>
          <w:noProof/>
        </w:rPr>
        <w:tab/>
        <w:t>Kielletään:</w:t>
      </w:r>
    </w:p>
    <w:p w14:paraId="2CE2C0C7" w14:textId="6A5EDEB8" w:rsidR="006C745D" w:rsidRPr="009F75EB" w:rsidRDefault="00CF370D" w:rsidP="00CF370D">
      <w:pPr>
        <w:pStyle w:val="Point1"/>
        <w:rPr>
          <w:noProof/>
        </w:rPr>
      </w:pPr>
      <w:r w:rsidRPr="00CF370D">
        <w:rPr>
          <w:noProof/>
        </w:rPr>
        <w:t>(a)</w:t>
      </w:r>
      <w:r w:rsidRPr="00CF370D">
        <w:rPr>
          <w:noProof/>
        </w:rPr>
        <w:tab/>
      </w:r>
      <w:r w:rsidR="006C745D" w:rsidRPr="009F75EB">
        <w:rPr>
          <w:noProof/>
        </w:rPr>
        <w:t>liitteessä XIII lueteltujen kumituotteiden suora tai välillinen tuonti unioniin, jos</w:t>
      </w:r>
    </w:p>
    <w:p w14:paraId="1C5828BC" w14:textId="50A1FFEC" w:rsidR="009A3072" w:rsidRPr="009F75EB" w:rsidRDefault="009A3072" w:rsidP="009A3072">
      <w:pPr>
        <w:ind w:left="1428"/>
        <w:rPr>
          <w:noProof/>
        </w:rPr>
      </w:pPr>
      <w:r w:rsidRPr="009F75EB">
        <w:rPr>
          <w:noProof/>
        </w:rPr>
        <w:t>i) ne ovat peräisin Valko-Venäjältä; tai</w:t>
      </w:r>
    </w:p>
    <w:p w14:paraId="228830E1" w14:textId="20D61538" w:rsidR="009A3072" w:rsidRPr="009F75EB" w:rsidRDefault="00FC2A59" w:rsidP="00FC2A59">
      <w:pPr>
        <w:ind w:left="1428"/>
        <w:rPr>
          <w:noProof/>
        </w:rPr>
      </w:pPr>
      <w:r w:rsidRPr="009F75EB">
        <w:rPr>
          <w:noProof/>
        </w:rPr>
        <w:t>ii) ne on viety Valko-Venäjältä;</w:t>
      </w:r>
    </w:p>
    <w:p w14:paraId="77DA4EC7" w14:textId="3D686E5E" w:rsidR="006C745D" w:rsidRPr="009F75EB" w:rsidRDefault="00CF370D" w:rsidP="00CF370D">
      <w:pPr>
        <w:pStyle w:val="Point1"/>
        <w:rPr>
          <w:noProof/>
        </w:rPr>
      </w:pPr>
      <w:r w:rsidRPr="00CF370D">
        <w:rPr>
          <w:noProof/>
        </w:rPr>
        <w:t>(b)</w:t>
      </w:r>
      <w:r w:rsidRPr="00CF370D">
        <w:rPr>
          <w:noProof/>
        </w:rPr>
        <w:tab/>
      </w:r>
      <w:r w:rsidR="006C745D" w:rsidRPr="009F75EB">
        <w:rPr>
          <w:noProof/>
        </w:rPr>
        <w:t>liitteessä XIII lueteltujen, Valko-Venäjällä olevien tai Valko-Venäjältä peräisin olevien kumituotteiden suora tai välillinen ostaminen;</w:t>
      </w:r>
    </w:p>
    <w:p w14:paraId="0D0D20EE" w14:textId="667BFB66" w:rsidR="006C745D" w:rsidRPr="009F75EB" w:rsidRDefault="00CF370D" w:rsidP="00CF370D">
      <w:pPr>
        <w:pStyle w:val="Point1"/>
        <w:rPr>
          <w:noProof/>
        </w:rPr>
      </w:pPr>
      <w:r w:rsidRPr="00CF370D">
        <w:rPr>
          <w:noProof/>
        </w:rPr>
        <w:t>(c)</w:t>
      </w:r>
      <w:r w:rsidRPr="00CF370D">
        <w:rPr>
          <w:noProof/>
        </w:rPr>
        <w:tab/>
      </w:r>
      <w:r w:rsidR="006C745D" w:rsidRPr="009F75EB">
        <w:rPr>
          <w:noProof/>
        </w:rPr>
        <w:t>liitteessä XIII lueteltujen kumituotteiden kuljetus, jos ne ovat peräisin Valko-Venäjältä tai jos ne viedään Valko-Venäjältä mihin tahansa muuhun maahan;</w:t>
      </w:r>
    </w:p>
    <w:p w14:paraId="43C71732" w14:textId="281FC958" w:rsidR="006C745D" w:rsidRPr="009F75EB" w:rsidRDefault="00CF370D" w:rsidP="00CF370D">
      <w:pPr>
        <w:pStyle w:val="Point1"/>
        <w:rPr>
          <w:noProof/>
        </w:rPr>
      </w:pPr>
      <w:r w:rsidRPr="00CF370D">
        <w:rPr>
          <w:noProof/>
        </w:rPr>
        <w:t>(d)</w:t>
      </w:r>
      <w:r w:rsidRPr="00CF370D">
        <w:rPr>
          <w:noProof/>
        </w:rPr>
        <w:tab/>
      </w:r>
      <w:r w:rsidR="006C745D" w:rsidRPr="009F75EB">
        <w:rPr>
          <w:noProof/>
        </w:rPr>
        <w:t>a, b ja c alakohdassa säädettyihin kieltoihin liittyvän teknisen avun tai välityspalvelujen, rahoituksen tai rahoitusavun, mukaan lukien johdannaiset, sekä vakuutusten ja jälleenvakuutusten antaminen suoraan tai välillisesti.</w:t>
      </w:r>
    </w:p>
    <w:p w14:paraId="7877BDD4" w14:textId="6508B564" w:rsidR="00B50E55" w:rsidRPr="009F75EB" w:rsidRDefault="000327D2" w:rsidP="00FC2A59">
      <w:pPr>
        <w:pStyle w:val="ManualNumPar1"/>
        <w:rPr>
          <w:noProof/>
          <w:highlight w:val="yellow"/>
        </w:rPr>
      </w:pPr>
      <w:r w:rsidRPr="009F75EB">
        <w:rPr>
          <w:noProof/>
        </w:rPr>
        <w:t xml:space="preserve">2. </w:t>
      </w:r>
      <w:r w:rsidRPr="009F75EB">
        <w:rPr>
          <w:noProof/>
        </w:rPr>
        <w:tab/>
        <w:t>Edellä 1 kohdassa säädettyjä kieltoja ei sovelleta ennen [</w:t>
      </w:r>
      <w:r w:rsidRPr="009F75EB">
        <w:rPr>
          <w:i/>
          <w:noProof/>
        </w:rPr>
        <w:t>voimaantulopäivää</w:t>
      </w:r>
      <w:r w:rsidRPr="009F75EB">
        <w:rPr>
          <w:noProof/>
        </w:rPr>
        <w:t>] tehtyjen sopimusten eikä tällaisten sopimusten täytäntöön panemiseksi tarvittavien liitännäissopimusten täytäntöönpanoon [</w:t>
      </w:r>
      <w:r w:rsidRPr="009F75EB">
        <w:rPr>
          <w:i/>
          <w:noProof/>
        </w:rPr>
        <w:t>3 kuukautta voimaantulon jälkeen</w:t>
      </w:r>
      <w:r w:rsidRPr="009F75EB">
        <w:rPr>
          <w:noProof/>
        </w:rPr>
        <w:t>] saakka.</w:t>
      </w:r>
    </w:p>
    <w:p w14:paraId="4C81AF8E" w14:textId="0B8AB6CD" w:rsidR="002620D1" w:rsidRPr="009F75EB" w:rsidRDefault="002620D1" w:rsidP="00FC2A59">
      <w:pPr>
        <w:pStyle w:val="Titrearticle"/>
        <w:rPr>
          <w:noProof/>
        </w:rPr>
      </w:pPr>
      <w:r w:rsidRPr="009F75EB">
        <w:rPr>
          <w:noProof/>
        </w:rPr>
        <w:t>1 s artikla</w:t>
      </w:r>
    </w:p>
    <w:p w14:paraId="1E51AEE7" w14:textId="79504FD1" w:rsidR="00B734D6" w:rsidRPr="009F75EB" w:rsidRDefault="007E09B7" w:rsidP="00FC2A59">
      <w:pPr>
        <w:pStyle w:val="ManualNumPar1"/>
        <w:rPr>
          <w:noProof/>
        </w:rPr>
      </w:pPr>
      <w:r w:rsidRPr="009F75EB">
        <w:rPr>
          <w:noProof/>
        </w:rPr>
        <w:t xml:space="preserve">1. </w:t>
      </w:r>
      <w:r w:rsidRPr="009F75EB">
        <w:rPr>
          <w:noProof/>
        </w:rPr>
        <w:tab/>
        <w:t>Kielletään:</w:t>
      </w:r>
    </w:p>
    <w:p w14:paraId="52FC13E6" w14:textId="14AF676F" w:rsidR="00743658" w:rsidRPr="009F75EB" w:rsidRDefault="00CF370D" w:rsidP="00CF370D">
      <w:pPr>
        <w:pStyle w:val="Point1"/>
        <w:rPr>
          <w:noProof/>
        </w:rPr>
      </w:pPr>
      <w:r w:rsidRPr="00CF370D">
        <w:rPr>
          <w:noProof/>
        </w:rPr>
        <w:t>(a)</w:t>
      </w:r>
      <w:r w:rsidRPr="00CF370D">
        <w:rPr>
          <w:noProof/>
        </w:rPr>
        <w:tab/>
      </w:r>
      <w:r w:rsidR="00B734D6" w:rsidRPr="009F75EB">
        <w:rPr>
          <w:noProof/>
        </w:rPr>
        <w:t>liitteessä XIV lueteltujen koneiden myynti, toimittaminen, siirto tai vienti suoraan tai välillisesti Valko-Venäjällä oleville henkilöille, yhteisöille tai elimille tai käytettäväksi Valko-Venäjällä, siitä riippumatta, ovatko nämä koneet peräisin unionista vai eivät;</w:t>
      </w:r>
    </w:p>
    <w:p w14:paraId="3961BBD3" w14:textId="450CBCAF" w:rsidR="00B734D6" w:rsidRPr="009F75EB" w:rsidRDefault="00CF370D" w:rsidP="00CF370D">
      <w:pPr>
        <w:pStyle w:val="Point1"/>
        <w:rPr>
          <w:noProof/>
        </w:rPr>
      </w:pPr>
      <w:r w:rsidRPr="00CF370D">
        <w:rPr>
          <w:noProof/>
        </w:rPr>
        <w:t>(b)</w:t>
      </w:r>
      <w:r w:rsidRPr="00CF370D">
        <w:rPr>
          <w:noProof/>
        </w:rPr>
        <w:tab/>
      </w:r>
      <w:r w:rsidR="00B734D6" w:rsidRPr="009F75EB">
        <w:rPr>
          <w:noProof/>
        </w:rPr>
        <w:t>a alakohdassa säädettyihin kieltoihin liittyvän teknisen avun tai välityspalvelujen, rahoituksen tai rahoitusavun, mukaan lukien johdannaiset, sekä vakuutusten ja jälleenvakuutusten antaminen suoraan tai välillisesti.</w:t>
      </w:r>
    </w:p>
    <w:p w14:paraId="7E5FA36D" w14:textId="45A16080" w:rsidR="002620D1" w:rsidRPr="009F75EB" w:rsidRDefault="000327D2" w:rsidP="00FC2A59">
      <w:pPr>
        <w:pStyle w:val="ManualNumPar1"/>
        <w:rPr>
          <w:noProof/>
          <w:highlight w:val="yellow"/>
        </w:rPr>
      </w:pPr>
      <w:r w:rsidRPr="009F75EB">
        <w:rPr>
          <w:noProof/>
        </w:rPr>
        <w:t xml:space="preserve">2. </w:t>
      </w:r>
      <w:r w:rsidRPr="009F75EB">
        <w:rPr>
          <w:noProof/>
        </w:rPr>
        <w:tab/>
        <w:t>Edellä 1 kohdassa säädettyjä kieltoja ei sovelleta ennen [</w:t>
      </w:r>
      <w:r w:rsidRPr="009F75EB">
        <w:rPr>
          <w:i/>
          <w:noProof/>
        </w:rPr>
        <w:t>voimaantulopäivää</w:t>
      </w:r>
      <w:r w:rsidRPr="009F75EB">
        <w:rPr>
          <w:noProof/>
        </w:rPr>
        <w:t>] tehtyjen sopimusten eikä tällaisten sopimusten täytäntöön panemiseksi tarvittavien liitännäissopimusten täytäntöönpanoon [</w:t>
      </w:r>
      <w:r w:rsidRPr="009F75EB">
        <w:rPr>
          <w:i/>
          <w:noProof/>
        </w:rPr>
        <w:t>3 kuukautta voimaantulon jälkeen</w:t>
      </w:r>
      <w:r w:rsidRPr="009F75EB">
        <w:rPr>
          <w:noProof/>
        </w:rPr>
        <w:t>] saakka.”</w:t>
      </w:r>
    </w:p>
    <w:p w14:paraId="280B10A6" w14:textId="2BF3DA5C" w:rsidR="00E92EC9" w:rsidRPr="009F75EB" w:rsidRDefault="00CF370D" w:rsidP="00CF370D">
      <w:pPr>
        <w:pStyle w:val="Point0"/>
        <w:rPr>
          <w:noProof/>
        </w:rPr>
      </w:pPr>
      <w:r w:rsidRPr="00CF370D">
        <w:rPr>
          <w:noProof/>
        </w:rPr>
        <w:t>(14)</w:t>
      </w:r>
      <w:r w:rsidRPr="00CF370D">
        <w:rPr>
          <w:noProof/>
        </w:rPr>
        <w:tab/>
      </w:r>
      <w:r w:rsidR="00E92EC9" w:rsidRPr="009F75EB">
        <w:rPr>
          <w:noProof/>
        </w:rPr>
        <w:t>Korvataan 8 artikla seuraavasti:</w:t>
      </w:r>
    </w:p>
    <w:p w14:paraId="218FD7FA" w14:textId="71C26F23" w:rsidR="00E92EC9" w:rsidRPr="009F75EB" w:rsidRDefault="00E92EC9" w:rsidP="00FC2A59">
      <w:pPr>
        <w:pStyle w:val="Titrearticle"/>
        <w:rPr>
          <w:noProof/>
        </w:rPr>
      </w:pPr>
      <w:r w:rsidRPr="009F75EB">
        <w:rPr>
          <w:noProof/>
        </w:rPr>
        <w:t>”8 artikla</w:t>
      </w:r>
    </w:p>
    <w:p w14:paraId="7642FC3A" w14:textId="560B27C3" w:rsidR="00E92EC9" w:rsidRPr="009F75EB" w:rsidRDefault="00E92EC9" w:rsidP="00FC2A59">
      <w:pPr>
        <w:pStyle w:val="ManualNumPar1"/>
        <w:ind w:firstLine="0"/>
        <w:rPr>
          <w:noProof/>
        </w:rPr>
      </w:pPr>
      <w:r w:rsidRPr="009F75EB">
        <w:rPr>
          <w:noProof/>
        </w:rPr>
        <w:t>Valtuutetaan komissio muuttamaan liitteitä II ja V c jäsenvaltioiden toimittamien tietojen perusteella.”</w:t>
      </w:r>
    </w:p>
    <w:p w14:paraId="1A924202" w14:textId="178A33D9" w:rsidR="009E547D" w:rsidRPr="009F75EB" w:rsidRDefault="00CF370D" w:rsidP="00CF370D">
      <w:pPr>
        <w:pStyle w:val="Point0"/>
        <w:rPr>
          <w:noProof/>
        </w:rPr>
      </w:pPr>
      <w:r w:rsidRPr="00CF370D">
        <w:rPr>
          <w:noProof/>
        </w:rPr>
        <w:t>(15)</w:t>
      </w:r>
      <w:r w:rsidRPr="00CF370D">
        <w:rPr>
          <w:noProof/>
        </w:rPr>
        <w:tab/>
      </w:r>
      <w:r w:rsidR="00103999" w:rsidRPr="009F75EB">
        <w:rPr>
          <w:noProof/>
        </w:rPr>
        <w:t>Korvataan asetuksen (EY) N:o 765/2006 liite V tämän asetuksen liitteellä I;</w:t>
      </w:r>
    </w:p>
    <w:p w14:paraId="1A8144F4" w14:textId="578B56B5" w:rsidR="007C3353" w:rsidRPr="009F75EB" w:rsidRDefault="00CF370D" w:rsidP="00CF370D">
      <w:pPr>
        <w:pStyle w:val="Point0"/>
        <w:rPr>
          <w:noProof/>
        </w:rPr>
      </w:pPr>
      <w:r w:rsidRPr="00CF370D">
        <w:rPr>
          <w:noProof/>
        </w:rPr>
        <w:t>(16)</w:t>
      </w:r>
      <w:r w:rsidRPr="00CF370D">
        <w:rPr>
          <w:noProof/>
        </w:rPr>
        <w:tab/>
      </w:r>
      <w:r w:rsidR="007C3353" w:rsidRPr="009F75EB">
        <w:rPr>
          <w:noProof/>
        </w:rPr>
        <w:t xml:space="preserve">Lisätään tämän asetuksen liite II asetuksen (EY) N:o 765/2006 liitteeksi V a; </w:t>
      </w:r>
    </w:p>
    <w:p w14:paraId="590A09BB" w14:textId="6AA1AD89" w:rsidR="009657E7" w:rsidRPr="009F75EB" w:rsidRDefault="00CF370D" w:rsidP="00CF370D">
      <w:pPr>
        <w:pStyle w:val="Point0"/>
        <w:rPr>
          <w:noProof/>
        </w:rPr>
      </w:pPr>
      <w:r w:rsidRPr="00CF370D">
        <w:rPr>
          <w:noProof/>
        </w:rPr>
        <w:t>(17)</w:t>
      </w:r>
      <w:r w:rsidRPr="00CF370D">
        <w:rPr>
          <w:noProof/>
        </w:rPr>
        <w:tab/>
      </w:r>
      <w:r w:rsidR="009657E7" w:rsidRPr="009F75EB">
        <w:rPr>
          <w:noProof/>
        </w:rPr>
        <w:t xml:space="preserve">Lisätään tämän asetuksen liite III asetuksen (EY) N:o 765/2006 liitteeksi V b; </w:t>
      </w:r>
    </w:p>
    <w:p w14:paraId="0FCB7C16" w14:textId="64ECC72B" w:rsidR="009657E7" w:rsidRPr="009F75EB" w:rsidRDefault="00CF370D" w:rsidP="00CF370D">
      <w:pPr>
        <w:pStyle w:val="Point0"/>
        <w:rPr>
          <w:noProof/>
        </w:rPr>
      </w:pPr>
      <w:r w:rsidRPr="00CF370D">
        <w:rPr>
          <w:noProof/>
        </w:rPr>
        <w:t>(18)</w:t>
      </w:r>
      <w:r w:rsidRPr="00CF370D">
        <w:rPr>
          <w:noProof/>
        </w:rPr>
        <w:tab/>
      </w:r>
      <w:r w:rsidR="009657E7" w:rsidRPr="009F75EB">
        <w:rPr>
          <w:noProof/>
        </w:rPr>
        <w:t xml:space="preserve">Lisätään tämän asetuksen liite IV asetuksen (EY) N:o 765/2006 liitteeksi V c; </w:t>
      </w:r>
    </w:p>
    <w:p w14:paraId="311B62D3" w14:textId="7A2B29BA" w:rsidR="00F7102D" w:rsidRPr="009F75EB" w:rsidRDefault="00CF370D" w:rsidP="00CF370D">
      <w:pPr>
        <w:pStyle w:val="Point0"/>
        <w:rPr>
          <w:noProof/>
        </w:rPr>
      </w:pPr>
      <w:r w:rsidRPr="00CF370D">
        <w:rPr>
          <w:noProof/>
        </w:rPr>
        <w:t>(19)</w:t>
      </w:r>
      <w:r w:rsidRPr="00CF370D">
        <w:rPr>
          <w:noProof/>
        </w:rPr>
        <w:tab/>
      </w:r>
      <w:r w:rsidR="00F7102D" w:rsidRPr="009F75EB">
        <w:rPr>
          <w:noProof/>
        </w:rPr>
        <w:t>Muutetaan asetuksen (EY) N:o 765/2006 liite VI tämän asetuksen liitteen V mukaisesti;</w:t>
      </w:r>
    </w:p>
    <w:p w14:paraId="6AEDB2C1" w14:textId="6E241AF5" w:rsidR="00834F2A" w:rsidRPr="009F75EB" w:rsidRDefault="00CF370D" w:rsidP="00CF370D">
      <w:pPr>
        <w:pStyle w:val="Point0"/>
        <w:rPr>
          <w:noProof/>
        </w:rPr>
      </w:pPr>
      <w:r w:rsidRPr="00CF370D">
        <w:rPr>
          <w:noProof/>
        </w:rPr>
        <w:t>(20)</w:t>
      </w:r>
      <w:r w:rsidRPr="00CF370D">
        <w:rPr>
          <w:noProof/>
        </w:rPr>
        <w:tab/>
      </w:r>
      <w:r w:rsidR="00F7102D" w:rsidRPr="009F75EB">
        <w:rPr>
          <w:noProof/>
        </w:rPr>
        <w:t>Muutetaan asetuksen (EY) N:o 765/2006 liite VII tämän asetuksen liitteen VI mukaisesti;</w:t>
      </w:r>
    </w:p>
    <w:p w14:paraId="78A66F67" w14:textId="50B941F4" w:rsidR="00A53608" w:rsidRPr="009F75EB" w:rsidRDefault="00CF370D" w:rsidP="00CF370D">
      <w:pPr>
        <w:pStyle w:val="Point0"/>
        <w:rPr>
          <w:noProof/>
        </w:rPr>
      </w:pPr>
      <w:r w:rsidRPr="00CF370D">
        <w:rPr>
          <w:noProof/>
        </w:rPr>
        <w:t>(21)</w:t>
      </w:r>
      <w:r w:rsidRPr="00CF370D">
        <w:rPr>
          <w:noProof/>
        </w:rPr>
        <w:tab/>
      </w:r>
      <w:r w:rsidR="00A6144C" w:rsidRPr="009F75EB">
        <w:rPr>
          <w:noProof/>
        </w:rPr>
        <w:t>Muutetaan asetuksen (EY) N:o 765/2006 liite VIII tämän asetuksen liitteen VII mukaisesti;</w:t>
      </w:r>
    </w:p>
    <w:p w14:paraId="0877BD39" w14:textId="4BD1F538" w:rsidR="000E1730" w:rsidRPr="009F75EB" w:rsidRDefault="00CF370D" w:rsidP="00CF370D">
      <w:pPr>
        <w:pStyle w:val="Point0"/>
        <w:rPr>
          <w:noProof/>
        </w:rPr>
      </w:pPr>
      <w:r w:rsidRPr="00CF370D">
        <w:rPr>
          <w:noProof/>
        </w:rPr>
        <w:t>(22)</w:t>
      </w:r>
      <w:r w:rsidRPr="00CF370D">
        <w:rPr>
          <w:noProof/>
        </w:rPr>
        <w:tab/>
      </w:r>
      <w:r w:rsidR="007F0B11" w:rsidRPr="009F75EB">
        <w:rPr>
          <w:noProof/>
        </w:rPr>
        <w:t>Lisätään tämän asetuksen liite VIII asetuksen (EY) N:o 765/2006 liitteeksi X;</w:t>
      </w:r>
    </w:p>
    <w:p w14:paraId="3A25DB3F" w14:textId="6672591F" w:rsidR="00D0121C" w:rsidRPr="009F75EB" w:rsidRDefault="00CF370D" w:rsidP="00CF370D">
      <w:pPr>
        <w:pStyle w:val="Point0"/>
        <w:rPr>
          <w:noProof/>
        </w:rPr>
      </w:pPr>
      <w:r w:rsidRPr="00CF370D">
        <w:rPr>
          <w:noProof/>
        </w:rPr>
        <w:t>(23)</w:t>
      </w:r>
      <w:r w:rsidRPr="00CF370D">
        <w:rPr>
          <w:noProof/>
        </w:rPr>
        <w:tab/>
      </w:r>
      <w:r w:rsidR="007F0B11" w:rsidRPr="009F75EB">
        <w:rPr>
          <w:noProof/>
        </w:rPr>
        <w:t>Lisätään tämän asetuksen liite IX asetuksen (EY) N:o 765/2006 liitteeksi XI;</w:t>
      </w:r>
    </w:p>
    <w:p w14:paraId="59ECF295" w14:textId="2C918A46" w:rsidR="00D0121C" w:rsidRPr="009F75EB" w:rsidRDefault="00CF370D" w:rsidP="00CF370D">
      <w:pPr>
        <w:pStyle w:val="Point0"/>
        <w:rPr>
          <w:noProof/>
        </w:rPr>
      </w:pPr>
      <w:r w:rsidRPr="00CF370D">
        <w:rPr>
          <w:noProof/>
        </w:rPr>
        <w:t>(24)</w:t>
      </w:r>
      <w:r w:rsidRPr="00CF370D">
        <w:rPr>
          <w:noProof/>
        </w:rPr>
        <w:tab/>
      </w:r>
      <w:r w:rsidR="007F0B11" w:rsidRPr="009F75EB">
        <w:rPr>
          <w:noProof/>
        </w:rPr>
        <w:t>Lisätään tämän asetuksen liite X asetuksen (EY) N:o 765/2006 liitteeksi XII;</w:t>
      </w:r>
    </w:p>
    <w:p w14:paraId="0102448D" w14:textId="6A6E8281" w:rsidR="00D0121C" w:rsidRPr="009F75EB" w:rsidRDefault="00CF370D" w:rsidP="00CF370D">
      <w:pPr>
        <w:pStyle w:val="Point0"/>
        <w:rPr>
          <w:noProof/>
        </w:rPr>
      </w:pPr>
      <w:r w:rsidRPr="00CF370D">
        <w:rPr>
          <w:noProof/>
        </w:rPr>
        <w:t>(25)</w:t>
      </w:r>
      <w:r w:rsidRPr="00CF370D">
        <w:rPr>
          <w:noProof/>
        </w:rPr>
        <w:tab/>
      </w:r>
      <w:r w:rsidR="007F0B11" w:rsidRPr="009F75EB">
        <w:rPr>
          <w:noProof/>
        </w:rPr>
        <w:t>Lisätään tämän asetuksen liite XI asetuksen (EY) N:o 765/2006 liitteeksi XIII;</w:t>
      </w:r>
    </w:p>
    <w:p w14:paraId="38A2BC49" w14:textId="24BC64AA" w:rsidR="00D0121C" w:rsidRPr="009F75EB" w:rsidRDefault="00CF370D" w:rsidP="00CF370D">
      <w:pPr>
        <w:pStyle w:val="Point0"/>
        <w:rPr>
          <w:noProof/>
        </w:rPr>
      </w:pPr>
      <w:r w:rsidRPr="00CF370D">
        <w:rPr>
          <w:noProof/>
        </w:rPr>
        <w:t>(26)</w:t>
      </w:r>
      <w:r w:rsidRPr="00CF370D">
        <w:rPr>
          <w:noProof/>
        </w:rPr>
        <w:tab/>
      </w:r>
      <w:r w:rsidR="007F0B11" w:rsidRPr="009F75EB">
        <w:rPr>
          <w:noProof/>
        </w:rPr>
        <w:t>Lisätään tämän asetuksen liite XII asetuksen (EY) N:o 765/2006 liitteeksi XIV.</w:t>
      </w:r>
    </w:p>
    <w:p w14:paraId="0BA57FCB" w14:textId="752FBCA4" w:rsidR="00324334" w:rsidRPr="009F75EB" w:rsidRDefault="00324334" w:rsidP="00324334">
      <w:pPr>
        <w:pStyle w:val="Titrearticle"/>
        <w:rPr>
          <w:noProof/>
        </w:rPr>
      </w:pPr>
      <w:r w:rsidRPr="009F75EB">
        <w:rPr>
          <w:noProof/>
        </w:rPr>
        <w:t>2 artikla</w:t>
      </w:r>
    </w:p>
    <w:p w14:paraId="63279BFF" w14:textId="2C8D714E" w:rsidR="00324334" w:rsidRPr="009F75EB" w:rsidRDefault="00324334" w:rsidP="00324334">
      <w:pPr>
        <w:rPr>
          <w:noProof/>
        </w:rPr>
      </w:pPr>
      <w:r w:rsidRPr="009F75EB">
        <w:rPr>
          <w:noProof/>
        </w:rPr>
        <w:t xml:space="preserve">Tämä asetus tulee voimaan sitä päivää seuraavana päivänä, jona se on julkaistu </w:t>
      </w:r>
      <w:r w:rsidRPr="009F75EB">
        <w:rPr>
          <w:i/>
          <w:noProof/>
        </w:rPr>
        <w:t>Euroopan unionin virallisessa lehdessä</w:t>
      </w:r>
      <w:r w:rsidRPr="009F75EB">
        <w:rPr>
          <w:noProof/>
        </w:rPr>
        <w:t>.</w:t>
      </w:r>
    </w:p>
    <w:p w14:paraId="01988133" w14:textId="77777777" w:rsidR="00324334" w:rsidRPr="009F75EB" w:rsidRDefault="00324334" w:rsidP="007E6490">
      <w:pPr>
        <w:pStyle w:val="Applicationdirecte"/>
        <w:rPr>
          <w:noProof/>
        </w:rPr>
      </w:pPr>
      <w:r w:rsidRPr="009F75EB">
        <w:rPr>
          <w:noProof/>
        </w:rPr>
        <w:t>Tämä asetus on kaikilta osiltaan velvoittava, ja sitä sovelletaan sellaisenaan kaikissa jäsenvaltioissa.</w:t>
      </w:r>
    </w:p>
    <w:p w14:paraId="1E295901" w14:textId="27A5D500" w:rsidR="005763DB" w:rsidRPr="009F75EB" w:rsidRDefault="005773B3" w:rsidP="005773B3">
      <w:pPr>
        <w:pStyle w:val="Fait"/>
        <w:rPr>
          <w:noProof/>
        </w:rPr>
      </w:pPr>
      <w:r w:rsidRPr="005773B3">
        <w:t>Tehty Brysselissä</w:t>
      </w:r>
    </w:p>
    <w:p w14:paraId="33484F6F" w14:textId="77777777" w:rsidR="005763DB" w:rsidRPr="009F75EB" w:rsidRDefault="005763DB" w:rsidP="005C1B54">
      <w:pPr>
        <w:pStyle w:val="Institutionquisigne"/>
        <w:rPr>
          <w:noProof/>
        </w:rPr>
      </w:pPr>
      <w:r w:rsidRPr="009F75EB">
        <w:rPr>
          <w:noProof/>
        </w:rPr>
        <w:tab/>
        <w:t>Neuvoston puolesta</w:t>
      </w:r>
    </w:p>
    <w:p w14:paraId="157A4F2A" w14:textId="1BD9BE6B" w:rsidR="00A53608" w:rsidRPr="009F75EB" w:rsidRDefault="005763DB" w:rsidP="00481370">
      <w:pPr>
        <w:pStyle w:val="Personnequisigne"/>
        <w:rPr>
          <w:noProof/>
        </w:rPr>
      </w:pPr>
      <w:r w:rsidRPr="009F75EB">
        <w:rPr>
          <w:noProof/>
        </w:rPr>
        <w:tab/>
        <w:t>Puheenjohtaja</w:t>
      </w:r>
    </w:p>
    <w:sectPr w:rsidR="00A53608" w:rsidRPr="009F75EB" w:rsidSect="005773B3">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2FF06" w14:textId="77777777" w:rsidR="009C185D" w:rsidRDefault="009C185D" w:rsidP="00324334">
      <w:pPr>
        <w:spacing w:before="0" w:after="0"/>
      </w:pPr>
      <w:r>
        <w:separator/>
      </w:r>
    </w:p>
  </w:endnote>
  <w:endnote w:type="continuationSeparator" w:id="0">
    <w:p w14:paraId="7DFE8B88" w14:textId="77777777" w:rsidR="009C185D" w:rsidRDefault="009C185D" w:rsidP="00324334">
      <w:pPr>
        <w:spacing w:before="0" w:after="0"/>
      </w:pPr>
      <w:r>
        <w:continuationSeparator/>
      </w:r>
    </w:p>
  </w:endnote>
  <w:endnote w:type="continuationNotice" w:id="1">
    <w:p w14:paraId="79B72BE5" w14:textId="77777777" w:rsidR="009C185D" w:rsidRDefault="009C185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A9291" w14:textId="77777777" w:rsidR="005773B3" w:rsidRPr="005773B3" w:rsidRDefault="005773B3" w:rsidP="005773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4D28A" w14:textId="6EF6A7B4" w:rsidR="00A81A1A" w:rsidRPr="005773B3" w:rsidRDefault="005773B3" w:rsidP="005773B3">
    <w:pPr>
      <w:pStyle w:val="Footer"/>
      <w:rPr>
        <w:rFonts w:ascii="Arial" w:hAnsi="Arial" w:cs="Arial"/>
        <w:b/>
        <w:sz w:val="48"/>
      </w:rPr>
    </w:pPr>
    <w:r w:rsidRPr="005773B3">
      <w:rPr>
        <w:rFonts w:ascii="Arial" w:hAnsi="Arial" w:cs="Arial"/>
        <w:b/>
        <w:sz w:val="48"/>
      </w:rPr>
      <w:t>FI</w:t>
    </w:r>
    <w:r w:rsidRPr="005773B3">
      <w:rPr>
        <w:rFonts w:ascii="Arial" w:hAnsi="Arial" w:cs="Arial"/>
        <w:b/>
        <w:sz w:val="48"/>
      </w:rPr>
      <w:tab/>
    </w:r>
    <w:r w:rsidRPr="005773B3">
      <w:rPr>
        <w:rFonts w:ascii="Arial" w:hAnsi="Arial" w:cs="Arial"/>
        <w:b/>
        <w:sz w:val="48"/>
      </w:rPr>
      <w:tab/>
    </w:r>
    <w:r w:rsidRPr="005773B3">
      <w:tab/>
    </w:r>
    <w:r w:rsidRPr="005773B3">
      <w:rPr>
        <w:rFonts w:ascii="Arial" w:hAnsi="Arial" w:cs="Arial"/>
        <w:b/>
        <w:sz w:val="48"/>
      </w:rPr>
      <w:t>FI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30AC6" w14:textId="77777777" w:rsidR="005773B3" w:rsidRPr="005773B3" w:rsidRDefault="005773B3" w:rsidP="005773B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BBAB7" w14:textId="05E61A01" w:rsidR="005773B3" w:rsidRPr="005773B3" w:rsidRDefault="005773B3" w:rsidP="005773B3">
    <w:pPr>
      <w:pStyle w:val="Footer"/>
      <w:rPr>
        <w:rFonts w:ascii="Arial" w:hAnsi="Arial" w:cs="Arial"/>
        <w:b/>
        <w:sz w:val="48"/>
      </w:rPr>
    </w:pPr>
    <w:r w:rsidRPr="005773B3">
      <w:rPr>
        <w:rFonts w:ascii="Arial" w:hAnsi="Arial" w:cs="Arial"/>
        <w:b/>
        <w:sz w:val="48"/>
      </w:rPr>
      <w:t>FI</w:t>
    </w:r>
    <w:r w:rsidRPr="005773B3">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5773B3">
      <w:tab/>
    </w:r>
    <w:r w:rsidRPr="005773B3">
      <w:rPr>
        <w:rFonts w:ascii="Arial" w:hAnsi="Arial" w:cs="Arial"/>
        <w:b/>
        <w:sz w:val="48"/>
      </w:rPr>
      <w:t>FI</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3B0CB" w14:textId="77777777" w:rsidR="005773B3" w:rsidRPr="005773B3" w:rsidRDefault="005773B3" w:rsidP="005773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C131F" w14:textId="77777777" w:rsidR="009C185D" w:rsidRDefault="009C185D" w:rsidP="00324334">
      <w:pPr>
        <w:spacing w:before="0" w:after="0"/>
      </w:pPr>
      <w:r>
        <w:separator/>
      </w:r>
    </w:p>
  </w:footnote>
  <w:footnote w:type="continuationSeparator" w:id="0">
    <w:p w14:paraId="3FE77440" w14:textId="77777777" w:rsidR="009C185D" w:rsidRDefault="009C185D" w:rsidP="00324334">
      <w:pPr>
        <w:spacing w:before="0" w:after="0"/>
      </w:pPr>
      <w:r>
        <w:continuationSeparator/>
      </w:r>
    </w:p>
  </w:footnote>
  <w:footnote w:type="continuationNotice" w:id="1">
    <w:p w14:paraId="5DCEE262" w14:textId="77777777" w:rsidR="009C185D" w:rsidRDefault="009C185D">
      <w:pPr>
        <w:spacing w:before="0" w:after="0"/>
      </w:pPr>
    </w:p>
  </w:footnote>
  <w:footnote w:id="2">
    <w:p w14:paraId="64A189FE" w14:textId="77777777" w:rsidR="00246F02" w:rsidRPr="009F75EB" w:rsidRDefault="00246F02" w:rsidP="0054503D">
      <w:pPr>
        <w:pStyle w:val="FootnoteText"/>
      </w:pPr>
      <w:r>
        <w:rPr>
          <w:rStyle w:val="FootnoteReference"/>
        </w:rPr>
        <w:footnoteRef/>
      </w:r>
      <w:r w:rsidRPr="009F75EB">
        <w:tab/>
        <w:t>[</w:t>
      </w:r>
      <w:r w:rsidRPr="009F75EB">
        <w:rPr>
          <w:i/>
        </w:rPr>
        <w:t>Please insert full reference.</w:t>
      </w:r>
      <w:r w:rsidRPr="009F75EB">
        <w:t>]</w:t>
      </w:r>
    </w:p>
  </w:footnote>
  <w:footnote w:id="3">
    <w:p w14:paraId="24846251" w14:textId="77777777" w:rsidR="00246F02" w:rsidRPr="009F75EB" w:rsidRDefault="00246F02" w:rsidP="00324334">
      <w:pPr>
        <w:pStyle w:val="FootnoteText"/>
      </w:pPr>
      <w:r>
        <w:rPr>
          <w:rStyle w:val="FootnoteReference"/>
        </w:rPr>
        <w:footnoteRef/>
      </w:r>
      <w:r w:rsidRPr="009F75EB">
        <w:tab/>
        <w:t>EUVL L 285, 17.10.2012, s. 1.</w:t>
      </w:r>
    </w:p>
  </w:footnote>
  <w:footnote w:id="4">
    <w:p w14:paraId="2A00D9DD" w14:textId="77777777" w:rsidR="00246F02" w:rsidRPr="007E09B7" w:rsidRDefault="00246F02" w:rsidP="00E2010A">
      <w:pPr>
        <w:pStyle w:val="FootnoteText"/>
      </w:pPr>
      <w:r>
        <w:rPr>
          <w:rStyle w:val="FootnoteReference"/>
        </w:rPr>
        <w:footnoteRef/>
      </w:r>
      <w:r w:rsidRPr="007E09B7">
        <w:tab/>
        <w:t>Neuvoston asetus (EY) N:o 765/2006, annettu 18 päivänä toukokuuta 2006, Valko-Venäjää koskevista rajoittavista toimenpiteistä (EUVL L 134, 20.5.2006, s. 1).</w:t>
      </w:r>
    </w:p>
  </w:footnote>
  <w:footnote w:id="5">
    <w:p w14:paraId="7909EA1E" w14:textId="2C6142A4" w:rsidR="00246F02" w:rsidRPr="007E09B7" w:rsidRDefault="00246F02">
      <w:pPr>
        <w:pStyle w:val="FootnoteText"/>
      </w:pPr>
      <w:r>
        <w:rPr>
          <w:rStyle w:val="FootnoteReference"/>
        </w:rPr>
        <w:footnoteRef/>
      </w:r>
      <w:r w:rsidRPr="007E09B7">
        <w:tab/>
        <w:t>[</w:t>
      </w:r>
      <w:r w:rsidRPr="007E09B7">
        <w:rPr>
          <w:i/>
        </w:rPr>
        <w:t>Please insert full reference.</w:t>
      </w:r>
      <w:r w:rsidRPr="007E09B7">
        <w:t>]</w:t>
      </w:r>
    </w:p>
  </w:footnote>
  <w:footnote w:id="6">
    <w:p w14:paraId="23824865" w14:textId="4286C4B3" w:rsidR="00E90EBC" w:rsidRPr="007E09B7" w:rsidRDefault="00E90EBC">
      <w:pPr>
        <w:pStyle w:val="FootnoteText"/>
      </w:pPr>
      <w:r>
        <w:rPr>
          <w:rStyle w:val="FootnoteReference"/>
        </w:rPr>
        <w:footnoteRef/>
      </w:r>
      <w:r w:rsidRPr="007E09B7">
        <w:tab/>
        <w:t xml:space="preserve">Euroopan parlamentin ja neuvoston asetus (EU) 2021/821, annettu 20 päivänä toukokuuta 2021, kaksikäyttötuotteiden vientiä, välitystä, teknistä apua, kauttakulkua ja siirtoa koskevan unionin valvontajärjestelmän perustamisesta (uudelleenlaadittu).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27D40" w14:textId="77777777" w:rsidR="005773B3" w:rsidRPr="005773B3" w:rsidRDefault="005773B3" w:rsidP="005773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27A0F" w14:textId="77777777" w:rsidR="005773B3" w:rsidRPr="005773B3" w:rsidRDefault="005773B3" w:rsidP="005773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E6E71" w14:textId="77777777" w:rsidR="005773B3" w:rsidRPr="005773B3" w:rsidRDefault="005773B3" w:rsidP="005773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0C4AD956"/>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3E28FCC6"/>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BA7A7668"/>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D9FACB1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9D7879A4"/>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D93A2688"/>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45CC128C"/>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61F8009C"/>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1418943703">
    <w:abstractNumId w:val="22"/>
    <w:lvlOverride w:ilvl="0">
      <w:startOverride w:val="1"/>
    </w:lvlOverride>
  </w:num>
  <w:num w:numId="2" w16cid:durableId="1347638309">
    <w:abstractNumId w:val="2"/>
  </w:num>
  <w:num w:numId="3" w16cid:durableId="1230842944">
    <w:abstractNumId w:val="6"/>
  </w:num>
  <w:num w:numId="4" w16cid:durableId="1118910062">
    <w:abstractNumId w:val="7"/>
  </w:num>
  <w:num w:numId="5" w16cid:durableId="143275675">
    <w:abstractNumId w:val="5"/>
  </w:num>
  <w:num w:numId="6" w16cid:durableId="448666599">
    <w:abstractNumId w:val="4"/>
  </w:num>
  <w:num w:numId="7" w16cid:durableId="977297963">
    <w:abstractNumId w:val="3"/>
  </w:num>
  <w:num w:numId="8" w16cid:durableId="1141922232">
    <w:abstractNumId w:val="1"/>
  </w:num>
  <w:num w:numId="9" w16cid:durableId="1815756881">
    <w:abstractNumId w:val="0"/>
  </w:num>
  <w:num w:numId="10" w16cid:durableId="7775252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721988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103259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483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765954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815012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510624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144544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539218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738831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86888931">
    <w:abstractNumId w:val="19"/>
  </w:num>
  <w:num w:numId="21" w16cid:durableId="693700586">
    <w:abstractNumId w:val="12"/>
  </w:num>
  <w:num w:numId="22" w16cid:durableId="1965891341">
    <w:abstractNumId w:val="21"/>
  </w:num>
  <w:num w:numId="23" w16cid:durableId="293369352">
    <w:abstractNumId w:val="11"/>
  </w:num>
  <w:num w:numId="24" w16cid:durableId="1736127188">
    <w:abstractNumId w:val="13"/>
  </w:num>
  <w:num w:numId="25" w16cid:durableId="1497963046">
    <w:abstractNumId w:val="8"/>
  </w:num>
  <w:num w:numId="26" w16cid:durableId="689914415">
    <w:abstractNumId w:val="15"/>
  </w:num>
  <w:num w:numId="27" w16cid:durableId="1009286155">
    <w:abstractNumId w:val="17"/>
  </w:num>
  <w:num w:numId="28" w16cid:durableId="244386911">
    <w:abstractNumId w:val="18"/>
  </w:num>
  <w:num w:numId="29" w16cid:durableId="1639140304">
    <w:abstractNumId w:val="10"/>
  </w:num>
  <w:num w:numId="30" w16cid:durableId="714504467">
    <w:abstractNumId w:val="16"/>
  </w:num>
  <w:num w:numId="31" w16cid:durableId="1559828194">
    <w:abstractNumId w:val="22"/>
  </w:num>
  <w:num w:numId="32" w16cid:durableId="1305156200">
    <w:abstractNumId w:val="20"/>
  </w:num>
  <w:num w:numId="33" w16cid:durableId="243297425">
    <w:abstractNumId w:val="14"/>
  </w:num>
  <w:num w:numId="34" w16cid:durableId="1755739833">
    <w:abstractNumId w:val="9"/>
  </w:num>
  <w:num w:numId="35" w16cid:durableId="1983804554">
    <w:abstractNumId w:val="20"/>
  </w:num>
  <w:num w:numId="36" w16cid:durableId="1842314864">
    <w:abstractNumId w:val="20"/>
  </w:num>
  <w:num w:numId="37" w16cid:durableId="364335512">
    <w:abstractNumId w:val="20"/>
  </w:num>
  <w:num w:numId="38" w16cid:durableId="502202457">
    <w:abstractNumId w:val="14"/>
  </w:num>
  <w:num w:numId="39" w16cid:durableId="784541031">
    <w:abstractNumId w:val="9"/>
  </w:num>
  <w:num w:numId="40" w16cid:durableId="116072452">
    <w:abstractNumId w:val="9"/>
  </w:num>
  <w:num w:numId="41" w16cid:durableId="887689066">
    <w:abstractNumId w:val="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removePersonalInformation/>
  <w:removeDateAndTime/>
  <w:displayBackgroundShape/>
  <w:hideSpellingErrors/>
  <w:hideGrammaticalErrors/>
  <w:attachedTemplate r:id="rId1"/>
  <w:defaultTabStop w:val="720"/>
  <w:hyphenationZone w:val="425"/>
  <w:characterSpacingControl w:val="doNotCompress"/>
  <w:hdrShapeDefaults>
    <o:shapedefaults v:ext="edit" spidmax="6451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QCDateTime" w:val="2023-02-08 10:12:08"/>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23"/>
    <w:docVar w:name="DQCResult_ModifiedMarkers" w:val="0;0"/>
    <w:docVar w:name="DQCResult_ModifiedNumbering" w:val="0;0"/>
    <w:docVar w:name="DQCResult_Objects" w:val="0;0"/>
    <w:docVar w:name="DQCResult_Sections" w:val="0;0"/>
    <w:docVar w:name="DQCResult_StructureCheck" w:val="0;0"/>
    <w:docVar w:name="DQCResult_SuperfluousWhitespace" w:val="0;34"/>
    <w:docVar w:name="DQCResult_UnknownFonts" w:val="0;0"/>
    <w:docVar w:name="DQCResult_UnknownStyles" w:val="0;0"/>
    <w:docVar w:name="DQCStatus" w:val="Yellow"/>
    <w:docVar w:name="DQCVersion" w:val="3"/>
    <w:docVar w:name="DQCWithWarnings" w:val="0"/>
    <w:docVar w:name="LW_CORRIGENDUM" w:val="&lt;UNUSED&gt;"/>
    <w:docVar w:name="LW_COVERPAGE_EXISTS" w:val="True"/>
    <w:docVar w:name="LW_COVERPAGE_GUID" w:val="E04B7C20-34E5-4C35-B598-ED1D52EA5657"/>
    <w:docVar w:name="LW_COVERPAGE_TYPE" w:val="1"/>
    <w:docVar w:name="LW_CROSSREFERENCE" w:val="&lt;UNUSED&gt;"/>
    <w:docVar w:name="LW_DocType" w:val="COM"/>
    <w:docVar w:name="LW_EMISSION" w:val="28.2.2022"/>
    <w:docVar w:name="LW_EMISSION_ISODATE" w:val="2022-02-28"/>
    <w:docVar w:name="LW_EMISSION_LOCATION" w:val="BRX"/>
    <w:docVar w:name="LW_EMISSION_PREFIX" w:val="Bryssel "/>
    <w:docVar w:name="LW_EMISSION_SUFFIX" w:val=" "/>
    <w:docVar w:name="LW_ID_DOCMODEL" w:val="SG-057"/>
    <w:docVar w:name="LW_ID_DOCSIGNATURE" w:val="SJ-016"/>
    <w:docVar w:name="LW_ID_DOCSTRUCTURE" w:val="COM/PL/ORG"/>
    <w:docVar w:name="LW_ID_DOCTYPE" w:val="SG-057"/>
    <w:docVar w:name="LW_ID_EXP.MOTIFS.NEW" w:val="EM_PL_"/>
    <w:docVar w:name="LW_ID_STATUT" w:val="SG-057"/>
    <w:docVar w:name="LW_INTERETEEE.CP" w:val="&lt;UNUSED&gt;"/>
    <w:docVar w:name="LW_LANGUE" w:val="FI"/>
    <w:docVar w:name="LW_LEVEL_OF_SENSITIVITY" w:val="Standard treatment"/>
    <w:docVar w:name="LW_NOM.INST" w:val="EUROOPAN KOMISSIO"/>
    <w:docVar w:name="LW_NOM.INST_JOINTDOC" w:val="UNIONIN ULKOASIOIDEN_x000b_JA TURVALLISUUSPOLITIIKAN_x000b_KORKEA EDUSTAJA"/>
    <w:docVar w:name="LW_PART_NBR" w:val="1"/>
    <w:docVar w:name="LW_PART_NBR_TOTAL" w:val="1"/>
    <w:docVar w:name="LW_REF.II.NEW.CP" w:val="NLE"/>
    <w:docVar w:name="LW_REF.II.NEW.CP_NUMBER" w:val="0065"/>
    <w:docVar w:name="LW_REF.II.NEW.CP_YEAR" w:val="2022"/>
    <w:docVar w:name="LW_REF.INST.NEW" w:val="JOIN"/>
    <w:docVar w:name="LW_REF.INST.NEW_ADOPTED" w:val="final/2           DOWNGRADED on 9.2.2023"/>
    <w:docVar w:name="LW_REF.INST.NEW_TEXT" w:val="(2022) 33"/>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Yhteinen ehdotus"/>
    <w:docVar w:name="LW_SUPERTITRE" w:val="&lt;UNUSED&gt;"/>
    <w:docVar w:name="LW_TITRE.OBJ.CP" w:val="Valko-Venäjän tilanteen johdosta määrättävistä rajoittavista toimenpiteistä 18 päivänä toukokuuta 2006 annetun neuvoston asetuksen (EY) N:o 765/2006 muuttamisesta"/>
    <w:docVar w:name="LW_TYPE.DOC.CP" w:val="NEUVOSTON ASETUS"/>
    <w:docVar w:name="LwApiVersions" w:val="LW4CoDe 1.23.2.0; LW 8.0, Build 20211117"/>
  </w:docVars>
  <w:rsids>
    <w:rsidRoot w:val="00324334"/>
    <w:rsid w:val="000004B0"/>
    <w:rsid w:val="00001C96"/>
    <w:rsid w:val="0000572F"/>
    <w:rsid w:val="00010D72"/>
    <w:rsid w:val="00012430"/>
    <w:rsid w:val="00015C66"/>
    <w:rsid w:val="0001766E"/>
    <w:rsid w:val="00017937"/>
    <w:rsid w:val="000228C8"/>
    <w:rsid w:val="0002656C"/>
    <w:rsid w:val="00027101"/>
    <w:rsid w:val="00027121"/>
    <w:rsid w:val="00027CBC"/>
    <w:rsid w:val="00031268"/>
    <w:rsid w:val="000327D2"/>
    <w:rsid w:val="00033DAF"/>
    <w:rsid w:val="000346A1"/>
    <w:rsid w:val="000369E4"/>
    <w:rsid w:val="00040954"/>
    <w:rsid w:val="000454A2"/>
    <w:rsid w:val="00052E52"/>
    <w:rsid w:val="00055D45"/>
    <w:rsid w:val="00057A49"/>
    <w:rsid w:val="00064677"/>
    <w:rsid w:val="00065716"/>
    <w:rsid w:val="00065AB7"/>
    <w:rsid w:val="00066C72"/>
    <w:rsid w:val="000721A7"/>
    <w:rsid w:val="00072C0F"/>
    <w:rsid w:val="00074E97"/>
    <w:rsid w:val="00077D4B"/>
    <w:rsid w:val="000806C0"/>
    <w:rsid w:val="0008379B"/>
    <w:rsid w:val="0008455B"/>
    <w:rsid w:val="000859ED"/>
    <w:rsid w:val="0009018F"/>
    <w:rsid w:val="0009124B"/>
    <w:rsid w:val="000912EA"/>
    <w:rsid w:val="00091837"/>
    <w:rsid w:val="00093B66"/>
    <w:rsid w:val="0009440C"/>
    <w:rsid w:val="000963BA"/>
    <w:rsid w:val="000A0EA5"/>
    <w:rsid w:val="000A2308"/>
    <w:rsid w:val="000A47DE"/>
    <w:rsid w:val="000A4D58"/>
    <w:rsid w:val="000A6447"/>
    <w:rsid w:val="000A682A"/>
    <w:rsid w:val="000B4EE5"/>
    <w:rsid w:val="000C28E0"/>
    <w:rsid w:val="000C74C5"/>
    <w:rsid w:val="000D2483"/>
    <w:rsid w:val="000D2C54"/>
    <w:rsid w:val="000D36A4"/>
    <w:rsid w:val="000D582D"/>
    <w:rsid w:val="000D62E9"/>
    <w:rsid w:val="000E1730"/>
    <w:rsid w:val="000E2755"/>
    <w:rsid w:val="000E773C"/>
    <w:rsid w:val="000F00AC"/>
    <w:rsid w:val="000F140F"/>
    <w:rsid w:val="000F1D8B"/>
    <w:rsid w:val="000F43C3"/>
    <w:rsid w:val="0010061E"/>
    <w:rsid w:val="00100A0F"/>
    <w:rsid w:val="00100A6C"/>
    <w:rsid w:val="001017F5"/>
    <w:rsid w:val="00103999"/>
    <w:rsid w:val="0010722C"/>
    <w:rsid w:val="0011135A"/>
    <w:rsid w:val="001162B1"/>
    <w:rsid w:val="00117FD5"/>
    <w:rsid w:val="00120CFF"/>
    <w:rsid w:val="001238D3"/>
    <w:rsid w:val="0012402B"/>
    <w:rsid w:val="00130425"/>
    <w:rsid w:val="001320FE"/>
    <w:rsid w:val="00132C28"/>
    <w:rsid w:val="00132F37"/>
    <w:rsid w:val="00135719"/>
    <w:rsid w:val="0013585A"/>
    <w:rsid w:val="001375E4"/>
    <w:rsid w:val="0014274F"/>
    <w:rsid w:val="00143292"/>
    <w:rsid w:val="001434E2"/>
    <w:rsid w:val="00143A8C"/>
    <w:rsid w:val="0015417C"/>
    <w:rsid w:val="001544B8"/>
    <w:rsid w:val="0015603D"/>
    <w:rsid w:val="001624E4"/>
    <w:rsid w:val="00162652"/>
    <w:rsid w:val="00162B43"/>
    <w:rsid w:val="00163CA6"/>
    <w:rsid w:val="00166857"/>
    <w:rsid w:val="00166E78"/>
    <w:rsid w:val="00171D96"/>
    <w:rsid w:val="0017565B"/>
    <w:rsid w:val="00180D7F"/>
    <w:rsid w:val="001814BB"/>
    <w:rsid w:val="00184730"/>
    <w:rsid w:val="00185C43"/>
    <w:rsid w:val="00192A51"/>
    <w:rsid w:val="001950CE"/>
    <w:rsid w:val="001951F7"/>
    <w:rsid w:val="00196595"/>
    <w:rsid w:val="001B0238"/>
    <w:rsid w:val="001B1184"/>
    <w:rsid w:val="001B1300"/>
    <w:rsid w:val="001B3190"/>
    <w:rsid w:val="001B524A"/>
    <w:rsid w:val="001C2233"/>
    <w:rsid w:val="001C27D9"/>
    <w:rsid w:val="001C3703"/>
    <w:rsid w:val="001D393D"/>
    <w:rsid w:val="001D4D4A"/>
    <w:rsid w:val="001D5C31"/>
    <w:rsid w:val="001D5CCB"/>
    <w:rsid w:val="001D70AC"/>
    <w:rsid w:val="001E111E"/>
    <w:rsid w:val="001E1F72"/>
    <w:rsid w:val="001E2CCD"/>
    <w:rsid w:val="001F01AC"/>
    <w:rsid w:val="001F07B5"/>
    <w:rsid w:val="001F3AB7"/>
    <w:rsid w:val="001F519D"/>
    <w:rsid w:val="001F59AF"/>
    <w:rsid w:val="001F6E3D"/>
    <w:rsid w:val="0020057D"/>
    <w:rsid w:val="00202874"/>
    <w:rsid w:val="00205183"/>
    <w:rsid w:val="002051CE"/>
    <w:rsid w:val="00211CC7"/>
    <w:rsid w:val="00211CE2"/>
    <w:rsid w:val="00212E85"/>
    <w:rsid w:val="0022309B"/>
    <w:rsid w:val="002250C3"/>
    <w:rsid w:val="0022697D"/>
    <w:rsid w:val="00227D72"/>
    <w:rsid w:val="00230700"/>
    <w:rsid w:val="00230903"/>
    <w:rsid w:val="00235420"/>
    <w:rsid w:val="002421AF"/>
    <w:rsid w:val="0024267C"/>
    <w:rsid w:val="002436DA"/>
    <w:rsid w:val="00246CA3"/>
    <w:rsid w:val="00246F02"/>
    <w:rsid w:val="002514CE"/>
    <w:rsid w:val="002604A0"/>
    <w:rsid w:val="00260B13"/>
    <w:rsid w:val="00261F47"/>
    <w:rsid w:val="002620D1"/>
    <w:rsid w:val="0026678D"/>
    <w:rsid w:val="002710AD"/>
    <w:rsid w:val="00271F2A"/>
    <w:rsid w:val="00275933"/>
    <w:rsid w:val="0027697F"/>
    <w:rsid w:val="00277246"/>
    <w:rsid w:val="00283C65"/>
    <w:rsid w:val="00285207"/>
    <w:rsid w:val="00292F90"/>
    <w:rsid w:val="002A3895"/>
    <w:rsid w:val="002B1938"/>
    <w:rsid w:val="002B1AA2"/>
    <w:rsid w:val="002B3B4C"/>
    <w:rsid w:val="002B70D2"/>
    <w:rsid w:val="002C035A"/>
    <w:rsid w:val="002C0C3E"/>
    <w:rsid w:val="002C3B4C"/>
    <w:rsid w:val="002C3D89"/>
    <w:rsid w:val="002C52E0"/>
    <w:rsid w:val="002C7BCA"/>
    <w:rsid w:val="002D2D01"/>
    <w:rsid w:val="002D4336"/>
    <w:rsid w:val="002D6621"/>
    <w:rsid w:val="002D7A57"/>
    <w:rsid w:val="002E0137"/>
    <w:rsid w:val="002E25DD"/>
    <w:rsid w:val="002E2636"/>
    <w:rsid w:val="002E2F57"/>
    <w:rsid w:val="002E34F4"/>
    <w:rsid w:val="002E476B"/>
    <w:rsid w:val="002F02D4"/>
    <w:rsid w:val="002F1E0F"/>
    <w:rsid w:val="002F403B"/>
    <w:rsid w:val="002F514E"/>
    <w:rsid w:val="00301060"/>
    <w:rsid w:val="00304625"/>
    <w:rsid w:val="00304C0D"/>
    <w:rsid w:val="00306C1A"/>
    <w:rsid w:val="0030794B"/>
    <w:rsid w:val="003107F7"/>
    <w:rsid w:val="00310AFD"/>
    <w:rsid w:val="00313C9F"/>
    <w:rsid w:val="00313FD0"/>
    <w:rsid w:val="00314EBC"/>
    <w:rsid w:val="003212A5"/>
    <w:rsid w:val="00324334"/>
    <w:rsid w:val="003357B8"/>
    <w:rsid w:val="00336BC0"/>
    <w:rsid w:val="0033720C"/>
    <w:rsid w:val="00342E2F"/>
    <w:rsid w:val="0034387B"/>
    <w:rsid w:val="00347C1B"/>
    <w:rsid w:val="00352527"/>
    <w:rsid w:val="00357EAD"/>
    <w:rsid w:val="003644F9"/>
    <w:rsid w:val="00365213"/>
    <w:rsid w:val="00370EBB"/>
    <w:rsid w:val="003727FF"/>
    <w:rsid w:val="0037360F"/>
    <w:rsid w:val="00374FFD"/>
    <w:rsid w:val="00376AE5"/>
    <w:rsid w:val="003777A0"/>
    <w:rsid w:val="00381B43"/>
    <w:rsid w:val="00383D78"/>
    <w:rsid w:val="00384DBE"/>
    <w:rsid w:val="00385322"/>
    <w:rsid w:val="00385AC5"/>
    <w:rsid w:val="00386830"/>
    <w:rsid w:val="0039050A"/>
    <w:rsid w:val="0039324E"/>
    <w:rsid w:val="00393A82"/>
    <w:rsid w:val="00394952"/>
    <w:rsid w:val="003A1439"/>
    <w:rsid w:val="003A1BA9"/>
    <w:rsid w:val="003A34DF"/>
    <w:rsid w:val="003A4B21"/>
    <w:rsid w:val="003A6AD3"/>
    <w:rsid w:val="003B0F7D"/>
    <w:rsid w:val="003B2D52"/>
    <w:rsid w:val="003B6457"/>
    <w:rsid w:val="003C56E2"/>
    <w:rsid w:val="003D03E2"/>
    <w:rsid w:val="003D1FBC"/>
    <w:rsid w:val="003D4061"/>
    <w:rsid w:val="003D41BD"/>
    <w:rsid w:val="003D7797"/>
    <w:rsid w:val="003E1752"/>
    <w:rsid w:val="003E5A5C"/>
    <w:rsid w:val="003F2679"/>
    <w:rsid w:val="003F292C"/>
    <w:rsid w:val="003F4A5C"/>
    <w:rsid w:val="003F4DB5"/>
    <w:rsid w:val="004019F1"/>
    <w:rsid w:val="00403F3E"/>
    <w:rsid w:val="00405029"/>
    <w:rsid w:val="004157C3"/>
    <w:rsid w:val="0041628E"/>
    <w:rsid w:val="00422B6F"/>
    <w:rsid w:val="00423051"/>
    <w:rsid w:val="004230E3"/>
    <w:rsid w:val="0042341E"/>
    <w:rsid w:val="004244E6"/>
    <w:rsid w:val="00427F93"/>
    <w:rsid w:val="004334D5"/>
    <w:rsid w:val="00436031"/>
    <w:rsid w:val="0043698E"/>
    <w:rsid w:val="00442F8E"/>
    <w:rsid w:val="0044585D"/>
    <w:rsid w:val="0044775E"/>
    <w:rsid w:val="0045258B"/>
    <w:rsid w:val="00455A22"/>
    <w:rsid w:val="00457D4B"/>
    <w:rsid w:val="00457D55"/>
    <w:rsid w:val="00461974"/>
    <w:rsid w:val="004654C2"/>
    <w:rsid w:val="0047558F"/>
    <w:rsid w:val="00480BC5"/>
    <w:rsid w:val="00481370"/>
    <w:rsid w:val="004820A7"/>
    <w:rsid w:val="00483385"/>
    <w:rsid w:val="004842D7"/>
    <w:rsid w:val="00485C2A"/>
    <w:rsid w:val="0049240D"/>
    <w:rsid w:val="00492723"/>
    <w:rsid w:val="004955F7"/>
    <w:rsid w:val="00497E2C"/>
    <w:rsid w:val="004A3495"/>
    <w:rsid w:val="004A4EB1"/>
    <w:rsid w:val="004A7E88"/>
    <w:rsid w:val="004B310F"/>
    <w:rsid w:val="004B35D0"/>
    <w:rsid w:val="004B3F21"/>
    <w:rsid w:val="004B483A"/>
    <w:rsid w:val="004B4886"/>
    <w:rsid w:val="004B63EA"/>
    <w:rsid w:val="004B68F3"/>
    <w:rsid w:val="004C1740"/>
    <w:rsid w:val="004C2692"/>
    <w:rsid w:val="004C31C0"/>
    <w:rsid w:val="004D082F"/>
    <w:rsid w:val="004D45AD"/>
    <w:rsid w:val="004D7AA0"/>
    <w:rsid w:val="004E102B"/>
    <w:rsid w:val="004E49BE"/>
    <w:rsid w:val="004E4B45"/>
    <w:rsid w:val="004E7EDB"/>
    <w:rsid w:val="004F63E1"/>
    <w:rsid w:val="00505F8F"/>
    <w:rsid w:val="00507E78"/>
    <w:rsid w:val="00510D76"/>
    <w:rsid w:val="005114DC"/>
    <w:rsid w:val="00511AC4"/>
    <w:rsid w:val="00513A6B"/>
    <w:rsid w:val="00535418"/>
    <w:rsid w:val="005424D4"/>
    <w:rsid w:val="0054434C"/>
    <w:rsid w:val="0054503D"/>
    <w:rsid w:val="00545F63"/>
    <w:rsid w:val="00557103"/>
    <w:rsid w:val="005629E8"/>
    <w:rsid w:val="0056465F"/>
    <w:rsid w:val="00572491"/>
    <w:rsid w:val="00574AAE"/>
    <w:rsid w:val="005763DB"/>
    <w:rsid w:val="00576B90"/>
    <w:rsid w:val="00577045"/>
    <w:rsid w:val="005773B3"/>
    <w:rsid w:val="005774C4"/>
    <w:rsid w:val="00583B2C"/>
    <w:rsid w:val="005939D9"/>
    <w:rsid w:val="00593DAB"/>
    <w:rsid w:val="00595D7A"/>
    <w:rsid w:val="00596483"/>
    <w:rsid w:val="00596728"/>
    <w:rsid w:val="005A0291"/>
    <w:rsid w:val="005A28E3"/>
    <w:rsid w:val="005A418B"/>
    <w:rsid w:val="005B4635"/>
    <w:rsid w:val="005C1B54"/>
    <w:rsid w:val="005C48F4"/>
    <w:rsid w:val="005C5074"/>
    <w:rsid w:val="005C51E2"/>
    <w:rsid w:val="005C7E5A"/>
    <w:rsid w:val="005D1B20"/>
    <w:rsid w:val="005D3C23"/>
    <w:rsid w:val="005D6396"/>
    <w:rsid w:val="005D684B"/>
    <w:rsid w:val="005E1A6D"/>
    <w:rsid w:val="005E4874"/>
    <w:rsid w:val="005E490B"/>
    <w:rsid w:val="005E4967"/>
    <w:rsid w:val="005E749E"/>
    <w:rsid w:val="005F118D"/>
    <w:rsid w:val="005F22F0"/>
    <w:rsid w:val="005F59C9"/>
    <w:rsid w:val="005F606A"/>
    <w:rsid w:val="00602D91"/>
    <w:rsid w:val="00603829"/>
    <w:rsid w:val="00610A1E"/>
    <w:rsid w:val="006118E2"/>
    <w:rsid w:val="00611964"/>
    <w:rsid w:val="00612C89"/>
    <w:rsid w:val="00615119"/>
    <w:rsid w:val="00617209"/>
    <w:rsid w:val="00617B2D"/>
    <w:rsid w:val="006247BA"/>
    <w:rsid w:val="0062481D"/>
    <w:rsid w:val="006320D6"/>
    <w:rsid w:val="00635536"/>
    <w:rsid w:val="00636CAF"/>
    <w:rsid w:val="00656971"/>
    <w:rsid w:val="00664539"/>
    <w:rsid w:val="00665E17"/>
    <w:rsid w:val="00665EE0"/>
    <w:rsid w:val="00670471"/>
    <w:rsid w:val="00672FB7"/>
    <w:rsid w:val="0067591C"/>
    <w:rsid w:val="006776A4"/>
    <w:rsid w:val="00686B98"/>
    <w:rsid w:val="00686C42"/>
    <w:rsid w:val="00693920"/>
    <w:rsid w:val="00693DB8"/>
    <w:rsid w:val="0069665C"/>
    <w:rsid w:val="0069762D"/>
    <w:rsid w:val="006A410D"/>
    <w:rsid w:val="006A6EC2"/>
    <w:rsid w:val="006B29BB"/>
    <w:rsid w:val="006B4BF7"/>
    <w:rsid w:val="006B4FBF"/>
    <w:rsid w:val="006B503E"/>
    <w:rsid w:val="006C0D07"/>
    <w:rsid w:val="006C0E3A"/>
    <w:rsid w:val="006C4FE9"/>
    <w:rsid w:val="006C5EE5"/>
    <w:rsid w:val="006C745D"/>
    <w:rsid w:val="006E01B9"/>
    <w:rsid w:val="006E19B1"/>
    <w:rsid w:val="006E49DA"/>
    <w:rsid w:val="006E509D"/>
    <w:rsid w:val="006E538E"/>
    <w:rsid w:val="006F0ADD"/>
    <w:rsid w:val="006F0E81"/>
    <w:rsid w:val="006F73E9"/>
    <w:rsid w:val="00703446"/>
    <w:rsid w:val="00705655"/>
    <w:rsid w:val="00707E56"/>
    <w:rsid w:val="00714D50"/>
    <w:rsid w:val="0071631F"/>
    <w:rsid w:val="0071738F"/>
    <w:rsid w:val="00721DF6"/>
    <w:rsid w:val="007233A1"/>
    <w:rsid w:val="00725244"/>
    <w:rsid w:val="00727821"/>
    <w:rsid w:val="00730886"/>
    <w:rsid w:val="0073478C"/>
    <w:rsid w:val="00741E08"/>
    <w:rsid w:val="007420B1"/>
    <w:rsid w:val="007422A4"/>
    <w:rsid w:val="0074267C"/>
    <w:rsid w:val="007434AD"/>
    <w:rsid w:val="00743658"/>
    <w:rsid w:val="007446F3"/>
    <w:rsid w:val="00745296"/>
    <w:rsid w:val="0075210D"/>
    <w:rsid w:val="007539AA"/>
    <w:rsid w:val="00757F7A"/>
    <w:rsid w:val="00760C52"/>
    <w:rsid w:val="00762BAB"/>
    <w:rsid w:val="00763891"/>
    <w:rsid w:val="00767386"/>
    <w:rsid w:val="007674B8"/>
    <w:rsid w:val="007704BB"/>
    <w:rsid w:val="00771DDC"/>
    <w:rsid w:val="007724BC"/>
    <w:rsid w:val="00781829"/>
    <w:rsid w:val="00784AB4"/>
    <w:rsid w:val="0078545B"/>
    <w:rsid w:val="007937A1"/>
    <w:rsid w:val="00796CC7"/>
    <w:rsid w:val="00797676"/>
    <w:rsid w:val="007A5BEB"/>
    <w:rsid w:val="007B2429"/>
    <w:rsid w:val="007B4266"/>
    <w:rsid w:val="007B5D89"/>
    <w:rsid w:val="007B690C"/>
    <w:rsid w:val="007C3353"/>
    <w:rsid w:val="007D0447"/>
    <w:rsid w:val="007D0ABD"/>
    <w:rsid w:val="007D178B"/>
    <w:rsid w:val="007D26E5"/>
    <w:rsid w:val="007D46BB"/>
    <w:rsid w:val="007E09B7"/>
    <w:rsid w:val="007E37F2"/>
    <w:rsid w:val="007E6212"/>
    <w:rsid w:val="007E6490"/>
    <w:rsid w:val="007E6A3A"/>
    <w:rsid w:val="007F0B11"/>
    <w:rsid w:val="007F1B8E"/>
    <w:rsid w:val="007F517E"/>
    <w:rsid w:val="00801345"/>
    <w:rsid w:val="00802C31"/>
    <w:rsid w:val="008037E8"/>
    <w:rsid w:val="008049F8"/>
    <w:rsid w:val="00813612"/>
    <w:rsid w:val="0081400F"/>
    <w:rsid w:val="008160F5"/>
    <w:rsid w:val="008171FD"/>
    <w:rsid w:val="00817BF5"/>
    <w:rsid w:val="008204F8"/>
    <w:rsid w:val="00823D3D"/>
    <w:rsid w:val="00824498"/>
    <w:rsid w:val="008306C0"/>
    <w:rsid w:val="00831330"/>
    <w:rsid w:val="00834F2A"/>
    <w:rsid w:val="00844448"/>
    <w:rsid w:val="00851728"/>
    <w:rsid w:val="00852B2D"/>
    <w:rsid w:val="00853D38"/>
    <w:rsid w:val="00856A5A"/>
    <w:rsid w:val="0086348F"/>
    <w:rsid w:val="00863F12"/>
    <w:rsid w:val="008714CF"/>
    <w:rsid w:val="00871577"/>
    <w:rsid w:val="00871ED9"/>
    <w:rsid w:val="00873640"/>
    <w:rsid w:val="0087761C"/>
    <w:rsid w:val="00877878"/>
    <w:rsid w:val="00877B52"/>
    <w:rsid w:val="00886F23"/>
    <w:rsid w:val="00893CE1"/>
    <w:rsid w:val="008B1F8D"/>
    <w:rsid w:val="008C5995"/>
    <w:rsid w:val="008C693B"/>
    <w:rsid w:val="008D2C1D"/>
    <w:rsid w:val="008D34FC"/>
    <w:rsid w:val="008D441C"/>
    <w:rsid w:val="008D623A"/>
    <w:rsid w:val="008E0E67"/>
    <w:rsid w:val="008E1305"/>
    <w:rsid w:val="008E21B0"/>
    <w:rsid w:val="008E2BE1"/>
    <w:rsid w:val="008E33B9"/>
    <w:rsid w:val="008E4E28"/>
    <w:rsid w:val="008E5C87"/>
    <w:rsid w:val="008F03F6"/>
    <w:rsid w:val="008F0EDC"/>
    <w:rsid w:val="008F32D1"/>
    <w:rsid w:val="009005D2"/>
    <w:rsid w:val="0090265A"/>
    <w:rsid w:val="00902F22"/>
    <w:rsid w:val="0090365C"/>
    <w:rsid w:val="00904A6F"/>
    <w:rsid w:val="00906E70"/>
    <w:rsid w:val="009076BC"/>
    <w:rsid w:val="00911336"/>
    <w:rsid w:val="00917CB5"/>
    <w:rsid w:val="00920746"/>
    <w:rsid w:val="009224E3"/>
    <w:rsid w:val="00922DF9"/>
    <w:rsid w:val="00926117"/>
    <w:rsid w:val="009329CD"/>
    <w:rsid w:val="00933754"/>
    <w:rsid w:val="00935509"/>
    <w:rsid w:val="00936AF8"/>
    <w:rsid w:val="00936DB9"/>
    <w:rsid w:val="00941191"/>
    <w:rsid w:val="00943AFA"/>
    <w:rsid w:val="00944F01"/>
    <w:rsid w:val="0094536F"/>
    <w:rsid w:val="009478E3"/>
    <w:rsid w:val="009501D8"/>
    <w:rsid w:val="0095377F"/>
    <w:rsid w:val="00957C35"/>
    <w:rsid w:val="009627C6"/>
    <w:rsid w:val="009657E7"/>
    <w:rsid w:val="00966438"/>
    <w:rsid w:val="00966D41"/>
    <w:rsid w:val="00970A4D"/>
    <w:rsid w:val="00970ACE"/>
    <w:rsid w:val="00986A18"/>
    <w:rsid w:val="0099428B"/>
    <w:rsid w:val="009A046D"/>
    <w:rsid w:val="009A13BB"/>
    <w:rsid w:val="009A3072"/>
    <w:rsid w:val="009A5A49"/>
    <w:rsid w:val="009C185D"/>
    <w:rsid w:val="009C2DDA"/>
    <w:rsid w:val="009C425A"/>
    <w:rsid w:val="009C50F6"/>
    <w:rsid w:val="009C5791"/>
    <w:rsid w:val="009D73B1"/>
    <w:rsid w:val="009D79BE"/>
    <w:rsid w:val="009E0C35"/>
    <w:rsid w:val="009E339B"/>
    <w:rsid w:val="009E547D"/>
    <w:rsid w:val="009E5785"/>
    <w:rsid w:val="009F0637"/>
    <w:rsid w:val="009F1655"/>
    <w:rsid w:val="009F2E78"/>
    <w:rsid w:val="009F50AB"/>
    <w:rsid w:val="009F75EB"/>
    <w:rsid w:val="009F7BBF"/>
    <w:rsid w:val="00A06451"/>
    <w:rsid w:val="00A074DD"/>
    <w:rsid w:val="00A07CD6"/>
    <w:rsid w:val="00A07DF8"/>
    <w:rsid w:val="00A12E20"/>
    <w:rsid w:val="00A16868"/>
    <w:rsid w:val="00A177AC"/>
    <w:rsid w:val="00A274B5"/>
    <w:rsid w:val="00A27CE5"/>
    <w:rsid w:val="00A305C9"/>
    <w:rsid w:val="00A3208B"/>
    <w:rsid w:val="00A474CD"/>
    <w:rsid w:val="00A50561"/>
    <w:rsid w:val="00A50D63"/>
    <w:rsid w:val="00A514EC"/>
    <w:rsid w:val="00A5303B"/>
    <w:rsid w:val="00A53608"/>
    <w:rsid w:val="00A552E1"/>
    <w:rsid w:val="00A6144C"/>
    <w:rsid w:val="00A61555"/>
    <w:rsid w:val="00A65561"/>
    <w:rsid w:val="00A65A02"/>
    <w:rsid w:val="00A65F7B"/>
    <w:rsid w:val="00A66B9D"/>
    <w:rsid w:val="00A711E9"/>
    <w:rsid w:val="00A71CCD"/>
    <w:rsid w:val="00A731EB"/>
    <w:rsid w:val="00A73CAE"/>
    <w:rsid w:val="00A81A1A"/>
    <w:rsid w:val="00A830F5"/>
    <w:rsid w:val="00A850F0"/>
    <w:rsid w:val="00A858B4"/>
    <w:rsid w:val="00A86E1B"/>
    <w:rsid w:val="00A93AA1"/>
    <w:rsid w:val="00AA2DAC"/>
    <w:rsid w:val="00AA6878"/>
    <w:rsid w:val="00AA6D9F"/>
    <w:rsid w:val="00AB01B3"/>
    <w:rsid w:val="00AB3A6F"/>
    <w:rsid w:val="00AB4293"/>
    <w:rsid w:val="00AB76DF"/>
    <w:rsid w:val="00AC47C3"/>
    <w:rsid w:val="00AC5A85"/>
    <w:rsid w:val="00AC64FF"/>
    <w:rsid w:val="00AD0E20"/>
    <w:rsid w:val="00AD1534"/>
    <w:rsid w:val="00AD3F56"/>
    <w:rsid w:val="00AD5C68"/>
    <w:rsid w:val="00AD5DBA"/>
    <w:rsid w:val="00AE2BDF"/>
    <w:rsid w:val="00AE4064"/>
    <w:rsid w:val="00AE4DB1"/>
    <w:rsid w:val="00AE5870"/>
    <w:rsid w:val="00AF13A4"/>
    <w:rsid w:val="00AF39EF"/>
    <w:rsid w:val="00AF48D7"/>
    <w:rsid w:val="00AF537A"/>
    <w:rsid w:val="00AF6B09"/>
    <w:rsid w:val="00B0028F"/>
    <w:rsid w:val="00B11A09"/>
    <w:rsid w:val="00B11CB0"/>
    <w:rsid w:val="00B12F15"/>
    <w:rsid w:val="00B147EB"/>
    <w:rsid w:val="00B20424"/>
    <w:rsid w:val="00B23B91"/>
    <w:rsid w:val="00B30D9E"/>
    <w:rsid w:val="00B33EE0"/>
    <w:rsid w:val="00B37405"/>
    <w:rsid w:val="00B410B3"/>
    <w:rsid w:val="00B41665"/>
    <w:rsid w:val="00B476DE"/>
    <w:rsid w:val="00B50E55"/>
    <w:rsid w:val="00B53975"/>
    <w:rsid w:val="00B559DE"/>
    <w:rsid w:val="00B56321"/>
    <w:rsid w:val="00B63338"/>
    <w:rsid w:val="00B63F48"/>
    <w:rsid w:val="00B6423E"/>
    <w:rsid w:val="00B6705D"/>
    <w:rsid w:val="00B70E48"/>
    <w:rsid w:val="00B734D6"/>
    <w:rsid w:val="00B8076B"/>
    <w:rsid w:val="00B869A4"/>
    <w:rsid w:val="00B87871"/>
    <w:rsid w:val="00B87A9C"/>
    <w:rsid w:val="00B92056"/>
    <w:rsid w:val="00BA03AA"/>
    <w:rsid w:val="00BA107B"/>
    <w:rsid w:val="00BA10F8"/>
    <w:rsid w:val="00BA12F1"/>
    <w:rsid w:val="00BA3551"/>
    <w:rsid w:val="00BA699B"/>
    <w:rsid w:val="00BB2CCE"/>
    <w:rsid w:val="00BB44C2"/>
    <w:rsid w:val="00BB474F"/>
    <w:rsid w:val="00BC6B63"/>
    <w:rsid w:val="00BD0E33"/>
    <w:rsid w:val="00BD38AE"/>
    <w:rsid w:val="00BE65D0"/>
    <w:rsid w:val="00BE6623"/>
    <w:rsid w:val="00BE6D5D"/>
    <w:rsid w:val="00BF2012"/>
    <w:rsid w:val="00BF223A"/>
    <w:rsid w:val="00BF67E1"/>
    <w:rsid w:val="00BF6F98"/>
    <w:rsid w:val="00C01BFA"/>
    <w:rsid w:val="00C02169"/>
    <w:rsid w:val="00C02CF7"/>
    <w:rsid w:val="00C05C3C"/>
    <w:rsid w:val="00C06995"/>
    <w:rsid w:val="00C078B4"/>
    <w:rsid w:val="00C10EBD"/>
    <w:rsid w:val="00C1586A"/>
    <w:rsid w:val="00C163F7"/>
    <w:rsid w:val="00C2534B"/>
    <w:rsid w:val="00C26131"/>
    <w:rsid w:val="00C26290"/>
    <w:rsid w:val="00C320D4"/>
    <w:rsid w:val="00C36E0D"/>
    <w:rsid w:val="00C40836"/>
    <w:rsid w:val="00C42DA9"/>
    <w:rsid w:val="00C435F6"/>
    <w:rsid w:val="00C45819"/>
    <w:rsid w:val="00C45CAC"/>
    <w:rsid w:val="00C461D5"/>
    <w:rsid w:val="00C501E4"/>
    <w:rsid w:val="00C52E02"/>
    <w:rsid w:val="00C56A7A"/>
    <w:rsid w:val="00C60C54"/>
    <w:rsid w:val="00C62AFF"/>
    <w:rsid w:val="00C639C6"/>
    <w:rsid w:val="00C70691"/>
    <w:rsid w:val="00C71841"/>
    <w:rsid w:val="00C732D8"/>
    <w:rsid w:val="00C74587"/>
    <w:rsid w:val="00C77A3E"/>
    <w:rsid w:val="00C80BF1"/>
    <w:rsid w:val="00C81EDA"/>
    <w:rsid w:val="00C860E5"/>
    <w:rsid w:val="00C87525"/>
    <w:rsid w:val="00C90493"/>
    <w:rsid w:val="00C913A0"/>
    <w:rsid w:val="00C91E67"/>
    <w:rsid w:val="00C929D1"/>
    <w:rsid w:val="00C97173"/>
    <w:rsid w:val="00C971E7"/>
    <w:rsid w:val="00CA4308"/>
    <w:rsid w:val="00CA6BCD"/>
    <w:rsid w:val="00CB1263"/>
    <w:rsid w:val="00CB2322"/>
    <w:rsid w:val="00CB29F4"/>
    <w:rsid w:val="00CC02FC"/>
    <w:rsid w:val="00CC1987"/>
    <w:rsid w:val="00CC2E4E"/>
    <w:rsid w:val="00CC347E"/>
    <w:rsid w:val="00CC49DB"/>
    <w:rsid w:val="00CC7428"/>
    <w:rsid w:val="00CD2EC2"/>
    <w:rsid w:val="00CD6024"/>
    <w:rsid w:val="00CD6316"/>
    <w:rsid w:val="00CD6E12"/>
    <w:rsid w:val="00CE3FDD"/>
    <w:rsid w:val="00CE4102"/>
    <w:rsid w:val="00CE7D62"/>
    <w:rsid w:val="00CF1794"/>
    <w:rsid w:val="00CF370D"/>
    <w:rsid w:val="00CF5E95"/>
    <w:rsid w:val="00D0121C"/>
    <w:rsid w:val="00D01B04"/>
    <w:rsid w:val="00D0418D"/>
    <w:rsid w:val="00D053DC"/>
    <w:rsid w:val="00D05D55"/>
    <w:rsid w:val="00D05FD2"/>
    <w:rsid w:val="00D069E0"/>
    <w:rsid w:val="00D12D37"/>
    <w:rsid w:val="00D22E01"/>
    <w:rsid w:val="00D22EAC"/>
    <w:rsid w:val="00D23C83"/>
    <w:rsid w:val="00D27807"/>
    <w:rsid w:val="00D27BDB"/>
    <w:rsid w:val="00D35B59"/>
    <w:rsid w:val="00D362DE"/>
    <w:rsid w:val="00D45D03"/>
    <w:rsid w:val="00D52A32"/>
    <w:rsid w:val="00D52EBE"/>
    <w:rsid w:val="00D5600C"/>
    <w:rsid w:val="00D56A35"/>
    <w:rsid w:val="00D60AD3"/>
    <w:rsid w:val="00D61343"/>
    <w:rsid w:val="00D64286"/>
    <w:rsid w:val="00D6680A"/>
    <w:rsid w:val="00D67FA1"/>
    <w:rsid w:val="00D70C34"/>
    <w:rsid w:val="00D74A00"/>
    <w:rsid w:val="00D75113"/>
    <w:rsid w:val="00D7667A"/>
    <w:rsid w:val="00D8159C"/>
    <w:rsid w:val="00D8777F"/>
    <w:rsid w:val="00D92AE2"/>
    <w:rsid w:val="00D960A2"/>
    <w:rsid w:val="00DA0E3F"/>
    <w:rsid w:val="00DA37BC"/>
    <w:rsid w:val="00DB004B"/>
    <w:rsid w:val="00DB0C81"/>
    <w:rsid w:val="00DB29CD"/>
    <w:rsid w:val="00DB65BD"/>
    <w:rsid w:val="00DC1162"/>
    <w:rsid w:val="00DC5169"/>
    <w:rsid w:val="00DC7ECC"/>
    <w:rsid w:val="00DD05A6"/>
    <w:rsid w:val="00DD44F6"/>
    <w:rsid w:val="00DD67AE"/>
    <w:rsid w:val="00DE0BCD"/>
    <w:rsid w:val="00DE0DC3"/>
    <w:rsid w:val="00DE28F3"/>
    <w:rsid w:val="00DE4F1B"/>
    <w:rsid w:val="00DE570A"/>
    <w:rsid w:val="00DE5AD4"/>
    <w:rsid w:val="00DE7A7C"/>
    <w:rsid w:val="00DF103E"/>
    <w:rsid w:val="00E018B1"/>
    <w:rsid w:val="00E022B1"/>
    <w:rsid w:val="00E04026"/>
    <w:rsid w:val="00E12804"/>
    <w:rsid w:val="00E131D1"/>
    <w:rsid w:val="00E2010A"/>
    <w:rsid w:val="00E218D3"/>
    <w:rsid w:val="00E23399"/>
    <w:rsid w:val="00E25938"/>
    <w:rsid w:val="00E26357"/>
    <w:rsid w:val="00E26F0B"/>
    <w:rsid w:val="00E30833"/>
    <w:rsid w:val="00E3142E"/>
    <w:rsid w:val="00E3225B"/>
    <w:rsid w:val="00E372FB"/>
    <w:rsid w:val="00E376E9"/>
    <w:rsid w:val="00E37FA4"/>
    <w:rsid w:val="00E45B18"/>
    <w:rsid w:val="00E45C11"/>
    <w:rsid w:val="00E52E9C"/>
    <w:rsid w:val="00E556DC"/>
    <w:rsid w:val="00E62439"/>
    <w:rsid w:val="00E62C2A"/>
    <w:rsid w:val="00E64259"/>
    <w:rsid w:val="00E664C1"/>
    <w:rsid w:val="00E66A2D"/>
    <w:rsid w:val="00E66B65"/>
    <w:rsid w:val="00E66BC7"/>
    <w:rsid w:val="00E67D92"/>
    <w:rsid w:val="00E72574"/>
    <w:rsid w:val="00E7477A"/>
    <w:rsid w:val="00E74DF9"/>
    <w:rsid w:val="00E80E6D"/>
    <w:rsid w:val="00E8283B"/>
    <w:rsid w:val="00E856A3"/>
    <w:rsid w:val="00E90EBC"/>
    <w:rsid w:val="00E92EC9"/>
    <w:rsid w:val="00E966BD"/>
    <w:rsid w:val="00E97388"/>
    <w:rsid w:val="00E97F0E"/>
    <w:rsid w:val="00EA2F80"/>
    <w:rsid w:val="00EB5262"/>
    <w:rsid w:val="00EB6D8E"/>
    <w:rsid w:val="00EC241B"/>
    <w:rsid w:val="00EC54D9"/>
    <w:rsid w:val="00EC75D1"/>
    <w:rsid w:val="00EC7BF7"/>
    <w:rsid w:val="00ED4108"/>
    <w:rsid w:val="00ED55FC"/>
    <w:rsid w:val="00ED56A8"/>
    <w:rsid w:val="00EE2BD8"/>
    <w:rsid w:val="00EE3334"/>
    <w:rsid w:val="00EE3565"/>
    <w:rsid w:val="00EF141A"/>
    <w:rsid w:val="00EF2B45"/>
    <w:rsid w:val="00EF2C1E"/>
    <w:rsid w:val="00EF3F1D"/>
    <w:rsid w:val="00F02F9B"/>
    <w:rsid w:val="00F06A76"/>
    <w:rsid w:val="00F10CCD"/>
    <w:rsid w:val="00F14C4E"/>
    <w:rsid w:val="00F14D2E"/>
    <w:rsid w:val="00F2198E"/>
    <w:rsid w:val="00F244A8"/>
    <w:rsid w:val="00F2452D"/>
    <w:rsid w:val="00F27530"/>
    <w:rsid w:val="00F27665"/>
    <w:rsid w:val="00F30913"/>
    <w:rsid w:val="00F31DC1"/>
    <w:rsid w:val="00F36267"/>
    <w:rsid w:val="00F36FD7"/>
    <w:rsid w:val="00F401B4"/>
    <w:rsid w:val="00F405A0"/>
    <w:rsid w:val="00F44DEE"/>
    <w:rsid w:val="00F450CC"/>
    <w:rsid w:val="00F455D2"/>
    <w:rsid w:val="00F46C26"/>
    <w:rsid w:val="00F47E0A"/>
    <w:rsid w:val="00F53E4F"/>
    <w:rsid w:val="00F550AC"/>
    <w:rsid w:val="00F557FA"/>
    <w:rsid w:val="00F629C8"/>
    <w:rsid w:val="00F641C5"/>
    <w:rsid w:val="00F7102D"/>
    <w:rsid w:val="00F716B3"/>
    <w:rsid w:val="00F7214F"/>
    <w:rsid w:val="00F76773"/>
    <w:rsid w:val="00F76DE5"/>
    <w:rsid w:val="00F77932"/>
    <w:rsid w:val="00F85FDA"/>
    <w:rsid w:val="00F958B0"/>
    <w:rsid w:val="00FA29D2"/>
    <w:rsid w:val="00FA3730"/>
    <w:rsid w:val="00FA41BD"/>
    <w:rsid w:val="00FA468F"/>
    <w:rsid w:val="00FB10CF"/>
    <w:rsid w:val="00FB473D"/>
    <w:rsid w:val="00FB4A5A"/>
    <w:rsid w:val="00FC09E1"/>
    <w:rsid w:val="00FC0A41"/>
    <w:rsid w:val="00FC2A59"/>
    <w:rsid w:val="00FC78F2"/>
    <w:rsid w:val="00FD0B02"/>
    <w:rsid w:val="00FD2004"/>
    <w:rsid w:val="00FD5505"/>
    <w:rsid w:val="00FD6C5B"/>
    <w:rsid w:val="00FE0B7E"/>
    <w:rsid w:val="00FE7B06"/>
    <w:rsid w:val="00FF3731"/>
    <w:rsid w:val="00FF3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4513"/>
    <o:shapelayout v:ext="edit">
      <o:idmap v:ext="edit" data="1"/>
    </o:shapelayout>
  </w:shapeDefaults>
  <w:decimalSymbol w:val=","/>
  <w:listSeparator w:val=";"/>
  <w14:docId w14:val="73A0B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Times New Roman" w:hAnsi="Times New Roman" w:cs="Times New Roman"/>
      <w:sz w:val="24"/>
      <w:lang w:val="fi-FI"/>
    </w:rPr>
  </w:style>
  <w:style w:type="paragraph" w:styleId="Heading1">
    <w:name w:val="heading 1"/>
    <w:basedOn w:val="Normal"/>
    <w:next w:val="Text1"/>
    <w:link w:val="Heading1Char"/>
    <w:uiPriority w:val="9"/>
    <w:qFormat/>
    <w:rsid w:val="009B7138"/>
    <w:pPr>
      <w:keepNext/>
      <w:numPr>
        <w:numId w:val="3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9B7138"/>
    <w:pPr>
      <w:keepNext/>
      <w:numPr>
        <w:ilvl w:val="1"/>
        <w:numId w:val="3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9B7138"/>
    <w:pPr>
      <w:keepNext/>
      <w:numPr>
        <w:ilvl w:val="2"/>
        <w:numId w:val="37"/>
      </w:numPr>
      <w:outlineLvl w:val="2"/>
    </w:pPr>
    <w:rPr>
      <w:rFonts w:eastAsiaTheme="majorEastAsia"/>
      <w:bCs/>
      <w:i/>
    </w:rPr>
  </w:style>
  <w:style w:type="paragraph" w:styleId="Heading4">
    <w:name w:val="heading 4"/>
    <w:basedOn w:val="Normal"/>
    <w:next w:val="Text1"/>
    <w:link w:val="Heading4Char"/>
    <w:uiPriority w:val="9"/>
    <w:semiHidden/>
    <w:unhideWhenUsed/>
    <w:qFormat/>
    <w:rsid w:val="009B7138"/>
    <w:pPr>
      <w:keepNext/>
      <w:numPr>
        <w:ilvl w:val="3"/>
        <w:numId w:val="37"/>
      </w:numPr>
      <w:outlineLvl w:val="3"/>
    </w:pPr>
    <w:rPr>
      <w:rFonts w:eastAsiaTheme="majorEastAsia"/>
      <w:bCs/>
      <w:iCs/>
    </w:rPr>
  </w:style>
  <w:style w:type="paragraph" w:styleId="Heading5">
    <w:name w:val="heading 5"/>
    <w:basedOn w:val="Normal"/>
    <w:next w:val="Text2"/>
    <w:link w:val="Heading5Char"/>
    <w:uiPriority w:val="9"/>
    <w:semiHidden/>
    <w:unhideWhenUsed/>
    <w:qFormat/>
    <w:rsid w:val="001F519D"/>
    <w:pPr>
      <w:keepNext/>
      <w:numPr>
        <w:ilvl w:val="4"/>
        <w:numId w:val="37"/>
      </w:numPr>
      <w:outlineLvl w:val="4"/>
    </w:pPr>
    <w:rPr>
      <w:rFonts w:eastAsiaTheme="majorEastAsia"/>
    </w:rPr>
  </w:style>
  <w:style w:type="paragraph" w:styleId="Heading6">
    <w:name w:val="heading 6"/>
    <w:basedOn w:val="Normal"/>
    <w:next w:val="Text2"/>
    <w:link w:val="Heading6Char"/>
    <w:uiPriority w:val="9"/>
    <w:semiHidden/>
    <w:unhideWhenUsed/>
    <w:qFormat/>
    <w:rsid w:val="001F519D"/>
    <w:pPr>
      <w:keepNext/>
      <w:numPr>
        <w:ilvl w:val="5"/>
        <w:numId w:val="37"/>
      </w:numPr>
      <w:outlineLvl w:val="5"/>
    </w:pPr>
    <w:rPr>
      <w:rFonts w:eastAsiaTheme="majorEastAsia"/>
      <w:iCs/>
    </w:rPr>
  </w:style>
  <w:style w:type="paragraph" w:styleId="Heading7">
    <w:name w:val="heading 7"/>
    <w:basedOn w:val="Normal"/>
    <w:next w:val="Text2"/>
    <w:link w:val="Heading7Char"/>
    <w:uiPriority w:val="9"/>
    <w:semiHidden/>
    <w:unhideWhenUsed/>
    <w:qFormat/>
    <w:rsid w:val="001F519D"/>
    <w:pPr>
      <w:keepNext/>
      <w:numPr>
        <w:ilvl w:val="6"/>
        <w:numId w:val="37"/>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basedOn w:val="Normal"/>
    <w:uiPriority w:val="99"/>
    <w:semiHidden/>
    <w:unhideWhenUsed/>
    <w:rsid w:val="00324334"/>
    <w:pPr>
      <w:numPr>
        <w:numId w:val="2"/>
      </w:numPr>
      <w:contextualSpacing/>
    </w:pPr>
  </w:style>
  <w:style w:type="paragraph" w:styleId="ListNumber">
    <w:name w:val="List Number"/>
    <w:basedOn w:val="Normal"/>
    <w:uiPriority w:val="99"/>
    <w:semiHidden/>
    <w:unhideWhenUsed/>
    <w:rsid w:val="00324334"/>
    <w:pPr>
      <w:numPr>
        <w:numId w:val="3"/>
      </w:numPr>
      <w:contextualSpacing/>
    </w:pPr>
  </w:style>
  <w:style w:type="paragraph" w:styleId="Caption">
    <w:name w:val="caption"/>
    <w:basedOn w:val="Normal"/>
    <w:next w:val="Normal"/>
    <w:uiPriority w:val="35"/>
    <w:semiHidden/>
    <w:unhideWhenUsed/>
    <w:qFormat/>
    <w:rsid w:val="005E749E"/>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rsid w:val="005E749E"/>
    <w:pPr>
      <w:spacing w:after="0"/>
    </w:pPr>
  </w:style>
  <w:style w:type="paragraph" w:styleId="ListBullet">
    <w:name w:val="List Bullet"/>
    <w:basedOn w:val="Normal"/>
    <w:uiPriority w:val="99"/>
    <w:semiHidden/>
    <w:unhideWhenUsed/>
    <w:rsid w:val="005E749E"/>
    <w:pPr>
      <w:numPr>
        <w:numId w:val="4"/>
      </w:numPr>
      <w:contextualSpacing/>
    </w:pPr>
  </w:style>
  <w:style w:type="paragraph" w:styleId="ListBullet2">
    <w:name w:val="List Bullet 2"/>
    <w:basedOn w:val="Normal"/>
    <w:uiPriority w:val="99"/>
    <w:semiHidden/>
    <w:unhideWhenUsed/>
    <w:rsid w:val="005E749E"/>
    <w:pPr>
      <w:numPr>
        <w:numId w:val="5"/>
      </w:numPr>
      <w:contextualSpacing/>
    </w:pPr>
  </w:style>
  <w:style w:type="paragraph" w:styleId="ListBullet3">
    <w:name w:val="List Bullet 3"/>
    <w:basedOn w:val="Normal"/>
    <w:uiPriority w:val="99"/>
    <w:semiHidden/>
    <w:unhideWhenUsed/>
    <w:rsid w:val="005E749E"/>
    <w:pPr>
      <w:numPr>
        <w:numId w:val="6"/>
      </w:numPr>
      <w:contextualSpacing/>
    </w:pPr>
  </w:style>
  <w:style w:type="paragraph" w:styleId="ListBullet4">
    <w:name w:val="List Bullet 4"/>
    <w:basedOn w:val="Normal"/>
    <w:uiPriority w:val="99"/>
    <w:semiHidden/>
    <w:unhideWhenUsed/>
    <w:rsid w:val="005E749E"/>
    <w:pPr>
      <w:numPr>
        <w:numId w:val="7"/>
      </w:numPr>
      <w:contextualSpacing/>
    </w:pPr>
  </w:style>
  <w:style w:type="paragraph" w:styleId="ListNumber3">
    <w:name w:val="List Number 3"/>
    <w:basedOn w:val="Normal"/>
    <w:uiPriority w:val="99"/>
    <w:semiHidden/>
    <w:unhideWhenUsed/>
    <w:rsid w:val="005E749E"/>
    <w:pPr>
      <w:numPr>
        <w:numId w:val="8"/>
      </w:numPr>
      <w:contextualSpacing/>
    </w:pPr>
  </w:style>
  <w:style w:type="paragraph" w:styleId="ListNumber4">
    <w:name w:val="List Number 4"/>
    <w:basedOn w:val="Normal"/>
    <w:uiPriority w:val="99"/>
    <w:semiHidden/>
    <w:unhideWhenUsed/>
    <w:rsid w:val="005E749E"/>
    <w:pPr>
      <w:numPr>
        <w:numId w:val="9"/>
      </w:numPr>
      <w:contextualSpacing/>
    </w:pPr>
  </w:style>
  <w:style w:type="character" w:styleId="CommentReference">
    <w:name w:val="annotation reference"/>
    <w:basedOn w:val="DefaultParagraphFont"/>
    <w:uiPriority w:val="99"/>
    <w:semiHidden/>
    <w:unhideWhenUsed/>
    <w:rsid w:val="00455A22"/>
    <w:rPr>
      <w:sz w:val="16"/>
      <w:szCs w:val="16"/>
    </w:rPr>
  </w:style>
  <w:style w:type="paragraph" w:styleId="CommentText">
    <w:name w:val="annotation text"/>
    <w:basedOn w:val="Normal"/>
    <w:link w:val="CommentTextChar"/>
    <w:uiPriority w:val="99"/>
    <w:unhideWhenUsed/>
    <w:rsid w:val="00455A22"/>
    <w:rPr>
      <w:sz w:val="20"/>
      <w:szCs w:val="20"/>
    </w:rPr>
  </w:style>
  <w:style w:type="character" w:customStyle="1" w:styleId="CommentTextChar">
    <w:name w:val="Comment Text Char"/>
    <w:basedOn w:val="DefaultParagraphFont"/>
    <w:link w:val="CommentText"/>
    <w:uiPriority w:val="99"/>
    <w:rsid w:val="00455A22"/>
    <w:rPr>
      <w:rFonts w:ascii="Times New Roman" w:hAnsi="Times New Roman" w:cs="Times New Roman"/>
      <w:sz w:val="20"/>
      <w:szCs w:val="20"/>
      <w:lang w:val="fi-FI"/>
    </w:rPr>
  </w:style>
  <w:style w:type="paragraph" w:styleId="CommentSubject">
    <w:name w:val="annotation subject"/>
    <w:basedOn w:val="CommentText"/>
    <w:next w:val="CommentText"/>
    <w:link w:val="CommentSubjectChar"/>
    <w:uiPriority w:val="99"/>
    <w:semiHidden/>
    <w:unhideWhenUsed/>
    <w:rsid w:val="00455A22"/>
    <w:rPr>
      <w:b/>
      <w:bCs/>
    </w:rPr>
  </w:style>
  <w:style w:type="character" w:customStyle="1" w:styleId="CommentSubjectChar">
    <w:name w:val="Comment Subject Char"/>
    <w:basedOn w:val="CommentTextChar"/>
    <w:link w:val="CommentSubject"/>
    <w:uiPriority w:val="99"/>
    <w:semiHidden/>
    <w:rsid w:val="00455A22"/>
    <w:rPr>
      <w:rFonts w:ascii="Times New Roman" w:hAnsi="Times New Roman" w:cs="Times New Roman"/>
      <w:b/>
      <w:bCs/>
      <w:sz w:val="20"/>
      <w:szCs w:val="20"/>
      <w:lang w:val="fi-FI"/>
    </w:rPr>
  </w:style>
  <w:style w:type="character" w:styleId="Hyperlink">
    <w:name w:val="Hyperlink"/>
    <w:basedOn w:val="DefaultParagraphFont"/>
    <w:uiPriority w:val="99"/>
    <w:unhideWhenUsed/>
    <w:rsid w:val="00455A22"/>
    <w:rPr>
      <w:color w:val="0000FF" w:themeColor="hyperlink"/>
      <w:u w:val="single"/>
    </w:rPr>
  </w:style>
  <w:style w:type="paragraph" w:styleId="BalloonText">
    <w:name w:val="Balloon Text"/>
    <w:basedOn w:val="Normal"/>
    <w:link w:val="BalloonTextChar"/>
    <w:uiPriority w:val="99"/>
    <w:semiHidden/>
    <w:unhideWhenUsed/>
    <w:rsid w:val="00455A22"/>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5A22"/>
    <w:rPr>
      <w:rFonts w:ascii="Tahoma" w:hAnsi="Tahoma" w:cs="Tahoma"/>
      <w:sz w:val="16"/>
      <w:szCs w:val="16"/>
      <w:lang w:val="fi-FI"/>
    </w:rPr>
  </w:style>
  <w:style w:type="paragraph" w:styleId="Revision">
    <w:name w:val="Revision"/>
    <w:hidden/>
    <w:uiPriority w:val="99"/>
    <w:semiHidden/>
    <w:rsid w:val="003107F7"/>
    <w:pPr>
      <w:spacing w:after="0" w:line="240" w:lineRule="auto"/>
    </w:pPr>
    <w:rPr>
      <w:rFonts w:ascii="Times New Roman" w:hAnsi="Times New Roman" w:cs="Times New Roman"/>
      <w:sz w:val="24"/>
    </w:rPr>
  </w:style>
  <w:style w:type="character" w:styleId="FollowedHyperlink">
    <w:name w:val="FollowedHyperlink"/>
    <w:basedOn w:val="DefaultParagraphFont"/>
    <w:uiPriority w:val="99"/>
    <w:semiHidden/>
    <w:unhideWhenUsed/>
    <w:rsid w:val="00A177AC"/>
    <w:rPr>
      <w:color w:val="800080" w:themeColor="followedHyperlink"/>
      <w:u w:val="single"/>
    </w:rPr>
  </w:style>
  <w:style w:type="character" w:customStyle="1" w:styleId="super">
    <w:name w:val="super"/>
    <w:basedOn w:val="DefaultParagraphFont"/>
    <w:rsid w:val="00B53975"/>
  </w:style>
  <w:style w:type="paragraph" w:styleId="ListParagraph">
    <w:name w:val="List Paragraph"/>
    <w:basedOn w:val="Normal"/>
    <w:uiPriority w:val="34"/>
    <w:qFormat/>
    <w:rsid w:val="00304C0D"/>
    <w:pPr>
      <w:spacing w:before="0" w:after="160" w:line="259" w:lineRule="auto"/>
      <w:ind w:left="720"/>
      <w:contextualSpacing/>
      <w:jc w:val="left"/>
    </w:pPr>
    <w:rPr>
      <w:rFonts w:asciiTheme="minorHAnsi" w:hAnsiTheme="minorHAnsi" w:cstheme="minorBidi"/>
      <w:sz w:val="22"/>
    </w:rPr>
  </w:style>
  <w:style w:type="character" w:customStyle="1" w:styleId="no-parag">
    <w:name w:val="no-parag"/>
    <w:basedOn w:val="DefaultParagraphFont"/>
    <w:rsid w:val="00A71CCD"/>
  </w:style>
  <w:style w:type="paragraph" w:customStyle="1" w:styleId="norm">
    <w:name w:val="norm"/>
    <w:basedOn w:val="Normal"/>
    <w:rsid w:val="00F77932"/>
    <w:pPr>
      <w:spacing w:before="100" w:beforeAutospacing="1" w:after="100" w:afterAutospacing="1"/>
      <w:jc w:val="left"/>
    </w:pPr>
    <w:rPr>
      <w:rFonts w:eastAsia="Times New Roman"/>
      <w:szCs w:val="24"/>
      <w:lang w:eastAsia="en-GB"/>
    </w:rPr>
  </w:style>
  <w:style w:type="character" w:customStyle="1" w:styleId="markedcontent">
    <w:name w:val="markedcontent"/>
    <w:basedOn w:val="DefaultParagraphFont"/>
    <w:rsid w:val="00AA6D9F"/>
  </w:style>
  <w:style w:type="paragraph" w:styleId="Header">
    <w:name w:val="header"/>
    <w:basedOn w:val="Normal"/>
    <w:link w:val="HeaderChar"/>
    <w:uiPriority w:val="99"/>
    <w:unhideWhenUsed/>
    <w:rsid w:val="005773B3"/>
    <w:pPr>
      <w:tabs>
        <w:tab w:val="center" w:pos="4535"/>
        <w:tab w:val="right" w:pos="9071"/>
      </w:tabs>
      <w:spacing w:before="0"/>
    </w:pPr>
  </w:style>
  <w:style w:type="character" w:customStyle="1" w:styleId="HeaderChar">
    <w:name w:val="Header Char"/>
    <w:basedOn w:val="DefaultParagraphFont"/>
    <w:link w:val="Header"/>
    <w:uiPriority w:val="99"/>
    <w:rsid w:val="005773B3"/>
    <w:rPr>
      <w:rFonts w:ascii="Times New Roman" w:hAnsi="Times New Roman" w:cs="Times New Roman"/>
      <w:sz w:val="24"/>
      <w:lang w:val="fi-FI"/>
    </w:rPr>
  </w:style>
  <w:style w:type="paragraph" w:styleId="Footer">
    <w:name w:val="footer"/>
    <w:basedOn w:val="Normal"/>
    <w:link w:val="FooterChar"/>
    <w:uiPriority w:val="99"/>
    <w:unhideWhenUsed/>
    <w:rsid w:val="005773B3"/>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5773B3"/>
    <w:rPr>
      <w:rFonts w:ascii="Times New Roman" w:hAnsi="Times New Roman" w:cs="Times New Roman"/>
      <w:sz w:val="24"/>
      <w:lang w:val="fi-FI"/>
    </w:rPr>
  </w:style>
  <w:style w:type="paragraph" w:styleId="FootnoteText">
    <w:name w:val="footnote text"/>
    <w:basedOn w:val="Normal"/>
    <w:link w:val="FootnoteTextChar"/>
    <w:uiPriority w:val="99"/>
    <w:semiHidden/>
    <w:unhideWhenUsed/>
    <w:rsid w:val="009B7138"/>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9B7138"/>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9B7138"/>
    <w:rPr>
      <w:rFonts w:ascii="Times New Roman" w:eastAsiaTheme="majorEastAsia" w:hAnsi="Times New Roman" w:cs="Times New Roman"/>
      <w:b/>
      <w:bCs/>
      <w:smallCaps/>
      <w:sz w:val="24"/>
      <w:szCs w:val="28"/>
      <w:lang w:val="fi-FI"/>
    </w:rPr>
  </w:style>
  <w:style w:type="character" w:customStyle="1" w:styleId="Heading2Char">
    <w:name w:val="Heading 2 Char"/>
    <w:basedOn w:val="DefaultParagraphFont"/>
    <w:link w:val="Heading2"/>
    <w:uiPriority w:val="9"/>
    <w:semiHidden/>
    <w:rsid w:val="009B7138"/>
    <w:rPr>
      <w:rFonts w:ascii="Times New Roman" w:eastAsiaTheme="majorEastAsia" w:hAnsi="Times New Roman" w:cs="Times New Roman"/>
      <w:b/>
      <w:bCs/>
      <w:sz w:val="24"/>
      <w:szCs w:val="26"/>
      <w:lang w:val="fi-FI"/>
    </w:rPr>
  </w:style>
  <w:style w:type="character" w:customStyle="1" w:styleId="Heading3Char">
    <w:name w:val="Heading 3 Char"/>
    <w:basedOn w:val="DefaultParagraphFont"/>
    <w:link w:val="Heading3"/>
    <w:uiPriority w:val="9"/>
    <w:semiHidden/>
    <w:rsid w:val="009B7138"/>
    <w:rPr>
      <w:rFonts w:ascii="Times New Roman" w:eastAsiaTheme="majorEastAsia" w:hAnsi="Times New Roman" w:cs="Times New Roman"/>
      <w:bCs/>
      <w:i/>
      <w:sz w:val="24"/>
      <w:lang w:val="fi-FI"/>
    </w:rPr>
  </w:style>
  <w:style w:type="character" w:customStyle="1" w:styleId="Heading4Char">
    <w:name w:val="Heading 4 Char"/>
    <w:basedOn w:val="DefaultParagraphFont"/>
    <w:link w:val="Heading4"/>
    <w:uiPriority w:val="9"/>
    <w:semiHidden/>
    <w:rsid w:val="009B7138"/>
    <w:rPr>
      <w:rFonts w:ascii="Times New Roman" w:eastAsiaTheme="majorEastAsia" w:hAnsi="Times New Roman" w:cs="Times New Roman"/>
      <w:bCs/>
      <w:iCs/>
      <w:sz w:val="24"/>
      <w:lang w:val="fi-FI"/>
    </w:rPr>
  </w:style>
  <w:style w:type="paragraph" w:styleId="TOCHeading">
    <w:name w:val="TOC Heading"/>
    <w:basedOn w:val="Normal"/>
    <w:next w:val="Normal"/>
    <w:uiPriority w:val="39"/>
    <w:semiHidden/>
    <w:unhideWhenUsed/>
    <w:qFormat/>
    <w:rsid w:val="009B7138"/>
    <w:pPr>
      <w:spacing w:after="240"/>
      <w:jc w:val="center"/>
    </w:pPr>
    <w:rPr>
      <w:b/>
      <w:sz w:val="28"/>
    </w:rPr>
  </w:style>
  <w:style w:type="paragraph" w:styleId="TOC1">
    <w:name w:val="toc 1"/>
    <w:basedOn w:val="Normal"/>
    <w:next w:val="Normal"/>
    <w:uiPriority w:val="39"/>
    <w:semiHidden/>
    <w:unhideWhenUsed/>
    <w:rsid w:val="009B7138"/>
    <w:pPr>
      <w:tabs>
        <w:tab w:val="right" w:leader="dot" w:pos="9071"/>
      </w:tabs>
      <w:spacing w:before="60"/>
      <w:ind w:left="850" w:hanging="850"/>
      <w:jc w:val="left"/>
    </w:pPr>
  </w:style>
  <w:style w:type="paragraph" w:styleId="TOC2">
    <w:name w:val="toc 2"/>
    <w:basedOn w:val="Normal"/>
    <w:next w:val="Normal"/>
    <w:uiPriority w:val="39"/>
    <w:semiHidden/>
    <w:unhideWhenUsed/>
    <w:rsid w:val="009B7138"/>
    <w:pPr>
      <w:tabs>
        <w:tab w:val="right" w:leader="dot" w:pos="9071"/>
      </w:tabs>
      <w:spacing w:before="60"/>
      <w:ind w:left="850" w:hanging="850"/>
      <w:jc w:val="left"/>
    </w:pPr>
  </w:style>
  <w:style w:type="paragraph" w:styleId="TOC3">
    <w:name w:val="toc 3"/>
    <w:basedOn w:val="Normal"/>
    <w:next w:val="Normal"/>
    <w:uiPriority w:val="39"/>
    <w:semiHidden/>
    <w:unhideWhenUsed/>
    <w:rsid w:val="009B7138"/>
    <w:pPr>
      <w:tabs>
        <w:tab w:val="right" w:leader="dot" w:pos="9071"/>
      </w:tabs>
      <w:spacing w:before="60"/>
      <w:ind w:left="850" w:hanging="850"/>
      <w:jc w:val="left"/>
    </w:pPr>
  </w:style>
  <w:style w:type="paragraph" w:styleId="TOC4">
    <w:name w:val="toc 4"/>
    <w:basedOn w:val="Normal"/>
    <w:next w:val="Normal"/>
    <w:uiPriority w:val="39"/>
    <w:semiHidden/>
    <w:unhideWhenUsed/>
    <w:rsid w:val="009B7138"/>
    <w:pPr>
      <w:tabs>
        <w:tab w:val="right" w:leader="dot" w:pos="9071"/>
      </w:tabs>
      <w:spacing w:before="60"/>
      <w:ind w:left="850" w:hanging="850"/>
      <w:jc w:val="left"/>
    </w:pPr>
  </w:style>
  <w:style w:type="paragraph" w:styleId="TOC5">
    <w:name w:val="toc 5"/>
    <w:basedOn w:val="Normal"/>
    <w:next w:val="Normal"/>
    <w:uiPriority w:val="39"/>
    <w:semiHidden/>
    <w:unhideWhenUsed/>
    <w:rsid w:val="009B7138"/>
    <w:pPr>
      <w:tabs>
        <w:tab w:val="right" w:leader="dot" w:pos="9071"/>
      </w:tabs>
      <w:spacing w:before="300"/>
      <w:jc w:val="left"/>
    </w:pPr>
  </w:style>
  <w:style w:type="paragraph" w:styleId="TOC6">
    <w:name w:val="toc 6"/>
    <w:basedOn w:val="Normal"/>
    <w:next w:val="Normal"/>
    <w:uiPriority w:val="39"/>
    <w:semiHidden/>
    <w:unhideWhenUsed/>
    <w:rsid w:val="009B7138"/>
    <w:pPr>
      <w:tabs>
        <w:tab w:val="right" w:leader="dot" w:pos="9071"/>
      </w:tabs>
      <w:spacing w:before="240"/>
      <w:jc w:val="left"/>
    </w:pPr>
  </w:style>
  <w:style w:type="paragraph" w:styleId="TOC7">
    <w:name w:val="toc 7"/>
    <w:basedOn w:val="Normal"/>
    <w:next w:val="Normal"/>
    <w:uiPriority w:val="39"/>
    <w:semiHidden/>
    <w:unhideWhenUsed/>
    <w:rsid w:val="009B7138"/>
    <w:pPr>
      <w:tabs>
        <w:tab w:val="right" w:leader="dot" w:pos="9071"/>
      </w:tabs>
      <w:spacing w:before="180"/>
      <w:jc w:val="left"/>
    </w:pPr>
  </w:style>
  <w:style w:type="paragraph" w:styleId="TOC8">
    <w:name w:val="toc 8"/>
    <w:basedOn w:val="Normal"/>
    <w:next w:val="Normal"/>
    <w:uiPriority w:val="39"/>
    <w:semiHidden/>
    <w:unhideWhenUsed/>
    <w:rsid w:val="009B7138"/>
    <w:pPr>
      <w:tabs>
        <w:tab w:val="right" w:leader="dot" w:pos="9071"/>
      </w:tabs>
      <w:jc w:val="left"/>
    </w:pPr>
  </w:style>
  <w:style w:type="paragraph" w:styleId="TOC9">
    <w:name w:val="toc 9"/>
    <w:basedOn w:val="Normal"/>
    <w:next w:val="Normal"/>
    <w:uiPriority w:val="39"/>
    <w:semiHidden/>
    <w:unhideWhenUsed/>
    <w:rsid w:val="009B7138"/>
    <w:pPr>
      <w:tabs>
        <w:tab w:val="right" w:leader="dot" w:pos="9071"/>
      </w:tabs>
    </w:pPr>
  </w:style>
  <w:style w:type="paragraph" w:customStyle="1" w:styleId="HeaderLandscape">
    <w:name w:val="HeaderLandscape"/>
    <w:basedOn w:val="Normal"/>
    <w:rsid w:val="005773B3"/>
    <w:pPr>
      <w:tabs>
        <w:tab w:val="center" w:pos="7285"/>
        <w:tab w:val="right" w:pos="14003"/>
      </w:tabs>
      <w:spacing w:before="0"/>
    </w:pPr>
  </w:style>
  <w:style w:type="paragraph" w:customStyle="1" w:styleId="FooterLandscape">
    <w:name w:val="FooterLandscape"/>
    <w:basedOn w:val="Normal"/>
    <w:rsid w:val="005773B3"/>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9B7138"/>
    <w:rPr>
      <w:shd w:val="clear" w:color="auto" w:fill="auto"/>
      <w:vertAlign w:val="superscript"/>
    </w:rPr>
  </w:style>
  <w:style w:type="paragraph" w:customStyle="1" w:styleId="HeaderSensitivity">
    <w:name w:val="Header Sensitivity"/>
    <w:basedOn w:val="Normal"/>
    <w:rsid w:val="005773B3"/>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5773B3"/>
    <w:pPr>
      <w:spacing w:before="0"/>
      <w:jc w:val="right"/>
    </w:pPr>
    <w:rPr>
      <w:sz w:val="28"/>
    </w:rPr>
  </w:style>
  <w:style w:type="paragraph" w:customStyle="1" w:styleId="FooterSensitivity">
    <w:name w:val="Footer Sensitivity"/>
    <w:basedOn w:val="Normal"/>
    <w:rsid w:val="005773B3"/>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9B7138"/>
    <w:pPr>
      <w:ind w:left="850"/>
    </w:pPr>
  </w:style>
  <w:style w:type="paragraph" w:customStyle="1" w:styleId="Text2">
    <w:name w:val="Text 2"/>
    <w:basedOn w:val="Normal"/>
    <w:rsid w:val="009B7138"/>
    <w:pPr>
      <w:ind w:left="1417"/>
    </w:pPr>
  </w:style>
  <w:style w:type="paragraph" w:customStyle="1" w:styleId="Text3">
    <w:name w:val="Text 3"/>
    <w:basedOn w:val="Normal"/>
    <w:rsid w:val="009B7138"/>
    <w:pPr>
      <w:ind w:left="1984"/>
    </w:pPr>
  </w:style>
  <w:style w:type="paragraph" w:customStyle="1" w:styleId="Text4">
    <w:name w:val="Text 4"/>
    <w:basedOn w:val="Normal"/>
    <w:rsid w:val="009B7138"/>
    <w:pPr>
      <w:ind w:left="2551"/>
    </w:pPr>
  </w:style>
  <w:style w:type="paragraph" w:customStyle="1" w:styleId="NormalCentered">
    <w:name w:val="Normal Centered"/>
    <w:basedOn w:val="Normal"/>
    <w:rsid w:val="009B7138"/>
    <w:pPr>
      <w:jc w:val="center"/>
    </w:pPr>
  </w:style>
  <w:style w:type="paragraph" w:customStyle="1" w:styleId="NormalLeft">
    <w:name w:val="Normal Left"/>
    <w:basedOn w:val="Normal"/>
    <w:rsid w:val="009B7138"/>
    <w:pPr>
      <w:jc w:val="left"/>
    </w:pPr>
  </w:style>
  <w:style w:type="paragraph" w:customStyle="1" w:styleId="NormalRight">
    <w:name w:val="Normal Right"/>
    <w:basedOn w:val="Normal"/>
    <w:rsid w:val="009B7138"/>
    <w:pPr>
      <w:jc w:val="right"/>
    </w:pPr>
  </w:style>
  <w:style w:type="paragraph" w:customStyle="1" w:styleId="QuotedText">
    <w:name w:val="Quoted Text"/>
    <w:basedOn w:val="Normal"/>
    <w:rsid w:val="009B7138"/>
    <w:pPr>
      <w:ind w:left="1417"/>
    </w:pPr>
  </w:style>
  <w:style w:type="paragraph" w:customStyle="1" w:styleId="Point0">
    <w:name w:val="Point 0"/>
    <w:basedOn w:val="Normal"/>
    <w:rsid w:val="009B7138"/>
    <w:pPr>
      <w:ind w:left="850" w:hanging="850"/>
    </w:pPr>
  </w:style>
  <w:style w:type="paragraph" w:customStyle="1" w:styleId="Point1">
    <w:name w:val="Point 1"/>
    <w:basedOn w:val="Normal"/>
    <w:rsid w:val="009B7138"/>
    <w:pPr>
      <w:ind w:left="1417" w:hanging="567"/>
    </w:pPr>
  </w:style>
  <w:style w:type="paragraph" w:customStyle="1" w:styleId="Point2">
    <w:name w:val="Point 2"/>
    <w:basedOn w:val="Normal"/>
    <w:rsid w:val="009B7138"/>
    <w:pPr>
      <w:ind w:left="1984" w:hanging="567"/>
    </w:pPr>
  </w:style>
  <w:style w:type="paragraph" w:customStyle="1" w:styleId="Point3">
    <w:name w:val="Point 3"/>
    <w:basedOn w:val="Normal"/>
    <w:rsid w:val="009B7138"/>
    <w:pPr>
      <w:ind w:left="2551" w:hanging="567"/>
    </w:pPr>
  </w:style>
  <w:style w:type="paragraph" w:customStyle="1" w:styleId="Point4">
    <w:name w:val="Point 4"/>
    <w:basedOn w:val="Normal"/>
    <w:rsid w:val="009B7138"/>
    <w:pPr>
      <w:ind w:left="3118" w:hanging="567"/>
    </w:pPr>
  </w:style>
  <w:style w:type="paragraph" w:customStyle="1" w:styleId="Tiret0">
    <w:name w:val="Tiret 0"/>
    <w:basedOn w:val="Point0"/>
    <w:rsid w:val="009B7138"/>
    <w:pPr>
      <w:numPr>
        <w:numId w:val="20"/>
      </w:numPr>
    </w:pPr>
  </w:style>
  <w:style w:type="paragraph" w:customStyle="1" w:styleId="Tiret1">
    <w:name w:val="Tiret 1"/>
    <w:basedOn w:val="Point1"/>
    <w:rsid w:val="009B7138"/>
    <w:pPr>
      <w:numPr>
        <w:numId w:val="21"/>
      </w:numPr>
    </w:pPr>
  </w:style>
  <w:style w:type="paragraph" w:customStyle="1" w:styleId="Tiret2">
    <w:name w:val="Tiret 2"/>
    <w:basedOn w:val="Point2"/>
    <w:rsid w:val="009B7138"/>
    <w:pPr>
      <w:numPr>
        <w:numId w:val="22"/>
      </w:numPr>
    </w:pPr>
  </w:style>
  <w:style w:type="paragraph" w:customStyle="1" w:styleId="Tiret3">
    <w:name w:val="Tiret 3"/>
    <w:basedOn w:val="Point3"/>
    <w:rsid w:val="009B7138"/>
    <w:pPr>
      <w:numPr>
        <w:numId w:val="23"/>
      </w:numPr>
    </w:pPr>
  </w:style>
  <w:style w:type="paragraph" w:customStyle="1" w:styleId="Tiret4">
    <w:name w:val="Tiret 4"/>
    <w:basedOn w:val="Point4"/>
    <w:rsid w:val="009B7138"/>
    <w:pPr>
      <w:numPr>
        <w:numId w:val="24"/>
      </w:numPr>
    </w:pPr>
  </w:style>
  <w:style w:type="paragraph" w:customStyle="1" w:styleId="PointDouble0">
    <w:name w:val="PointDouble 0"/>
    <w:basedOn w:val="Normal"/>
    <w:rsid w:val="009B7138"/>
    <w:pPr>
      <w:tabs>
        <w:tab w:val="left" w:pos="850"/>
      </w:tabs>
      <w:ind w:left="1417" w:hanging="1417"/>
    </w:pPr>
  </w:style>
  <w:style w:type="paragraph" w:customStyle="1" w:styleId="PointDouble1">
    <w:name w:val="PointDouble 1"/>
    <w:basedOn w:val="Normal"/>
    <w:rsid w:val="009B7138"/>
    <w:pPr>
      <w:tabs>
        <w:tab w:val="left" w:pos="1417"/>
      </w:tabs>
      <w:ind w:left="1984" w:hanging="1134"/>
    </w:pPr>
  </w:style>
  <w:style w:type="paragraph" w:customStyle="1" w:styleId="PointDouble2">
    <w:name w:val="PointDouble 2"/>
    <w:basedOn w:val="Normal"/>
    <w:rsid w:val="009B7138"/>
    <w:pPr>
      <w:tabs>
        <w:tab w:val="left" w:pos="1984"/>
      </w:tabs>
      <w:ind w:left="2551" w:hanging="1134"/>
    </w:pPr>
  </w:style>
  <w:style w:type="paragraph" w:customStyle="1" w:styleId="PointDouble3">
    <w:name w:val="PointDouble 3"/>
    <w:basedOn w:val="Normal"/>
    <w:rsid w:val="009B7138"/>
    <w:pPr>
      <w:tabs>
        <w:tab w:val="left" w:pos="2551"/>
      </w:tabs>
      <w:ind w:left="3118" w:hanging="1134"/>
    </w:pPr>
  </w:style>
  <w:style w:type="paragraph" w:customStyle="1" w:styleId="PointDouble4">
    <w:name w:val="PointDouble 4"/>
    <w:basedOn w:val="Normal"/>
    <w:rsid w:val="009B7138"/>
    <w:pPr>
      <w:tabs>
        <w:tab w:val="left" w:pos="3118"/>
      </w:tabs>
      <w:ind w:left="3685" w:hanging="1134"/>
    </w:pPr>
  </w:style>
  <w:style w:type="paragraph" w:customStyle="1" w:styleId="PointTriple0">
    <w:name w:val="PointTriple 0"/>
    <w:basedOn w:val="Normal"/>
    <w:rsid w:val="009B7138"/>
    <w:pPr>
      <w:tabs>
        <w:tab w:val="left" w:pos="850"/>
        <w:tab w:val="left" w:pos="1417"/>
      </w:tabs>
      <w:ind w:left="1984" w:hanging="1984"/>
    </w:pPr>
  </w:style>
  <w:style w:type="paragraph" w:customStyle="1" w:styleId="PointTriple1">
    <w:name w:val="PointTriple 1"/>
    <w:basedOn w:val="Normal"/>
    <w:rsid w:val="009B7138"/>
    <w:pPr>
      <w:tabs>
        <w:tab w:val="left" w:pos="1417"/>
        <w:tab w:val="left" w:pos="1984"/>
      </w:tabs>
      <w:ind w:left="2551" w:hanging="1701"/>
    </w:pPr>
  </w:style>
  <w:style w:type="paragraph" w:customStyle="1" w:styleId="PointTriple2">
    <w:name w:val="PointTriple 2"/>
    <w:basedOn w:val="Normal"/>
    <w:rsid w:val="009B7138"/>
    <w:pPr>
      <w:tabs>
        <w:tab w:val="left" w:pos="1984"/>
        <w:tab w:val="left" w:pos="2551"/>
      </w:tabs>
      <w:ind w:left="3118" w:hanging="1701"/>
    </w:pPr>
  </w:style>
  <w:style w:type="paragraph" w:customStyle="1" w:styleId="PointTriple3">
    <w:name w:val="PointTriple 3"/>
    <w:basedOn w:val="Normal"/>
    <w:rsid w:val="009B7138"/>
    <w:pPr>
      <w:tabs>
        <w:tab w:val="left" w:pos="2551"/>
        <w:tab w:val="left" w:pos="3118"/>
      </w:tabs>
      <w:ind w:left="3685" w:hanging="1701"/>
    </w:pPr>
  </w:style>
  <w:style w:type="paragraph" w:customStyle="1" w:styleId="PointTriple4">
    <w:name w:val="PointTriple 4"/>
    <w:basedOn w:val="Normal"/>
    <w:rsid w:val="009B7138"/>
    <w:pPr>
      <w:tabs>
        <w:tab w:val="left" w:pos="3118"/>
        <w:tab w:val="left" w:pos="3685"/>
      </w:tabs>
      <w:ind w:left="4252" w:hanging="1701"/>
    </w:pPr>
  </w:style>
  <w:style w:type="paragraph" w:customStyle="1" w:styleId="NumPar1">
    <w:name w:val="NumPar 1"/>
    <w:basedOn w:val="Normal"/>
    <w:next w:val="Text1"/>
    <w:rsid w:val="009B7138"/>
    <w:pPr>
      <w:numPr>
        <w:numId w:val="41"/>
      </w:numPr>
    </w:pPr>
  </w:style>
  <w:style w:type="paragraph" w:customStyle="1" w:styleId="NumPar2">
    <w:name w:val="NumPar 2"/>
    <w:basedOn w:val="Normal"/>
    <w:next w:val="Text1"/>
    <w:rsid w:val="009B7138"/>
    <w:pPr>
      <w:numPr>
        <w:ilvl w:val="1"/>
        <w:numId w:val="41"/>
      </w:numPr>
    </w:pPr>
  </w:style>
  <w:style w:type="paragraph" w:customStyle="1" w:styleId="NumPar3">
    <w:name w:val="NumPar 3"/>
    <w:basedOn w:val="Normal"/>
    <w:next w:val="Text1"/>
    <w:rsid w:val="009B7138"/>
    <w:pPr>
      <w:numPr>
        <w:ilvl w:val="2"/>
        <w:numId w:val="41"/>
      </w:numPr>
    </w:pPr>
  </w:style>
  <w:style w:type="paragraph" w:customStyle="1" w:styleId="NumPar4">
    <w:name w:val="NumPar 4"/>
    <w:basedOn w:val="Normal"/>
    <w:next w:val="Text1"/>
    <w:rsid w:val="009B7138"/>
    <w:pPr>
      <w:numPr>
        <w:ilvl w:val="3"/>
        <w:numId w:val="41"/>
      </w:numPr>
    </w:pPr>
  </w:style>
  <w:style w:type="paragraph" w:customStyle="1" w:styleId="ManualNumPar1">
    <w:name w:val="Manual NumPar 1"/>
    <w:basedOn w:val="Normal"/>
    <w:next w:val="Text1"/>
    <w:rsid w:val="009B7138"/>
    <w:pPr>
      <w:ind w:left="850" w:hanging="850"/>
    </w:pPr>
  </w:style>
  <w:style w:type="paragraph" w:customStyle="1" w:styleId="ManualNumPar2">
    <w:name w:val="Manual NumPar 2"/>
    <w:basedOn w:val="Normal"/>
    <w:next w:val="Text1"/>
    <w:rsid w:val="009B7138"/>
    <w:pPr>
      <w:ind w:left="850" w:hanging="850"/>
    </w:pPr>
  </w:style>
  <w:style w:type="paragraph" w:customStyle="1" w:styleId="ManualNumPar3">
    <w:name w:val="Manual NumPar 3"/>
    <w:basedOn w:val="Normal"/>
    <w:next w:val="Text1"/>
    <w:rsid w:val="009B7138"/>
    <w:pPr>
      <w:ind w:left="850" w:hanging="850"/>
    </w:pPr>
  </w:style>
  <w:style w:type="paragraph" w:customStyle="1" w:styleId="ManualNumPar4">
    <w:name w:val="Manual NumPar 4"/>
    <w:basedOn w:val="Normal"/>
    <w:next w:val="Text1"/>
    <w:rsid w:val="009B7138"/>
    <w:pPr>
      <w:ind w:left="850" w:hanging="850"/>
    </w:pPr>
  </w:style>
  <w:style w:type="paragraph" w:customStyle="1" w:styleId="QuotedNumPar">
    <w:name w:val="Quoted NumPar"/>
    <w:basedOn w:val="Normal"/>
    <w:rsid w:val="009B7138"/>
    <w:pPr>
      <w:ind w:left="1417" w:hanging="567"/>
    </w:pPr>
  </w:style>
  <w:style w:type="paragraph" w:customStyle="1" w:styleId="ManualHeading1">
    <w:name w:val="Manual Heading 1"/>
    <w:basedOn w:val="Normal"/>
    <w:next w:val="Text1"/>
    <w:rsid w:val="009B7138"/>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9B7138"/>
    <w:pPr>
      <w:keepNext/>
      <w:tabs>
        <w:tab w:val="left" w:pos="850"/>
      </w:tabs>
      <w:ind w:left="850" w:hanging="850"/>
      <w:outlineLvl w:val="1"/>
    </w:pPr>
    <w:rPr>
      <w:b/>
    </w:rPr>
  </w:style>
  <w:style w:type="paragraph" w:customStyle="1" w:styleId="ManualHeading3">
    <w:name w:val="Manual Heading 3"/>
    <w:basedOn w:val="Normal"/>
    <w:next w:val="Text1"/>
    <w:rsid w:val="009B7138"/>
    <w:pPr>
      <w:keepNext/>
      <w:tabs>
        <w:tab w:val="left" w:pos="850"/>
      </w:tabs>
      <w:ind w:left="850" w:hanging="850"/>
      <w:outlineLvl w:val="2"/>
    </w:pPr>
    <w:rPr>
      <w:i/>
    </w:rPr>
  </w:style>
  <w:style w:type="paragraph" w:customStyle="1" w:styleId="ManualHeading4">
    <w:name w:val="Manual Heading 4"/>
    <w:basedOn w:val="Normal"/>
    <w:next w:val="Text1"/>
    <w:rsid w:val="009B7138"/>
    <w:pPr>
      <w:keepNext/>
      <w:tabs>
        <w:tab w:val="left" w:pos="850"/>
      </w:tabs>
      <w:ind w:left="850" w:hanging="850"/>
      <w:outlineLvl w:val="3"/>
    </w:pPr>
  </w:style>
  <w:style w:type="paragraph" w:customStyle="1" w:styleId="ChapterTitle">
    <w:name w:val="ChapterTitle"/>
    <w:basedOn w:val="Normal"/>
    <w:next w:val="Normal"/>
    <w:rsid w:val="009B7138"/>
    <w:pPr>
      <w:keepNext/>
      <w:spacing w:after="360"/>
      <w:jc w:val="center"/>
    </w:pPr>
    <w:rPr>
      <w:b/>
      <w:sz w:val="32"/>
    </w:rPr>
  </w:style>
  <w:style w:type="paragraph" w:customStyle="1" w:styleId="PartTitle">
    <w:name w:val="PartTitle"/>
    <w:basedOn w:val="Normal"/>
    <w:next w:val="ChapterTitle"/>
    <w:rsid w:val="009B7138"/>
    <w:pPr>
      <w:keepNext/>
      <w:pageBreakBefore/>
      <w:spacing w:after="360"/>
      <w:jc w:val="center"/>
    </w:pPr>
    <w:rPr>
      <w:b/>
      <w:sz w:val="36"/>
    </w:rPr>
  </w:style>
  <w:style w:type="paragraph" w:customStyle="1" w:styleId="SectionTitle">
    <w:name w:val="SectionTitle"/>
    <w:basedOn w:val="Normal"/>
    <w:next w:val="Heading1"/>
    <w:rsid w:val="009B7138"/>
    <w:pPr>
      <w:keepNext/>
      <w:spacing w:after="360"/>
      <w:jc w:val="center"/>
    </w:pPr>
    <w:rPr>
      <w:b/>
      <w:smallCaps/>
      <w:sz w:val="28"/>
    </w:rPr>
  </w:style>
  <w:style w:type="paragraph" w:customStyle="1" w:styleId="TableTitle">
    <w:name w:val="Table Title"/>
    <w:basedOn w:val="Normal"/>
    <w:next w:val="Normal"/>
    <w:rsid w:val="009B7138"/>
    <w:pPr>
      <w:jc w:val="center"/>
    </w:pPr>
    <w:rPr>
      <w:b/>
    </w:rPr>
  </w:style>
  <w:style w:type="character" w:customStyle="1" w:styleId="Marker">
    <w:name w:val="Marker"/>
    <w:basedOn w:val="DefaultParagraphFont"/>
    <w:rsid w:val="009B7138"/>
    <w:rPr>
      <w:color w:val="0000FF"/>
      <w:shd w:val="clear" w:color="auto" w:fill="auto"/>
    </w:rPr>
  </w:style>
  <w:style w:type="character" w:customStyle="1" w:styleId="Marker1">
    <w:name w:val="Marker1"/>
    <w:basedOn w:val="DefaultParagraphFont"/>
    <w:rsid w:val="009B7138"/>
    <w:rPr>
      <w:color w:val="008000"/>
      <w:shd w:val="clear" w:color="auto" w:fill="auto"/>
    </w:rPr>
  </w:style>
  <w:style w:type="character" w:customStyle="1" w:styleId="Marker2">
    <w:name w:val="Marker2"/>
    <w:basedOn w:val="DefaultParagraphFont"/>
    <w:rsid w:val="009B7138"/>
    <w:rPr>
      <w:color w:val="FF0000"/>
      <w:shd w:val="clear" w:color="auto" w:fill="auto"/>
    </w:rPr>
  </w:style>
  <w:style w:type="paragraph" w:customStyle="1" w:styleId="Point0number">
    <w:name w:val="Point 0 (number)"/>
    <w:basedOn w:val="Normal"/>
    <w:rsid w:val="009B7138"/>
    <w:pPr>
      <w:numPr>
        <w:numId w:val="25"/>
      </w:numPr>
    </w:pPr>
  </w:style>
  <w:style w:type="paragraph" w:customStyle="1" w:styleId="Point1number">
    <w:name w:val="Point 1 (number)"/>
    <w:basedOn w:val="Normal"/>
    <w:rsid w:val="009B7138"/>
    <w:pPr>
      <w:numPr>
        <w:ilvl w:val="2"/>
        <w:numId w:val="25"/>
      </w:numPr>
    </w:pPr>
  </w:style>
  <w:style w:type="paragraph" w:customStyle="1" w:styleId="Point2number">
    <w:name w:val="Point 2 (number)"/>
    <w:basedOn w:val="Normal"/>
    <w:rsid w:val="009B7138"/>
    <w:pPr>
      <w:numPr>
        <w:ilvl w:val="4"/>
        <w:numId w:val="25"/>
      </w:numPr>
    </w:pPr>
  </w:style>
  <w:style w:type="paragraph" w:customStyle="1" w:styleId="Point3number">
    <w:name w:val="Point 3 (number)"/>
    <w:basedOn w:val="Normal"/>
    <w:rsid w:val="009B7138"/>
    <w:pPr>
      <w:numPr>
        <w:ilvl w:val="6"/>
        <w:numId w:val="25"/>
      </w:numPr>
    </w:pPr>
  </w:style>
  <w:style w:type="paragraph" w:customStyle="1" w:styleId="Point0letter">
    <w:name w:val="Point 0 (letter)"/>
    <w:basedOn w:val="Normal"/>
    <w:rsid w:val="009B7138"/>
    <w:pPr>
      <w:numPr>
        <w:ilvl w:val="1"/>
        <w:numId w:val="25"/>
      </w:numPr>
    </w:pPr>
  </w:style>
  <w:style w:type="paragraph" w:customStyle="1" w:styleId="Point1letter">
    <w:name w:val="Point 1 (letter)"/>
    <w:basedOn w:val="Normal"/>
    <w:rsid w:val="009B7138"/>
    <w:pPr>
      <w:numPr>
        <w:ilvl w:val="3"/>
        <w:numId w:val="25"/>
      </w:numPr>
    </w:pPr>
  </w:style>
  <w:style w:type="paragraph" w:customStyle="1" w:styleId="Point2letter">
    <w:name w:val="Point 2 (letter)"/>
    <w:basedOn w:val="Normal"/>
    <w:rsid w:val="009B7138"/>
    <w:pPr>
      <w:numPr>
        <w:ilvl w:val="5"/>
        <w:numId w:val="25"/>
      </w:numPr>
    </w:pPr>
  </w:style>
  <w:style w:type="paragraph" w:customStyle="1" w:styleId="Point3letter">
    <w:name w:val="Point 3 (letter)"/>
    <w:basedOn w:val="Normal"/>
    <w:rsid w:val="009B7138"/>
    <w:pPr>
      <w:numPr>
        <w:ilvl w:val="7"/>
        <w:numId w:val="25"/>
      </w:numPr>
    </w:pPr>
  </w:style>
  <w:style w:type="paragraph" w:customStyle="1" w:styleId="Point4letter">
    <w:name w:val="Point 4 (letter)"/>
    <w:basedOn w:val="Normal"/>
    <w:rsid w:val="009B7138"/>
    <w:pPr>
      <w:numPr>
        <w:ilvl w:val="8"/>
        <w:numId w:val="25"/>
      </w:numPr>
    </w:pPr>
  </w:style>
  <w:style w:type="paragraph" w:customStyle="1" w:styleId="Bullet0">
    <w:name w:val="Bullet 0"/>
    <w:basedOn w:val="Normal"/>
    <w:rsid w:val="009B7138"/>
    <w:pPr>
      <w:numPr>
        <w:numId w:val="26"/>
      </w:numPr>
    </w:pPr>
  </w:style>
  <w:style w:type="paragraph" w:customStyle="1" w:styleId="Bullet1">
    <w:name w:val="Bullet 1"/>
    <w:basedOn w:val="Normal"/>
    <w:rsid w:val="009B7138"/>
    <w:pPr>
      <w:numPr>
        <w:numId w:val="27"/>
      </w:numPr>
    </w:pPr>
  </w:style>
  <w:style w:type="paragraph" w:customStyle="1" w:styleId="Bullet2">
    <w:name w:val="Bullet 2"/>
    <w:basedOn w:val="Normal"/>
    <w:rsid w:val="009B7138"/>
    <w:pPr>
      <w:numPr>
        <w:numId w:val="28"/>
      </w:numPr>
    </w:pPr>
  </w:style>
  <w:style w:type="paragraph" w:customStyle="1" w:styleId="Bullet3">
    <w:name w:val="Bullet 3"/>
    <w:basedOn w:val="Normal"/>
    <w:rsid w:val="009B7138"/>
    <w:pPr>
      <w:numPr>
        <w:numId w:val="29"/>
      </w:numPr>
    </w:pPr>
  </w:style>
  <w:style w:type="paragraph" w:customStyle="1" w:styleId="Bullet4">
    <w:name w:val="Bullet 4"/>
    <w:basedOn w:val="Normal"/>
    <w:rsid w:val="009B7138"/>
    <w:pPr>
      <w:numPr>
        <w:numId w:val="30"/>
      </w:numPr>
    </w:pPr>
  </w:style>
  <w:style w:type="paragraph" w:customStyle="1" w:styleId="Langue">
    <w:name w:val="Langue"/>
    <w:basedOn w:val="Normal"/>
    <w:next w:val="Rfrenceinterne"/>
    <w:rsid w:val="009B7138"/>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9B7138"/>
    <w:pPr>
      <w:spacing w:before="0" w:after="0"/>
      <w:jc w:val="left"/>
    </w:pPr>
    <w:rPr>
      <w:rFonts w:ascii="Arial" w:hAnsi="Arial" w:cs="Arial"/>
    </w:rPr>
  </w:style>
  <w:style w:type="paragraph" w:customStyle="1" w:styleId="Emission">
    <w:name w:val="Emission"/>
    <w:basedOn w:val="Normal"/>
    <w:next w:val="Rfrenceinstitutionnelle"/>
    <w:rsid w:val="009B7138"/>
    <w:pPr>
      <w:spacing w:before="0" w:after="0"/>
      <w:ind w:left="5103"/>
      <w:jc w:val="left"/>
    </w:pPr>
  </w:style>
  <w:style w:type="paragraph" w:customStyle="1" w:styleId="Rfrenceinstitutionnelle">
    <w:name w:val="Référence institutionnelle"/>
    <w:basedOn w:val="Normal"/>
    <w:next w:val="Confidentialit"/>
    <w:rsid w:val="009B7138"/>
    <w:pPr>
      <w:spacing w:before="0" w:after="240"/>
      <w:ind w:left="5103"/>
      <w:jc w:val="left"/>
    </w:pPr>
  </w:style>
  <w:style w:type="paragraph" w:customStyle="1" w:styleId="Pagedecouverture">
    <w:name w:val="Page de couverture"/>
    <w:basedOn w:val="Normal"/>
    <w:next w:val="Normal"/>
    <w:rsid w:val="009B7138"/>
    <w:pPr>
      <w:spacing w:before="0" w:after="0"/>
    </w:pPr>
  </w:style>
  <w:style w:type="paragraph" w:customStyle="1" w:styleId="Declassification">
    <w:name w:val="Declassification"/>
    <w:basedOn w:val="Normal"/>
    <w:next w:val="Normal"/>
    <w:rsid w:val="009B7138"/>
    <w:pPr>
      <w:spacing w:before="0" w:after="0"/>
    </w:pPr>
  </w:style>
  <w:style w:type="paragraph" w:customStyle="1" w:styleId="Disclaimer">
    <w:name w:val="Disclaimer"/>
    <w:basedOn w:val="Normal"/>
    <w:rsid w:val="009B713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9B7138"/>
    <w:pPr>
      <w:spacing w:before="0" w:after="0" w:line="276" w:lineRule="auto"/>
      <w:ind w:left="5103"/>
      <w:jc w:val="left"/>
    </w:pPr>
    <w:rPr>
      <w:sz w:val="28"/>
    </w:rPr>
  </w:style>
  <w:style w:type="paragraph" w:customStyle="1" w:styleId="DateMarking">
    <w:name w:val="DateMarking"/>
    <w:basedOn w:val="Normal"/>
    <w:rsid w:val="009B7138"/>
    <w:pPr>
      <w:spacing w:before="0" w:after="0" w:line="276" w:lineRule="auto"/>
      <w:ind w:left="5103"/>
      <w:jc w:val="left"/>
    </w:pPr>
    <w:rPr>
      <w:i/>
      <w:sz w:val="28"/>
    </w:rPr>
  </w:style>
  <w:style w:type="paragraph" w:customStyle="1" w:styleId="ReleasableTo">
    <w:name w:val="ReleasableTo"/>
    <w:basedOn w:val="Normal"/>
    <w:rsid w:val="009B7138"/>
    <w:pPr>
      <w:spacing w:before="0" w:after="0" w:line="276" w:lineRule="auto"/>
      <w:ind w:left="5103"/>
      <w:jc w:val="left"/>
    </w:pPr>
    <w:rPr>
      <w:i/>
      <w:sz w:val="28"/>
    </w:rPr>
  </w:style>
  <w:style w:type="paragraph" w:customStyle="1" w:styleId="Annexetitreexpos">
    <w:name w:val="Annexe titre (exposé)"/>
    <w:basedOn w:val="Normal"/>
    <w:next w:val="Normal"/>
    <w:rsid w:val="009B7138"/>
    <w:pPr>
      <w:jc w:val="center"/>
    </w:pPr>
    <w:rPr>
      <w:b/>
      <w:u w:val="single"/>
    </w:rPr>
  </w:style>
  <w:style w:type="paragraph" w:customStyle="1" w:styleId="Annexetitre">
    <w:name w:val="Annexe titre"/>
    <w:basedOn w:val="Normal"/>
    <w:next w:val="Normal"/>
    <w:rsid w:val="009B7138"/>
    <w:pPr>
      <w:jc w:val="center"/>
    </w:pPr>
    <w:rPr>
      <w:b/>
      <w:u w:val="single"/>
    </w:rPr>
  </w:style>
  <w:style w:type="paragraph" w:customStyle="1" w:styleId="Annexetitrefichefinancire">
    <w:name w:val="Annexe titre (fiche financière)"/>
    <w:basedOn w:val="Normal"/>
    <w:next w:val="Normal"/>
    <w:rsid w:val="009B7138"/>
    <w:pPr>
      <w:jc w:val="center"/>
    </w:pPr>
    <w:rPr>
      <w:b/>
      <w:u w:val="single"/>
    </w:rPr>
  </w:style>
  <w:style w:type="paragraph" w:customStyle="1" w:styleId="Applicationdirecte">
    <w:name w:val="Application directe"/>
    <w:basedOn w:val="Normal"/>
    <w:next w:val="Fait"/>
    <w:rsid w:val="009B7138"/>
    <w:pPr>
      <w:spacing w:before="480"/>
    </w:pPr>
  </w:style>
  <w:style w:type="paragraph" w:customStyle="1" w:styleId="Avertissementtitre">
    <w:name w:val="Avertissement titre"/>
    <w:basedOn w:val="Normal"/>
    <w:next w:val="Normal"/>
    <w:rsid w:val="009B7138"/>
    <w:pPr>
      <w:keepNext/>
      <w:spacing w:before="480"/>
    </w:pPr>
    <w:rPr>
      <w:u w:val="single"/>
    </w:rPr>
  </w:style>
  <w:style w:type="paragraph" w:customStyle="1" w:styleId="Confidence">
    <w:name w:val="Confidence"/>
    <w:basedOn w:val="Normal"/>
    <w:next w:val="Normal"/>
    <w:rsid w:val="009B7138"/>
    <w:pPr>
      <w:spacing w:before="360"/>
      <w:jc w:val="center"/>
    </w:pPr>
  </w:style>
  <w:style w:type="paragraph" w:customStyle="1" w:styleId="Confidentialit">
    <w:name w:val="Confidentialité"/>
    <w:basedOn w:val="Normal"/>
    <w:next w:val="TypedudocumentPagedecouverture"/>
    <w:rsid w:val="009B7138"/>
    <w:pPr>
      <w:spacing w:before="240" w:after="240"/>
      <w:ind w:left="5103"/>
      <w:jc w:val="left"/>
    </w:pPr>
    <w:rPr>
      <w:i/>
      <w:sz w:val="32"/>
    </w:rPr>
  </w:style>
  <w:style w:type="paragraph" w:customStyle="1" w:styleId="Considrant">
    <w:name w:val="Considérant"/>
    <w:basedOn w:val="Normal"/>
    <w:rsid w:val="009B7138"/>
    <w:pPr>
      <w:numPr>
        <w:numId w:val="31"/>
      </w:numPr>
    </w:pPr>
  </w:style>
  <w:style w:type="paragraph" w:customStyle="1" w:styleId="Corrigendum">
    <w:name w:val="Corrigendum"/>
    <w:basedOn w:val="Normal"/>
    <w:next w:val="Normal"/>
    <w:rsid w:val="009B7138"/>
    <w:pPr>
      <w:spacing w:before="0" w:after="240"/>
      <w:jc w:val="left"/>
    </w:pPr>
  </w:style>
  <w:style w:type="paragraph" w:customStyle="1" w:styleId="Datedadoption">
    <w:name w:val="Date d'adoption"/>
    <w:basedOn w:val="Normal"/>
    <w:next w:val="Titreobjet"/>
    <w:rsid w:val="009B7138"/>
    <w:pPr>
      <w:spacing w:before="360" w:after="0"/>
      <w:jc w:val="center"/>
    </w:pPr>
    <w:rPr>
      <w:b/>
    </w:rPr>
  </w:style>
  <w:style w:type="paragraph" w:customStyle="1" w:styleId="Exposdesmotifstitre">
    <w:name w:val="Exposé des motifs titre"/>
    <w:basedOn w:val="Normal"/>
    <w:next w:val="Normal"/>
    <w:rsid w:val="009B7138"/>
    <w:pPr>
      <w:jc w:val="center"/>
    </w:pPr>
    <w:rPr>
      <w:b/>
      <w:u w:val="single"/>
    </w:rPr>
  </w:style>
  <w:style w:type="paragraph" w:customStyle="1" w:styleId="Fait">
    <w:name w:val="Fait à"/>
    <w:basedOn w:val="Normal"/>
    <w:next w:val="Institutionquisigne"/>
    <w:rsid w:val="009B7138"/>
    <w:pPr>
      <w:keepNext/>
      <w:spacing w:after="0"/>
    </w:pPr>
  </w:style>
  <w:style w:type="paragraph" w:customStyle="1" w:styleId="Formuledadoption">
    <w:name w:val="Formule d'adoption"/>
    <w:basedOn w:val="Normal"/>
    <w:next w:val="Titrearticle"/>
    <w:rsid w:val="009B7138"/>
    <w:pPr>
      <w:keepNext/>
    </w:pPr>
  </w:style>
  <w:style w:type="paragraph" w:customStyle="1" w:styleId="Institutionquiagit">
    <w:name w:val="Institution qui agit"/>
    <w:basedOn w:val="Normal"/>
    <w:next w:val="Normal"/>
    <w:rsid w:val="009B7138"/>
    <w:pPr>
      <w:keepNext/>
      <w:spacing w:before="600"/>
    </w:pPr>
  </w:style>
  <w:style w:type="paragraph" w:customStyle="1" w:styleId="Institutionquisigne">
    <w:name w:val="Institution qui signe"/>
    <w:basedOn w:val="Normal"/>
    <w:next w:val="Personnequisigne"/>
    <w:rsid w:val="009B7138"/>
    <w:pPr>
      <w:keepNext/>
      <w:tabs>
        <w:tab w:val="left" w:pos="4252"/>
      </w:tabs>
      <w:spacing w:before="720" w:after="0"/>
    </w:pPr>
    <w:rPr>
      <w:i/>
    </w:rPr>
  </w:style>
  <w:style w:type="paragraph" w:customStyle="1" w:styleId="ManualConsidrant">
    <w:name w:val="Manual Considérant"/>
    <w:basedOn w:val="Normal"/>
    <w:rsid w:val="009B7138"/>
    <w:pPr>
      <w:ind w:left="709" w:hanging="709"/>
    </w:pPr>
  </w:style>
  <w:style w:type="paragraph" w:customStyle="1" w:styleId="Personnequisigne">
    <w:name w:val="Personne qui signe"/>
    <w:basedOn w:val="Normal"/>
    <w:next w:val="Institutionquisigne"/>
    <w:rsid w:val="009B7138"/>
    <w:pPr>
      <w:tabs>
        <w:tab w:val="left" w:pos="4252"/>
      </w:tabs>
      <w:spacing w:before="0" w:after="0"/>
      <w:jc w:val="left"/>
    </w:pPr>
    <w:rPr>
      <w:i/>
    </w:rPr>
  </w:style>
  <w:style w:type="paragraph" w:customStyle="1" w:styleId="Rfrenceinterinstitutionnelle">
    <w:name w:val="Référence interinstitutionnelle"/>
    <w:basedOn w:val="Normal"/>
    <w:next w:val="Statut"/>
    <w:rsid w:val="009B7138"/>
    <w:pPr>
      <w:spacing w:before="0" w:after="0"/>
      <w:ind w:left="5103"/>
      <w:jc w:val="left"/>
    </w:pPr>
  </w:style>
  <w:style w:type="paragraph" w:customStyle="1" w:styleId="Rfrenceinterne">
    <w:name w:val="Référence interne"/>
    <w:basedOn w:val="Normal"/>
    <w:next w:val="Rfrenceinterinstitutionnelle"/>
    <w:rsid w:val="009B7138"/>
    <w:pPr>
      <w:spacing w:before="0" w:after="0"/>
      <w:ind w:left="5103"/>
      <w:jc w:val="left"/>
    </w:pPr>
  </w:style>
  <w:style w:type="paragraph" w:customStyle="1" w:styleId="Statut">
    <w:name w:val="Statut"/>
    <w:basedOn w:val="Normal"/>
    <w:next w:val="Typedudocument"/>
    <w:rsid w:val="009B7138"/>
    <w:pPr>
      <w:spacing w:before="360" w:after="0"/>
      <w:jc w:val="center"/>
    </w:pPr>
  </w:style>
  <w:style w:type="paragraph" w:customStyle="1" w:styleId="Titrearticle">
    <w:name w:val="Titre article"/>
    <w:basedOn w:val="Normal"/>
    <w:next w:val="Normal"/>
    <w:rsid w:val="009B7138"/>
    <w:pPr>
      <w:keepNext/>
      <w:spacing w:before="360"/>
      <w:jc w:val="center"/>
    </w:pPr>
    <w:rPr>
      <w:i/>
    </w:rPr>
  </w:style>
  <w:style w:type="paragraph" w:customStyle="1" w:styleId="Titreobjet">
    <w:name w:val="Titre objet"/>
    <w:basedOn w:val="Normal"/>
    <w:next w:val="IntrtEEE"/>
    <w:rsid w:val="009B7138"/>
    <w:pPr>
      <w:spacing w:before="360" w:after="360"/>
      <w:jc w:val="center"/>
    </w:pPr>
    <w:rPr>
      <w:b/>
    </w:rPr>
  </w:style>
  <w:style w:type="paragraph" w:customStyle="1" w:styleId="Typedudocument">
    <w:name w:val="Type du document"/>
    <w:basedOn w:val="Normal"/>
    <w:next w:val="Titreobjet"/>
    <w:rsid w:val="009B7138"/>
    <w:pPr>
      <w:spacing w:before="360" w:after="0"/>
      <w:jc w:val="center"/>
    </w:pPr>
    <w:rPr>
      <w:b/>
    </w:rPr>
  </w:style>
  <w:style w:type="character" w:customStyle="1" w:styleId="Added">
    <w:name w:val="Added"/>
    <w:basedOn w:val="DefaultParagraphFont"/>
    <w:rsid w:val="009B7138"/>
    <w:rPr>
      <w:b/>
      <w:u w:val="single"/>
      <w:shd w:val="clear" w:color="auto" w:fill="auto"/>
    </w:rPr>
  </w:style>
  <w:style w:type="character" w:customStyle="1" w:styleId="Deleted">
    <w:name w:val="Deleted"/>
    <w:basedOn w:val="DefaultParagraphFont"/>
    <w:rsid w:val="009B7138"/>
    <w:rPr>
      <w:strike/>
      <w:dstrike w:val="0"/>
      <w:shd w:val="clear" w:color="auto" w:fill="auto"/>
    </w:rPr>
  </w:style>
  <w:style w:type="paragraph" w:customStyle="1" w:styleId="Address">
    <w:name w:val="Address"/>
    <w:basedOn w:val="Normal"/>
    <w:next w:val="Normal"/>
    <w:rsid w:val="009B7138"/>
    <w:pPr>
      <w:keepLines/>
      <w:spacing w:line="360" w:lineRule="auto"/>
      <w:ind w:left="3402"/>
      <w:jc w:val="left"/>
    </w:pPr>
  </w:style>
  <w:style w:type="paragraph" w:customStyle="1" w:styleId="Objetexterne">
    <w:name w:val="Objet externe"/>
    <w:basedOn w:val="Normal"/>
    <w:next w:val="Normal"/>
    <w:rsid w:val="009B7138"/>
    <w:rPr>
      <w:i/>
      <w:caps/>
    </w:rPr>
  </w:style>
  <w:style w:type="paragraph" w:customStyle="1" w:styleId="Supertitre">
    <w:name w:val="Supertitre"/>
    <w:basedOn w:val="Normal"/>
    <w:next w:val="Normal"/>
    <w:rsid w:val="009B7138"/>
    <w:pPr>
      <w:spacing w:before="0" w:after="600"/>
      <w:jc w:val="center"/>
    </w:pPr>
    <w:rPr>
      <w:b/>
    </w:rPr>
  </w:style>
  <w:style w:type="paragraph" w:customStyle="1" w:styleId="Languesfaisantfoi">
    <w:name w:val="Langues faisant foi"/>
    <w:basedOn w:val="Normal"/>
    <w:next w:val="Normal"/>
    <w:rsid w:val="009B7138"/>
    <w:pPr>
      <w:spacing w:before="360" w:after="0"/>
      <w:jc w:val="center"/>
    </w:pPr>
  </w:style>
  <w:style w:type="paragraph" w:customStyle="1" w:styleId="Rfrencecroise">
    <w:name w:val="Référence croisée"/>
    <w:basedOn w:val="Normal"/>
    <w:rsid w:val="009B7138"/>
    <w:pPr>
      <w:spacing w:before="0" w:after="0"/>
      <w:jc w:val="center"/>
    </w:pPr>
  </w:style>
  <w:style w:type="paragraph" w:customStyle="1" w:styleId="Fichefinanciretitre">
    <w:name w:val="Fiche financière titre"/>
    <w:basedOn w:val="Normal"/>
    <w:next w:val="Normal"/>
    <w:rsid w:val="009B7138"/>
    <w:pPr>
      <w:jc w:val="center"/>
    </w:pPr>
    <w:rPr>
      <w:b/>
      <w:u w:val="single"/>
    </w:rPr>
  </w:style>
  <w:style w:type="paragraph" w:customStyle="1" w:styleId="DatedadoptionPagedecouverture">
    <w:name w:val="Date d'adoption (Page de couverture)"/>
    <w:basedOn w:val="Datedadoption"/>
    <w:next w:val="TitreobjetPagedecouverture"/>
    <w:rsid w:val="009B7138"/>
  </w:style>
  <w:style w:type="paragraph" w:customStyle="1" w:styleId="RfrenceinterinstitutionnellePagedecouverture">
    <w:name w:val="Référence interinstitutionnelle (Page de couverture)"/>
    <w:basedOn w:val="Rfrenceinterinstitutionnelle"/>
    <w:next w:val="Confidentialit"/>
    <w:rsid w:val="009B7138"/>
  </w:style>
  <w:style w:type="paragraph" w:customStyle="1" w:styleId="StatutPagedecouverture">
    <w:name w:val="Statut (Page de couverture)"/>
    <w:basedOn w:val="Statut"/>
    <w:next w:val="TypedudocumentPagedecouverture"/>
    <w:rsid w:val="009B7138"/>
  </w:style>
  <w:style w:type="paragraph" w:customStyle="1" w:styleId="TitreobjetPagedecouverture">
    <w:name w:val="Titre objet (Page de couverture)"/>
    <w:basedOn w:val="Titreobjet"/>
    <w:next w:val="IntrtEEEPagedecouverture"/>
    <w:rsid w:val="009B7138"/>
  </w:style>
  <w:style w:type="paragraph" w:customStyle="1" w:styleId="TypedudocumentPagedecouverture">
    <w:name w:val="Type du document (Page de couverture)"/>
    <w:basedOn w:val="Typedudocument"/>
    <w:next w:val="TitreobjetPagedecouverture"/>
    <w:rsid w:val="009B7138"/>
  </w:style>
  <w:style w:type="paragraph" w:customStyle="1" w:styleId="Volume">
    <w:name w:val="Volume"/>
    <w:basedOn w:val="Normal"/>
    <w:next w:val="Confidentialit"/>
    <w:rsid w:val="009B7138"/>
    <w:pPr>
      <w:spacing w:before="0" w:after="240"/>
      <w:ind w:left="5103"/>
      <w:jc w:val="left"/>
    </w:pPr>
  </w:style>
  <w:style w:type="paragraph" w:customStyle="1" w:styleId="IntrtEEE">
    <w:name w:val="Intérêt EEE"/>
    <w:basedOn w:val="Languesfaisantfoi"/>
    <w:next w:val="Normal"/>
    <w:rsid w:val="009B7138"/>
    <w:pPr>
      <w:spacing w:after="240"/>
    </w:pPr>
  </w:style>
  <w:style w:type="paragraph" w:customStyle="1" w:styleId="Accompagnant">
    <w:name w:val="Accompagnant"/>
    <w:basedOn w:val="Normal"/>
    <w:next w:val="Typeacteprincipal"/>
    <w:rsid w:val="009B7138"/>
    <w:pPr>
      <w:spacing w:before="0" w:after="240"/>
      <w:jc w:val="center"/>
    </w:pPr>
    <w:rPr>
      <w:b/>
      <w:i/>
    </w:rPr>
  </w:style>
  <w:style w:type="paragraph" w:customStyle="1" w:styleId="Typeacteprincipal">
    <w:name w:val="Type acte principal"/>
    <w:basedOn w:val="Normal"/>
    <w:next w:val="Objetacteprincipal"/>
    <w:rsid w:val="009B7138"/>
    <w:pPr>
      <w:spacing w:before="0" w:after="240"/>
      <w:jc w:val="center"/>
    </w:pPr>
    <w:rPr>
      <w:b/>
    </w:rPr>
  </w:style>
  <w:style w:type="paragraph" w:customStyle="1" w:styleId="Objetacteprincipal">
    <w:name w:val="Objet acte principal"/>
    <w:basedOn w:val="Normal"/>
    <w:next w:val="Titrearticle"/>
    <w:rsid w:val="009B7138"/>
    <w:pPr>
      <w:spacing w:before="0" w:after="360"/>
      <w:jc w:val="center"/>
    </w:pPr>
    <w:rPr>
      <w:b/>
    </w:rPr>
  </w:style>
  <w:style w:type="paragraph" w:customStyle="1" w:styleId="IntrtEEEPagedecouverture">
    <w:name w:val="Intérêt EEE (Page de couverture)"/>
    <w:basedOn w:val="IntrtEEE"/>
    <w:next w:val="Rfrencecroise"/>
    <w:rsid w:val="009B7138"/>
  </w:style>
  <w:style w:type="paragraph" w:customStyle="1" w:styleId="AccompagnantPagedecouverture">
    <w:name w:val="Accompagnant (Page de couverture)"/>
    <w:basedOn w:val="Accompagnant"/>
    <w:next w:val="TypeacteprincipalPagedecouverture"/>
    <w:rsid w:val="009B7138"/>
  </w:style>
  <w:style w:type="paragraph" w:customStyle="1" w:styleId="TypeacteprincipalPagedecouverture">
    <w:name w:val="Type acte principal (Page de couverture)"/>
    <w:basedOn w:val="Typeacteprincipal"/>
    <w:next w:val="ObjetacteprincipalPagedecouverture"/>
    <w:rsid w:val="009B7138"/>
  </w:style>
  <w:style w:type="paragraph" w:customStyle="1" w:styleId="ObjetacteprincipalPagedecouverture">
    <w:name w:val="Objet acte principal (Page de couverture)"/>
    <w:basedOn w:val="Objetacteprincipal"/>
    <w:next w:val="Rfrencecroise"/>
    <w:rsid w:val="009B7138"/>
  </w:style>
  <w:style w:type="paragraph" w:customStyle="1" w:styleId="LanguesfaisantfoiPagedecouverture">
    <w:name w:val="Langues faisant foi (Page de couverture)"/>
    <w:basedOn w:val="Normal"/>
    <w:next w:val="Normal"/>
    <w:rsid w:val="009B7138"/>
    <w:pPr>
      <w:spacing w:before="360" w:after="0"/>
      <w:jc w:val="center"/>
    </w:pPr>
  </w:style>
  <w:style w:type="character" w:customStyle="1" w:styleId="Heading5Char">
    <w:name w:val="Heading 5 Char"/>
    <w:basedOn w:val="DefaultParagraphFont"/>
    <w:link w:val="Heading5"/>
    <w:uiPriority w:val="9"/>
    <w:semiHidden/>
    <w:rsid w:val="001F519D"/>
    <w:rPr>
      <w:rFonts w:ascii="Times New Roman" w:eastAsiaTheme="majorEastAsia" w:hAnsi="Times New Roman" w:cs="Times New Roman"/>
      <w:sz w:val="24"/>
      <w:lang w:val="fi-FI"/>
    </w:rPr>
  </w:style>
  <w:style w:type="character" w:customStyle="1" w:styleId="Heading6Char">
    <w:name w:val="Heading 6 Char"/>
    <w:basedOn w:val="DefaultParagraphFont"/>
    <w:link w:val="Heading6"/>
    <w:uiPriority w:val="9"/>
    <w:semiHidden/>
    <w:rsid w:val="001F519D"/>
    <w:rPr>
      <w:rFonts w:ascii="Times New Roman" w:eastAsiaTheme="majorEastAsia" w:hAnsi="Times New Roman" w:cs="Times New Roman"/>
      <w:iCs/>
      <w:sz w:val="24"/>
      <w:lang w:val="fi-FI"/>
    </w:rPr>
  </w:style>
  <w:style w:type="character" w:customStyle="1" w:styleId="Heading7Char">
    <w:name w:val="Heading 7 Char"/>
    <w:basedOn w:val="DefaultParagraphFont"/>
    <w:link w:val="Heading7"/>
    <w:uiPriority w:val="9"/>
    <w:semiHidden/>
    <w:rsid w:val="001F519D"/>
    <w:rPr>
      <w:rFonts w:ascii="Times New Roman" w:eastAsiaTheme="majorEastAsia" w:hAnsi="Times New Roman" w:cs="Times New Roman"/>
      <w:iCs/>
      <w:sz w:val="24"/>
      <w:lang w:val="fi-FI"/>
    </w:rPr>
  </w:style>
  <w:style w:type="paragraph" w:customStyle="1" w:styleId="ManualHeading5">
    <w:name w:val="Manual Heading 5"/>
    <w:basedOn w:val="Normal"/>
    <w:next w:val="Text2"/>
    <w:rsid w:val="001F519D"/>
    <w:pPr>
      <w:keepNext/>
      <w:tabs>
        <w:tab w:val="left" w:pos="1417"/>
      </w:tabs>
      <w:ind w:left="1417" w:hanging="1417"/>
      <w:outlineLvl w:val="4"/>
    </w:pPr>
  </w:style>
  <w:style w:type="paragraph" w:customStyle="1" w:styleId="ManualHeading6">
    <w:name w:val="Manual Heading 6"/>
    <w:basedOn w:val="Normal"/>
    <w:next w:val="Text2"/>
    <w:rsid w:val="001F519D"/>
    <w:pPr>
      <w:keepNext/>
      <w:tabs>
        <w:tab w:val="left" w:pos="1417"/>
      </w:tabs>
      <w:ind w:left="1417" w:hanging="1417"/>
      <w:outlineLvl w:val="5"/>
    </w:pPr>
  </w:style>
  <w:style w:type="paragraph" w:customStyle="1" w:styleId="ManualHeading7">
    <w:name w:val="Manual Heading 7"/>
    <w:basedOn w:val="Normal"/>
    <w:next w:val="Text2"/>
    <w:rsid w:val="001F519D"/>
    <w:pPr>
      <w:keepNext/>
      <w:tabs>
        <w:tab w:val="left" w:pos="1417"/>
      </w:tabs>
      <w:ind w:left="1417" w:hanging="1417"/>
      <w:outlineLvl w:val="6"/>
    </w:pPr>
  </w:style>
  <w:style w:type="paragraph" w:customStyle="1" w:styleId="Text5">
    <w:name w:val="Text 5"/>
    <w:basedOn w:val="Normal"/>
    <w:rsid w:val="001F519D"/>
    <w:pPr>
      <w:ind w:left="3118"/>
    </w:pPr>
  </w:style>
  <w:style w:type="paragraph" w:customStyle="1" w:styleId="Text6">
    <w:name w:val="Text 6"/>
    <w:basedOn w:val="Normal"/>
    <w:rsid w:val="001F519D"/>
    <w:pPr>
      <w:ind w:left="3685"/>
    </w:pPr>
  </w:style>
  <w:style w:type="paragraph" w:customStyle="1" w:styleId="Point5">
    <w:name w:val="Point 5"/>
    <w:basedOn w:val="Normal"/>
    <w:rsid w:val="001F519D"/>
    <w:pPr>
      <w:ind w:left="3685" w:hanging="567"/>
    </w:pPr>
  </w:style>
  <w:style w:type="paragraph" w:customStyle="1" w:styleId="Tiret5">
    <w:name w:val="Tiret 5"/>
    <w:basedOn w:val="Point5"/>
    <w:rsid w:val="001F519D"/>
    <w:pPr>
      <w:numPr>
        <w:numId w:val="38"/>
      </w:numPr>
    </w:pPr>
  </w:style>
  <w:style w:type="paragraph" w:customStyle="1" w:styleId="NumPar5">
    <w:name w:val="NumPar 5"/>
    <w:basedOn w:val="Normal"/>
    <w:next w:val="Text2"/>
    <w:rsid w:val="001F519D"/>
    <w:pPr>
      <w:numPr>
        <w:ilvl w:val="4"/>
        <w:numId w:val="41"/>
      </w:numPr>
    </w:pPr>
  </w:style>
  <w:style w:type="paragraph" w:customStyle="1" w:styleId="NumPar6">
    <w:name w:val="NumPar 6"/>
    <w:basedOn w:val="Normal"/>
    <w:next w:val="Text2"/>
    <w:rsid w:val="001F519D"/>
    <w:pPr>
      <w:numPr>
        <w:ilvl w:val="5"/>
        <w:numId w:val="41"/>
      </w:numPr>
    </w:pPr>
  </w:style>
  <w:style w:type="paragraph" w:customStyle="1" w:styleId="NumPar7">
    <w:name w:val="NumPar 7"/>
    <w:basedOn w:val="Normal"/>
    <w:next w:val="Text2"/>
    <w:rsid w:val="001F519D"/>
    <w:pPr>
      <w:numPr>
        <w:ilvl w:val="6"/>
        <w:numId w:val="41"/>
      </w:numPr>
    </w:pPr>
  </w:style>
  <w:style w:type="paragraph" w:customStyle="1" w:styleId="ManualNumPar5">
    <w:name w:val="Manual NumPar 5"/>
    <w:basedOn w:val="Normal"/>
    <w:next w:val="Text2"/>
    <w:rsid w:val="001F519D"/>
    <w:pPr>
      <w:ind w:left="1417" w:hanging="1417"/>
    </w:pPr>
  </w:style>
  <w:style w:type="paragraph" w:customStyle="1" w:styleId="ManualNumPar6">
    <w:name w:val="Manual NumPar 6"/>
    <w:basedOn w:val="Normal"/>
    <w:next w:val="Text2"/>
    <w:rsid w:val="001F519D"/>
    <w:pPr>
      <w:ind w:left="1417" w:hanging="1417"/>
    </w:pPr>
  </w:style>
  <w:style w:type="paragraph" w:customStyle="1" w:styleId="ManualNumPar7">
    <w:name w:val="Manual NumPar 7"/>
    <w:basedOn w:val="Normal"/>
    <w:next w:val="Text2"/>
    <w:rsid w:val="001F519D"/>
    <w:pPr>
      <w:ind w:left="1417" w:hanging="141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6845">
      <w:bodyDiv w:val="1"/>
      <w:marLeft w:val="0"/>
      <w:marRight w:val="0"/>
      <w:marTop w:val="0"/>
      <w:marBottom w:val="0"/>
      <w:divBdr>
        <w:top w:val="none" w:sz="0" w:space="0" w:color="auto"/>
        <w:left w:val="none" w:sz="0" w:space="0" w:color="auto"/>
        <w:bottom w:val="none" w:sz="0" w:space="0" w:color="auto"/>
        <w:right w:val="none" w:sz="0" w:space="0" w:color="auto"/>
      </w:divBdr>
      <w:divsChild>
        <w:div w:id="189690487">
          <w:marLeft w:val="0"/>
          <w:marRight w:val="0"/>
          <w:marTop w:val="0"/>
          <w:marBottom w:val="0"/>
          <w:divBdr>
            <w:top w:val="none" w:sz="0" w:space="0" w:color="auto"/>
            <w:left w:val="none" w:sz="0" w:space="0" w:color="auto"/>
            <w:bottom w:val="none" w:sz="0" w:space="0" w:color="auto"/>
            <w:right w:val="none" w:sz="0" w:space="0" w:color="auto"/>
          </w:divBdr>
          <w:divsChild>
            <w:div w:id="567690725">
              <w:marLeft w:val="0"/>
              <w:marRight w:val="0"/>
              <w:marTop w:val="0"/>
              <w:marBottom w:val="0"/>
              <w:divBdr>
                <w:top w:val="none" w:sz="0" w:space="0" w:color="auto"/>
                <w:left w:val="none" w:sz="0" w:space="0" w:color="auto"/>
                <w:bottom w:val="none" w:sz="0" w:space="0" w:color="auto"/>
                <w:right w:val="none" w:sz="0" w:space="0" w:color="auto"/>
              </w:divBdr>
            </w:div>
            <w:div w:id="760226649">
              <w:marLeft w:val="0"/>
              <w:marRight w:val="0"/>
              <w:marTop w:val="0"/>
              <w:marBottom w:val="0"/>
              <w:divBdr>
                <w:top w:val="none" w:sz="0" w:space="0" w:color="auto"/>
                <w:left w:val="none" w:sz="0" w:space="0" w:color="auto"/>
                <w:bottom w:val="none" w:sz="0" w:space="0" w:color="auto"/>
                <w:right w:val="none" w:sz="0" w:space="0" w:color="auto"/>
              </w:divBdr>
            </w:div>
          </w:divsChild>
        </w:div>
        <w:div w:id="214050913">
          <w:marLeft w:val="0"/>
          <w:marRight w:val="0"/>
          <w:marTop w:val="0"/>
          <w:marBottom w:val="0"/>
          <w:divBdr>
            <w:top w:val="none" w:sz="0" w:space="0" w:color="auto"/>
            <w:left w:val="none" w:sz="0" w:space="0" w:color="auto"/>
            <w:bottom w:val="none" w:sz="0" w:space="0" w:color="auto"/>
            <w:right w:val="none" w:sz="0" w:space="0" w:color="auto"/>
          </w:divBdr>
          <w:divsChild>
            <w:div w:id="1660422831">
              <w:marLeft w:val="0"/>
              <w:marRight w:val="0"/>
              <w:marTop w:val="0"/>
              <w:marBottom w:val="0"/>
              <w:divBdr>
                <w:top w:val="none" w:sz="0" w:space="0" w:color="auto"/>
                <w:left w:val="none" w:sz="0" w:space="0" w:color="auto"/>
                <w:bottom w:val="none" w:sz="0" w:space="0" w:color="auto"/>
                <w:right w:val="none" w:sz="0" w:space="0" w:color="auto"/>
              </w:divBdr>
            </w:div>
            <w:div w:id="1855457634">
              <w:marLeft w:val="0"/>
              <w:marRight w:val="0"/>
              <w:marTop w:val="0"/>
              <w:marBottom w:val="0"/>
              <w:divBdr>
                <w:top w:val="none" w:sz="0" w:space="0" w:color="auto"/>
                <w:left w:val="none" w:sz="0" w:space="0" w:color="auto"/>
                <w:bottom w:val="none" w:sz="0" w:space="0" w:color="auto"/>
                <w:right w:val="none" w:sz="0" w:space="0" w:color="auto"/>
              </w:divBdr>
            </w:div>
          </w:divsChild>
        </w:div>
        <w:div w:id="413092066">
          <w:marLeft w:val="0"/>
          <w:marRight w:val="0"/>
          <w:marTop w:val="0"/>
          <w:marBottom w:val="0"/>
          <w:divBdr>
            <w:top w:val="none" w:sz="0" w:space="0" w:color="auto"/>
            <w:left w:val="none" w:sz="0" w:space="0" w:color="auto"/>
            <w:bottom w:val="none" w:sz="0" w:space="0" w:color="auto"/>
            <w:right w:val="none" w:sz="0" w:space="0" w:color="auto"/>
          </w:divBdr>
          <w:divsChild>
            <w:div w:id="337273114">
              <w:marLeft w:val="0"/>
              <w:marRight w:val="0"/>
              <w:marTop w:val="0"/>
              <w:marBottom w:val="0"/>
              <w:divBdr>
                <w:top w:val="none" w:sz="0" w:space="0" w:color="auto"/>
                <w:left w:val="none" w:sz="0" w:space="0" w:color="auto"/>
                <w:bottom w:val="none" w:sz="0" w:space="0" w:color="auto"/>
                <w:right w:val="none" w:sz="0" w:space="0" w:color="auto"/>
              </w:divBdr>
            </w:div>
            <w:div w:id="1270890951">
              <w:marLeft w:val="0"/>
              <w:marRight w:val="0"/>
              <w:marTop w:val="0"/>
              <w:marBottom w:val="0"/>
              <w:divBdr>
                <w:top w:val="none" w:sz="0" w:space="0" w:color="auto"/>
                <w:left w:val="none" w:sz="0" w:space="0" w:color="auto"/>
                <w:bottom w:val="none" w:sz="0" w:space="0" w:color="auto"/>
                <w:right w:val="none" w:sz="0" w:space="0" w:color="auto"/>
              </w:divBdr>
              <w:divsChild>
                <w:div w:id="1812016137">
                  <w:marLeft w:val="0"/>
                  <w:marRight w:val="0"/>
                  <w:marTop w:val="0"/>
                  <w:marBottom w:val="0"/>
                  <w:divBdr>
                    <w:top w:val="none" w:sz="0" w:space="0" w:color="auto"/>
                    <w:left w:val="none" w:sz="0" w:space="0" w:color="auto"/>
                    <w:bottom w:val="none" w:sz="0" w:space="0" w:color="auto"/>
                    <w:right w:val="none" w:sz="0" w:space="0" w:color="auto"/>
                  </w:divBdr>
                  <w:divsChild>
                    <w:div w:id="895581648">
                      <w:marLeft w:val="0"/>
                      <w:marRight w:val="0"/>
                      <w:marTop w:val="0"/>
                      <w:marBottom w:val="0"/>
                      <w:divBdr>
                        <w:top w:val="none" w:sz="0" w:space="0" w:color="auto"/>
                        <w:left w:val="none" w:sz="0" w:space="0" w:color="auto"/>
                        <w:bottom w:val="none" w:sz="0" w:space="0" w:color="auto"/>
                        <w:right w:val="none" w:sz="0" w:space="0" w:color="auto"/>
                      </w:divBdr>
                    </w:div>
                    <w:div w:id="1041903178">
                      <w:marLeft w:val="0"/>
                      <w:marRight w:val="0"/>
                      <w:marTop w:val="0"/>
                      <w:marBottom w:val="0"/>
                      <w:divBdr>
                        <w:top w:val="none" w:sz="0" w:space="0" w:color="auto"/>
                        <w:left w:val="none" w:sz="0" w:space="0" w:color="auto"/>
                        <w:bottom w:val="none" w:sz="0" w:space="0" w:color="auto"/>
                        <w:right w:val="none" w:sz="0" w:space="0" w:color="auto"/>
                      </w:divBdr>
                    </w:div>
                  </w:divsChild>
                </w:div>
                <w:div w:id="1816943671">
                  <w:marLeft w:val="0"/>
                  <w:marRight w:val="0"/>
                  <w:marTop w:val="0"/>
                  <w:marBottom w:val="0"/>
                  <w:divBdr>
                    <w:top w:val="none" w:sz="0" w:space="0" w:color="auto"/>
                    <w:left w:val="none" w:sz="0" w:space="0" w:color="auto"/>
                    <w:bottom w:val="none" w:sz="0" w:space="0" w:color="auto"/>
                    <w:right w:val="none" w:sz="0" w:space="0" w:color="auto"/>
                  </w:divBdr>
                  <w:divsChild>
                    <w:div w:id="599917788">
                      <w:marLeft w:val="0"/>
                      <w:marRight w:val="0"/>
                      <w:marTop w:val="0"/>
                      <w:marBottom w:val="0"/>
                      <w:divBdr>
                        <w:top w:val="none" w:sz="0" w:space="0" w:color="auto"/>
                        <w:left w:val="none" w:sz="0" w:space="0" w:color="auto"/>
                        <w:bottom w:val="none" w:sz="0" w:space="0" w:color="auto"/>
                        <w:right w:val="none" w:sz="0" w:space="0" w:color="auto"/>
                      </w:divBdr>
                    </w:div>
                    <w:div w:id="198292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757475">
          <w:marLeft w:val="0"/>
          <w:marRight w:val="0"/>
          <w:marTop w:val="0"/>
          <w:marBottom w:val="0"/>
          <w:divBdr>
            <w:top w:val="none" w:sz="0" w:space="0" w:color="auto"/>
            <w:left w:val="none" w:sz="0" w:space="0" w:color="auto"/>
            <w:bottom w:val="none" w:sz="0" w:space="0" w:color="auto"/>
            <w:right w:val="none" w:sz="0" w:space="0" w:color="auto"/>
          </w:divBdr>
          <w:divsChild>
            <w:div w:id="35355611">
              <w:marLeft w:val="0"/>
              <w:marRight w:val="0"/>
              <w:marTop w:val="0"/>
              <w:marBottom w:val="0"/>
              <w:divBdr>
                <w:top w:val="none" w:sz="0" w:space="0" w:color="auto"/>
                <w:left w:val="none" w:sz="0" w:space="0" w:color="auto"/>
                <w:bottom w:val="none" w:sz="0" w:space="0" w:color="auto"/>
                <w:right w:val="none" w:sz="0" w:space="0" w:color="auto"/>
              </w:divBdr>
            </w:div>
            <w:div w:id="488718010">
              <w:marLeft w:val="0"/>
              <w:marRight w:val="0"/>
              <w:marTop w:val="0"/>
              <w:marBottom w:val="0"/>
              <w:divBdr>
                <w:top w:val="none" w:sz="0" w:space="0" w:color="auto"/>
                <w:left w:val="none" w:sz="0" w:space="0" w:color="auto"/>
                <w:bottom w:val="none" w:sz="0" w:space="0" w:color="auto"/>
                <w:right w:val="none" w:sz="0" w:space="0" w:color="auto"/>
              </w:divBdr>
            </w:div>
          </w:divsChild>
        </w:div>
        <w:div w:id="1553735626">
          <w:marLeft w:val="0"/>
          <w:marRight w:val="0"/>
          <w:marTop w:val="0"/>
          <w:marBottom w:val="0"/>
          <w:divBdr>
            <w:top w:val="none" w:sz="0" w:space="0" w:color="auto"/>
            <w:left w:val="none" w:sz="0" w:space="0" w:color="auto"/>
            <w:bottom w:val="none" w:sz="0" w:space="0" w:color="auto"/>
            <w:right w:val="none" w:sz="0" w:space="0" w:color="auto"/>
          </w:divBdr>
          <w:divsChild>
            <w:div w:id="82530742">
              <w:marLeft w:val="0"/>
              <w:marRight w:val="0"/>
              <w:marTop w:val="0"/>
              <w:marBottom w:val="0"/>
              <w:divBdr>
                <w:top w:val="none" w:sz="0" w:space="0" w:color="auto"/>
                <w:left w:val="none" w:sz="0" w:space="0" w:color="auto"/>
                <w:bottom w:val="none" w:sz="0" w:space="0" w:color="auto"/>
                <w:right w:val="none" w:sz="0" w:space="0" w:color="auto"/>
              </w:divBdr>
            </w:div>
            <w:div w:id="541863095">
              <w:marLeft w:val="0"/>
              <w:marRight w:val="0"/>
              <w:marTop w:val="0"/>
              <w:marBottom w:val="0"/>
              <w:divBdr>
                <w:top w:val="none" w:sz="0" w:space="0" w:color="auto"/>
                <w:left w:val="none" w:sz="0" w:space="0" w:color="auto"/>
                <w:bottom w:val="none" w:sz="0" w:space="0" w:color="auto"/>
                <w:right w:val="none" w:sz="0" w:space="0" w:color="auto"/>
              </w:divBdr>
            </w:div>
          </w:divsChild>
        </w:div>
        <w:div w:id="2121143304">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 w:id="116431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3677">
      <w:bodyDiv w:val="1"/>
      <w:marLeft w:val="0"/>
      <w:marRight w:val="0"/>
      <w:marTop w:val="0"/>
      <w:marBottom w:val="0"/>
      <w:divBdr>
        <w:top w:val="none" w:sz="0" w:space="0" w:color="auto"/>
        <w:left w:val="none" w:sz="0" w:space="0" w:color="auto"/>
        <w:bottom w:val="none" w:sz="0" w:space="0" w:color="auto"/>
        <w:right w:val="none" w:sz="0" w:space="0" w:color="auto"/>
      </w:divBdr>
      <w:divsChild>
        <w:div w:id="781875114">
          <w:marLeft w:val="0"/>
          <w:marRight w:val="0"/>
          <w:marTop w:val="0"/>
          <w:marBottom w:val="0"/>
          <w:divBdr>
            <w:top w:val="none" w:sz="0" w:space="0" w:color="auto"/>
            <w:left w:val="none" w:sz="0" w:space="0" w:color="auto"/>
            <w:bottom w:val="none" w:sz="0" w:space="0" w:color="auto"/>
            <w:right w:val="none" w:sz="0" w:space="0" w:color="auto"/>
          </w:divBdr>
        </w:div>
        <w:div w:id="1930505309">
          <w:marLeft w:val="0"/>
          <w:marRight w:val="0"/>
          <w:marTop w:val="0"/>
          <w:marBottom w:val="0"/>
          <w:divBdr>
            <w:top w:val="none" w:sz="0" w:space="0" w:color="auto"/>
            <w:left w:val="none" w:sz="0" w:space="0" w:color="auto"/>
            <w:bottom w:val="none" w:sz="0" w:space="0" w:color="auto"/>
            <w:right w:val="none" w:sz="0" w:space="0" w:color="auto"/>
          </w:divBdr>
        </w:div>
      </w:divsChild>
    </w:div>
    <w:div w:id="37750015">
      <w:bodyDiv w:val="1"/>
      <w:marLeft w:val="0"/>
      <w:marRight w:val="0"/>
      <w:marTop w:val="0"/>
      <w:marBottom w:val="0"/>
      <w:divBdr>
        <w:top w:val="none" w:sz="0" w:space="0" w:color="auto"/>
        <w:left w:val="none" w:sz="0" w:space="0" w:color="auto"/>
        <w:bottom w:val="none" w:sz="0" w:space="0" w:color="auto"/>
        <w:right w:val="none" w:sz="0" w:space="0" w:color="auto"/>
      </w:divBdr>
      <w:divsChild>
        <w:div w:id="1094280419">
          <w:marLeft w:val="600"/>
          <w:marRight w:val="0"/>
          <w:marTop w:val="0"/>
          <w:marBottom w:val="0"/>
          <w:divBdr>
            <w:top w:val="none" w:sz="0" w:space="0" w:color="auto"/>
            <w:left w:val="none" w:sz="0" w:space="0" w:color="auto"/>
            <w:bottom w:val="none" w:sz="0" w:space="0" w:color="auto"/>
            <w:right w:val="none" w:sz="0" w:space="0" w:color="auto"/>
          </w:divBdr>
        </w:div>
        <w:div w:id="1893073648">
          <w:marLeft w:val="600"/>
          <w:marRight w:val="0"/>
          <w:marTop w:val="0"/>
          <w:marBottom w:val="0"/>
          <w:divBdr>
            <w:top w:val="none" w:sz="0" w:space="0" w:color="auto"/>
            <w:left w:val="none" w:sz="0" w:space="0" w:color="auto"/>
            <w:bottom w:val="none" w:sz="0" w:space="0" w:color="auto"/>
            <w:right w:val="none" w:sz="0" w:space="0" w:color="auto"/>
          </w:divBdr>
        </w:div>
      </w:divsChild>
    </w:div>
    <w:div w:id="125977461">
      <w:bodyDiv w:val="1"/>
      <w:marLeft w:val="0"/>
      <w:marRight w:val="0"/>
      <w:marTop w:val="0"/>
      <w:marBottom w:val="0"/>
      <w:divBdr>
        <w:top w:val="none" w:sz="0" w:space="0" w:color="auto"/>
        <w:left w:val="none" w:sz="0" w:space="0" w:color="auto"/>
        <w:bottom w:val="none" w:sz="0" w:space="0" w:color="auto"/>
        <w:right w:val="none" w:sz="0" w:space="0" w:color="auto"/>
      </w:divBdr>
    </w:div>
    <w:div w:id="217985185">
      <w:bodyDiv w:val="1"/>
      <w:marLeft w:val="0"/>
      <w:marRight w:val="0"/>
      <w:marTop w:val="0"/>
      <w:marBottom w:val="0"/>
      <w:divBdr>
        <w:top w:val="none" w:sz="0" w:space="0" w:color="auto"/>
        <w:left w:val="none" w:sz="0" w:space="0" w:color="auto"/>
        <w:bottom w:val="none" w:sz="0" w:space="0" w:color="auto"/>
        <w:right w:val="none" w:sz="0" w:space="0" w:color="auto"/>
      </w:divBdr>
      <w:divsChild>
        <w:div w:id="513346331">
          <w:marLeft w:val="0"/>
          <w:marRight w:val="0"/>
          <w:marTop w:val="0"/>
          <w:marBottom w:val="0"/>
          <w:divBdr>
            <w:top w:val="none" w:sz="0" w:space="0" w:color="auto"/>
            <w:left w:val="none" w:sz="0" w:space="0" w:color="auto"/>
            <w:bottom w:val="none" w:sz="0" w:space="0" w:color="auto"/>
            <w:right w:val="none" w:sz="0" w:space="0" w:color="auto"/>
          </w:divBdr>
          <w:divsChild>
            <w:div w:id="207265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956827">
      <w:bodyDiv w:val="1"/>
      <w:marLeft w:val="0"/>
      <w:marRight w:val="0"/>
      <w:marTop w:val="0"/>
      <w:marBottom w:val="0"/>
      <w:divBdr>
        <w:top w:val="none" w:sz="0" w:space="0" w:color="auto"/>
        <w:left w:val="none" w:sz="0" w:space="0" w:color="auto"/>
        <w:bottom w:val="none" w:sz="0" w:space="0" w:color="auto"/>
        <w:right w:val="none" w:sz="0" w:space="0" w:color="auto"/>
      </w:divBdr>
    </w:div>
    <w:div w:id="224920646">
      <w:bodyDiv w:val="1"/>
      <w:marLeft w:val="0"/>
      <w:marRight w:val="0"/>
      <w:marTop w:val="0"/>
      <w:marBottom w:val="0"/>
      <w:divBdr>
        <w:top w:val="none" w:sz="0" w:space="0" w:color="auto"/>
        <w:left w:val="none" w:sz="0" w:space="0" w:color="auto"/>
        <w:bottom w:val="none" w:sz="0" w:space="0" w:color="auto"/>
        <w:right w:val="none" w:sz="0" w:space="0" w:color="auto"/>
      </w:divBdr>
      <w:divsChild>
        <w:div w:id="1395011931">
          <w:marLeft w:val="0"/>
          <w:marRight w:val="0"/>
          <w:marTop w:val="0"/>
          <w:marBottom w:val="0"/>
          <w:divBdr>
            <w:top w:val="none" w:sz="0" w:space="0" w:color="auto"/>
            <w:left w:val="none" w:sz="0" w:space="0" w:color="auto"/>
            <w:bottom w:val="none" w:sz="0" w:space="0" w:color="auto"/>
            <w:right w:val="none" w:sz="0" w:space="0" w:color="auto"/>
          </w:divBdr>
          <w:divsChild>
            <w:div w:id="23201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576670">
      <w:bodyDiv w:val="1"/>
      <w:marLeft w:val="0"/>
      <w:marRight w:val="0"/>
      <w:marTop w:val="0"/>
      <w:marBottom w:val="0"/>
      <w:divBdr>
        <w:top w:val="none" w:sz="0" w:space="0" w:color="auto"/>
        <w:left w:val="none" w:sz="0" w:space="0" w:color="auto"/>
        <w:bottom w:val="none" w:sz="0" w:space="0" w:color="auto"/>
        <w:right w:val="none" w:sz="0" w:space="0" w:color="auto"/>
      </w:divBdr>
    </w:div>
    <w:div w:id="252278321">
      <w:bodyDiv w:val="1"/>
      <w:marLeft w:val="0"/>
      <w:marRight w:val="0"/>
      <w:marTop w:val="0"/>
      <w:marBottom w:val="0"/>
      <w:divBdr>
        <w:top w:val="none" w:sz="0" w:space="0" w:color="auto"/>
        <w:left w:val="none" w:sz="0" w:space="0" w:color="auto"/>
        <w:bottom w:val="none" w:sz="0" w:space="0" w:color="auto"/>
        <w:right w:val="none" w:sz="0" w:space="0" w:color="auto"/>
      </w:divBdr>
    </w:div>
    <w:div w:id="277421248">
      <w:bodyDiv w:val="1"/>
      <w:marLeft w:val="0"/>
      <w:marRight w:val="0"/>
      <w:marTop w:val="0"/>
      <w:marBottom w:val="0"/>
      <w:divBdr>
        <w:top w:val="none" w:sz="0" w:space="0" w:color="auto"/>
        <w:left w:val="none" w:sz="0" w:space="0" w:color="auto"/>
        <w:bottom w:val="none" w:sz="0" w:space="0" w:color="auto"/>
        <w:right w:val="none" w:sz="0" w:space="0" w:color="auto"/>
      </w:divBdr>
    </w:div>
    <w:div w:id="277639766">
      <w:bodyDiv w:val="1"/>
      <w:marLeft w:val="0"/>
      <w:marRight w:val="0"/>
      <w:marTop w:val="0"/>
      <w:marBottom w:val="0"/>
      <w:divBdr>
        <w:top w:val="none" w:sz="0" w:space="0" w:color="auto"/>
        <w:left w:val="none" w:sz="0" w:space="0" w:color="auto"/>
        <w:bottom w:val="none" w:sz="0" w:space="0" w:color="auto"/>
        <w:right w:val="none" w:sz="0" w:space="0" w:color="auto"/>
      </w:divBdr>
    </w:div>
    <w:div w:id="302544449">
      <w:bodyDiv w:val="1"/>
      <w:marLeft w:val="0"/>
      <w:marRight w:val="0"/>
      <w:marTop w:val="0"/>
      <w:marBottom w:val="0"/>
      <w:divBdr>
        <w:top w:val="none" w:sz="0" w:space="0" w:color="auto"/>
        <w:left w:val="none" w:sz="0" w:space="0" w:color="auto"/>
        <w:bottom w:val="none" w:sz="0" w:space="0" w:color="auto"/>
        <w:right w:val="none" w:sz="0" w:space="0" w:color="auto"/>
      </w:divBdr>
    </w:div>
    <w:div w:id="315885830">
      <w:bodyDiv w:val="1"/>
      <w:marLeft w:val="0"/>
      <w:marRight w:val="0"/>
      <w:marTop w:val="0"/>
      <w:marBottom w:val="0"/>
      <w:divBdr>
        <w:top w:val="none" w:sz="0" w:space="0" w:color="auto"/>
        <w:left w:val="none" w:sz="0" w:space="0" w:color="auto"/>
        <w:bottom w:val="none" w:sz="0" w:space="0" w:color="auto"/>
        <w:right w:val="none" w:sz="0" w:space="0" w:color="auto"/>
      </w:divBdr>
    </w:div>
    <w:div w:id="370224196">
      <w:bodyDiv w:val="1"/>
      <w:marLeft w:val="0"/>
      <w:marRight w:val="0"/>
      <w:marTop w:val="0"/>
      <w:marBottom w:val="0"/>
      <w:divBdr>
        <w:top w:val="none" w:sz="0" w:space="0" w:color="auto"/>
        <w:left w:val="none" w:sz="0" w:space="0" w:color="auto"/>
        <w:bottom w:val="none" w:sz="0" w:space="0" w:color="auto"/>
        <w:right w:val="none" w:sz="0" w:space="0" w:color="auto"/>
      </w:divBdr>
      <w:divsChild>
        <w:div w:id="1037586654">
          <w:marLeft w:val="600"/>
          <w:marRight w:val="0"/>
          <w:marTop w:val="0"/>
          <w:marBottom w:val="0"/>
          <w:divBdr>
            <w:top w:val="none" w:sz="0" w:space="0" w:color="auto"/>
            <w:left w:val="none" w:sz="0" w:space="0" w:color="auto"/>
            <w:bottom w:val="none" w:sz="0" w:space="0" w:color="auto"/>
            <w:right w:val="none" w:sz="0" w:space="0" w:color="auto"/>
          </w:divBdr>
        </w:div>
        <w:div w:id="1778521911">
          <w:marLeft w:val="600"/>
          <w:marRight w:val="0"/>
          <w:marTop w:val="0"/>
          <w:marBottom w:val="0"/>
          <w:divBdr>
            <w:top w:val="none" w:sz="0" w:space="0" w:color="auto"/>
            <w:left w:val="none" w:sz="0" w:space="0" w:color="auto"/>
            <w:bottom w:val="none" w:sz="0" w:space="0" w:color="auto"/>
            <w:right w:val="none" w:sz="0" w:space="0" w:color="auto"/>
          </w:divBdr>
        </w:div>
      </w:divsChild>
    </w:div>
    <w:div w:id="428429834">
      <w:bodyDiv w:val="1"/>
      <w:marLeft w:val="0"/>
      <w:marRight w:val="0"/>
      <w:marTop w:val="0"/>
      <w:marBottom w:val="0"/>
      <w:divBdr>
        <w:top w:val="none" w:sz="0" w:space="0" w:color="auto"/>
        <w:left w:val="none" w:sz="0" w:space="0" w:color="auto"/>
        <w:bottom w:val="none" w:sz="0" w:space="0" w:color="auto"/>
        <w:right w:val="none" w:sz="0" w:space="0" w:color="auto"/>
      </w:divBdr>
    </w:div>
    <w:div w:id="496309600">
      <w:bodyDiv w:val="1"/>
      <w:marLeft w:val="0"/>
      <w:marRight w:val="0"/>
      <w:marTop w:val="0"/>
      <w:marBottom w:val="0"/>
      <w:divBdr>
        <w:top w:val="none" w:sz="0" w:space="0" w:color="auto"/>
        <w:left w:val="none" w:sz="0" w:space="0" w:color="auto"/>
        <w:bottom w:val="none" w:sz="0" w:space="0" w:color="auto"/>
        <w:right w:val="none" w:sz="0" w:space="0" w:color="auto"/>
      </w:divBdr>
    </w:div>
    <w:div w:id="530075600">
      <w:bodyDiv w:val="1"/>
      <w:marLeft w:val="0"/>
      <w:marRight w:val="0"/>
      <w:marTop w:val="0"/>
      <w:marBottom w:val="0"/>
      <w:divBdr>
        <w:top w:val="none" w:sz="0" w:space="0" w:color="auto"/>
        <w:left w:val="none" w:sz="0" w:space="0" w:color="auto"/>
        <w:bottom w:val="none" w:sz="0" w:space="0" w:color="auto"/>
        <w:right w:val="none" w:sz="0" w:space="0" w:color="auto"/>
      </w:divBdr>
      <w:divsChild>
        <w:div w:id="722021813">
          <w:marLeft w:val="0"/>
          <w:marRight w:val="0"/>
          <w:marTop w:val="0"/>
          <w:marBottom w:val="0"/>
          <w:divBdr>
            <w:top w:val="none" w:sz="0" w:space="0" w:color="auto"/>
            <w:left w:val="none" w:sz="0" w:space="0" w:color="auto"/>
            <w:bottom w:val="none" w:sz="0" w:space="0" w:color="auto"/>
            <w:right w:val="none" w:sz="0" w:space="0" w:color="auto"/>
          </w:divBdr>
          <w:divsChild>
            <w:div w:id="166913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116805">
      <w:bodyDiv w:val="1"/>
      <w:marLeft w:val="0"/>
      <w:marRight w:val="0"/>
      <w:marTop w:val="0"/>
      <w:marBottom w:val="0"/>
      <w:divBdr>
        <w:top w:val="none" w:sz="0" w:space="0" w:color="auto"/>
        <w:left w:val="none" w:sz="0" w:space="0" w:color="auto"/>
        <w:bottom w:val="none" w:sz="0" w:space="0" w:color="auto"/>
        <w:right w:val="none" w:sz="0" w:space="0" w:color="auto"/>
      </w:divBdr>
    </w:div>
    <w:div w:id="579103521">
      <w:bodyDiv w:val="1"/>
      <w:marLeft w:val="0"/>
      <w:marRight w:val="0"/>
      <w:marTop w:val="0"/>
      <w:marBottom w:val="0"/>
      <w:divBdr>
        <w:top w:val="none" w:sz="0" w:space="0" w:color="auto"/>
        <w:left w:val="none" w:sz="0" w:space="0" w:color="auto"/>
        <w:bottom w:val="none" w:sz="0" w:space="0" w:color="auto"/>
        <w:right w:val="none" w:sz="0" w:space="0" w:color="auto"/>
      </w:divBdr>
      <w:divsChild>
        <w:div w:id="1513570523">
          <w:marLeft w:val="600"/>
          <w:marRight w:val="0"/>
          <w:marTop w:val="0"/>
          <w:marBottom w:val="0"/>
          <w:divBdr>
            <w:top w:val="none" w:sz="0" w:space="0" w:color="auto"/>
            <w:left w:val="none" w:sz="0" w:space="0" w:color="auto"/>
            <w:bottom w:val="none" w:sz="0" w:space="0" w:color="auto"/>
            <w:right w:val="none" w:sz="0" w:space="0" w:color="auto"/>
          </w:divBdr>
        </w:div>
        <w:div w:id="2135252984">
          <w:marLeft w:val="600"/>
          <w:marRight w:val="0"/>
          <w:marTop w:val="0"/>
          <w:marBottom w:val="0"/>
          <w:divBdr>
            <w:top w:val="none" w:sz="0" w:space="0" w:color="auto"/>
            <w:left w:val="none" w:sz="0" w:space="0" w:color="auto"/>
            <w:bottom w:val="none" w:sz="0" w:space="0" w:color="auto"/>
            <w:right w:val="none" w:sz="0" w:space="0" w:color="auto"/>
          </w:divBdr>
        </w:div>
      </w:divsChild>
    </w:div>
    <w:div w:id="610013256">
      <w:bodyDiv w:val="1"/>
      <w:marLeft w:val="0"/>
      <w:marRight w:val="0"/>
      <w:marTop w:val="0"/>
      <w:marBottom w:val="0"/>
      <w:divBdr>
        <w:top w:val="none" w:sz="0" w:space="0" w:color="auto"/>
        <w:left w:val="none" w:sz="0" w:space="0" w:color="auto"/>
        <w:bottom w:val="none" w:sz="0" w:space="0" w:color="auto"/>
        <w:right w:val="none" w:sz="0" w:space="0" w:color="auto"/>
      </w:divBdr>
    </w:div>
    <w:div w:id="611593846">
      <w:bodyDiv w:val="1"/>
      <w:marLeft w:val="0"/>
      <w:marRight w:val="0"/>
      <w:marTop w:val="0"/>
      <w:marBottom w:val="0"/>
      <w:divBdr>
        <w:top w:val="none" w:sz="0" w:space="0" w:color="auto"/>
        <w:left w:val="none" w:sz="0" w:space="0" w:color="auto"/>
        <w:bottom w:val="none" w:sz="0" w:space="0" w:color="auto"/>
        <w:right w:val="none" w:sz="0" w:space="0" w:color="auto"/>
      </w:divBdr>
      <w:divsChild>
        <w:div w:id="1004281166">
          <w:marLeft w:val="0"/>
          <w:marRight w:val="0"/>
          <w:marTop w:val="0"/>
          <w:marBottom w:val="0"/>
          <w:divBdr>
            <w:top w:val="none" w:sz="0" w:space="0" w:color="auto"/>
            <w:left w:val="none" w:sz="0" w:space="0" w:color="auto"/>
            <w:bottom w:val="none" w:sz="0" w:space="0" w:color="auto"/>
            <w:right w:val="none" w:sz="0" w:space="0" w:color="auto"/>
          </w:divBdr>
          <w:divsChild>
            <w:div w:id="1168404369">
              <w:marLeft w:val="0"/>
              <w:marRight w:val="0"/>
              <w:marTop w:val="0"/>
              <w:marBottom w:val="0"/>
              <w:divBdr>
                <w:top w:val="none" w:sz="0" w:space="0" w:color="auto"/>
                <w:left w:val="none" w:sz="0" w:space="0" w:color="auto"/>
                <w:bottom w:val="none" w:sz="0" w:space="0" w:color="auto"/>
                <w:right w:val="none" w:sz="0" w:space="0" w:color="auto"/>
              </w:divBdr>
            </w:div>
          </w:divsChild>
        </w:div>
        <w:div w:id="1202353955">
          <w:marLeft w:val="0"/>
          <w:marRight w:val="0"/>
          <w:marTop w:val="0"/>
          <w:marBottom w:val="0"/>
          <w:divBdr>
            <w:top w:val="none" w:sz="0" w:space="0" w:color="auto"/>
            <w:left w:val="none" w:sz="0" w:space="0" w:color="auto"/>
            <w:bottom w:val="none" w:sz="0" w:space="0" w:color="auto"/>
            <w:right w:val="none" w:sz="0" w:space="0" w:color="auto"/>
          </w:divBdr>
          <w:divsChild>
            <w:div w:id="1388989641">
              <w:marLeft w:val="0"/>
              <w:marRight w:val="0"/>
              <w:marTop w:val="0"/>
              <w:marBottom w:val="0"/>
              <w:divBdr>
                <w:top w:val="none" w:sz="0" w:space="0" w:color="auto"/>
                <w:left w:val="none" w:sz="0" w:space="0" w:color="auto"/>
                <w:bottom w:val="none" w:sz="0" w:space="0" w:color="auto"/>
                <w:right w:val="none" w:sz="0" w:space="0" w:color="auto"/>
              </w:divBdr>
            </w:div>
          </w:divsChild>
        </w:div>
        <w:div w:id="2000185510">
          <w:marLeft w:val="0"/>
          <w:marRight w:val="0"/>
          <w:marTop w:val="0"/>
          <w:marBottom w:val="0"/>
          <w:divBdr>
            <w:top w:val="none" w:sz="0" w:space="0" w:color="auto"/>
            <w:left w:val="none" w:sz="0" w:space="0" w:color="auto"/>
            <w:bottom w:val="none" w:sz="0" w:space="0" w:color="auto"/>
            <w:right w:val="none" w:sz="0" w:space="0" w:color="auto"/>
          </w:divBdr>
          <w:divsChild>
            <w:div w:id="651448325">
              <w:marLeft w:val="0"/>
              <w:marRight w:val="0"/>
              <w:marTop w:val="0"/>
              <w:marBottom w:val="0"/>
              <w:divBdr>
                <w:top w:val="none" w:sz="0" w:space="0" w:color="auto"/>
                <w:left w:val="none" w:sz="0" w:space="0" w:color="auto"/>
                <w:bottom w:val="none" w:sz="0" w:space="0" w:color="auto"/>
                <w:right w:val="none" w:sz="0" w:space="0" w:color="auto"/>
              </w:divBdr>
              <w:divsChild>
                <w:div w:id="383870227">
                  <w:marLeft w:val="0"/>
                  <w:marRight w:val="0"/>
                  <w:marTop w:val="0"/>
                  <w:marBottom w:val="0"/>
                  <w:divBdr>
                    <w:top w:val="none" w:sz="0" w:space="0" w:color="auto"/>
                    <w:left w:val="none" w:sz="0" w:space="0" w:color="auto"/>
                    <w:bottom w:val="none" w:sz="0" w:space="0" w:color="auto"/>
                    <w:right w:val="none" w:sz="0" w:space="0" w:color="auto"/>
                  </w:divBdr>
                  <w:divsChild>
                    <w:div w:id="114523859">
                      <w:marLeft w:val="0"/>
                      <w:marRight w:val="0"/>
                      <w:marTop w:val="0"/>
                      <w:marBottom w:val="0"/>
                      <w:divBdr>
                        <w:top w:val="none" w:sz="0" w:space="0" w:color="auto"/>
                        <w:left w:val="none" w:sz="0" w:space="0" w:color="auto"/>
                        <w:bottom w:val="none" w:sz="0" w:space="0" w:color="auto"/>
                        <w:right w:val="none" w:sz="0" w:space="0" w:color="auto"/>
                      </w:divBdr>
                    </w:div>
                    <w:div w:id="1817335677">
                      <w:marLeft w:val="0"/>
                      <w:marRight w:val="0"/>
                      <w:marTop w:val="0"/>
                      <w:marBottom w:val="0"/>
                      <w:divBdr>
                        <w:top w:val="none" w:sz="0" w:space="0" w:color="auto"/>
                        <w:left w:val="none" w:sz="0" w:space="0" w:color="auto"/>
                        <w:bottom w:val="none" w:sz="0" w:space="0" w:color="auto"/>
                        <w:right w:val="none" w:sz="0" w:space="0" w:color="auto"/>
                      </w:divBdr>
                    </w:div>
                  </w:divsChild>
                </w:div>
                <w:div w:id="440758981">
                  <w:marLeft w:val="0"/>
                  <w:marRight w:val="0"/>
                  <w:marTop w:val="0"/>
                  <w:marBottom w:val="0"/>
                  <w:divBdr>
                    <w:top w:val="none" w:sz="0" w:space="0" w:color="auto"/>
                    <w:left w:val="none" w:sz="0" w:space="0" w:color="auto"/>
                    <w:bottom w:val="none" w:sz="0" w:space="0" w:color="auto"/>
                    <w:right w:val="none" w:sz="0" w:space="0" w:color="auto"/>
                  </w:divBdr>
                  <w:divsChild>
                    <w:div w:id="1244685550">
                      <w:marLeft w:val="0"/>
                      <w:marRight w:val="0"/>
                      <w:marTop w:val="0"/>
                      <w:marBottom w:val="0"/>
                      <w:divBdr>
                        <w:top w:val="none" w:sz="0" w:space="0" w:color="auto"/>
                        <w:left w:val="none" w:sz="0" w:space="0" w:color="auto"/>
                        <w:bottom w:val="none" w:sz="0" w:space="0" w:color="auto"/>
                        <w:right w:val="none" w:sz="0" w:space="0" w:color="auto"/>
                      </w:divBdr>
                    </w:div>
                    <w:div w:id="2001498362">
                      <w:marLeft w:val="0"/>
                      <w:marRight w:val="0"/>
                      <w:marTop w:val="0"/>
                      <w:marBottom w:val="0"/>
                      <w:divBdr>
                        <w:top w:val="none" w:sz="0" w:space="0" w:color="auto"/>
                        <w:left w:val="none" w:sz="0" w:space="0" w:color="auto"/>
                        <w:bottom w:val="none" w:sz="0" w:space="0" w:color="auto"/>
                        <w:right w:val="none" w:sz="0" w:space="0" w:color="auto"/>
                      </w:divBdr>
                    </w:div>
                  </w:divsChild>
                </w:div>
                <w:div w:id="1349062943">
                  <w:marLeft w:val="0"/>
                  <w:marRight w:val="0"/>
                  <w:marTop w:val="0"/>
                  <w:marBottom w:val="0"/>
                  <w:divBdr>
                    <w:top w:val="none" w:sz="0" w:space="0" w:color="auto"/>
                    <w:left w:val="none" w:sz="0" w:space="0" w:color="auto"/>
                    <w:bottom w:val="none" w:sz="0" w:space="0" w:color="auto"/>
                    <w:right w:val="none" w:sz="0" w:space="0" w:color="auto"/>
                  </w:divBdr>
                  <w:divsChild>
                    <w:div w:id="1313678981">
                      <w:marLeft w:val="0"/>
                      <w:marRight w:val="0"/>
                      <w:marTop w:val="0"/>
                      <w:marBottom w:val="0"/>
                      <w:divBdr>
                        <w:top w:val="none" w:sz="0" w:space="0" w:color="auto"/>
                        <w:left w:val="none" w:sz="0" w:space="0" w:color="auto"/>
                        <w:bottom w:val="none" w:sz="0" w:space="0" w:color="auto"/>
                        <w:right w:val="none" w:sz="0" w:space="0" w:color="auto"/>
                      </w:divBdr>
                      <w:divsChild>
                        <w:div w:id="1627849827">
                          <w:marLeft w:val="0"/>
                          <w:marRight w:val="0"/>
                          <w:marTop w:val="0"/>
                          <w:marBottom w:val="0"/>
                          <w:divBdr>
                            <w:top w:val="none" w:sz="0" w:space="0" w:color="auto"/>
                            <w:left w:val="none" w:sz="0" w:space="0" w:color="auto"/>
                            <w:bottom w:val="none" w:sz="0" w:space="0" w:color="auto"/>
                            <w:right w:val="none" w:sz="0" w:space="0" w:color="auto"/>
                          </w:divBdr>
                          <w:divsChild>
                            <w:div w:id="686907875">
                              <w:marLeft w:val="0"/>
                              <w:marRight w:val="0"/>
                              <w:marTop w:val="0"/>
                              <w:marBottom w:val="0"/>
                              <w:divBdr>
                                <w:top w:val="none" w:sz="0" w:space="0" w:color="auto"/>
                                <w:left w:val="none" w:sz="0" w:space="0" w:color="auto"/>
                                <w:bottom w:val="none" w:sz="0" w:space="0" w:color="auto"/>
                                <w:right w:val="none" w:sz="0" w:space="0" w:color="auto"/>
                              </w:divBdr>
                            </w:div>
                            <w:div w:id="1900170950">
                              <w:marLeft w:val="0"/>
                              <w:marRight w:val="0"/>
                              <w:marTop w:val="0"/>
                              <w:marBottom w:val="0"/>
                              <w:divBdr>
                                <w:top w:val="none" w:sz="0" w:space="0" w:color="auto"/>
                                <w:left w:val="none" w:sz="0" w:space="0" w:color="auto"/>
                                <w:bottom w:val="none" w:sz="0" w:space="0" w:color="auto"/>
                                <w:right w:val="none" w:sz="0" w:space="0" w:color="auto"/>
                              </w:divBdr>
                            </w:div>
                          </w:divsChild>
                        </w:div>
                        <w:div w:id="1976639239">
                          <w:marLeft w:val="0"/>
                          <w:marRight w:val="0"/>
                          <w:marTop w:val="0"/>
                          <w:marBottom w:val="0"/>
                          <w:divBdr>
                            <w:top w:val="none" w:sz="0" w:space="0" w:color="auto"/>
                            <w:left w:val="none" w:sz="0" w:space="0" w:color="auto"/>
                            <w:bottom w:val="none" w:sz="0" w:space="0" w:color="auto"/>
                            <w:right w:val="none" w:sz="0" w:space="0" w:color="auto"/>
                          </w:divBdr>
                          <w:divsChild>
                            <w:div w:id="29454277">
                              <w:marLeft w:val="0"/>
                              <w:marRight w:val="0"/>
                              <w:marTop w:val="0"/>
                              <w:marBottom w:val="0"/>
                              <w:divBdr>
                                <w:top w:val="none" w:sz="0" w:space="0" w:color="auto"/>
                                <w:left w:val="none" w:sz="0" w:space="0" w:color="auto"/>
                                <w:bottom w:val="none" w:sz="0" w:space="0" w:color="auto"/>
                                <w:right w:val="none" w:sz="0" w:space="0" w:color="auto"/>
                              </w:divBdr>
                            </w:div>
                            <w:div w:id="16563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045373">
                      <w:marLeft w:val="0"/>
                      <w:marRight w:val="0"/>
                      <w:marTop w:val="0"/>
                      <w:marBottom w:val="0"/>
                      <w:divBdr>
                        <w:top w:val="none" w:sz="0" w:space="0" w:color="auto"/>
                        <w:left w:val="none" w:sz="0" w:space="0" w:color="auto"/>
                        <w:bottom w:val="none" w:sz="0" w:space="0" w:color="auto"/>
                        <w:right w:val="none" w:sz="0" w:space="0" w:color="auto"/>
                      </w:divBdr>
                    </w:div>
                  </w:divsChild>
                </w:div>
                <w:div w:id="1852602172">
                  <w:marLeft w:val="0"/>
                  <w:marRight w:val="0"/>
                  <w:marTop w:val="0"/>
                  <w:marBottom w:val="0"/>
                  <w:divBdr>
                    <w:top w:val="none" w:sz="0" w:space="0" w:color="auto"/>
                    <w:left w:val="none" w:sz="0" w:space="0" w:color="auto"/>
                    <w:bottom w:val="none" w:sz="0" w:space="0" w:color="auto"/>
                    <w:right w:val="none" w:sz="0" w:space="0" w:color="auto"/>
                  </w:divBdr>
                  <w:divsChild>
                    <w:div w:id="130905950">
                      <w:marLeft w:val="0"/>
                      <w:marRight w:val="0"/>
                      <w:marTop w:val="0"/>
                      <w:marBottom w:val="0"/>
                      <w:divBdr>
                        <w:top w:val="none" w:sz="0" w:space="0" w:color="auto"/>
                        <w:left w:val="none" w:sz="0" w:space="0" w:color="auto"/>
                        <w:bottom w:val="none" w:sz="0" w:space="0" w:color="auto"/>
                        <w:right w:val="none" w:sz="0" w:space="0" w:color="auto"/>
                      </w:divBdr>
                    </w:div>
                    <w:div w:id="101908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175086">
      <w:bodyDiv w:val="1"/>
      <w:marLeft w:val="0"/>
      <w:marRight w:val="0"/>
      <w:marTop w:val="0"/>
      <w:marBottom w:val="0"/>
      <w:divBdr>
        <w:top w:val="none" w:sz="0" w:space="0" w:color="auto"/>
        <w:left w:val="none" w:sz="0" w:space="0" w:color="auto"/>
        <w:bottom w:val="none" w:sz="0" w:space="0" w:color="auto"/>
        <w:right w:val="none" w:sz="0" w:space="0" w:color="auto"/>
      </w:divBdr>
      <w:divsChild>
        <w:div w:id="525101561">
          <w:marLeft w:val="0"/>
          <w:marRight w:val="0"/>
          <w:marTop w:val="0"/>
          <w:marBottom w:val="0"/>
          <w:divBdr>
            <w:top w:val="none" w:sz="0" w:space="0" w:color="auto"/>
            <w:left w:val="none" w:sz="0" w:space="0" w:color="auto"/>
            <w:bottom w:val="none" w:sz="0" w:space="0" w:color="auto"/>
            <w:right w:val="none" w:sz="0" w:space="0" w:color="auto"/>
          </w:divBdr>
          <w:divsChild>
            <w:div w:id="175119890">
              <w:marLeft w:val="0"/>
              <w:marRight w:val="0"/>
              <w:marTop w:val="0"/>
              <w:marBottom w:val="0"/>
              <w:divBdr>
                <w:top w:val="none" w:sz="0" w:space="0" w:color="auto"/>
                <w:left w:val="none" w:sz="0" w:space="0" w:color="auto"/>
                <w:bottom w:val="none" w:sz="0" w:space="0" w:color="auto"/>
                <w:right w:val="none" w:sz="0" w:space="0" w:color="auto"/>
              </w:divBdr>
            </w:div>
            <w:div w:id="401828872">
              <w:marLeft w:val="0"/>
              <w:marRight w:val="0"/>
              <w:marTop w:val="0"/>
              <w:marBottom w:val="0"/>
              <w:divBdr>
                <w:top w:val="none" w:sz="0" w:space="0" w:color="auto"/>
                <w:left w:val="none" w:sz="0" w:space="0" w:color="auto"/>
                <w:bottom w:val="none" w:sz="0" w:space="0" w:color="auto"/>
                <w:right w:val="none" w:sz="0" w:space="0" w:color="auto"/>
              </w:divBdr>
            </w:div>
          </w:divsChild>
        </w:div>
        <w:div w:id="2079473966">
          <w:marLeft w:val="0"/>
          <w:marRight w:val="0"/>
          <w:marTop w:val="0"/>
          <w:marBottom w:val="0"/>
          <w:divBdr>
            <w:top w:val="none" w:sz="0" w:space="0" w:color="auto"/>
            <w:left w:val="none" w:sz="0" w:space="0" w:color="auto"/>
            <w:bottom w:val="none" w:sz="0" w:space="0" w:color="auto"/>
            <w:right w:val="none" w:sz="0" w:space="0" w:color="auto"/>
          </w:divBdr>
          <w:divsChild>
            <w:div w:id="70543713">
              <w:marLeft w:val="0"/>
              <w:marRight w:val="0"/>
              <w:marTop w:val="0"/>
              <w:marBottom w:val="0"/>
              <w:divBdr>
                <w:top w:val="none" w:sz="0" w:space="0" w:color="auto"/>
                <w:left w:val="none" w:sz="0" w:space="0" w:color="auto"/>
                <w:bottom w:val="none" w:sz="0" w:space="0" w:color="auto"/>
                <w:right w:val="none" w:sz="0" w:space="0" w:color="auto"/>
              </w:divBdr>
            </w:div>
            <w:div w:id="160067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993203">
      <w:bodyDiv w:val="1"/>
      <w:marLeft w:val="0"/>
      <w:marRight w:val="0"/>
      <w:marTop w:val="0"/>
      <w:marBottom w:val="0"/>
      <w:divBdr>
        <w:top w:val="none" w:sz="0" w:space="0" w:color="auto"/>
        <w:left w:val="none" w:sz="0" w:space="0" w:color="auto"/>
        <w:bottom w:val="none" w:sz="0" w:space="0" w:color="auto"/>
        <w:right w:val="none" w:sz="0" w:space="0" w:color="auto"/>
      </w:divBdr>
      <w:divsChild>
        <w:div w:id="805507336">
          <w:marLeft w:val="0"/>
          <w:marRight w:val="0"/>
          <w:marTop w:val="0"/>
          <w:marBottom w:val="0"/>
          <w:divBdr>
            <w:top w:val="none" w:sz="0" w:space="0" w:color="auto"/>
            <w:left w:val="none" w:sz="0" w:space="0" w:color="auto"/>
            <w:bottom w:val="none" w:sz="0" w:space="0" w:color="auto"/>
            <w:right w:val="none" w:sz="0" w:space="0" w:color="auto"/>
          </w:divBdr>
        </w:div>
        <w:div w:id="1671249775">
          <w:marLeft w:val="0"/>
          <w:marRight w:val="0"/>
          <w:marTop w:val="0"/>
          <w:marBottom w:val="0"/>
          <w:divBdr>
            <w:top w:val="none" w:sz="0" w:space="0" w:color="auto"/>
            <w:left w:val="none" w:sz="0" w:space="0" w:color="auto"/>
            <w:bottom w:val="none" w:sz="0" w:space="0" w:color="auto"/>
            <w:right w:val="none" w:sz="0" w:space="0" w:color="auto"/>
          </w:divBdr>
        </w:div>
      </w:divsChild>
    </w:div>
    <w:div w:id="763847029">
      <w:bodyDiv w:val="1"/>
      <w:marLeft w:val="0"/>
      <w:marRight w:val="0"/>
      <w:marTop w:val="0"/>
      <w:marBottom w:val="0"/>
      <w:divBdr>
        <w:top w:val="none" w:sz="0" w:space="0" w:color="auto"/>
        <w:left w:val="none" w:sz="0" w:space="0" w:color="auto"/>
        <w:bottom w:val="none" w:sz="0" w:space="0" w:color="auto"/>
        <w:right w:val="none" w:sz="0" w:space="0" w:color="auto"/>
      </w:divBdr>
      <w:divsChild>
        <w:div w:id="221793930">
          <w:marLeft w:val="0"/>
          <w:marRight w:val="0"/>
          <w:marTop w:val="0"/>
          <w:marBottom w:val="0"/>
          <w:divBdr>
            <w:top w:val="none" w:sz="0" w:space="0" w:color="auto"/>
            <w:left w:val="none" w:sz="0" w:space="0" w:color="auto"/>
            <w:bottom w:val="none" w:sz="0" w:space="0" w:color="auto"/>
            <w:right w:val="none" w:sz="0" w:space="0" w:color="auto"/>
          </w:divBdr>
          <w:divsChild>
            <w:div w:id="913975636">
              <w:marLeft w:val="0"/>
              <w:marRight w:val="0"/>
              <w:marTop w:val="0"/>
              <w:marBottom w:val="0"/>
              <w:divBdr>
                <w:top w:val="none" w:sz="0" w:space="0" w:color="auto"/>
                <w:left w:val="none" w:sz="0" w:space="0" w:color="auto"/>
                <w:bottom w:val="none" w:sz="0" w:space="0" w:color="auto"/>
                <w:right w:val="none" w:sz="0" w:space="0" w:color="auto"/>
              </w:divBdr>
            </w:div>
          </w:divsChild>
        </w:div>
        <w:div w:id="668827087">
          <w:marLeft w:val="0"/>
          <w:marRight w:val="0"/>
          <w:marTop w:val="0"/>
          <w:marBottom w:val="0"/>
          <w:divBdr>
            <w:top w:val="none" w:sz="0" w:space="0" w:color="auto"/>
            <w:left w:val="none" w:sz="0" w:space="0" w:color="auto"/>
            <w:bottom w:val="none" w:sz="0" w:space="0" w:color="auto"/>
            <w:right w:val="none" w:sz="0" w:space="0" w:color="auto"/>
          </w:divBdr>
          <w:divsChild>
            <w:div w:id="512034360">
              <w:marLeft w:val="0"/>
              <w:marRight w:val="0"/>
              <w:marTop w:val="0"/>
              <w:marBottom w:val="0"/>
              <w:divBdr>
                <w:top w:val="none" w:sz="0" w:space="0" w:color="auto"/>
                <w:left w:val="none" w:sz="0" w:space="0" w:color="auto"/>
                <w:bottom w:val="none" w:sz="0" w:space="0" w:color="auto"/>
                <w:right w:val="none" w:sz="0" w:space="0" w:color="auto"/>
              </w:divBdr>
            </w:div>
          </w:divsChild>
        </w:div>
        <w:div w:id="757604496">
          <w:marLeft w:val="0"/>
          <w:marRight w:val="0"/>
          <w:marTop w:val="0"/>
          <w:marBottom w:val="0"/>
          <w:divBdr>
            <w:top w:val="none" w:sz="0" w:space="0" w:color="auto"/>
            <w:left w:val="none" w:sz="0" w:space="0" w:color="auto"/>
            <w:bottom w:val="none" w:sz="0" w:space="0" w:color="auto"/>
            <w:right w:val="none" w:sz="0" w:space="0" w:color="auto"/>
          </w:divBdr>
          <w:divsChild>
            <w:div w:id="461584819">
              <w:marLeft w:val="0"/>
              <w:marRight w:val="0"/>
              <w:marTop w:val="0"/>
              <w:marBottom w:val="0"/>
              <w:divBdr>
                <w:top w:val="none" w:sz="0" w:space="0" w:color="auto"/>
                <w:left w:val="none" w:sz="0" w:space="0" w:color="auto"/>
                <w:bottom w:val="none" w:sz="0" w:space="0" w:color="auto"/>
                <w:right w:val="none" w:sz="0" w:space="0" w:color="auto"/>
              </w:divBdr>
            </w:div>
          </w:divsChild>
        </w:div>
        <w:div w:id="1922447875">
          <w:marLeft w:val="0"/>
          <w:marRight w:val="0"/>
          <w:marTop w:val="0"/>
          <w:marBottom w:val="0"/>
          <w:divBdr>
            <w:top w:val="none" w:sz="0" w:space="0" w:color="auto"/>
            <w:left w:val="none" w:sz="0" w:space="0" w:color="auto"/>
            <w:bottom w:val="none" w:sz="0" w:space="0" w:color="auto"/>
            <w:right w:val="none" w:sz="0" w:space="0" w:color="auto"/>
          </w:divBdr>
          <w:divsChild>
            <w:div w:id="71516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52114">
      <w:bodyDiv w:val="1"/>
      <w:marLeft w:val="0"/>
      <w:marRight w:val="0"/>
      <w:marTop w:val="0"/>
      <w:marBottom w:val="0"/>
      <w:divBdr>
        <w:top w:val="none" w:sz="0" w:space="0" w:color="auto"/>
        <w:left w:val="none" w:sz="0" w:space="0" w:color="auto"/>
        <w:bottom w:val="none" w:sz="0" w:space="0" w:color="auto"/>
        <w:right w:val="none" w:sz="0" w:space="0" w:color="auto"/>
      </w:divBdr>
    </w:div>
    <w:div w:id="887837549">
      <w:bodyDiv w:val="1"/>
      <w:marLeft w:val="0"/>
      <w:marRight w:val="0"/>
      <w:marTop w:val="0"/>
      <w:marBottom w:val="0"/>
      <w:divBdr>
        <w:top w:val="none" w:sz="0" w:space="0" w:color="auto"/>
        <w:left w:val="none" w:sz="0" w:space="0" w:color="auto"/>
        <w:bottom w:val="none" w:sz="0" w:space="0" w:color="auto"/>
        <w:right w:val="none" w:sz="0" w:space="0" w:color="auto"/>
      </w:divBdr>
    </w:div>
    <w:div w:id="921842162">
      <w:bodyDiv w:val="1"/>
      <w:marLeft w:val="0"/>
      <w:marRight w:val="0"/>
      <w:marTop w:val="0"/>
      <w:marBottom w:val="0"/>
      <w:divBdr>
        <w:top w:val="none" w:sz="0" w:space="0" w:color="auto"/>
        <w:left w:val="none" w:sz="0" w:space="0" w:color="auto"/>
        <w:bottom w:val="none" w:sz="0" w:space="0" w:color="auto"/>
        <w:right w:val="none" w:sz="0" w:space="0" w:color="auto"/>
      </w:divBdr>
    </w:div>
    <w:div w:id="924916170">
      <w:bodyDiv w:val="1"/>
      <w:marLeft w:val="0"/>
      <w:marRight w:val="0"/>
      <w:marTop w:val="0"/>
      <w:marBottom w:val="0"/>
      <w:divBdr>
        <w:top w:val="none" w:sz="0" w:space="0" w:color="auto"/>
        <w:left w:val="none" w:sz="0" w:space="0" w:color="auto"/>
        <w:bottom w:val="none" w:sz="0" w:space="0" w:color="auto"/>
        <w:right w:val="none" w:sz="0" w:space="0" w:color="auto"/>
      </w:divBdr>
    </w:div>
    <w:div w:id="983043307">
      <w:bodyDiv w:val="1"/>
      <w:marLeft w:val="0"/>
      <w:marRight w:val="0"/>
      <w:marTop w:val="0"/>
      <w:marBottom w:val="0"/>
      <w:divBdr>
        <w:top w:val="none" w:sz="0" w:space="0" w:color="auto"/>
        <w:left w:val="none" w:sz="0" w:space="0" w:color="auto"/>
        <w:bottom w:val="none" w:sz="0" w:space="0" w:color="auto"/>
        <w:right w:val="none" w:sz="0" w:space="0" w:color="auto"/>
      </w:divBdr>
    </w:div>
    <w:div w:id="986780488">
      <w:bodyDiv w:val="1"/>
      <w:marLeft w:val="0"/>
      <w:marRight w:val="0"/>
      <w:marTop w:val="0"/>
      <w:marBottom w:val="0"/>
      <w:divBdr>
        <w:top w:val="none" w:sz="0" w:space="0" w:color="auto"/>
        <w:left w:val="none" w:sz="0" w:space="0" w:color="auto"/>
        <w:bottom w:val="none" w:sz="0" w:space="0" w:color="auto"/>
        <w:right w:val="none" w:sz="0" w:space="0" w:color="auto"/>
      </w:divBdr>
      <w:divsChild>
        <w:div w:id="1883858252">
          <w:marLeft w:val="0"/>
          <w:marRight w:val="0"/>
          <w:marTop w:val="0"/>
          <w:marBottom w:val="0"/>
          <w:divBdr>
            <w:top w:val="none" w:sz="0" w:space="0" w:color="auto"/>
            <w:left w:val="none" w:sz="0" w:space="0" w:color="auto"/>
            <w:bottom w:val="none" w:sz="0" w:space="0" w:color="auto"/>
            <w:right w:val="none" w:sz="0" w:space="0" w:color="auto"/>
          </w:divBdr>
          <w:divsChild>
            <w:div w:id="457068242">
              <w:marLeft w:val="0"/>
              <w:marRight w:val="0"/>
              <w:marTop w:val="0"/>
              <w:marBottom w:val="0"/>
              <w:divBdr>
                <w:top w:val="none" w:sz="0" w:space="0" w:color="auto"/>
                <w:left w:val="none" w:sz="0" w:space="0" w:color="auto"/>
                <w:bottom w:val="none" w:sz="0" w:space="0" w:color="auto"/>
                <w:right w:val="none" w:sz="0" w:space="0" w:color="auto"/>
              </w:divBdr>
              <w:divsChild>
                <w:div w:id="963344990">
                  <w:marLeft w:val="0"/>
                  <w:marRight w:val="0"/>
                  <w:marTop w:val="0"/>
                  <w:marBottom w:val="0"/>
                  <w:divBdr>
                    <w:top w:val="none" w:sz="0" w:space="0" w:color="auto"/>
                    <w:left w:val="none" w:sz="0" w:space="0" w:color="auto"/>
                    <w:bottom w:val="none" w:sz="0" w:space="0" w:color="auto"/>
                    <w:right w:val="none" w:sz="0" w:space="0" w:color="auto"/>
                  </w:divBdr>
                  <w:divsChild>
                    <w:div w:id="1089082411">
                      <w:marLeft w:val="0"/>
                      <w:marRight w:val="0"/>
                      <w:marTop w:val="0"/>
                      <w:marBottom w:val="0"/>
                      <w:divBdr>
                        <w:top w:val="none" w:sz="0" w:space="0" w:color="auto"/>
                        <w:left w:val="none" w:sz="0" w:space="0" w:color="auto"/>
                        <w:bottom w:val="none" w:sz="0" w:space="0" w:color="auto"/>
                        <w:right w:val="none" w:sz="0" w:space="0" w:color="auto"/>
                      </w:divBdr>
                    </w:div>
                    <w:div w:id="1098914886">
                      <w:marLeft w:val="0"/>
                      <w:marRight w:val="0"/>
                      <w:marTop w:val="0"/>
                      <w:marBottom w:val="0"/>
                      <w:divBdr>
                        <w:top w:val="none" w:sz="0" w:space="0" w:color="auto"/>
                        <w:left w:val="none" w:sz="0" w:space="0" w:color="auto"/>
                        <w:bottom w:val="none" w:sz="0" w:space="0" w:color="auto"/>
                        <w:right w:val="none" w:sz="0" w:space="0" w:color="auto"/>
                      </w:divBdr>
                    </w:div>
                  </w:divsChild>
                </w:div>
                <w:div w:id="1399015958">
                  <w:marLeft w:val="0"/>
                  <w:marRight w:val="0"/>
                  <w:marTop w:val="0"/>
                  <w:marBottom w:val="0"/>
                  <w:divBdr>
                    <w:top w:val="none" w:sz="0" w:space="0" w:color="auto"/>
                    <w:left w:val="none" w:sz="0" w:space="0" w:color="auto"/>
                    <w:bottom w:val="none" w:sz="0" w:space="0" w:color="auto"/>
                    <w:right w:val="none" w:sz="0" w:space="0" w:color="auto"/>
                  </w:divBdr>
                  <w:divsChild>
                    <w:div w:id="1306010221">
                      <w:marLeft w:val="0"/>
                      <w:marRight w:val="0"/>
                      <w:marTop w:val="0"/>
                      <w:marBottom w:val="0"/>
                      <w:divBdr>
                        <w:top w:val="none" w:sz="0" w:space="0" w:color="auto"/>
                        <w:left w:val="none" w:sz="0" w:space="0" w:color="auto"/>
                        <w:bottom w:val="none" w:sz="0" w:space="0" w:color="auto"/>
                        <w:right w:val="none" w:sz="0" w:space="0" w:color="auto"/>
                      </w:divBdr>
                    </w:div>
                    <w:div w:id="1510683003">
                      <w:marLeft w:val="0"/>
                      <w:marRight w:val="0"/>
                      <w:marTop w:val="0"/>
                      <w:marBottom w:val="0"/>
                      <w:divBdr>
                        <w:top w:val="none" w:sz="0" w:space="0" w:color="auto"/>
                        <w:left w:val="none" w:sz="0" w:space="0" w:color="auto"/>
                        <w:bottom w:val="none" w:sz="0" w:space="0" w:color="auto"/>
                        <w:right w:val="none" w:sz="0" w:space="0" w:color="auto"/>
                      </w:divBdr>
                      <w:divsChild>
                        <w:div w:id="691348088">
                          <w:marLeft w:val="0"/>
                          <w:marRight w:val="0"/>
                          <w:marTop w:val="0"/>
                          <w:marBottom w:val="0"/>
                          <w:divBdr>
                            <w:top w:val="none" w:sz="0" w:space="0" w:color="auto"/>
                            <w:left w:val="none" w:sz="0" w:space="0" w:color="auto"/>
                            <w:bottom w:val="none" w:sz="0" w:space="0" w:color="auto"/>
                            <w:right w:val="none" w:sz="0" w:space="0" w:color="auto"/>
                          </w:divBdr>
                          <w:divsChild>
                            <w:div w:id="1303852229">
                              <w:marLeft w:val="0"/>
                              <w:marRight w:val="0"/>
                              <w:marTop w:val="0"/>
                              <w:marBottom w:val="0"/>
                              <w:divBdr>
                                <w:top w:val="none" w:sz="0" w:space="0" w:color="auto"/>
                                <w:left w:val="none" w:sz="0" w:space="0" w:color="auto"/>
                                <w:bottom w:val="none" w:sz="0" w:space="0" w:color="auto"/>
                                <w:right w:val="none" w:sz="0" w:space="0" w:color="auto"/>
                              </w:divBdr>
                            </w:div>
                            <w:div w:id="1978140723">
                              <w:marLeft w:val="0"/>
                              <w:marRight w:val="0"/>
                              <w:marTop w:val="0"/>
                              <w:marBottom w:val="0"/>
                              <w:divBdr>
                                <w:top w:val="none" w:sz="0" w:space="0" w:color="auto"/>
                                <w:left w:val="none" w:sz="0" w:space="0" w:color="auto"/>
                                <w:bottom w:val="none" w:sz="0" w:space="0" w:color="auto"/>
                                <w:right w:val="none" w:sz="0" w:space="0" w:color="auto"/>
                              </w:divBdr>
                            </w:div>
                          </w:divsChild>
                        </w:div>
                        <w:div w:id="839462497">
                          <w:marLeft w:val="0"/>
                          <w:marRight w:val="0"/>
                          <w:marTop w:val="0"/>
                          <w:marBottom w:val="0"/>
                          <w:divBdr>
                            <w:top w:val="none" w:sz="0" w:space="0" w:color="auto"/>
                            <w:left w:val="none" w:sz="0" w:space="0" w:color="auto"/>
                            <w:bottom w:val="none" w:sz="0" w:space="0" w:color="auto"/>
                            <w:right w:val="none" w:sz="0" w:space="0" w:color="auto"/>
                          </w:divBdr>
                          <w:divsChild>
                            <w:div w:id="1369141281">
                              <w:marLeft w:val="0"/>
                              <w:marRight w:val="0"/>
                              <w:marTop w:val="0"/>
                              <w:marBottom w:val="0"/>
                              <w:divBdr>
                                <w:top w:val="none" w:sz="0" w:space="0" w:color="auto"/>
                                <w:left w:val="none" w:sz="0" w:space="0" w:color="auto"/>
                                <w:bottom w:val="none" w:sz="0" w:space="0" w:color="auto"/>
                                <w:right w:val="none" w:sz="0" w:space="0" w:color="auto"/>
                              </w:divBdr>
                            </w:div>
                            <w:div w:id="146226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2172264">
      <w:bodyDiv w:val="1"/>
      <w:marLeft w:val="0"/>
      <w:marRight w:val="0"/>
      <w:marTop w:val="0"/>
      <w:marBottom w:val="0"/>
      <w:divBdr>
        <w:top w:val="none" w:sz="0" w:space="0" w:color="auto"/>
        <w:left w:val="none" w:sz="0" w:space="0" w:color="auto"/>
        <w:bottom w:val="none" w:sz="0" w:space="0" w:color="auto"/>
        <w:right w:val="none" w:sz="0" w:space="0" w:color="auto"/>
      </w:divBdr>
    </w:div>
    <w:div w:id="1030841853">
      <w:bodyDiv w:val="1"/>
      <w:marLeft w:val="0"/>
      <w:marRight w:val="0"/>
      <w:marTop w:val="0"/>
      <w:marBottom w:val="0"/>
      <w:divBdr>
        <w:top w:val="none" w:sz="0" w:space="0" w:color="auto"/>
        <w:left w:val="none" w:sz="0" w:space="0" w:color="auto"/>
        <w:bottom w:val="none" w:sz="0" w:space="0" w:color="auto"/>
        <w:right w:val="none" w:sz="0" w:space="0" w:color="auto"/>
      </w:divBdr>
      <w:divsChild>
        <w:div w:id="1315840194">
          <w:marLeft w:val="0"/>
          <w:marRight w:val="0"/>
          <w:marTop w:val="0"/>
          <w:marBottom w:val="0"/>
          <w:divBdr>
            <w:top w:val="none" w:sz="0" w:space="0" w:color="auto"/>
            <w:left w:val="none" w:sz="0" w:space="0" w:color="auto"/>
            <w:bottom w:val="none" w:sz="0" w:space="0" w:color="auto"/>
            <w:right w:val="none" w:sz="0" w:space="0" w:color="auto"/>
          </w:divBdr>
          <w:divsChild>
            <w:div w:id="21019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980584">
      <w:bodyDiv w:val="1"/>
      <w:marLeft w:val="0"/>
      <w:marRight w:val="0"/>
      <w:marTop w:val="0"/>
      <w:marBottom w:val="0"/>
      <w:divBdr>
        <w:top w:val="none" w:sz="0" w:space="0" w:color="auto"/>
        <w:left w:val="none" w:sz="0" w:space="0" w:color="auto"/>
        <w:bottom w:val="none" w:sz="0" w:space="0" w:color="auto"/>
        <w:right w:val="none" w:sz="0" w:space="0" w:color="auto"/>
      </w:divBdr>
      <w:divsChild>
        <w:div w:id="42950214">
          <w:marLeft w:val="0"/>
          <w:marRight w:val="0"/>
          <w:marTop w:val="0"/>
          <w:marBottom w:val="0"/>
          <w:divBdr>
            <w:top w:val="none" w:sz="0" w:space="0" w:color="auto"/>
            <w:left w:val="none" w:sz="0" w:space="0" w:color="auto"/>
            <w:bottom w:val="none" w:sz="0" w:space="0" w:color="auto"/>
            <w:right w:val="none" w:sz="0" w:space="0" w:color="auto"/>
          </w:divBdr>
          <w:divsChild>
            <w:div w:id="1227909177">
              <w:marLeft w:val="0"/>
              <w:marRight w:val="0"/>
              <w:marTop w:val="0"/>
              <w:marBottom w:val="0"/>
              <w:divBdr>
                <w:top w:val="none" w:sz="0" w:space="0" w:color="auto"/>
                <w:left w:val="none" w:sz="0" w:space="0" w:color="auto"/>
                <w:bottom w:val="none" w:sz="0" w:space="0" w:color="auto"/>
                <w:right w:val="none" w:sz="0" w:space="0" w:color="auto"/>
              </w:divBdr>
            </w:div>
            <w:div w:id="2095517764">
              <w:marLeft w:val="0"/>
              <w:marRight w:val="0"/>
              <w:marTop w:val="0"/>
              <w:marBottom w:val="0"/>
              <w:divBdr>
                <w:top w:val="none" w:sz="0" w:space="0" w:color="auto"/>
                <w:left w:val="none" w:sz="0" w:space="0" w:color="auto"/>
                <w:bottom w:val="none" w:sz="0" w:space="0" w:color="auto"/>
                <w:right w:val="none" w:sz="0" w:space="0" w:color="auto"/>
              </w:divBdr>
              <w:divsChild>
                <w:div w:id="1087314204">
                  <w:marLeft w:val="0"/>
                  <w:marRight w:val="0"/>
                  <w:marTop w:val="0"/>
                  <w:marBottom w:val="0"/>
                  <w:divBdr>
                    <w:top w:val="none" w:sz="0" w:space="0" w:color="auto"/>
                    <w:left w:val="none" w:sz="0" w:space="0" w:color="auto"/>
                    <w:bottom w:val="none" w:sz="0" w:space="0" w:color="auto"/>
                    <w:right w:val="none" w:sz="0" w:space="0" w:color="auto"/>
                  </w:divBdr>
                  <w:divsChild>
                    <w:div w:id="914048704">
                      <w:marLeft w:val="0"/>
                      <w:marRight w:val="0"/>
                      <w:marTop w:val="0"/>
                      <w:marBottom w:val="0"/>
                      <w:divBdr>
                        <w:top w:val="none" w:sz="0" w:space="0" w:color="auto"/>
                        <w:left w:val="none" w:sz="0" w:space="0" w:color="auto"/>
                        <w:bottom w:val="none" w:sz="0" w:space="0" w:color="auto"/>
                        <w:right w:val="none" w:sz="0" w:space="0" w:color="auto"/>
                      </w:divBdr>
                    </w:div>
                    <w:div w:id="1618486103">
                      <w:marLeft w:val="0"/>
                      <w:marRight w:val="0"/>
                      <w:marTop w:val="0"/>
                      <w:marBottom w:val="0"/>
                      <w:divBdr>
                        <w:top w:val="none" w:sz="0" w:space="0" w:color="auto"/>
                        <w:left w:val="none" w:sz="0" w:space="0" w:color="auto"/>
                        <w:bottom w:val="none" w:sz="0" w:space="0" w:color="auto"/>
                        <w:right w:val="none" w:sz="0" w:space="0" w:color="auto"/>
                      </w:divBdr>
                    </w:div>
                  </w:divsChild>
                </w:div>
                <w:div w:id="1279986612">
                  <w:marLeft w:val="0"/>
                  <w:marRight w:val="0"/>
                  <w:marTop w:val="0"/>
                  <w:marBottom w:val="0"/>
                  <w:divBdr>
                    <w:top w:val="none" w:sz="0" w:space="0" w:color="auto"/>
                    <w:left w:val="none" w:sz="0" w:space="0" w:color="auto"/>
                    <w:bottom w:val="none" w:sz="0" w:space="0" w:color="auto"/>
                    <w:right w:val="none" w:sz="0" w:space="0" w:color="auto"/>
                  </w:divBdr>
                  <w:divsChild>
                    <w:div w:id="267003185">
                      <w:marLeft w:val="0"/>
                      <w:marRight w:val="0"/>
                      <w:marTop w:val="0"/>
                      <w:marBottom w:val="0"/>
                      <w:divBdr>
                        <w:top w:val="none" w:sz="0" w:space="0" w:color="auto"/>
                        <w:left w:val="none" w:sz="0" w:space="0" w:color="auto"/>
                        <w:bottom w:val="none" w:sz="0" w:space="0" w:color="auto"/>
                        <w:right w:val="none" w:sz="0" w:space="0" w:color="auto"/>
                      </w:divBdr>
                    </w:div>
                    <w:div w:id="1612784015">
                      <w:marLeft w:val="0"/>
                      <w:marRight w:val="0"/>
                      <w:marTop w:val="0"/>
                      <w:marBottom w:val="0"/>
                      <w:divBdr>
                        <w:top w:val="none" w:sz="0" w:space="0" w:color="auto"/>
                        <w:left w:val="none" w:sz="0" w:space="0" w:color="auto"/>
                        <w:bottom w:val="none" w:sz="0" w:space="0" w:color="auto"/>
                        <w:right w:val="none" w:sz="0" w:space="0" w:color="auto"/>
                      </w:divBdr>
                    </w:div>
                  </w:divsChild>
                </w:div>
                <w:div w:id="1549149124">
                  <w:marLeft w:val="0"/>
                  <w:marRight w:val="0"/>
                  <w:marTop w:val="0"/>
                  <w:marBottom w:val="0"/>
                  <w:divBdr>
                    <w:top w:val="none" w:sz="0" w:space="0" w:color="auto"/>
                    <w:left w:val="none" w:sz="0" w:space="0" w:color="auto"/>
                    <w:bottom w:val="none" w:sz="0" w:space="0" w:color="auto"/>
                    <w:right w:val="none" w:sz="0" w:space="0" w:color="auto"/>
                  </w:divBdr>
                  <w:divsChild>
                    <w:div w:id="1932084926">
                      <w:marLeft w:val="0"/>
                      <w:marRight w:val="0"/>
                      <w:marTop w:val="0"/>
                      <w:marBottom w:val="0"/>
                      <w:divBdr>
                        <w:top w:val="none" w:sz="0" w:space="0" w:color="auto"/>
                        <w:left w:val="none" w:sz="0" w:space="0" w:color="auto"/>
                        <w:bottom w:val="none" w:sz="0" w:space="0" w:color="auto"/>
                        <w:right w:val="none" w:sz="0" w:space="0" w:color="auto"/>
                      </w:divBdr>
                    </w:div>
                    <w:div w:id="2050522363">
                      <w:marLeft w:val="0"/>
                      <w:marRight w:val="0"/>
                      <w:marTop w:val="0"/>
                      <w:marBottom w:val="0"/>
                      <w:divBdr>
                        <w:top w:val="none" w:sz="0" w:space="0" w:color="auto"/>
                        <w:left w:val="none" w:sz="0" w:space="0" w:color="auto"/>
                        <w:bottom w:val="none" w:sz="0" w:space="0" w:color="auto"/>
                        <w:right w:val="none" w:sz="0" w:space="0" w:color="auto"/>
                      </w:divBdr>
                    </w:div>
                  </w:divsChild>
                </w:div>
                <w:div w:id="2144735573">
                  <w:marLeft w:val="0"/>
                  <w:marRight w:val="0"/>
                  <w:marTop w:val="0"/>
                  <w:marBottom w:val="0"/>
                  <w:divBdr>
                    <w:top w:val="none" w:sz="0" w:space="0" w:color="auto"/>
                    <w:left w:val="none" w:sz="0" w:space="0" w:color="auto"/>
                    <w:bottom w:val="none" w:sz="0" w:space="0" w:color="auto"/>
                    <w:right w:val="none" w:sz="0" w:space="0" w:color="auto"/>
                  </w:divBdr>
                  <w:divsChild>
                    <w:div w:id="129178551">
                      <w:marLeft w:val="0"/>
                      <w:marRight w:val="0"/>
                      <w:marTop w:val="0"/>
                      <w:marBottom w:val="0"/>
                      <w:divBdr>
                        <w:top w:val="none" w:sz="0" w:space="0" w:color="auto"/>
                        <w:left w:val="none" w:sz="0" w:space="0" w:color="auto"/>
                        <w:bottom w:val="none" w:sz="0" w:space="0" w:color="auto"/>
                        <w:right w:val="none" w:sz="0" w:space="0" w:color="auto"/>
                      </w:divBdr>
                    </w:div>
                    <w:div w:id="151257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35288">
          <w:marLeft w:val="0"/>
          <w:marRight w:val="0"/>
          <w:marTop w:val="0"/>
          <w:marBottom w:val="0"/>
          <w:divBdr>
            <w:top w:val="none" w:sz="0" w:space="0" w:color="auto"/>
            <w:left w:val="none" w:sz="0" w:space="0" w:color="auto"/>
            <w:bottom w:val="none" w:sz="0" w:space="0" w:color="auto"/>
            <w:right w:val="none" w:sz="0" w:space="0" w:color="auto"/>
          </w:divBdr>
          <w:divsChild>
            <w:div w:id="525220964">
              <w:marLeft w:val="0"/>
              <w:marRight w:val="0"/>
              <w:marTop w:val="0"/>
              <w:marBottom w:val="0"/>
              <w:divBdr>
                <w:top w:val="none" w:sz="0" w:space="0" w:color="auto"/>
                <w:left w:val="none" w:sz="0" w:space="0" w:color="auto"/>
                <w:bottom w:val="none" w:sz="0" w:space="0" w:color="auto"/>
                <w:right w:val="none" w:sz="0" w:space="0" w:color="auto"/>
              </w:divBdr>
            </w:div>
            <w:div w:id="1882397631">
              <w:marLeft w:val="0"/>
              <w:marRight w:val="0"/>
              <w:marTop w:val="0"/>
              <w:marBottom w:val="0"/>
              <w:divBdr>
                <w:top w:val="none" w:sz="0" w:space="0" w:color="auto"/>
                <w:left w:val="none" w:sz="0" w:space="0" w:color="auto"/>
                <w:bottom w:val="none" w:sz="0" w:space="0" w:color="auto"/>
                <w:right w:val="none" w:sz="0" w:space="0" w:color="auto"/>
              </w:divBdr>
              <w:divsChild>
                <w:div w:id="253174924">
                  <w:marLeft w:val="0"/>
                  <w:marRight w:val="0"/>
                  <w:marTop w:val="0"/>
                  <w:marBottom w:val="0"/>
                  <w:divBdr>
                    <w:top w:val="none" w:sz="0" w:space="0" w:color="auto"/>
                    <w:left w:val="none" w:sz="0" w:space="0" w:color="auto"/>
                    <w:bottom w:val="none" w:sz="0" w:space="0" w:color="auto"/>
                    <w:right w:val="none" w:sz="0" w:space="0" w:color="auto"/>
                  </w:divBdr>
                  <w:divsChild>
                    <w:div w:id="283733760">
                      <w:marLeft w:val="0"/>
                      <w:marRight w:val="0"/>
                      <w:marTop w:val="0"/>
                      <w:marBottom w:val="0"/>
                      <w:divBdr>
                        <w:top w:val="none" w:sz="0" w:space="0" w:color="auto"/>
                        <w:left w:val="none" w:sz="0" w:space="0" w:color="auto"/>
                        <w:bottom w:val="none" w:sz="0" w:space="0" w:color="auto"/>
                        <w:right w:val="none" w:sz="0" w:space="0" w:color="auto"/>
                      </w:divBdr>
                    </w:div>
                    <w:div w:id="1264529855">
                      <w:marLeft w:val="0"/>
                      <w:marRight w:val="0"/>
                      <w:marTop w:val="0"/>
                      <w:marBottom w:val="0"/>
                      <w:divBdr>
                        <w:top w:val="none" w:sz="0" w:space="0" w:color="auto"/>
                        <w:left w:val="none" w:sz="0" w:space="0" w:color="auto"/>
                        <w:bottom w:val="none" w:sz="0" w:space="0" w:color="auto"/>
                        <w:right w:val="none" w:sz="0" w:space="0" w:color="auto"/>
                      </w:divBdr>
                      <w:divsChild>
                        <w:div w:id="194433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882683">
                  <w:marLeft w:val="0"/>
                  <w:marRight w:val="0"/>
                  <w:marTop w:val="0"/>
                  <w:marBottom w:val="0"/>
                  <w:divBdr>
                    <w:top w:val="none" w:sz="0" w:space="0" w:color="auto"/>
                    <w:left w:val="none" w:sz="0" w:space="0" w:color="auto"/>
                    <w:bottom w:val="none" w:sz="0" w:space="0" w:color="auto"/>
                    <w:right w:val="none" w:sz="0" w:space="0" w:color="auto"/>
                  </w:divBdr>
                  <w:divsChild>
                    <w:div w:id="549998615">
                      <w:marLeft w:val="0"/>
                      <w:marRight w:val="0"/>
                      <w:marTop w:val="0"/>
                      <w:marBottom w:val="0"/>
                      <w:divBdr>
                        <w:top w:val="none" w:sz="0" w:space="0" w:color="auto"/>
                        <w:left w:val="none" w:sz="0" w:space="0" w:color="auto"/>
                        <w:bottom w:val="none" w:sz="0" w:space="0" w:color="auto"/>
                        <w:right w:val="none" w:sz="0" w:space="0" w:color="auto"/>
                      </w:divBdr>
                    </w:div>
                    <w:div w:id="1646548111">
                      <w:marLeft w:val="0"/>
                      <w:marRight w:val="0"/>
                      <w:marTop w:val="0"/>
                      <w:marBottom w:val="0"/>
                      <w:divBdr>
                        <w:top w:val="none" w:sz="0" w:space="0" w:color="auto"/>
                        <w:left w:val="none" w:sz="0" w:space="0" w:color="auto"/>
                        <w:bottom w:val="none" w:sz="0" w:space="0" w:color="auto"/>
                        <w:right w:val="none" w:sz="0" w:space="0" w:color="auto"/>
                      </w:divBdr>
                      <w:divsChild>
                        <w:div w:id="32408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623796">
                  <w:marLeft w:val="0"/>
                  <w:marRight w:val="0"/>
                  <w:marTop w:val="0"/>
                  <w:marBottom w:val="0"/>
                  <w:divBdr>
                    <w:top w:val="none" w:sz="0" w:space="0" w:color="auto"/>
                    <w:left w:val="none" w:sz="0" w:space="0" w:color="auto"/>
                    <w:bottom w:val="none" w:sz="0" w:space="0" w:color="auto"/>
                    <w:right w:val="none" w:sz="0" w:space="0" w:color="auto"/>
                  </w:divBdr>
                  <w:divsChild>
                    <w:div w:id="111215090">
                      <w:marLeft w:val="0"/>
                      <w:marRight w:val="0"/>
                      <w:marTop w:val="0"/>
                      <w:marBottom w:val="0"/>
                      <w:divBdr>
                        <w:top w:val="none" w:sz="0" w:space="0" w:color="auto"/>
                        <w:left w:val="none" w:sz="0" w:space="0" w:color="auto"/>
                        <w:bottom w:val="none" w:sz="0" w:space="0" w:color="auto"/>
                        <w:right w:val="none" w:sz="0" w:space="0" w:color="auto"/>
                      </w:divBdr>
                    </w:div>
                    <w:div w:id="1744791346">
                      <w:marLeft w:val="0"/>
                      <w:marRight w:val="0"/>
                      <w:marTop w:val="0"/>
                      <w:marBottom w:val="0"/>
                      <w:divBdr>
                        <w:top w:val="none" w:sz="0" w:space="0" w:color="auto"/>
                        <w:left w:val="none" w:sz="0" w:space="0" w:color="auto"/>
                        <w:bottom w:val="none" w:sz="0" w:space="0" w:color="auto"/>
                        <w:right w:val="none" w:sz="0" w:space="0" w:color="auto"/>
                      </w:divBdr>
                      <w:divsChild>
                        <w:div w:id="4581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919488">
                  <w:marLeft w:val="0"/>
                  <w:marRight w:val="0"/>
                  <w:marTop w:val="0"/>
                  <w:marBottom w:val="0"/>
                  <w:divBdr>
                    <w:top w:val="none" w:sz="0" w:space="0" w:color="auto"/>
                    <w:left w:val="none" w:sz="0" w:space="0" w:color="auto"/>
                    <w:bottom w:val="none" w:sz="0" w:space="0" w:color="auto"/>
                    <w:right w:val="none" w:sz="0" w:space="0" w:color="auto"/>
                  </w:divBdr>
                  <w:divsChild>
                    <w:div w:id="382559724">
                      <w:marLeft w:val="0"/>
                      <w:marRight w:val="0"/>
                      <w:marTop w:val="0"/>
                      <w:marBottom w:val="0"/>
                      <w:divBdr>
                        <w:top w:val="none" w:sz="0" w:space="0" w:color="auto"/>
                        <w:left w:val="none" w:sz="0" w:space="0" w:color="auto"/>
                        <w:bottom w:val="none" w:sz="0" w:space="0" w:color="auto"/>
                        <w:right w:val="none" w:sz="0" w:space="0" w:color="auto"/>
                      </w:divBdr>
                    </w:div>
                    <w:div w:id="1935280196">
                      <w:marLeft w:val="0"/>
                      <w:marRight w:val="0"/>
                      <w:marTop w:val="0"/>
                      <w:marBottom w:val="0"/>
                      <w:divBdr>
                        <w:top w:val="none" w:sz="0" w:space="0" w:color="auto"/>
                        <w:left w:val="none" w:sz="0" w:space="0" w:color="auto"/>
                        <w:bottom w:val="none" w:sz="0" w:space="0" w:color="auto"/>
                        <w:right w:val="none" w:sz="0" w:space="0" w:color="auto"/>
                      </w:divBdr>
                      <w:divsChild>
                        <w:div w:id="86687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571174">
                  <w:marLeft w:val="0"/>
                  <w:marRight w:val="0"/>
                  <w:marTop w:val="0"/>
                  <w:marBottom w:val="0"/>
                  <w:divBdr>
                    <w:top w:val="none" w:sz="0" w:space="0" w:color="auto"/>
                    <w:left w:val="none" w:sz="0" w:space="0" w:color="auto"/>
                    <w:bottom w:val="none" w:sz="0" w:space="0" w:color="auto"/>
                    <w:right w:val="none" w:sz="0" w:space="0" w:color="auto"/>
                  </w:divBdr>
                  <w:divsChild>
                    <w:div w:id="402684031">
                      <w:marLeft w:val="0"/>
                      <w:marRight w:val="0"/>
                      <w:marTop w:val="0"/>
                      <w:marBottom w:val="0"/>
                      <w:divBdr>
                        <w:top w:val="none" w:sz="0" w:space="0" w:color="auto"/>
                        <w:left w:val="none" w:sz="0" w:space="0" w:color="auto"/>
                        <w:bottom w:val="none" w:sz="0" w:space="0" w:color="auto"/>
                        <w:right w:val="none" w:sz="0" w:space="0" w:color="auto"/>
                      </w:divBdr>
                      <w:divsChild>
                        <w:div w:id="74061643">
                          <w:marLeft w:val="0"/>
                          <w:marRight w:val="0"/>
                          <w:marTop w:val="0"/>
                          <w:marBottom w:val="0"/>
                          <w:divBdr>
                            <w:top w:val="none" w:sz="0" w:space="0" w:color="auto"/>
                            <w:left w:val="none" w:sz="0" w:space="0" w:color="auto"/>
                            <w:bottom w:val="none" w:sz="0" w:space="0" w:color="auto"/>
                            <w:right w:val="none" w:sz="0" w:space="0" w:color="auto"/>
                          </w:divBdr>
                        </w:div>
                      </w:divsChild>
                    </w:div>
                    <w:div w:id="450247507">
                      <w:marLeft w:val="0"/>
                      <w:marRight w:val="0"/>
                      <w:marTop w:val="0"/>
                      <w:marBottom w:val="0"/>
                      <w:divBdr>
                        <w:top w:val="none" w:sz="0" w:space="0" w:color="auto"/>
                        <w:left w:val="none" w:sz="0" w:space="0" w:color="auto"/>
                        <w:bottom w:val="none" w:sz="0" w:space="0" w:color="auto"/>
                        <w:right w:val="none" w:sz="0" w:space="0" w:color="auto"/>
                      </w:divBdr>
                    </w:div>
                  </w:divsChild>
                </w:div>
                <w:div w:id="1118911698">
                  <w:marLeft w:val="0"/>
                  <w:marRight w:val="0"/>
                  <w:marTop w:val="0"/>
                  <w:marBottom w:val="0"/>
                  <w:divBdr>
                    <w:top w:val="none" w:sz="0" w:space="0" w:color="auto"/>
                    <w:left w:val="none" w:sz="0" w:space="0" w:color="auto"/>
                    <w:bottom w:val="none" w:sz="0" w:space="0" w:color="auto"/>
                    <w:right w:val="none" w:sz="0" w:space="0" w:color="auto"/>
                  </w:divBdr>
                  <w:divsChild>
                    <w:div w:id="248271965">
                      <w:marLeft w:val="0"/>
                      <w:marRight w:val="0"/>
                      <w:marTop w:val="0"/>
                      <w:marBottom w:val="0"/>
                      <w:divBdr>
                        <w:top w:val="none" w:sz="0" w:space="0" w:color="auto"/>
                        <w:left w:val="none" w:sz="0" w:space="0" w:color="auto"/>
                        <w:bottom w:val="none" w:sz="0" w:space="0" w:color="auto"/>
                        <w:right w:val="none" w:sz="0" w:space="0" w:color="auto"/>
                      </w:divBdr>
                    </w:div>
                    <w:div w:id="917593083">
                      <w:marLeft w:val="0"/>
                      <w:marRight w:val="0"/>
                      <w:marTop w:val="0"/>
                      <w:marBottom w:val="0"/>
                      <w:divBdr>
                        <w:top w:val="none" w:sz="0" w:space="0" w:color="auto"/>
                        <w:left w:val="none" w:sz="0" w:space="0" w:color="auto"/>
                        <w:bottom w:val="none" w:sz="0" w:space="0" w:color="auto"/>
                        <w:right w:val="none" w:sz="0" w:space="0" w:color="auto"/>
                      </w:divBdr>
                      <w:divsChild>
                        <w:div w:id="24504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299380">
                  <w:marLeft w:val="0"/>
                  <w:marRight w:val="0"/>
                  <w:marTop w:val="0"/>
                  <w:marBottom w:val="0"/>
                  <w:divBdr>
                    <w:top w:val="none" w:sz="0" w:space="0" w:color="auto"/>
                    <w:left w:val="none" w:sz="0" w:space="0" w:color="auto"/>
                    <w:bottom w:val="none" w:sz="0" w:space="0" w:color="auto"/>
                    <w:right w:val="none" w:sz="0" w:space="0" w:color="auto"/>
                  </w:divBdr>
                  <w:divsChild>
                    <w:div w:id="1486436672">
                      <w:marLeft w:val="0"/>
                      <w:marRight w:val="0"/>
                      <w:marTop w:val="0"/>
                      <w:marBottom w:val="0"/>
                      <w:divBdr>
                        <w:top w:val="none" w:sz="0" w:space="0" w:color="auto"/>
                        <w:left w:val="none" w:sz="0" w:space="0" w:color="auto"/>
                        <w:bottom w:val="none" w:sz="0" w:space="0" w:color="auto"/>
                        <w:right w:val="none" w:sz="0" w:space="0" w:color="auto"/>
                      </w:divBdr>
                    </w:div>
                    <w:div w:id="1778209573">
                      <w:marLeft w:val="0"/>
                      <w:marRight w:val="0"/>
                      <w:marTop w:val="0"/>
                      <w:marBottom w:val="0"/>
                      <w:divBdr>
                        <w:top w:val="none" w:sz="0" w:space="0" w:color="auto"/>
                        <w:left w:val="none" w:sz="0" w:space="0" w:color="auto"/>
                        <w:bottom w:val="none" w:sz="0" w:space="0" w:color="auto"/>
                        <w:right w:val="none" w:sz="0" w:space="0" w:color="auto"/>
                      </w:divBdr>
                      <w:divsChild>
                        <w:div w:id="177393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1816">
                  <w:marLeft w:val="0"/>
                  <w:marRight w:val="0"/>
                  <w:marTop w:val="0"/>
                  <w:marBottom w:val="0"/>
                  <w:divBdr>
                    <w:top w:val="none" w:sz="0" w:space="0" w:color="auto"/>
                    <w:left w:val="none" w:sz="0" w:space="0" w:color="auto"/>
                    <w:bottom w:val="none" w:sz="0" w:space="0" w:color="auto"/>
                    <w:right w:val="none" w:sz="0" w:space="0" w:color="auto"/>
                  </w:divBdr>
                  <w:divsChild>
                    <w:div w:id="277300474">
                      <w:marLeft w:val="0"/>
                      <w:marRight w:val="0"/>
                      <w:marTop w:val="0"/>
                      <w:marBottom w:val="0"/>
                      <w:divBdr>
                        <w:top w:val="none" w:sz="0" w:space="0" w:color="auto"/>
                        <w:left w:val="none" w:sz="0" w:space="0" w:color="auto"/>
                        <w:bottom w:val="none" w:sz="0" w:space="0" w:color="auto"/>
                        <w:right w:val="none" w:sz="0" w:space="0" w:color="auto"/>
                      </w:divBdr>
                      <w:divsChild>
                        <w:div w:id="102265214">
                          <w:marLeft w:val="0"/>
                          <w:marRight w:val="0"/>
                          <w:marTop w:val="0"/>
                          <w:marBottom w:val="0"/>
                          <w:divBdr>
                            <w:top w:val="none" w:sz="0" w:space="0" w:color="auto"/>
                            <w:left w:val="none" w:sz="0" w:space="0" w:color="auto"/>
                            <w:bottom w:val="none" w:sz="0" w:space="0" w:color="auto"/>
                            <w:right w:val="none" w:sz="0" w:space="0" w:color="auto"/>
                          </w:divBdr>
                        </w:div>
                      </w:divsChild>
                    </w:div>
                    <w:div w:id="2090224048">
                      <w:marLeft w:val="0"/>
                      <w:marRight w:val="0"/>
                      <w:marTop w:val="0"/>
                      <w:marBottom w:val="0"/>
                      <w:divBdr>
                        <w:top w:val="none" w:sz="0" w:space="0" w:color="auto"/>
                        <w:left w:val="none" w:sz="0" w:space="0" w:color="auto"/>
                        <w:bottom w:val="none" w:sz="0" w:space="0" w:color="auto"/>
                        <w:right w:val="none" w:sz="0" w:space="0" w:color="auto"/>
                      </w:divBdr>
                    </w:div>
                  </w:divsChild>
                </w:div>
                <w:div w:id="1341614680">
                  <w:marLeft w:val="0"/>
                  <w:marRight w:val="0"/>
                  <w:marTop w:val="0"/>
                  <w:marBottom w:val="0"/>
                  <w:divBdr>
                    <w:top w:val="none" w:sz="0" w:space="0" w:color="auto"/>
                    <w:left w:val="none" w:sz="0" w:space="0" w:color="auto"/>
                    <w:bottom w:val="none" w:sz="0" w:space="0" w:color="auto"/>
                    <w:right w:val="none" w:sz="0" w:space="0" w:color="auto"/>
                  </w:divBdr>
                  <w:divsChild>
                    <w:div w:id="993024793">
                      <w:marLeft w:val="0"/>
                      <w:marRight w:val="0"/>
                      <w:marTop w:val="0"/>
                      <w:marBottom w:val="0"/>
                      <w:divBdr>
                        <w:top w:val="none" w:sz="0" w:space="0" w:color="auto"/>
                        <w:left w:val="none" w:sz="0" w:space="0" w:color="auto"/>
                        <w:bottom w:val="none" w:sz="0" w:space="0" w:color="auto"/>
                        <w:right w:val="none" w:sz="0" w:space="0" w:color="auto"/>
                      </w:divBdr>
                    </w:div>
                    <w:div w:id="1426732992">
                      <w:marLeft w:val="0"/>
                      <w:marRight w:val="0"/>
                      <w:marTop w:val="0"/>
                      <w:marBottom w:val="0"/>
                      <w:divBdr>
                        <w:top w:val="none" w:sz="0" w:space="0" w:color="auto"/>
                        <w:left w:val="none" w:sz="0" w:space="0" w:color="auto"/>
                        <w:bottom w:val="none" w:sz="0" w:space="0" w:color="auto"/>
                        <w:right w:val="none" w:sz="0" w:space="0" w:color="auto"/>
                      </w:divBdr>
                      <w:divsChild>
                        <w:div w:id="194133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146309">
                  <w:marLeft w:val="0"/>
                  <w:marRight w:val="0"/>
                  <w:marTop w:val="0"/>
                  <w:marBottom w:val="0"/>
                  <w:divBdr>
                    <w:top w:val="none" w:sz="0" w:space="0" w:color="auto"/>
                    <w:left w:val="none" w:sz="0" w:space="0" w:color="auto"/>
                    <w:bottom w:val="none" w:sz="0" w:space="0" w:color="auto"/>
                    <w:right w:val="none" w:sz="0" w:space="0" w:color="auto"/>
                  </w:divBdr>
                  <w:divsChild>
                    <w:div w:id="1416825481">
                      <w:marLeft w:val="0"/>
                      <w:marRight w:val="0"/>
                      <w:marTop w:val="0"/>
                      <w:marBottom w:val="0"/>
                      <w:divBdr>
                        <w:top w:val="none" w:sz="0" w:space="0" w:color="auto"/>
                        <w:left w:val="none" w:sz="0" w:space="0" w:color="auto"/>
                        <w:bottom w:val="none" w:sz="0" w:space="0" w:color="auto"/>
                        <w:right w:val="none" w:sz="0" w:space="0" w:color="auto"/>
                      </w:divBdr>
                    </w:div>
                    <w:div w:id="1448700257">
                      <w:marLeft w:val="0"/>
                      <w:marRight w:val="0"/>
                      <w:marTop w:val="0"/>
                      <w:marBottom w:val="0"/>
                      <w:divBdr>
                        <w:top w:val="none" w:sz="0" w:space="0" w:color="auto"/>
                        <w:left w:val="none" w:sz="0" w:space="0" w:color="auto"/>
                        <w:bottom w:val="none" w:sz="0" w:space="0" w:color="auto"/>
                        <w:right w:val="none" w:sz="0" w:space="0" w:color="auto"/>
                      </w:divBdr>
                      <w:divsChild>
                        <w:div w:id="118504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707352">
                  <w:marLeft w:val="0"/>
                  <w:marRight w:val="0"/>
                  <w:marTop w:val="0"/>
                  <w:marBottom w:val="0"/>
                  <w:divBdr>
                    <w:top w:val="none" w:sz="0" w:space="0" w:color="auto"/>
                    <w:left w:val="none" w:sz="0" w:space="0" w:color="auto"/>
                    <w:bottom w:val="none" w:sz="0" w:space="0" w:color="auto"/>
                    <w:right w:val="none" w:sz="0" w:space="0" w:color="auto"/>
                  </w:divBdr>
                  <w:divsChild>
                    <w:div w:id="1581450296">
                      <w:marLeft w:val="0"/>
                      <w:marRight w:val="0"/>
                      <w:marTop w:val="0"/>
                      <w:marBottom w:val="0"/>
                      <w:divBdr>
                        <w:top w:val="none" w:sz="0" w:space="0" w:color="auto"/>
                        <w:left w:val="none" w:sz="0" w:space="0" w:color="auto"/>
                        <w:bottom w:val="none" w:sz="0" w:space="0" w:color="auto"/>
                        <w:right w:val="none" w:sz="0" w:space="0" w:color="auto"/>
                      </w:divBdr>
                    </w:div>
                    <w:div w:id="1721705197">
                      <w:marLeft w:val="0"/>
                      <w:marRight w:val="0"/>
                      <w:marTop w:val="0"/>
                      <w:marBottom w:val="0"/>
                      <w:divBdr>
                        <w:top w:val="none" w:sz="0" w:space="0" w:color="auto"/>
                        <w:left w:val="none" w:sz="0" w:space="0" w:color="auto"/>
                        <w:bottom w:val="none" w:sz="0" w:space="0" w:color="auto"/>
                        <w:right w:val="none" w:sz="0" w:space="0" w:color="auto"/>
                      </w:divBdr>
                      <w:divsChild>
                        <w:div w:id="148060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209917">
                  <w:marLeft w:val="0"/>
                  <w:marRight w:val="0"/>
                  <w:marTop w:val="0"/>
                  <w:marBottom w:val="0"/>
                  <w:divBdr>
                    <w:top w:val="none" w:sz="0" w:space="0" w:color="auto"/>
                    <w:left w:val="none" w:sz="0" w:space="0" w:color="auto"/>
                    <w:bottom w:val="none" w:sz="0" w:space="0" w:color="auto"/>
                    <w:right w:val="none" w:sz="0" w:space="0" w:color="auto"/>
                  </w:divBdr>
                  <w:divsChild>
                    <w:div w:id="197622952">
                      <w:marLeft w:val="0"/>
                      <w:marRight w:val="0"/>
                      <w:marTop w:val="0"/>
                      <w:marBottom w:val="0"/>
                      <w:divBdr>
                        <w:top w:val="none" w:sz="0" w:space="0" w:color="auto"/>
                        <w:left w:val="none" w:sz="0" w:space="0" w:color="auto"/>
                        <w:bottom w:val="none" w:sz="0" w:space="0" w:color="auto"/>
                        <w:right w:val="none" w:sz="0" w:space="0" w:color="auto"/>
                      </w:divBdr>
                    </w:div>
                    <w:div w:id="247350660">
                      <w:marLeft w:val="0"/>
                      <w:marRight w:val="0"/>
                      <w:marTop w:val="0"/>
                      <w:marBottom w:val="0"/>
                      <w:divBdr>
                        <w:top w:val="none" w:sz="0" w:space="0" w:color="auto"/>
                        <w:left w:val="none" w:sz="0" w:space="0" w:color="auto"/>
                        <w:bottom w:val="none" w:sz="0" w:space="0" w:color="auto"/>
                        <w:right w:val="none" w:sz="0" w:space="0" w:color="auto"/>
                      </w:divBdr>
                      <w:divsChild>
                        <w:div w:id="197906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902564">
                  <w:marLeft w:val="0"/>
                  <w:marRight w:val="0"/>
                  <w:marTop w:val="0"/>
                  <w:marBottom w:val="0"/>
                  <w:divBdr>
                    <w:top w:val="none" w:sz="0" w:space="0" w:color="auto"/>
                    <w:left w:val="none" w:sz="0" w:space="0" w:color="auto"/>
                    <w:bottom w:val="none" w:sz="0" w:space="0" w:color="auto"/>
                    <w:right w:val="none" w:sz="0" w:space="0" w:color="auto"/>
                  </w:divBdr>
                  <w:divsChild>
                    <w:div w:id="1113553675">
                      <w:marLeft w:val="0"/>
                      <w:marRight w:val="0"/>
                      <w:marTop w:val="0"/>
                      <w:marBottom w:val="0"/>
                      <w:divBdr>
                        <w:top w:val="none" w:sz="0" w:space="0" w:color="auto"/>
                        <w:left w:val="none" w:sz="0" w:space="0" w:color="auto"/>
                        <w:bottom w:val="none" w:sz="0" w:space="0" w:color="auto"/>
                        <w:right w:val="none" w:sz="0" w:space="0" w:color="auto"/>
                      </w:divBdr>
                      <w:divsChild>
                        <w:div w:id="264308108">
                          <w:marLeft w:val="0"/>
                          <w:marRight w:val="0"/>
                          <w:marTop w:val="0"/>
                          <w:marBottom w:val="0"/>
                          <w:divBdr>
                            <w:top w:val="none" w:sz="0" w:space="0" w:color="auto"/>
                            <w:left w:val="none" w:sz="0" w:space="0" w:color="auto"/>
                            <w:bottom w:val="none" w:sz="0" w:space="0" w:color="auto"/>
                            <w:right w:val="none" w:sz="0" w:space="0" w:color="auto"/>
                          </w:divBdr>
                        </w:div>
                      </w:divsChild>
                    </w:div>
                    <w:div w:id="1629049258">
                      <w:marLeft w:val="0"/>
                      <w:marRight w:val="0"/>
                      <w:marTop w:val="0"/>
                      <w:marBottom w:val="0"/>
                      <w:divBdr>
                        <w:top w:val="none" w:sz="0" w:space="0" w:color="auto"/>
                        <w:left w:val="none" w:sz="0" w:space="0" w:color="auto"/>
                        <w:bottom w:val="none" w:sz="0" w:space="0" w:color="auto"/>
                        <w:right w:val="none" w:sz="0" w:space="0" w:color="auto"/>
                      </w:divBdr>
                    </w:div>
                  </w:divsChild>
                </w:div>
                <w:div w:id="2098749881">
                  <w:marLeft w:val="0"/>
                  <w:marRight w:val="0"/>
                  <w:marTop w:val="0"/>
                  <w:marBottom w:val="0"/>
                  <w:divBdr>
                    <w:top w:val="none" w:sz="0" w:space="0" w:color="auto"/>
                    <w:left w:val="none" w:sz="0" w:space="0" w:color="auto"/>
                    <w:bottom w:val="none" w:sz="0" w:space="0" w:color="auto"/>
                    <w:right w:val="none" w:sz="0" w:space="0" w:color="auto"/>
                  </w:divBdr>
                  <w:divsChild>
                    <w:div w:id="298456249">
                      <w:marLeft w:val="0"/>
                      <w:marRight w:val="0"/>
                      <w:marTop w:val="0"/>
                      <w:marBottom w:val="0"/>
                      <w:divBdr>
                        <w:top w:val="none" w:sz="0" w:space="0" w:color="auto"/>
                        <w:left w:val="none" w:sz="0" w:space="0" w:color="auto"/>
                        <w:bottom w:val="none" w:sz="0" w:space="0" w:color="auto"/>
                        <w:right w:val="none" w:sz="0" w:space="0" w:color="auto"/>
                      </w:divBdr>
                      <w:divsChild>
                        <w:div w:id="456720781">
                          <w:marLeft w:val="0"/>
                          <w:marRight w:val="0"/>
                          <w:marTop w:val="0"/>
                          <w:marBottom w:val="0"/>
                          <w:divBdr>
                            <w:top w:val="none" w:sz="0" w:space="0" w:color="auto"/>
                            <w:left w:val="none" w:sz="0" w:space="0" w:color="auto"/>
                            <w:bottom w:val="none" w:sz="0" w:space="0" w:color="auto"/>
                            <w:right w:val="none" w:sz="0" w:space="0" w:color="auto"/>
                          </w:divBdr>
                        </w:div>
                      </w:divsChild>
                    </w:div>
                    <w:div w:id="184890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970847">
          <w:marLeft w:val="0"/>
          <w:marRight w:val="0"/>
          <w:marTop w:val="0"/>
          <w:marBottom w:val="0"/>
          <w:divBdr>
            <w:top w:val="none" w:sz="0" w:space="0" w:color="auto"/>
            <w:left w:val="none" w:sz="0" w:space="0" w:color="auto"/>
            <w:bottom w:val="none" w:sz="0" w:space="0" w:color="auto"/>
            <w:right w:val="none" w:sz="0" w:space="0" w:color="auto"/>
          </w:divBdr>
          <w:divsChild>
            <w:div w:id="241183817">
              <w:marLeft w:val="0"/>
              <w:marRight w:val="0"/>
              <w:marTop w:val="0"/>
              <w:marBottom w:val="0"/>
              <w:divBdr>
                <w:top w:val="none" w:sz="0" w:space="0" w:color="auto"/>
                <w:left w:val="none" w:sz="0" w:space="0" w:color="auto"/>
                <w:bottom w:val="none" w:sz="0" w:space="0" w:color="auto"/>
                <w:right w:val="none" w:sz="0" w:space="0" w:color="auto"/>
              </w:divBdr>
            </w:div>
            <w:div w:id="923077760">
              <w:marLeft w:val="0"/>
              <w:marRight w:val="0"/>
              <w:marTop w:val="0"/>
              <w:marBottom w:val="0"/>
              <w:divBdr>
                <w:top w:val="none" w:sz="0" w:space="0" w:color="auto"/>
                <w:left w:val="none" w:sz="0" w:space="0" w:color="auto"/>
                <w:bottom w:val="none" w:sz="0" w:space="0" w:color="auto"/>
                <w:right w:val="none" w:sz="0" w:space="0" w:color="auto"/>
              </w:divBdr>
            </w:div>
          </w:divsChild>
        </w:div>
        <w:div w:id="288099013">
          <w:marLeft w:val="0"/>
          <w:marRight w:val="0"/>
          <w:marTop w:val="0"/>
          <w:marBottom w:val="0"/>
          <w:divBdr>
            <w:top w:val="none" w:sz="0" w:space="0" w:color="auto"/>
            <w:left w:val="none" w:sz="0" w:space="0" w:color="auto"/>
            <w:bottom w:val="none" w:sz="0" w:space="0" w:color="auto"/>
            <w:right w:val="none" w:sz="0" w:space="0" w:color="auto"/>
          </w:divBdr>
          <w:divsChild>
            <w:div w:id="1234777592">
              <w:marLeft w:val="0"/>
              <w:marRight w:val="0"/>
              <w:marTop w:val="0"/>
              <w:marBottom w:val="0"/>
              <w:divBdr>
                <w:top w:val="none" w:sz="0" w:space="0" w:color="auto"/>
                <w:left w:val="none" w:sz="0" w:space="0" w:color="auto"/>
                <w:bottom w:val="none" w:sz="0" w:space="0" w:color="auto"/>
                <w:right w:val="none" w:sz="0" w:space="0" w:color="auto"/>
              </w:divBdr>
            </w:div>
            <w:div w:id="1383140441">
              <w:marLeft w:val="0"/>
              <w:marRight w:val="0"/>
              <w:marTop w:val="0"/>
              <w:marBottom w:val="0"/>
              <w:divBdr>
                <w:top w:val="none" w:sz="0" w:space="0" w:color="auto"/>
                <w:left w:val="none" w:sz="0" w:space="0" w:color="auto"/>
                <w:bottom w:val="none" w:sz="0" w:space="0" w:color="auto"/>
                <w:right w:val="none" w:sz="0" w:space="0" w:color="auto"/>
              </w:divBdr>
            </w:div>
          </w:divsChild>
        </w:div>
        <w:div w:id="321736896">
          <w:marLeft w:val="0"/>
          <w:marRight w:val="0"/>
          <w:marTop w:val="0"/>
          <w:marBottom w:val="0"/>
          <w:divBdr>
            <w:top w:val="none" w:sz="0" w:space="0" w:color="auto"/>
            <w:left w:val="none" w:sz="0" w:space="0" w:color="auto"/>
            <w:bottom w:val="none" w:sz="0" w:space="0" w:color="auto"/>
            <w:right w:val="none" w:sz="0" w:space="0" w:color="auto"/>
          </w:divBdr>
          <w:divsChild>
            <w:div w:id="1088960836">
              <w:marLeft w:val="0"/>
              <w:marRight w:val="0"/>
              <w:marTop w:val="0"/>
              <w:marBottom w:val="0"/>
              <w:divBdr>
                <w:top w:val="none" w:sz="0" w:space="0" w:color="auto"/>
                <w:left w:val="none" w:sz="0" w:space="0" w:color="auto"/>
                <w:bottom w:val="none" w:sz="0" w:space="0" w:color="auto"/>
                <w:right w:val="none" w:sz="0" w:space="0" w:color="auto"/>
              </w:divBdr>
            </w:div>
            <w:div w:id="2116293067">
              <w:marLeft w:val="0"/>
              <w:marRight w:val="0"/>
              <w:marTop w:val="0"/>
              <w:marBottom w:val="0"/>
              <w:divBdr>
                <w:top w:val="none" w:sz="0" w:space="0" w:color="auto"/>
                <w:left w:val="none" w:sz="0" w:space="0" w:color="auto"/>
                <w:bottom w:val="none" w:sz="0" w:space="0" w:color="auto"/>
                <w:right w:val="none" w:sz="0" w:space="0" w:color="auto"/>
              </w:divBdr>
            </w:div>
          </w:divsChild>
        </w:div>
        <w:div w:id="624971153">
          <w:marLeft w:val="0"/>
          <w:marRight w:val="0"/>
          <w:marTop w:val="0"/>
          <w:marBottom w:val="0"/>
          <w:divBdr>
            <w:top w:val="none" w:sz="0" w:space="0" w:color="auto"/>
            <w:left w:val="none" w:sz="0" w:space="0" w:color="auto"/>
            <w:bottom w:val="none" w:sz="0" w:space="0" w:color="auto"/>
            <w:right w:val="none" w:sz="0" w:space="0" w:color="auto"/>
          </w:divBdr>
          <w:divsChild>
            <w:div w:id="261188823">
              <w:marLeft w:val="0"/>
              <w:marRight w:val="0"/>
              <w:marTop w:val="0"/>
              <w:marBottom w:val="0"/>
              <w:divBdr>
                <w:top w:val="none" w:sz="0" w:space="0" w:color="auto"/>
                <w:left w:val="none" w:sz="0" w:space="0" w:color="auto"/>
                <w:bottom w:val="none" w:sz="0" w:space="0" w:color="auto"/>
                <w:right w:val="none" w:sz="0" w:space="0" w:color="auto"/>
              </w:divBdr>
            </w:div>
            <w:div w:id="769548336">
              <w:marLeft w:val="0"/>
              <w:marRight w:val="0"/>
              <w:marTop w:val="0"/>
              <w:marBottom w:val="0"/>
              <w:divBdr>
                <w:top w:val="none" w:sz="0" w:space="0" w:color="auto"/>
                <w:left w:val="none" w:sz="0" w:space="0" w:color="auto"/>
                <w:bottom w:val="none" w:sz="0" w:space="0" w:color="auto"/>
                <w:right w:val="none" w:sz="0" w:space="0" w:color="auto"/>
              </w:divBdr>
            </w:div>
          </w:divsChild>
        </w:div>
        <w:div w:id="969021850">
          <w:marLeft w:val="0"/>
          <w:marRight w:val="0"/>
          <w:marTop w:val="0"/>
          <w:marBottom w:val="0"/>
          <w:divBdr>
            <w:top w:val="none" w:sz="0" w:space="0" w:color="auto"/>
            <w:left w:val="none" w:sz="0" w:space="0" w:color="auto"/>
            <w:bottom w:val="none" w:sz="0" w:space="0" w:color="auto"/>
            <w:right w:val="none" w:sz="0" w:space="0" w:color="auto"/>
          </w:divBdr>
          <w:divsChild>
            <w:div w:id="625430054">
              <w:marLeft w:val="0"/>
              <w:marRight w:val="0"/>
              <w:marTop w:val="0"/>
              <w:marBottom w:val="0"/>
              <w:divBdr>
                <w:top w:val="none" w:sz="0" w:space="0" w:color="auto"/>
                <w:left w:val="none" w:sz="0" w:space="0" w:color="auto"/>
                <w:bottom w:val="none" w:sz="0" w:space="0" w:color="auto"/>
                <w:right w:val="none" w:sz="0" w:space="0" w:color="auto"/>
              </w:divBdr>
            </w:div>
            <w:div w:id="1676296651">
              <w:marLeft w:val="0"/>
              <w:marRight w:val="0"/>
              <w:marTop w:val="0"/>
              <w:marBottom w:val="0"/>
              <w:divBdr>
                <w:top w:val="none" w:sz="0" w:space="0" w:color="auto"/>
                <w:left w:val="none" w:sz="0" w:space="0" w:color="auto"/>
                <w:bottom w:val="none" w:sz="0" w:space="0" w:color="auto"/>
                <w:right w:val="none" w:sz="0" w:space="0" w:color="auto"/>
              </w:divBdr>
            </w:div>
          </w:divsChild>
        </w:div>
        <w:div w:id="1194726617">
          <w:marLeft w:val="0"/>
          <w:marRight w:val="0"/>
          <w:marTop w:val="0"/>
          <w:marBottom w:val="0"/>
          <w:divBdr>
            <w:top w:val="none" w:sz="0" w:space="0" w:color="auto"/>
            <w:left w:val="none" w:sz="0" w:space="0" w:color="auto"/>
            <w:bottom w:val="none" w:sz="0" w:space="0" w:color="auto"/>
            <w:right w:val="none" w:sz="0" w:space="0" w:color="auto"/>
          </w:divBdr>
          <w:divsChild>
            <w:div w:id="479809324">
              <w:marLeft w:val="0"/>
              <w:marRight w:val="0"/>
              <w:marTop w:val="0"/>
              <w:marBottom w:val="0"/>
              <w:divBdr>
                <w:top w:val="none" w:sz="0" w:space="0" w:color="auto"/>
                <w:left w:val="none" w:sz="0" w:space="0" w:color="auto"/>
                <w:bottom w:val="none" w:sz="0" w:space="0" w:color="auto"/>
                <w:right w:val="none" w:sz="0" w:space="0" w:color="auto"/>
              </w:divBdr>
            </w:div>
            <w:div w:id="204879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245226">
      <w:bodyDiv w:val="1"/>
      <w:marLeft w:val="0"/>
      <w:marRight w:val="0"/>
      <w:marTop w:val="0"/>
      <w:marBottom w:val="0"/>
      <w:divBdr>
        <w:top w:val="none" w:sz="0" w:space="0" w:color="auto"/>
        <w:left w:val="none" w:sz="0" w:space="0" w:color="auto"/>
        <w:bottom w:val="none" w:sz="0" w:space="0" w:color="auto"/>
        <w:right w:val="none" w:sz="0" w:space="0" w:color="auto"/>
      </w:divBdr>
    </w:div>
    <w:div w:id="1131947455">
      <w:bodyDiv w:val="1"/>
      <w:marLeft w:val="0"/>
      <w:marRight w:val="0"/>
      <w:marTop w:val="0"/>
      <w:marBottom w:val="0"/>
      <w:divBdr>
        <w:top w:val="none" w:sz="0" w:space="0" w:color="auto"/>
        <w:left w:val="none" w:sz="0" w:space="0" w:color="auto"/>
        <w:bottom w:val="none" w:sz="0" w:space="0" w:color="auto"/>
        <w:right w:val="none" w:sz="0" w:space="0" w:color="auto"/>
      </w:divBdr>
    </w:div>
    <w:div w:id="1147353590">
      <w:bodyDiv w:val="1"/>
      <w:marLeft w:val="0"/>
      <w:marRight w:val="0"/>
      <w:marTop w:val="0"/>
      <w:marBottom w:val="0"/>
      <w:divBdr>
        <w:top w:val="none" w:sz="0" w:space="0" w:color="auto"/>
        <w:left w:val="none" w:sz="0" w:space="0" w:color="auto"/>
        <w:bottom w:val="none" w:sz="0" w:space="0" w:color="auto"/>
        <w:right w:val="none" w:sz="0" w:space="0" w:color="auto"/>
      </w:divBdr>
      <w:divsChild>
        <w:div w:id="2083673993">
          <w:marLeft w:val="0"/>
          <w:marRight w:val="0"/>
          <w:marTop w:val="0"/>
          <w:marBottom w:val="0"/>
          <w:divBdr>
            <w:top w:val="none" w:sz="0" w:space="0" w:color="auto"/>
            <w:left w:val="none" w:sz="0" w:space="0" w:color="auto"/>
            <w:bottom w:val="none" w:sz="0" w:space="0" w:color="auto"/>
            <w:right w:val="none" w:sz="0" w:space="0" w:color="auto"/>
          </w:divBdr>
          <w:divsChild>
            <w:div w:id="170474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549757">
      <w:bodyDiv w:val="1"/>
      <w:marLeft w:val="0"/>
      <w:marRight w:val="0"/>
      <w:marTop w:val="0"/>
      <w:marBottom w:val="0"/>
      <w:divBdr>
        <w:top w:val="none" w:sz="0" w:space="0" w:color="auto"/>
        <w:left w:val="none" w:sz="0" w:space="0" w:color="auto"/>
        <w:bottom w:val="none" w:sz="0" w:space="0" w:color="auto"/>
        <w:right w:val="none" w:sz="0" w:space="0" w:color="auto"/>
      </w:divBdr>
    </w:div>
    <w:div w:id="1206523617">
      <w:bodyDiv w:val="1"/>
      <w:marLeft w:val="0"/>
      <w:marRight w:val="0"/>
      <w:marTop w:val="0"/>
      <w:marBottom w:val="0"/>
      <w:divBdr>
        <w:top w:val="none" w:sz="0" w:space="0" w:color="auto"/>
        <w:left w:val="none" w:sz="0" w:space="0" w:color="auto"/>
        <w:bottom w:val="none" w:sz="0" w:space="0" w:color="auto"/>
        <w:right w:val="none" w:sz="0" w:space="0" w:color="auto"/>
      </w:divBdr>
    </w:div>
    <w:div w:id="1209687313">
      <w:bodyDiv w:val="1"/>
      <w:marLeft w:val="0"/>
      <w:marRight w:val="0"/>
      <w:marTop w:val="0"/>
      <w:marBottom w:val="0"/>
      <w:divBdr>
        <w:top w:val="none" w:sz="0" w:space="0" w:color="auto"/>
        <w:left w:val="none" w:sz="0" w:space="0" w:color="auto"/>
        <w:bottom w:val="none" w:sz="0" w:space="0" w:color="auto"/>
        <w:right w:val="none" w:sz="0" w:space="0" w:color="auto"/>
      </w:divBdr>
    </w:div>
    <w:div w:id="1233464352">
      <w:bodyDiv w:val="1"/>
      <w:marLeft w:val="0"/>
      <w:marRight w:val="0"/>
      <w:marTop w:val="0"/>
      <w:marBottom w:val="0"/>
      <w:divBdr>
        <w:top w:val="none" w:sz="0" w:space="0" w:color="auto"/>
        <w:left w:val="none" w:sz="0" w:space="0" w:color="auto"/>
        <w:bottom w:val="none" w:sz="0" w:space="0" w:color="auto"/>
        <w:right w:val="none" w:sz="0" w:space="0" w:color="auto"/>
      </w:divBdr>
      <w:divsChild>
        <w:div w:id="362902448">
          <w:marLeft w:val="0"/>
          <w:marRight w:val="0"/>
          <w:marTop w:val="0"/>
          <w:marBottom w:val="0"/>
          <w:divBdr>
            <w:top w:val="none" w:sz="0" w:space="0" w:color="auto"/>
            <w:left w:val="none" w:sz="0" w:space="0" w:color="auto"/>
            <w:bottom w:val="none" w:sz="0" w:space="0" w:color="auto"/>
            <w:right w:val="none" w:sz="0" w:space="0" w:color="auto"/>
          </w:divBdr>
          <w:divsChild>
            <w:div w:id="148813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987627">
      <w:bodyDiv w:val="1"/>
      <w:marLeft w:val="0"/>
      <w:marRight w:val="0"/>
      <w:marTop w:val="0"/>
      <w:marBottom w:val="0"/>
      <w:divBdr>
        <w:top w:val="none" w:sz="0" w:space="0" w:color="auto"/>
        <w:left w:val="none" w:sz="0" w:space="0" w:color="auto"/>
        <w:bottom w:val="none" w:sz="0" w:space="0" w:color="auto"/>
        <w:right w:val="none" w:sz="0" w:space="0" w:color="auto"/>
      </w:divBdr>
      <w:divsChild>
        <w:div w:id="454761974">
          <w:marLeft w:val="0"/>
          <w:marRight w:val="0"/>
          <w:marTop w:val="0"/>
          <w:marBottom w:val="0"/>
          <w:divBdr>
            <w:top w:val="none" w:sz="0" w:space="0" w:color="auto"/>
            <w:left w:val="none" w:sz="0" w:space="0" w:color="auto"/>
            <w:bottom w:val="none" w:sz="0" w:space="0" w:color="auto"/>
            <w:right w:val="none" w:sz="0" w:space="0" w:color="auto"/>
          </w:divBdr>
          <w:divsChild>
            <w:div w:id="1557813375">
              <w:marLeft w:val="0"/>
              <w:marRight w:val="0"/>
              <w:marTop w:val="0"/>
              <w:marBottom w:val="0"/>
              <w:divBdr>
                <w:top w:val="none" w:sz="0" w:space="0" w:color="auto"/>
                <w:left w:val="none" w:sz="0" w:space="0" w:color="auto"/>
                <w:bottom w:val="none" w:sz="0" w:space="0" w:color="auto"/>
                <w:right w:val="none" w:sz="0" w:space="0" w:color="auto"/>
              </w:divBdr>
            </w:div>
          </w:divsChild>
        </w:div>
        <w:div w:id="473260848">
          <w:marLeft w:val="0"/>
          <w:marRight w:val="0"/>
          <w:marTop w:val="0"/>
          <w:marBottom w:val="0"/>
          <w:divBdr>
            <w:top w:val="none" w:sz="0" w:space="0" w:color="auto"/>
            <w:left w:val="none" w:sz="0" w:space="0" w:color="auto"/>
            <w:bottom w:val="none" w:sz="0" w:space="0" w:color="auto"/>
            <w:right w:val="none" w:sz="0" w:space="0" w:color="auto"/>
          </w:divBdr>
          <w:divsChild>
            <w:div w:id="125704031">
              <w:marLeft w:val="0"/>
              <w:marRight w:val="0"/>
              <w:marTop w:val="0"/>
              <w:marBottom w:val="0"/>
              <w:divBdr>
                <w:top w:val="none" w:sz="0" w:space="0" w:color="auto"/>
                <w:left w:val="none" w:sz="0" w:space="0" w:color="auto"/>
                <w:bottom w:val="none" w:sz="0" w:space="0" w:color="auto"/>
                <w:right w:val="none" w:sz="0" w:space="0" w:color="auto"/>
              </w:divBdr>
            </w:div>
            <w:div w:id="344946740">
              <w:marLeft w:val="0"/>
              <w:marRight w:val="0"/>
              <w:marTop w:val="0"/>
              <w:marBottom w:val="0"/>
              <w:divBdr>
                <w:top w:val="none" w:sz="0" w:space="0" w:color="auto"/>
                <w:left w:val="none" w:sz="0" w:space="0" w:color="auto"/>
                <w:bottom w:val="none" w:sz="0" w:space="0" w:color="auto"/>
                <w:right w:val="none" w:sz="0" w:space="0" w:color="auto"/>
              </w:divBdr>
            </w:div>
          </w:divsChild>
        </w:div>
        <w:div w:id="636571789">
          <w:marLeft w:val="0"/>
          <w:marRight w:val="0"/>
          <w:marTop w:val="0"/>
          <w:marBottom w:val="0"/>
          <w:divBdr>
            <w:top w:val="none" w:sz="0" w:space="0" w:color="auto"/>
            <w:left w:val="none" w:sz="0" w:space="0" w:color="auto"/>
            <w:bottom w:val="none" w:sz="0" w:space="0" w:color="auto"/>
            <w:right w:val="none" w:sz="0" w:space="0" w:color="auto"/>
          </w:divBdr>
          <w:divsChild>
            <w:div w:id="704914986">
              <w:marLeft w:val="0"/>
              <w:marRight w:val="0"/>
              <w:marTop w:val="0"/>
              <w:marBottom w:val="0"/>
              <w:divBdr>
                <w:top w:val="none" w:sz="0" w:space="0" w:color="auto"/>
                <w:left w:val="none" w:sz="0" w:space="0" w:color="auto"/>
                <w:bottom w:val="none" w:sz="0" w:space="0" w:color="auto"/>
                <w:right w:val="none" w:sz="0" w:space="0" w:color="auto"/>
              </w:divBdr>
            </w:div>
          </w:divsChild>
        </w:div>
        <w:div w:id="808135159">
          <w:marLeft w:val="0"/>
          <w:marRight w:val="0"/>
          <w:marTop w:val="0"/>
          <w:marBottom w:val="0"/>
          <w:divBdr>
            <w:top w:val="none" w:sz="0" w:space="0" w:color="auto"/>
            <w:left w:val="none" w:sz="0" w:space="0" w:color="auto"/>
            <w:bottom w:val="none" w:sz="0" w:space="0" w:color="auto"/>
            <w:right w:val="none" w:sz="0" w:space="0" w:color="auto"/>
          </w:divBdr>
          <w:divsChild>
            <w:div w:id="300890804">
              <w:marLeft w:val="0"/>
              <w:marRight w:val="0"/>
              <w:marTop w:val="0"/>
              <w:marBottom w:val="0"/>
              <w:divBdr>
                <w:top w:val="none" w:sz="0" w:space="0" w:color="auto"/>
                <w:left w:val="none" w:sz="0" w:space="0" w:color="auto"/>
                <w:bottom w:val="none" w:sz="0" w:space="0" w:color="auto"/>
                <w:right w:val="none" w:sz="0" w:space="0" w:color="auto"/>
              </w:divBdr>
            </w:div>
            <w:div w:id="1991249227">
              <w:marLeft w:val="0"/>
              <w:marRight w:val="0"/>
              <w:marTop w:val="0"/>
              <w:marBottom w:val="0"/>
              <w:divBdr>
                <w:top w:val="none" w:sz="0" w:space="0" w:color="auto"/>
                <w:left w:val="none" w:sz="0" w:space="0" w:color="auto"/>
                <w:bottom w:val="none" w:sz="0" w:space="0" w:color="auto"/>
                <w:right w:val="none" w:sz="0" w:space="0" w:color="auto"/>
              </w:divBdr>
            </w:div>
          </w:divsChild>
        </w:div>
        <w:div w:id="1108815965">
          <w:marLeft w:val="0"/>
          <w:marRight w:val="0"/>
          <w:marTop w:val="0"/>
          <w:marBottom w:val="0"/>
          <w:divBdr>
            <w:top w:val="none" w:sz="0" w:space="0" w:color="auto"/>
            <w:left w:val="none" w:sz="0" w:space="0" w:color="auto"/>
            <w:bottom w:val="none" w:sz="0" w:space="0" w:color="auto"/>
            <w:right w:val="none" w:sz="0" w:space="0" w:color="auto"/>
          </w:divBdr>
          <w:divsChild>
            <w:div w:id="367996379">
              <w:marLeft w:val="0"/>
              <w:marRight w:val="0"/>
              <w:marTop w:val="0"/>
              <w:marBottom w:val="0"/>
              <w:divBdr>
                <w:top w:val="none" w:sz="0" w:space="0" w:color="auto"/>
                <w:left w:val="none" w:sz="0" w:space="0" w:color="auto"/>
                <w:bottom w:val="none" w:sz="0" w:space="0" w:color="auto"/>
                <w:right w:val="none" w:sz="0" w:space="0" w:color="auto"/>
              </w:divBdr>
            </w:div>
            <w:div w:id="1164592167">
              <w:marLeft w:val="0"/>
              <w:marRight w:val="0"/>
              <w:marTop w:val="0"/>
              <w:marBottom w:val="0"/>
              <w:divBdr>
                <w:top w:val="none" w:sz="0" w:space="0" w:color="auto"/>
                <w:left w:val="none" w:sz="0" w:space="0" w:color="auto"/>
                <w:bottom w:val="none" w:sz="0" w:space="0" w:color="auto"/>
                <w:right w:val="none" w:sz="0" w:space="0" w:color="auto"/>
              </w:divBdr>
            </w:div>
          </w:divsChild>
        </w:div>
        <w:div w:id="1931232118">
          <w:marLeft w:val="0"/>
          <w:marRight w:val="0"/>
          <w:marTop w:val="0"/>
          <w:marBottom w:val="0"/>
          <w:divBdr>
            <w:top w:val="none" w:sz="0" w:space="0" w:color="auto"/>
            <w:left w:val="none" w:sz="0" w:space="0" w:color="auto"/>
            <w:bottom w:val="none" w:sz="0" w:space="0" w:color="auto"/>
            <w:right w:val="none" w:sz="0" w:space="0" w:color="auto"/>
          </w:divBdr>
          <w:divsChild>
            <w:div w:id="704477335">
              <w:marLeft w:val="0"/>
              <w:marRight w:val="0"/>
              <w:marTop w:val="0"/>
              <w:marBottom w:val="0"/>
              <w:divBdr>
                <w:top w:val="none" w:sz="0" w:space="0" w:color="auto"/>
                <w:left w:val="none" w:sz="0" w:space="0" w:color="auto"/>
                <w:bottom w:val="none" w:sz="0" w:space="0" w:color="auto"/>
                <w:right w:val="none" w:sz="0" w:space="0" w:color="auto"/>
              </w:divBdr>
              <w:divsChild>
                <w:div w:id="213079763">
                  <w:marLeft w:val="0"/>
                  <w:marRight w:val="0"/>
                  <w:marTop w:val="0"/>
                  <w:marBottom w:val="0"/>
                  <w:divBdr>
                    <w:top w:val="none" w:sz="0" w:space="0" w:color="auto"/>
                    <w:left w:val="none" w:sz="0" w:space="0" w:color="auto"/>
                    <w:bottom w:val="none" w:sz="0" w:space="0" w:color="auto"/>
                    <w:right w:val="none" w:sz="0" w:space="0" w:color="auto"/>
                  </w:divBdr>
                  <w:divsChild>
                    <w:div w:id="655304674">
                      <w:marLeft w:val="0"/>
                      <w:marRight w:val="0"/>
                      <w:marTop w:val="0"/>
                      <w:marBottom w:val="0"/>
                      <w:divBdr>
                        <w:top w:val="none" w:sz="0" w:space="0" w:color="auto"/>
                        <w:left w:val="none" w:sz="0" w:space="0" w:color="auto"/>
                        <w:bottom w:val="none" w:sz="0" w:space="0" w:color="auto"/>
                        <w:right w:val="none" w:sz="0" w:space="0" w:color="auto"/>
                      </w:divBdr>
                    </w:div>
                    <w:div w:id="1614285652">
                      <w:marLeft w:val="0"/>
                      <w:marRight w:val="0"/>
                      <w:marTop w:val="0"/>
                      <w:marBottom w:val="0"/>
                      <w:divBdr>
                        <w:top w:val="none" w:sz="0" w:space="0" w:color="auto"/>
                        <w:left w:val="none" w:sz="0" w:space="0" w:color="auto"/>
                        <w:bottom w:val="none" w:sz="0" w:space="0" w:color="auto"/>
                        <w:right w:val="none" w:sz="0" w:space="0" w:color="auto"/>
                      </w:divBdr>
                    </w:div>
                  </w:divsChild>
                </w:div>
                <w:div w:id="1140922931">
                  <w:marLeft w:val="0"/>
                  <w:marRight w:val="0"/>
                  <w:marTop w:val="0"/>
                  <w:marBottom w:val="0"/>
                  <w:divBdr>
                    <w:top w:val="none" w:sz="0" w:space="0" w:color="auto"/>
                    <w:left w:val="none" w:sz="0" w:space="0" w:color="auto"/>
                    <w:bottom w:val="none" w:sz="0" w:space="0" w:color="auto"/>
                    <w:right w:val="none" w:sz="0" w:space="0" w:color="auto"/>
                  </w:divBdr>
                  <w:divsChild>
                    <w:div w:id="527450199">
                      <w:marLeft w:val="0"/>
                      <w:marRight w:val="0"/>
                      <w:marTop w:val="0"/>
                      <w:marBottom w:val="0"/>
                      <w:divBdr>
                        <w:top w:val="none" w:sz="0" w:space="0" w:color="auto"/>
                        <w:left w:val="none" w:sz="0" w:space="0" w:color="auto"/>
                        <w:bottom w:val="none" w:sz="0" w:space="0" w:color="auto"/>
                        <w:right w:val="none" w:sz="0" w:space="0" w:color="auto"/>
                      </w:divBdr>
                    </w:div>
                    <w:div w:id="1955209463">
                      <w:marLeft w:val="0"/>
                      <w:marRight w:val="0"/>
                      <w:marTop w:val="0"/>
                      <w:marBottom w:val="0"/>
                      <w:divBdr>
                        <w:top w:val="none" w:sz="0" w:space="0" w:color="auto"/>
                        <w:left w:val="none" w:sz="0" w:space="0" w:color="auto"/>
                        <w:bottom w:val="none" w:sz="0" w:space="0" w:color="auto"/>
                        <w:right w:val="none" w:sz="0" w:space="0" w:color="auto"/>
                      </w:divBdr>
                    </w:div>
                  </w:divsChild>
                </w:div>
                <w:div w:id="1504782840">
                  <w:marLeft w:val="0"/>
                  <w:marRight w:val="0"/>
                  <w:marTop w:val="0"/>
                  <w:marBottom w:val="0"/>
                  <w:divBdr>
                    <w:top w:val="none" w:sz="0" w:space="0" w:color="auto"/>
                    <w:left w:val="none" w:sz="0" w:space="0" w:color="auto"/>
                    <w:bottom w:val="none" w:sz="0" w:space="0" w:color="auto"/>
                    <w:right w:val="none" w:sz="0" w:space="0" w:color="auto"/>
                  </w:divBdr>
                  <w:divsChild>
                    <w:div w:id="1616134067">
                      <w:marLeft w:val="0"/>
                      <w:marRight w:val="0"/>
                      <w:marTop w:val="0"/>
                      <w:marBottom w:val="0"/>
                      <w:divBdr>
                        <w:top w:val="none" w:sz="0" w:space="0" w:color="auto"/>
                        <w:left w:val="none" w:sz="0" w:space="0" w:color="auto"/>
                        <w:bottom w:val="none" w:sz="0" w:space="0" w:color="auto"/>
                        <w:right w:val="none" w:sz="0" w:space="0" w:color="auto"/>
                      </w:divBdr>
                    </w:div>
                    <w:div w:id="1953706724">
                      <w:marLeft w:val="0"/>
                      <w:marRight w:val="0"/>
                      <w:marTop w:val="0"/>
                      <w:marBottom w:val="0"/>
                      <w:divBdr>
                        <w:top w:val="none" w:sz="0" w:space="0" w:color="auto"/>
                        <w:left w:val="none" w:sz="0" w:space="0" w:color="auto"/>
                        <w:bottom w:val="none" w:sz="0" w:space="0" w:color="auto"/>
                        <w:right w:val="none" w:sz="0" w:space="0" w:color="auto"/>
                      </w:divBdr>
                    </w:div>
                  </w:divsChild>
                </w:div>
                <w:div w:id="1815635998">
                  <w:marLeft w:val="0"/>
                  <w:marRight w:val="0"/>
                  <w:marTop w:val="0"/>
                  <w:marBottom w:val="0"/>
                  <w:divBdr>
                    <w:top w:val="none" w:sz="0" w:space="0" w:color="auto"/>
                    <w:left w:val="none" w:sz="0" w:space="0" w:color="auto"/>
                    <w:bottom w:val="none" w:sz="0" w:space="0" w:color="auto"/>
                    <w:right w:val="none" w:sz="0" w:space="0" w:color="auto"/>
                  </w:divBdr>
                  <w:divsChild>
                    <w:div w:id="1451826488">
                      <w:marLeft w:val="0"/>
                      <w:marRight w:val="0"/>
                      <w:marTop w:val="0"/>
                      <w:marBottom w:val="0"/>
                      <w:divBdr>
                        <w:top w:val="none" w:sz="0" w:space="0" w:color="auto"/>
                        <w:left w:val="none" w:sz="0" w:space="0" w:color="auto"/>
                        <w:bottom w:val="none" w:sz="0" w:space="0" w:color="auto"/>
                        <w:right w:val="none" w:sz="0" w:space="0" w:color="auto"/>
                      </w:divBdr>
                    </w:div>
                    <w:div w:id="188455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123380">
      <w:bodyDiv w:val="1"/>
      <w:marLeft w:val="0"/>
      <w:marRight w:val="0"/>
      <w:marTop w:val="0"/>
      <w:marBottom w:val="0"/>
      <w:divBdr>
        <w:top w:val="none" w:sz="0" w:space="0" w:color="auto"/>
        <w:left w:val="none" w:sz="0" w:space="0" w:color="auto"/>
        <w:bottom w:val="none" w:sz="0" w:space="0" w:color="auto"/>
        <w:right w:val="none" w:sz="0" w:space="0" w:color="auto"/>
      </w:divBdr>
    </w:div>
    <w:div w:id="1397819230">
      <w:bodyDiv w:val="1"/>
      <w:marLeft w:val="0"/>
      <w:marRight w:val="0"/>
      <w:marTop w:val="0"/>
      <w:marBottom w:val="0"/>
      <w:divBdr>
        <w:top w:val="none" w:sz="0" w:space="0" w:color="auto"/>
        <w:left w:val="none" w:sz="0" w:space="0" w:color="auto"/>
        <w:bottom w:val="none" w:sz="0" w:space="0" w:color="auto"/>
        <w:right w:val="none" w:sz="0" w:space="0" w:color="auto"/>
      </w:divBdr>
    </w:div>
    <w:div w:id="1487935407">
      <w:bodyDiv w:val="1"/>
      <w:marLeft w:val="0"/>
      <w:marRight w:val="0"/>
      <w:marTop w:val="0"/>
      <w:marBottom w:val="0"/>
      <w:divBdr>
        <w:top w:val="none" w:sz="0" w:space="0" w:color="auto"/>
        <w:left w:val="none" w:sz="0" w:space="0" w:color="auto"/>
        <w:bottom w:val="none" w:sz="0" w:space="0" w:color="auto"/>
        <w:right w:val="none" w:sz="0" w:space="0" w:color="auto"/>
      </w:divBdr>
    </w:div>
    <w:div w:id="1541085347">
      <w:bodyDiv w:val="1"/>
      <w:marLeft w:val="0"/>
      <w:marRight w:val="0"/>
      <w:marTop w:val="0"/>
      <w:marBottom w:val="0"/>
      <w:divBdr>
        <w:top w:val="none" w:sz="0" w:space="0" w:color="auto"/>
        <w:left w:val="none" w:sz="0" w:space="0" w:color="auto"/>
        <w:bottom w:val="none" w:sz="0" w:space="0" w:color="auto"/>
        <w:right w:val="none" w:sz="0" w:space="0" w:color="auto"/>
      </w:divBdr>
    </w:div>
    <w:div w:id="1550219036">
      <w:bodyDiv w:val="1"/>
      <w:marLeft w:val="0"/>
      <w:marRight w:val="0"/>
      <w:marTop w:val="0"/>
      <w:marBottom w:val="0"/>
      <w:divBdr>
        <w:top w:val="none" w:sz="0" w:space="0" w:color="auto"/>
        <w:left w:val="none" w:sz="0" w:space="0" w:color="auto"/>
        <w:bottom w:val="none" w:sz="0" w:space="0" w:color="auto"/>
        <w:right w:val="none" w:sz="0" w:space="0" w:color="auto"/>
      </w:divBdr>
    </w:div>
    <w:div w:id="1551113091">
      <w:bodyDiv w:val="1"/>
      <w:marLeft w:val="0"/>
      <w:marRight w:val="0"/>
      <w:marTop w:val="0"/>
      <w:marBottom w:val="0"/>
      <w:divBdr>
        <w:top w:val="none" w:sz="0" w:space="0" w:color="auto"/>
        <w:left w:val="none" w:sz="0" w:space="0" w:color="auto"/>
        <w:bottom w:val="none" w:sz="0" w:space="0" w:color="auto"/>
        <w:right w:val="none" w:sz="0" w:space="0" w:color="auto"/>
      </w:divBdr>
      <w:divsChild>
        <w:div w:id="951473787">
          <w:marLeft w:val="0"/>
          <w:marRight w:val="0"/>
          <w:marTop w:val="0"/>
          <w:marBottom w:val="0"/>
          <w:divBdr>
            <w:top w:val="none" w:sz="0" w:space="0" w:color="auto"/>
            <w:left w:val="none" w:sz="0" w:space="0" w:color="auto"/>
            <w:bottom w:val="none" w:sz="0" w:space="0" w:color="auto"/>
            <w:right w:val="none" w:sz="0" w:space="0" w:color="auto"/>
          </w:divBdr>
          <w:divsChild>
            <w:div w:id="136926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962458">
      <w:bodyDiv w:val="1"/>
      <w:marLeft w:val="0"/>
      <w:marRight w:val="0"/>
      <w:marTop w:val="0"/>
      <w:marBottom w:val="0"/>
      <w:divBdr>
        <w:top w:val="none" w:sz="0" w:space="0" w:color="auto"/>
        <w:left w:val="none" w:sz="0" w:space="0" w:color="auto"/>
        <w:bottom w:val="none" w:sz="0" w:space="0" w:color="auto"/>
        <w:right w:val="none" w:sz="0" w:space="0" w:color="auto"/>
      </w:divBdr>
    </w:div>
    <w:div w:id="1695233502">
      <w:bodyDiv w:val="1"/>
      <w:marLeft w:val="0"/>
      <w:marRight w:val="0"/>
      <w:marTop w:val="0"/>
      <w:marBottom w:val="0"/>
      <w:divBdr>
        <w:top w:val="none" w:sz="0" w:space="0" w:color="auto"/>
        <w:left w:val="none" w:sz="0" w:space="0" w:color="auto"/>
        <w:bottom w:val="none" w:sz="0" w:space="0" w:color="auto"/>
        <w:right w:val="none" w:sz="0" w:space="0" w:color="auto"/>
      </w:divBdr>
      <w:divsChild>
        <w:div w:id="921795822">
          <w:marLeft w:val="0"/>
          <w:marRight w:val="0"/>
          <w:marTop w:val="0"/>
          <w:marBottom w:val="0"/>
          <w:divBdr>
            <w:top w:val="none" w:sz="0" w:space="0" w:color="auto"/>
            <w:left w:val="none" w:sz="0" w:space="0" w:color="auto"/>
            <w:bottom w:val="none" w:sz="0" w:space="0" w:color="auto"/>
            <w:right w:val="none" w:sz="0" w:space="0" w:color="auto"/>
          </w:divBdr>
          <w:divsChild>
            <w:div w:id="93232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692776">
      <w:bodyDiv w:val="1"/>
      <w:marLeft w:val="0"/>
      <w:marRight w:val="0"/>
      <w:marTop w:val="0"/>
      <w:marBottom w:val="0"/>
      <w:divBdr>
        <w:top w:val="none" w:sz="0" w:space="0" w:color="auto"/>
        <w:left w:val="none" w:sz="0" w:space="0" w:color="auto"/>
        <w:bottom w:val="none" w:sz="0" w:space="0" w:color="auto"/>
        <w:right w:val="none" w:sz="0" w:space="0" w:color="auto"/>
      </w:divBdr>
    </w:div>
    <w:div w:id="1738478958">
      <w:bodyDiv w:val="1"/>
      <w:marLeft w:val="0"/>
      <w:marRight w:val="0"/>
      <w:marTop w:val="0"/>
      <w:marBottom w:val="0"/>
      <w:divBdr>
        <w:top w:val="none" w:sz="0" w:space="0" w:color="auto"/>
        <w:left w:val="none" w:sz="0" w:space="0" w:color="auto"/>
        <w:bottom w:val="none" w:sz="0" w:space="0" w:color="auto"/>
        <w:right w:val="none" w:sz="0" w:space="0" w:color="auto"/>
      </w:divBdr>
    </w:div>
    <w:div w:id="1856072967">
      <w:bodyDiv w:val="1"/>
      <w:marLeft w:val="0"/>
      <w:marRight w:val="0"/>
      <w:marTop w:val="0"/>
      <w:marBottom w:val="0"/>
      <w:divBdr>
        <w:top w:val="none" w:sz="0" w:space="0" w:color="auto"/>
        <w:left w:val="none" w:sz="0" w:space="0" w:color="auto"/>
        <w:bottom w:val="none" w:sz="0" w:space="0" w:color="auto"/>
        <w:right w:val="none" w:sz="0" w:space="0" w:color="auto"/>
      </w:divBdr>
      <w:divsChild>
        <w:div w:id="873689886">
          <w:marLeft w:val="0"/>
          <w:marRight w:val="0"/>
          <w:marTop w:val="0"/>
          <w:marBottom w:val="0"/>
          <w:divBdr>
            <w:top w:val="none" w:sz="0" w:space="0" w:color="auto"/>
            <w:left w:val="none" w:sz="0" w:space="0" w:color="auto"/>
            <w:bottom w:val="none" w:sz="0" w:space="0" w:color="auto"/>
            <w:right w:val="none" w:sz="0" w:space="0" w:color="auto"/>
          </w:divBdr>
          <w:divsChild>
            <w:div w:id="835002635">
              <w:marLeft w:val="0"/>
              <w:marRight w:val="0"/>
              <w:marTop w:val="0"/>
              <w:marBottom w:val="0"/>
              <w:divBdr>
                <w:top w:val="none" w:sz="0" w:space="0" w:color="auto"/>
                <w:left w:val="none" w:sz="0" w:space="0" w:color="auto"/>
                <w:bottom w:val="none" w:sz="0" w:space="0" w:color="auto"/>
                <w:right w:val="none" w:sz="0" w:space="0" w:color="auto"/>
              </w:divBdr>
            </w:div>
          </w:divsChild>
        </w:div>
        <w:div w:id="1542592969">
          <w:marLeft w:val="0"/>
          <w:marRight w:val="0"/>
          <w:marTop w:val="0"/>
          <w:marBottom w:val="0"/>
          <w:divBdr>
            <w:top w:val="none" w:sz="0" w:space="0" w:color="auto"/>
            <w:left w:val="none" w:sz="0" w:space="0" w:color="auto"/>
            <w:bottom w:val="none" w:sz="0" w:space="0" w:color="auto"/>
            <w:right w:val="none" w:sz="0" w:space="0" w:color="auto"/>
          </w:divBdr>
          <w:divsChild>
            <w:div w:id="2107381143">
              <w:marLeft w:val="0"/>
              <w:marRight w:val="0"/>
              <w:marTop w:val="0"/>
              <w:marBottom w:val="0"/>
              <w:divBdr>
                <w:top w:val="none" w:sz="0" w:space="0" w:color="auto"/>
                <w:left w:val="none" w:sz="0" w:space="0" w:color="auto"/>
                <w:bottom w:val="none" w:sz="0" w:space="0" w:color="auto"/>
                <w:right w:val="none" w:sz="0" w:space="0" w:color="auto"/>
              </w:divBdr>
              <w:divsChild>
                <w:div w:id="313140470">
                  <w:marLeft w:val="0"/>
                  <w:marRight w:val="0"/>
                  <w:marTop w:val="0"/>
                  <w:marBottom w:val="0"/>
                  <w:divBdr>
                    <w:top w:val="none" w:sz="0" w:space="0" w:color="auto"/>
                    <w:left w:val="none" w:sz="0" w:space="0" w:color="auto"/>
                    <w:bottom w:val="none" w:sz="0" w:space="0" w:color="auto"/>
                    <w:right w:val="none" w:sz="0" w:space="0" w:color="auto"/>
                  </w:divBdr>
                  <w:divsChild>
                    <w:div w:id="361633093">
                      <w:marLeft w:val="0"/>
                      <w:marRight w:val="0"/>
                      <w:marTop w:val="0"/>
                      <w:marBottom w:val="0"/>
                      <w:divBdr>
                        <w:top w:val="none" w:sz="0" w:space="0" w:color="auto"/>
                        <w:left w:val="none" w:sz="0" w:space="0" w:color="auto"/>
                        <w:bottom w:val="none" w:sz="0" w:space="0" w:color="auto"/>
                        <w:right w:val="none" w:sz="0" w:space="0" w:color="auto"/>
                      </w:divBdr>
                    </w:div>
                    <w:div w:id="1239286061">
                      <w:marLeft w:val="0"/>
                      <w:marRight w:val="0"/>
                      <w:marTop w:val="0"/>
                      <w:marBottom w:val="0"/>
                      <w:divBdr>
                        <w:top w:val="none" w:sz="0" w:space="0" w:color="auto"/>
                        <w:left w:val="none" w:sz="0" w:space="0" w:color="auto"/>
                        <w:bottom w:val="none" w:sz="0" w:space="0" w:color="auto"/>
                        <w:right w:val="none" w:sz="0" w:space="0" w:color="auto"/>
                      </w:divBdr>
                    </w:div>
                  </w:divsChild>
                </w:div>
                <w:div w:id="499732127">
                  <w:marLeft w:val="0"/>
                  <w:marRight w:val="0"/>
                  <w:marTop w:val="0"/>
                  <w:marBottom w:val="0"/>
                  <w:divBdr>
                    <w:top w:val="none" w:sz="0" w:space="0" w:color="auto"/>
                    <w:left w:val="none" w:sz="0" w:space="0" w:color="auto"/>
                    <w:bottom w:val="none" w:sz="0" w:space="0" w:color="auto"/>
                    <w:right w:val="none" w:sz="0" w:space="0" w:color="auto"/>
                  </w:divBdr>
                  <w:divsChild>
                    <w:div w:id="1485662108">
                      <w:marLeft w:val="0"/>
                      <w:marRight w:val="0"/>
                      <w:marTop w:val="0"/>
                      <w:marBottom w:val="0"/>
                      <w:divBdr>
                        <w:top w:val="none" w:sz="0" w:space="0" w:color="auto"/>
                        <w:left w:val="none" w:sz="0" w:space="0" w:color="auto"/>
                        <w:bottom w:val="none" w:sz="0" w:space="0" w:color="auto"/>
                        <w:right w:val="none" w:sz="0" w:space="0" w:color="auto"/>
                      </w:divBdr>
                    </w:div>
                    <w:div w:id="2074237302">
                      <w:marLeft w:val="0"/>
                      <w:marRight w:val="0"/>
                      <w:marTop w:val="0"/>
                      <w:marBottom w:val="0"/>
                      <w:divBdr>
                        <w:top w:val="none" w:sz="0" w:space="0" w:color="auto"/>
                        <w:left w:val="none" w:sz="0" w:space="0" w:color="auto"/>
                        <w:bottom w:val="none" w:sz="0" w:space="0" w:color="auto"/>
                        <w:right w:val="none" w:sz="0" w:space="0" w:color="auto"/>
                      </w:divBdr>
                    </w:div>
                  </w:divsChild>
                </w:div>
                <w:div w:id="931549849">
                  <w:marLeft w:val="0"/>
                  <w:marRight w:val="0"/>
                  <w:marTop w:val="0"/>
                  <w:marBottom w:val="0"/>
                  <w:divBdr>
                    <w:top w:val="none" w:sz="0" w:space="0" w:color="auto"/>
                    <w:left w:val="none" w:sz="0" w:space="0" w:color="auto"/>
                    <w:bottom w:val="none" w:sz="0" w:space="0" w:color="auto"/>
                    <w:right w:val="none" w:sz="0" w:space="0" w:color="auto"/>
                  </w:divBdr>
                  <w:divsChild>
                    <w:div w:id="654842684">
                      <w:marLeft w:val="0"/>
                      <w:marRight w:val="0"/>
                      <w:marTop w:val="0"/>
                      <w:marBottom w:val="0"/>
                      <w:divBdr>
                        <w:top w:val="none" w:sz="0" w:space="0" w:color="auto"/>
                        <w:left w:val="none" w:sz="0" w:space="0" w:color="auto"/>
                        <w:bottom w:val="none" w:sz="0" w:space="0" w:color="auto"/>
                        <w:right w:val="none" w:sz="0" w:space="0" w:color="auto"/>
                      </w:divBdr>
                    </w:div>
                    <w:div w:id="157616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851748">
      <w:bodyDiv w:val="1"/>
      <w:marLeft w:val="0"/>
      <w:marRight w:val="0"/>
      <w:marTop w:val="0"/>
      <w:marBottom w:val="0"/>
      <w:divBdr>
        <w:top w:val="none" w:sz="0" w:space="0" w:color="auto"/>
        <w:left w:val="none" w:sz="0" w:space="0" w:color="auto"/>
        <w:bottom w:val="none" w:sz="0" w:space="0" w:color="auto"/>
        <w:right w:val="none" w:sz="0" w:space="0" w:color="auto"/>
      </w:divBdr>
      <w:divsChild>
        <w:div w:id="166793811">
          <w:marLeft w:val="0"/>
          <w:marRight w:val="0"/>
          <w:marTop w:val="0"/>
          <w:marBottom w:val="0"/>
          <w:divBdr>
            <w:top w:val="none" w:sz="0" w:space="0" w:color="auto"/>
            <w:left w:val="none" w:sz="0" w:space="0" w:color="auto"/>
            <w:bottom w:val="none" w:sz="0" w:space="0" w:color="auto"/>
            <w:right w:val="none" w:sz="0" w:space="0" w:color="auto"/>
          </w:divBdr>
          <w:divsChild>
            <w:div w:id="1464302224">
              <w:marLeft w:val="0"/>
              <w:marRight w:val="0"/>
              <w:marTop w:val="0"/>
              <w:marBottom w:val="0"/>
              <w:divBdr>
                <w:top w:val="none" w:sz="0" w:space="0" w:color="auto"/>
                <w:left w:val="none" w:sz="0" w:space="0" w:color="auto"/>
                <w:bottom w:val="none" w:sz="0" w:space="0" w:color="auto"/>
                <w:right w:val="none" w:sz="0" w:space="0" w:color="auto"/>
              </w:divBdr>
            </w:div>
          </w:divsChild>
        </w:div>
        <w:div w:id="1491796558">
          <w:marLeft w:val="0"/>
          <w:marRight w:val="0"/>
          <w:marTop w:val="0"/>
          <w:marBottom w:val="0"/>
          <w:divBdr>
            <w:top w:val="none" w:sz="0" w:space="0" w:color="auto"/>
            <w:left w:val="none" w:sz="0" w:space="0" w:color="auto"/>
            <w:bottom w:val="none" w:sz="0" w:space="0" w:color="auto"/>
            <w:right w:val="none" w:sz="0" w:space="0" w:color="auto"/>
          </w:divBdr>
          <w:divsChild>
            <w:div w:id="2033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572404">
      <w:bodyDiv w:val="1"/>
      <w:marLeft w:val="0"/>
      <w:marRight w:val="0"/>
      <w:marTop w:val="0"/>
      <w:marBottom w:val="0"/>
      <w:divBdr>
        <w:top w:val="none" w:sz="0" w:space="0" w:color="auto"/>
        <w:left w:val="none" w:sz="0" w:space="0" w:color="auto"/>
        <w:bottom w:val="none" w:sz="0" w:space="0" w:color="auto"/>
        <w:right w:val="none" w:sz="0" w:space="0" w:color="auto"/>
      </w:divBdr>
      <w:divsChild>
        <w:div w:id="1192112831">
          <w:marLeft w:val="0"/>
          <w:marRight w:val="0"/>
          <w:marTop w:val="0"/>
          <w:marBottom w:val="0"/>
          <w:divBdr>
            <w:top w:val="none" w:sz="0" w:space="0" w:color="auto"/>
            <w:left w:val="none" w:sz="0" w:space="0" w:color="auto"/>
            <w:bottom w:val="none" w:sz="0" w:space="0" w:color="auto"/>
            <w:right w:val="none" w:sz="0" w:space="0" w:color="auto"/>
          </w:divBdr>
          <w:divsChild>
            <w:div w:id="201440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353161">
      <w:bodyDiv w:val="1"/>
      <w:marLeft w:val="0"/>
      <w:marRight w:val="0"/>
      <w:marTop w:val="0"/>
      <w:marBottom w:val="0"/>
      <w:divBdr>
        <w:top w:val="none" w:sz="0" w:space="0" w:color="auto"/>
        <w:left w:val="none" w:sz="0" w:space="0" w:color="auto"/>
        <w:bottom w:val="none" w:sz="0" w:space="0" w:color="auto"/>
        <w:right w:val="none" w:sz="0" w:space="0" w:color="auto"/>
      </w:divBdr>
      <w:divsChild>
        <w:div w:id="1663464489">
          <w:marLeft w:val="0"/>
          <w:marRight w:val="0"/>
          <w:marTop w:val="0"/>
          <w:marBottom w:val="0"/>
          <w:divBdr>
            <w:top w:val="none" w:sz="0" w:space="0" w:color="auto"/>
            <w:left w:val="none" w:sz="0" w:space="0" w:color="auto"/>
            <w:bottom w:val="none" w:sz="0" w:space="0" w:color="auto"/>
            <w:right w:val="none" w:sz="0" w:space="0" w:color="auto"/>
          </w:divBdr>
        </w:div>
        <w:div w:id="1842624061">
          <w:marLeft w:val="0"/>
          <w:marRight w:val="0"/>
          <w:marTop w:val="0"/>
          <w:marBottom w:val="0"/>
          <w:divBdr>
            <w:top w:val="none" w:sz="0" w:space="0" w:color="auto"/>
            <w:left w:val="none" w:sz="0" w:space="0" w:color="auto"/>
            <w:bottom w:val="none" w:sz="0" w:space="0" w:color="auto"/>
            <w:right w:val="none" w:sz="0" w:space="0" w:color="auto"/>
          </w:divBdr>
        </w:div>
      </w:divsChild>
    </w:div>
    <w:div w:id="2016378856">
      <w:bodyDiv w:val="1"/>
      <w:marLeft w:val="0"/>
      <w:marRight w:val="0"/>
      <w:marTop w:val="0"/>
      <w:marBottom w:val="0"/>
      <w:divBdr>
        <w:top w:val="none" w:sz="0" w:space="0" w:color="auto"/>
        <w:left w:val="none" w:sz="0" w:space="0" w:color="auto"/>
        <w:bottom w:val="none" w:sz="0" w:space="0" w:color="auto"/>
        <w:right w:val="none" w:sz="0" w:space="0" w:color="auto"/>
      </w:divBdr>
    </w:div>
    <w:div w:id="2066831604">
      <w:bodyDiv w:val="1"/>
      <w:marLeft w:val="0"/>
      <w:marRight w:val="0"/>
      <w:marTop w:val="0"/>
      <w:marBottom w:val="0"/>
      <w:divBdr>
        <w:top w:val="none" w:sz="0" w:space="0" w:color="auto"/>
        <w:left w:val="none" w:sz="0" w:space="0" w:color="auto"/>
        <w:bottom w:val="none" w:sz="0" w:space="0" w:color="auto"/>
        <w:right w:val="none" w:sz="0" w:space="0" w:color="auto"/>
      </w:divBdr>
    </w:div>
    <w:div w:id="2079131235">
      <w:bodyDiv w:val="1"/>
      <w:marLeft w:val="0"/>
      <w:marRight w:val="0"/>
      <w:marTop w:val="0"/>
      <w:marBottom w:val="0"/>
      <w:divBdr>
        <w:top w:val="none" w:sz="0" w:space="0" w:color="auto"/>
        <w:left w:val="none" w:sz="0" w:space="0" w:color="auto"/>
        <w:bottom w:val="none" w:sz="0" w:space="0" w:color="auto"/>
        <w:right w:val="none" w:sz="0" w:space="0" w:color="auto"/>
      </w:divBdr>
    </w:div>
    <w:div w:id="2095469705">
      <w:bodyDiv w:val="1"/>
      <w:marLeft w:val="0"/>
      <w:marRight w:val="0"/>
      <w:marTop w:val="0"/>
      <w:marBottom w:val="0"/>
      <w:divBdr>
        <w:top w:val="none" w:sz="0" w:space="0" w:color="auto"/>
        <w:left w:val="none" w:sz="0" w:space="0" w:color="auto"/>
        <w:bottom w:val="none" w:sz="0" w:space="0" w:color="auto"/>
        <w:right w:val="none" w:sz="0" w:space="0" w:color="auto"/>
      </w:divBdr>
    </w:div>
    <w:div w:id="2106876568">
      <w:bodyDiv w:val="1"/>
      <w:marLeft w:val="0"/>
      <w:marRight w:val="0"/>
      <w:marTop w:val="0"/>
      <w:marBottom w:val="0"/>
      <w:divBdr>
        <w:top w:val="none" w:sz="0" w:space="0" w:color="auto"/>
        <w:left w:val="none" w:sz="0" w:space="0" w:color="auto"/>
        <w:bottom w:val="none" w:sz="0" w:space="0" w:color="auto"/>
        <w:right w:val="none" w:sz="0" w:space="0" w:color="auto"/>
      </w:divBdr>
    </w:div>
    <w:div w:id="2133475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3f4d1582-0480-4298-96cc-1e3faed25b81" xsi:nil="true"/>
    <TaxCatchAll xmlns="02ebb043-5898-4877-8c1f-28652c7a58c8"/>
    <g617557532064ae4b696c7db9c1e3ca4 xmlns="3f4d1582-0480-4298-96cc-1e3faed25b81">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g617557532064ae4b696c7db9c1e3ca4>
    <TranslationStateListUrl xmlns="http://schemas.microsoft.com/sharepoint/v3">
      <Url xsi:nil="true"/>
      <Description xsi:nil="true"/>
    </TranslationStateListUrl>
    <Notify_x0020_users_x0020_50_x0020_versions_x0020_recorded_x0020_in_x0020_Work_x0020_in_x0020_Progress xmlns="3f4d1582-0480-4298-96cc-1e3faed25b81">
      <Url xsi:nil="true"/>
      <Description xsi:nil="true"/>
    </Notify_x0020_users_x0020_50_x0020_versions_x0020_recorded_x0020_in_x0020_Work_x0020_in_x0020_Progress>
    <pc1cb72997644c168a67816bee9648ad xmlns="02ebb043-5898-4877-8c1f-28652c7a58c8">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pc1cb72997644c168a67816bee9648ad>
    <EC_Collab_DocumentLanguage xmlns="b3e0191e-6021-442c-9366-4b16662e4674"/>
    <i65add8783a54065a8ae717033658b9b xmlns="02ebb043-5898-4877-8c1f-28652c7a58c8">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i65add8783a54065a8ae717033658b9b>
    <_dlc_ExpireDateSaved xmlns="http://schemas.microsoft.com/sharepoint/v3" xsi:nil="true"/>
    <_dlc_ExpireDate xmlns="http://schemas.microsoft.com/sharepoint/v3" xsi:nil="true"/>
    <_dlc_DocId xmlns="02ebb043-5898-4877-8c1f-28652c7a58c8" xsi:nil="true"/>
    <_dlc_DocIdUrl xmlns="02ebb043-5898-4877-8c1f-28652c7a58c8">
      <Url xsi:nil="true"/>
      <Description xsi:nil="true"/>
    </_dlc_DocIdUrl>
  </documentManagement>
</p:properties>
</file>

<file path=customXml/item2.xml><?xml version="1.0" encoding="utf-8"?>
<b:Sources xmlns:b="http://schemas.openxmlformats.org/officeDocument/2006/bibliography" xmlns="http://schemas.openxmlformats.org/officeDocument/2006/bibliography" SelectedStyle="" StyleName="" Version="0"/>
</file>

<file path=customXml/item3.xml><?xml version="1.0" encoding="utf-8"?>
<?mso-contentType ?>
<p:Policy xmlns:p="office.server.policy" id="" local="true">
  <p:Name>EC Document</p:Name>
  <p:Description>Delete document versions when not modified for more than 6 months and delete documents if not modified for more than 1 year.</p:Description>
  <p:Statement>If the document is not modified for more than 6 months all document versions, excepted the latest one, will be deleted.
30 days before the 6 months delay, user will be notified by email and instructed how to save document versions locally.
If the document has not been modified for more than 1 year, user will be notify 30 and 10 days before the deadline, then document will be will be deleted and kept for 30 days.
User can request to restore the document by sending an email to FISMA-SHAREPOINT@ec.europa.eu</p:Statement>
  <p:PolicyItems>
    <p:PolicyItem featureId="Microsoft.Office.RecordsManagement.PolicyFeatures.Expiration" staticId="0x010100258AA79CEB83498886A3A0868112325000603F3C07922C404BAEACD15B7F3E551D|-972186196" UniqueId="74641d98-a000-44ed-b2d5-35744b868344">
      <p:Name>Retention</p:Name>
      <p:Description>Automatic scheduling of content for processing, and performing a retention action on content that has reached its due date.</p:Description>
      <p:CustomData>
        <Schedules nextStageId="2">
          <Schedule type="Default">
            <stages>
              <data stageId="1" recur="true" offset="6" unit="months">
                <formula id="Microsoft.Office.RecordsManagement.PolicyFeatures.Expiration.Formula.BuiltIn">
                  <number>6</number>
                  <property>Modified</property>
                  <propertyId>28cf69c5-fa48-462a-b5cd-27b6f9d2bd5f</propertyId>
                  <period>months</period>
                </formula>
                <action type="action" id="Microsoft.Office.RecordsManagement.PolicyFeatures.Expiration.Action.DeletePreviousVersions"/>
              </data>
            </stages>
          </Schedule>
        </Schedules>
      </p:CustomData>
    </p:PolicyItem>
  </p:PolicyItems>
</p:Policy>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EC Document" ma:contentTypeID="0x010100258AA79CEB83498886A3A0868112325000603F3C07922C404BAEACD15B7F3E551D" ma:contentTypeVersion="21" ma:contentTypeDescription="Create a new document in this library." ma:contentTypeScope="" ma:versionID="a640519d6cf7dc8ec0677d594cfbe13b">
  <xsd:schema xmlns:xsd="http://www.w3.org/2001/XMLSchema" xmlns:xs="http://www.w3.org/2001/XMLSchema" xmlns:p="http://schemas.microsoft.com/office/2006/metadata/properties" xmlns:ns1="http://schemas.microsoft.com/sharepoint/v3" xmlns:ns3="b3e0191e-6021-442c-9366-4b16662e4674" xmlns:ns4="02ebb043-5898-4877-8c1f-28652c7a58c8" xmlns:ns5="3f4d1582-0480-4298-96cc-1e3faed25b81" targetNamespace="http://schemas.microsoft.com/office/2006/metadata/properties" ma:root="true" ma:fieldsID="bc18c79d164a0097d45a4fe4d9d62dc8" ns1:_="" ns3:_="" ns4:_="" ns5:_="">
    <xsd:import namespace="http://schemas.microsoft.com/sharepoint/v3"/>
    <xsd:import namespace="b3e0191e-6021-442c-9366-4b16662e4674"/>
    <xsd:import namespace="02ebb043-5898-4877-8c1f-28652c7a58c8"/>
    <xsd:import namespace="3f4d1582-0480-4298-96cc-1e3faed25b81"/>
    <xsd:element name="properties">
      <xsd:complexType>
        <xsd:sequence>
          <xsd:element name="documentManagement">
            <xsd:complexType>
              <xsd:all>
                <xsd:element ref="ns3:EC_Collab_DocumentLanguage"/>
                <xsd:element ref="ns4:pc1cb72997644c168a67816bee9648ad" minOccurs="0"/>
                <xsd:element ref="ns4:TaxCatchAll" minOccurs="0"/>
                <xsd:element ref="ns4:i65add8783a54065a8ae717033658b9b" minOccurs="0"/>
                <xsd:element ref="ns5:g617557532064ae4b696c7db9c1e3ca4" minOccurs="0"/>
                <xsd:element ref="ns4:_dlc_DocId" minOccurs="0"/>
                <xsd:element ref="ns4:_dlc_DocIdUrl" minOccurs="0"/>
                <xsd:element ref="ns4:_dlc_DocIdPersistId" minOccurs="0"/>
                <xsd:element ref="ns1:TranslationStateListUrl" minOccurs="0"/>
                <xsd:element ref="ns5:Topic" minOccurs="0"/>
                <xsd:element ref="ns5:Notify_x0020_users_x0020_50_x0020_versions_x0020_recorded_x0020_in_x0020_Work_x0020_in_x0020_Progress"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ranslationStateListUrl" ma:index="22" nillable="true" ma:displayName="List Link" ma:hidden="true" ma:internalName="TranslationStateList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Exempt" ma:index="27" nillable="true" ma:displayName="Exempt from Policy" ma:hidden="true" ma:internalName="_dlc_Exempt" ma:readOnly="true">
      <xsd:simpleType>
        <xsd:restriction base="dms:Unknown"/>
      </xsd:simpleType>
    </xsd:element>
    <xsd:element name="_dlc_ExpireDateSaved" ma:index="28" nillable="true" ma:displayName="Original Expiration Date" ma:hidden="true" ma:internalName="_dlc_ExpireDateSaved" ma:readOnly="true">
      <xsd:simpleType>
        <xsd:restriction base="dms:DateTime"/>
      </xsd:simpleType>
    </xsd:element>
    <xsd:element name="_dlc_ExpireDate" ma:index="29"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3e0191e-6021-442c-9366-4b16662e4674" elementFormDefault="qualified">
    <xsd:import namespace="http://schemas.microsoft.com/office/2006/documentManagement/types"/>
    <xsd:import namespace="http://schemas.microsoft.com/office/infopath/2007/PartnerControls"/>
    <xsd:element name="EC_Collab_DocumentLanguage" ma:index="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schema>
  <xsd:schema xmlns:xsd="http://www.w3.org/2001/XMLSchema" xmlns:xs="http://www.w3.org/2001/XMLSchema" xmlns:dms="http://schemas.microsoft.com/office/2006/documentManagement/types" xmlns:pc="http://schemas.microsoft.com/office/infopath/2007/PartnerControls" targetNamespace="02ebb043-5898-4877-8c1f-28652c7a58c8" elementFormDefault="qualified">
    <xsd:import namespace="http://schemas.microsoft.com/office/2006/documentManagement/types"/>
    <xsd:import namespace="http://schemas.microsoft.com/office/infopath/2007/PartnerControls"/>
    <xsd:element name="pc1cb72997644c168a67816bee9648ad" ma:index="13" nillable="true" ma:taxonomy="true" ma:internalName="pc1cb72997644c168a67816bee9648ad" ma:taxonomyFieldName="Document_x0020_type" ma:displayName="Document type" ma:default="" ma:fieldId="{9c1cb729-9764-4c16-8a67-816bee9648ad}" ma:sspId="c1588629-5f01-4420-b1c1-1ab4af18d9bf" ma:termSetId="875f2d54-a299-447c-8802-ef4aa5a6850b" ma:anchorId="8ec034f4-7394-4efe-9efc-137f6f5c45bd" ma:open="false" ma:isKeyword="false">
      <xsd:complexType>
        <xsd:sequence>
          <xsd:element ref="pc:Terms" minOccurs="0" maxOccurs="1"/>
        </xsd:sequence>
      </xsd:complexType>
    </xsd:element>
    <xsd:element name="TaxCatchAll" ma:index="14" nillable="true" ma:displayName="Taxonomy Catch All Column" ma:hidden="true" ma:list="{6ba4fb2a-9ff3-4ca8-b82e-fd02b4b8326f}" ma:internalName="TaxCatchAll" ma:showField="CatchAllData" ma:web="02ebb043-5898-4877-8c1f-28652c7a58c8">
      <xsd:complexType>
        <xsd:complexContent>
          <xsd:extension base="dms:MultiChoiceLookup">
            <xsd:sequence>
              <xsd:element name="Value" type="dms:Lookup" maxOccurs="unbounded" minOccurs="0" nillable="true"/>
            </xsd:sequence>
          </xsd:extension>
        </xsd:complexContent>
      </xsd:complexType>
    </xsd:element>
    <xsd:element name="i65add8783a54065a8ae717033658b9b" ma:index="16" nillable="true" ma:taxonomy="true" ma:internalName="i65add8783a54065a8ae717033658b9b" ma:taxonomyFieldName="Doc_x0020_Status" ma:displayName="Doc Status" ma:default="" ma:fieldId="{265add87-83a5-4065-a8ae-717033658b9b}" ma:sspId="c1588629-5f01-4420-b1c1-1ab4af18d9bf" ma:termSetId="875f2d54-a299-447c-8802-ef4aa5a6850b" ma:anchorId="ec0a32be-6382-4c35-9ad9-e691aa103528" ma:open="false" ma:isKeyword="false">
      <xsd:complexType>
        <xsd:sequence>
          <xsd:element ref="pc:Terms" minOccurs="0" maxOccurs="1"/>
        </xsd:sequence>
      </xsd:complexType>
    </xsd:element>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4d1582-0480-4298-96cc-1e3faed25b81" elementFormDefault="qualified">
    <xsd:import namespace="http://schemas.microsoft.com/office/2006/documentManagement/types"/>
    <xsd:import namespace="http://schemas.microsoft.com/office/infopath/2007/PartnerControls"/>
    <xsd:element name="g617557532064ae4b696c7db9c1e3ca4" ma:index="18" nillable="true" ma:taxonomy="true" ma:internalName="g617557532064ae4b696c7db9c1e3ca4" ma:taxonomyFieldName="Confidentiality" ma:displayName="Confidentiality" ma:default="" ma:fieldId="{06175575-3206-4ae4-b696-c7db9c1e3ca4}" ma:sspId="c1588629-5f01-4420-b1c1-1ab4af18d9bf" ma:termSetId="875f2d54-a299-447c-8802-ef4aa5a6850b" ma:anchorId="62652adf-f500-423a-8994-bf286ce0c464" ma:open="false" ma:isKeyword="false">
      <xsd:complexType>
        <xsd:sequence>
          <xsd:element ref="pc:Terms" minOccurs="0" maxOccurs="1"/>
        </xsd:sequence>
      </xsd:complexType>
    </xsd:element>
    <xsd:element name="Topic" ma:index="23" nillable="true" ma:displayName="Topic" ma:format="Dropdown" ma:internalName="Topic">
      <xsd:simpleType>
        <xsd:restriction base="dms:Choice">
          <xsd:enumeration value="Open strategic autonomy"/>
          <xsd:enumeration value="Blocking Statute/Extra-territoriality"/>
          <xsd:enumeration value="Sanctions clauses in agreements with external partners"/>
          <xsd:enumeration value="Horizontal issues pertaining to sanctions"/>
          <xsd:enumeration value="Humanitarian impact of sanctions"/>
          <xsd:enumeration value="Implementation and enforcement of sanctions"/>
          <xsd:enumeration value="Sanctions regimes"/>
        </xsd:restriction>
      </xsd:simpleType>
    </xsd:element>
    <xsd:element name="Notify_x0020_users_x0020_50_x0020_versions_x0020_recorded_x0020_in_x0020_Work_x0020_in_x0020_Progress" ma:index="24" nillable="true" ma:displayName="Notify users 50 versions recorded in Work in Progress" ma:internalName="Notify_x0020_users_x0020_50_x0020_versions_x0020_recorded_x0020_in_x0020_Work_x0020_in_x0020_Progress">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ma:index="2" ma:displayName="Subject"/>
        <xsd:element ref="dc:description" minOccurs="0" maxOccurs="1"/>
        <xsd:element name="keywords" minOccurs="0" maxOccurs="1" type="xsd:string" ma:index="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28B342-F7C6-4744-AF9E-9A77C48D75C8}">
  <ds:schemaRefs>
    <ds:schemaRef ds:uri="http://schemas.microsoft.com/office/2006/documentManagement/types"/>
    <ds:schemaRef ds:uri="http://schemas.openxmlformats.org/package/2006/metadata/core-properties"/>
    <ds:schemaRef ds:uri="3f4d1582-0480-4298-96cc-1e3faed25b81"/>
    <ds:schemaRef ds:uri="http://purl.org/dc/elements/1.1/"/>
    <ds:schemaRef ds:uri="http://schemas.microsoft.com/office/2006/metadata/properties"/>
    <ds:schemaRef ds:uri="02ebb043-5898-4877-8c1f-28652c7a58c8"/>
    <ds:schemaRef ds:uri="b3e0191e-6021-442c-9366-4b16662e4674"/>
    <ds:schemaRef ds:uri="http://schemas.microsoft.com/sharepoint/v3"/>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F823855C-4CD3-46A3-9845-B2F60400776F}">
  <ds:schemaRefs>
    <ds:schemaRef ds:uri="http://schemas.openxmlformats.org/officeDocument/2006/bibliography"/>
  </ds:schemaRefs>
</ds:datastoreItem>
</file>

<file path=customXml/itemProps3.xml><?xml version="1.0" encoding="utf-8"?>
<ds:datastoreItem xmlns:ds="http://schemas.openxmlformats.org/officeDocument/2006/customXml" ds:itemID="{128D84CC-44F9-467A-B63B-228395BB78AF}">
  <ds:schemaRefs>
    <ds:schemaRef ds:uri="office.server.policy"/>
  </ds:schemaRefs>
</ds:datastoreItem>
</file>

<file path=customXml/itemProps4.xml><?xml version="1.0" encoding="utf-8"?>
<ds:datastoreItem xmlns:ds="http://schemas.openxmlformats.org/officeDocument/2006/customXml" ds:itemID="{B2C07DCF-9E26-441D-BA4D-DF0BCA15B695}">
  <ds:schemaRefs>
    <ds:schemaRef ds:uri="http://schemas.microsoft.com/sharepoint/events"/>
  </ds:schemaRefs>
</ds:datastoreItem>
</file>

<file path=customXml/itemProps5.xml><?xml version="1.0" encoding="utf-8"?>
<ds:datastoreItem xmlns:ds="http://schemas.openxmlformats.org/officeDocument/2006/customXml" ds:itemID="{37EC5C13-12A7-41AE-988B-33875083B482}">
  <ds:schemaRefs>
    <ds:schemaRef ds:uri="http://schemas.microsoft.com/sharepoint/v3/contenttype/forms"/>
  </ds:schemaRefs>
</ds:datastoreItem>
</file>

<file path=customXml/itemProps6.xml><?xml version="1.0" encoding="utf-8"?>
<ds:datastoreItem xmlns:ds="http://schemas.openxmlformats.org/officeDocument/2006/customXml" ds:itemID="{250C8E28-FEFD-4393-8443-09C0D6E85B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3e0191e-6021-442c-9366-4b16662e4674"/>
    <ds:schemaRef ds:uri="02ebb043-5898-4877-8c1f-28652c7a58c8"/>
    <ds:schemaRef ds:uri="3f4d1582-0480-4298-96cc-1e3faed25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COM</Template>
  <TotalTime>0</TotalTime>
  <Pages>14</Pages>
  <Words>3812</Words>
  <Characters>28554</Characters>
  <Application>Microsoft Office Word</Application>
  <DocSecurity>0</DocSecurity>
  <Lines>839</Lines>
  <Paragraphs>166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2022-03-01T07:16:00Z</dcterms:created>
  <dcterms:modified xsi:type="dcterms:W3CDTF">2023-02-08T09:53:00Z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Category">
    <vt:lpwstr>COM/PL/ORG</vt:lpwstr>
  </property>
  <property fmtid="{D5CDD505-2E9C-101B-9397-08002B2CF9AE}" pid="4" name="Last edited using">
    <vt:lpwstr>LW 8.1, Build 20220902</vt:lpwstr>
  </property>
  <property fmtid="{D5CDD505-2E9C-101B-9397-08002B2CF9AE}" pid="5" name="Part">
    <vt:lpwstr>1</vt:lpwstr>
  </property>
  <property fmtid="{D5CDD505-2E9C-101B-9397-08002B2CF9AE}" pid="6" name="Total parts">
    <vt:lpwstr>1</vt:lpwstr>
  </property>
  <property fmtid="{D5CDD505-2E9C-101B-9397-08002B2CF9AE}" pid="7" name="LWTemplateID">
    <vt:lpwstr>SG-057</vt:lpwstr>
  </property>
  <property fmtid="{D5CDD505-2E9C-101B-9397-08002B2CF9AE}" pid="8" name="ContentTypeId">
    <vt:lpwstr>0x010100258AA79CEB83498886A3A0868112325000603F3C07922C404BAEACD15B7F3E551D</vt:lpwstr>
  </property>
  <property fmtid="{D5CDD505-2E9C-101B-9397-08002B2CF9AE}" pid="9" name="_dlc_policyId">
    <vt:lpwstr>0x010100258AA79CEB83498886A3A0868112325000603F3C07922C404BAEACD15B7F3E551D|-972186196</vt:lpwstr>
  </property>
  <property fmtid="{D5CDD505-2E9C-101B-9397-08002B2CF9AE}" pid="10" name="ItemRetentionFormula">
    <vt:lpwstr>&lt;formula id="Microsoft.Office.RecordsManagement.PolicyFeatures.Expiration.Formula.BuiltIn"&gt;&lt;number&gt;6&lt;/number&gt;&lt;property&gt;Modified&lt;/property&gt;&lt;propertyId&gt;28cf69c5-fa48-462a-b5cd-27b6f9d2bd5f&lt;/propertyId&gt;&lt;period&gt;months&lt;/period&gt;&lt;/formula&gt;</vt:lpwstr>
  </property>
  <property fmtid="{D5CDD505-2E9C-101B-9397-08002B2CF9AE}" pid="11" name="_dlc_DocIdItemGuid">
    <vt:lpwstr>66558aa6-2b1e-45fd-8447-b26f19e14570</vt:lpwstr>
  </property>
  <property fmtid="{D5CDD505-2E9C-101B-9397-08002B2CF9AE}" pid="12" name="Confidentiality">
    <vt:lpwstr/>
  </property>
  <property fmtid="{D5CDD505-2E9C-101B-9397-08002B2CF9AE}" pid="13" name="Doc Status">
    <vt:lpwstr/>
  </property>
  <property fmtid="{D5CDD505-2E9C-101B-9397-08002B2CF9AE}" pid="14" name="Document type">
    <vt:lpwstr/>
  </property>
  <property fmtid="{D5CDD505-2E9C-101B-9397-08002B2CF9AE}" pid="15" name="DQCStatus">
    <vt:lpwstr>Yellow (DQC version 03)</vt:lpwstr>
  </property>
  <property fmtid="{D5CDD505-2E9C-101B-9397-08002B2CF9AE}" pid="16" name="MSIP_Label_6bd9ddd1-4d20-43f6-abfa-fc3c07406f94_Enabled">
    <vt:lpwstr>true</vt:lpwstr>
  </property>
  <property fmtid="{D5CDD505-2E9C-101B-9397-08002B2CF9AE}" pid="17" name="MSIP_Label_6bd9ddd1-4d20-43f6-abfa-fc3c07406f94_SetDate">
    <vt:lpwstr>2023-02-08T09:52:48Z</vt:lpwstr>
  </property>
  <property fmtid="{D5CDD505-2E9C-101B-9397-08002B2CF9AE}" pid="18" name="MSIP_Label_6bd9ddd1-4d20-43f6-abfa-fc3c07406f94_Method">
    <vt:lpwstr>Standard</vt:lpwstr>
  </property>
  <property fmtid="{D5CDD505-2E9C-101B-9397-08002B2CF9AE}" pid="19" name="MSIP_Label_6bd9ddd1-4d20-43f6-abfa-fc3c07406f94_Name">
    <vt:lpwstr>Commission Use</vt:lpwstr>
  </property>
  <property fmtid="{D5CDD505-2E9C-101B-9397-08002B2CF9AE}" pid="20" name="MSIP_Label_6bd9ddd1-4d20-43f6-abfa-fc3c07406f94_SiteId">
    <vt:lpwstr>b24c8b06-522c-46fe-9080-70926f8dddb1</vt:lpwstr>
  </property>
  <property fmtid="{D5CDD505-2E9C-101B-9397-08002B2CF9AE}" pid="21" name="MSIP_Label_6bd9ddd1-4d20-43f6-abfa-fc3c07406f94_ActionId">
    <vt:lpwstr>9a8fdaa3-d130-4e09-988f-a5cae6a62a52</vt:lpwstr>
  </property>
  <property fmtid="{D5CDD505-2E9C-101B-9397-08002B2CF9AE}" pid="22" name="MSIP_Label_6bd9ddd1-4d20-43f6-abfa-fc3c07406f94_ContentBits">
    <vt:lpwstr>0</vt:lpwstr>
  </property>
</Properties>
</file>