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448FF" w14:textId="27207B0C" w:rsidR="00524948" w:rsidRDefault="00FB6F1E" w:rsidP="00FB6F1E">
      <w:pPr>
        <w:pStyle w:val="Pagedecouverture"/>
        <w:rPr>
          <w:noProof/>
        </w:rPr>
      </w:pPr>
      <w:r>
        <w:rPr>
          <w:noProof/>
        </w:rPr>
        <w:pict w14:anchorId="7E7A4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D88ED416-2D18-4327-9F96-87E5F400F9AF" style="width:455.25pt;height:426pt">
            <v:imagedata r:id="rId11" o:title=""/>
          </v:shape>
        </w:pict>
      </w:r>
    </w:p>
    <w:p w14:paraId="5D5168E1" w14:textId="77777777" w:rsidR="003E3187" w:rsidRDefault="003E3187" w:rsidP="003E3187">
      <w:pPr>
        <w:rPr>
          <w:noProof/>
        </w:rPr>
        <w:sectPr w:rsidR="003E3187" w:rsidSect="00FB6F1E">
          <w:footerReference w:type="default" r:id="rId12"/>
          <w:pgSz w:w="11907" w:h="16839"/>
          <w:pgMar w:top="1134" w:right="1417" w:bottom="1134" w:left="1417" w:header="709" w:footer="709" w:gutter="0"/>
          <w:pgNumType w:start="0"/>
          <w:cols w:space="720"/>
          <w:docGrid w:linePitch="360"/>
        </w:sectPr>
      </w:pPr>
    </w:p>
    <w:p w14:paraId="17315E86" w14:textId="77777777" w:rsidR="00524948" w:rsidRPr="003E3187" w:rsidRDefault="00524948" w:rsidP="003E3187">
      <w:pPr>
        <w:pStyle w:val="Exposdesmotifstitre"/>
        <w:rPr>
          <w:noProof/>
        </w:rPr>
      </w:pPr>
      <w:bookmarkStart w:id="0" w:name="_GoBack"/>
      <w:bookmarkEnd w:id="0"/>
      <w:r w:rsidRPr="003E3187">
        <w:rPr>
          <w:noProof/>
        </w:rPr>
        <w:lastRenderedPageBreak/>
        <w:t>EXPLANATORY MEMORANDUM</w:t>
      </w:r>
    </w:p>
    <w:p w14:paraId="5C040BE7" w14:textId="77777777" w:rsidR="00524948" w:rsidRPr="00BC1E6A" w:rsidRDefault="00524948" w:rsidP="00B44338">
      <w:pPr>
        <w:pStyle w:val="ManualHeading1"/>
        <w:rPr>
          <w:noProof/>
        </w:rPr>
      </w:pPr>
      <w:r w:rsidRPr="00BC1E6A">
        <w:rPr>
          <w:noProof/>
        </w:rPr>
        <w:t>1.</w:t>
      </w:r>
      <w:r w:rsidRPr="00BC1E6A">
        <w:rPr>
          <w:noProof/>
        </w:rPr>
        <w:tab/>
        <w:t>CONTEXT OF THE PROPOSAL</w:t>
      </w:r>
    </w:p>
    <w:p w14:paraId="224972DD" w14:textId="77777777" w:rsidR="003A6874" w:rsidRPr="00BC1E6A" w:rsidRDefault="00524948" w:rsidP="003A6874">
      <w:pPr>
        <w:pStyle w:val="ManualHeading2"/>
        <w:rPr>
          <w:rFonts w:eastAsia="Arial Unicode MS"/>
          <w:noProof/>
        </w:rPr>
      </w:pPr>
      <w:r w:rsidRPr="00BC1E6A">
        <w:rPr>
          <w:rFonts w:eastAsia="Arial Unicode MS"/>
          <w:noProof/>
          <w:color w:val="000000"/>
          <w:u w:color="000000"/>
          <w:bdr w:val="nil"/>
          <w:lang w:val="en-US" w:eastAsia="en-GB"/>
        </w:rPr>
        <w:t>•</w:t>
      </w:r>
      <w:r w:rsidRPr="00BC1E6A">
        <w:rPr>
          <w:rFonts w:eastAsia="Arial Unicode MS"/>
          <w:noProof/>
          <w:color w:val="000000"/>
          <w:u w:color="000000"/>
          <w:bdr w:val="nil"/>
          <w:lang w:val="en-US" w:eastAsia="en-GB"/>
        </w:rPr>
        <w:tab/>
      </w:r>
      <w:r w:rsidRPr="00BC1E6A">
        <w:rPr>
          <w:rFonts w:eastAsia="Arial Unicode MS"/>
          <w:noProof/>
        </w:rPr>
        <w:t>Reasons for and objectives of the proposal</w:t>
      </w:r>
    </w:p>
    <w:p w14:paraId="76C848DF" w14:textId="77777777" w:rsidR="003A6874" w:rsidRPr="00BC1E6A" w:rsidRDefault="003A6874" w:rsidP="003A6874">
      <w:pPr>
        <w:pStyle w:val="Text1"/>
        <w:ind w:left="0"/>
        <w:rPr>
          <w:rFonts w:eastAsia="Arial Unicode MS"/>
          <w:noProof/>
          <w:color w:val="000000"/>
          <w:u w:color="000000"/>
          <w:bdr w:val="nil"/>
          <w:lang w:val="en-US" w:eastAsia="en-GB"/>
        </w:rPr>
      </w:pPr>
      <w:r w:rsidRPr="00BC1E6A">
        <w:rPr>
          <w:rFonts w:eastAsia="Arial Unicode MS"/>
          <w:noProof/>
          <w:color w:val="000000"/>
          <w:u w:color="000000"/>
          <w:bdr w:val="nil"/>
          <w:lang w:val="en-US" w:eastAsia="en-GB"/>
        </w:rPr>
        <w:t>In 2019, the European Parliament and the Council adopted Regulation (EU) 2019/1009 laying down rules on the making available on the market of EU fertilising products</w:t>
      </w:r>
      <w:r w:rsidR="00BD52BD">
        <w:rPr>
          <w:rStyle w:val="FootnoteReference"/>
          <w:rFonts w:eastAsia="Arial Unicode MS"/>
          <w:noProof/>
          <w:color w:val="000000"/>
          <w:u w:color="000000"/>
          <w:bdr w:val="nil"/>
          <w:lang w:val="en-US" w:eastAsia="en-GB"/>
        </w:rPr>
        <w:footnoteReference w:id="2"/>
      </w:r>
      <w:r w:rsidRPr="00BC1E6A">
        <w:rPr>
          <w:rFonts w:eastAsia="Arial Unicode MS"/>
          <w:noProof/>
          <w:color w:val="000000"/>
          <w:u w:color="000000"/>
          <w:bdr w:val="nil"/>
          <w:lang w:val="en-US" w:eastAsia="en-GB"/>
        </w:rPr>
        <w:t xml:space="preserve">. This </w:t>
      </w:r>
      <w:r w:rsidR="006D44E8">
        <w:rPr>
          <w:rFonts w:eastAsia="Arial Unicode MS"/>
          <w:noProof/>
          <w:color w:val="000000"/>
          <w:u w:color="000000"/>
          <w:bdr w:val="nil"/>
          <w:lang w:val="en-US" w:eastAsia="en-GB"/>
        </w:rPr>
        <w:t>Regulation replaces the harmonis</w:t>
      </w:r>
      <w:r w:rsidRPr="00BC1E6A">
        <w:rPr>
          <w:rFonts w:eastAsia="Arial Unicode MS"/>
          <w:noProof/>
          <w:color w:val="000000"/>
          <w:u w:color="000000"/>
          <w:bdr w:val="nil"/>
          <w:lang w:val="en-US" w:eastAsia="en-GB"/>
        </w:rPr>
        <w:t>ation rules on EC fertilisers, as laid down in Regulation (EC) No</w:t>
      </w:r>
      <w:r w:rsidR="00BA5E3B" w:rsidRPr="00BC1E6A">
        <w:rPr>
          <w:rFonts w:eastAsia="Arial Unicode MS"/>
          <w:noProof/>
          <w:color w:val="000000"/>
          <w:u w:color="000000"/>
          <w:bdr w:val="nil"/>
          <w:lang w:val="en-US" w:eastAsia="en-GB"/>
        </w:rPr>
        <w:t> </w:t>
      </w:r>
      <w:r w:rsidRPr="00BC1E6A">
        <w:rPr>
          <w:rFonts w:eastAsia="Arial Unicode MS"/>
          <w:noProof/>
          <w:color w:val="000000"/>
          <w:u w:color="000000"/>
          <w:bdr w:val="nil"/>
          <w:lang w:val="en-US" w:eastAsia="en-GB"/>
        </w:rPr>
        <w:t>2003/2003</w:t>
      </w:r>
      <w:r w:rsidR="00BD52BD">
        <w:rPr>
          <w:rStyle w:val="FootnoteReference"/>
          <w:rFonts w:eastAsia="Arial Unicode MS"/>
          <w:noProof/>
          <w:color w:val="000000"/>
          <w:u w:color="000000"/>
          <w:bdr w:val="nil"/>
          <w:lang w:val="en-US" w:eastAsia="en-GB"/>
        </w:rPr>
        <w:footnoteReference w:id="3"/>
      </w:r>
      <w:r w:rsidRPr="00BC1E6A">
        <w:rPr>
          <w:rFonts w:eastAsia="Arial Unicode MS"/>
          <w:noProof/>
          <w:color w:val="000000"/>
          <w:u w:color="000000"/>
          <w:bdr w:val="nil"/>
          <w:lang w:val="en-US" w:eastAsia="en-GB"/>
        </w:rPr>
        <w:t xml:space="preserve">. </w:t>
      </w:r>
    </w:p>
    <w:p w14:paraId="7CA082E0" w14:textId="77777777" w:rsidR="005642F1" w:rsidRPr="00BC1E6A" w:rsidRDefault="003A6874" w:rsidP="003A6874">
      <w:pPr>
        <w:pStyle w:val="Text1"/>
        <w:ind w:left="0"/>
        <w:rPr>
          <w:rFonts w:eastAsia="Arial Unicode MS"/>
          <w:noProof/>
          <w:color w:val="000000"/>
          <w:u w:color="000000"/>
          <w:bdr w:val="nil"/>
          <w:lang w:eastAsia="en-GB"/>
        </w:rPr>
      </w:pPr>
      <w:r w:rsidRPr="00BC1E6A">
        <w:rPr>
          <w:rFonts w:eastAsia="Arial Unicode MS"/>
          <w:noProof/>
          <w:color w:val="000000"/>
          <w:u w:color="000000"/>
          <w:bdr w:val="nil"/>
          <w:lang w:eastAsia="en-GB"/>
        </w:rPr>
        <w:t>Regulation (EU) 2019/1009 introduces labelling requirements</w:t>
      </w:r>
      <w:r w:rsidR="0011557D">
        <w:rPr>
          <w:rFonts w:eastAsia="Arial Unicode MS"/>
          <w:noProof/>
          <w:color w:val="000000"/>
          <w:u w:color="000000"/>
          <w:bdr w:val="nil"/>
          <w:lang w:eastAsia="en-GB"/>
        </w:rPr>
        <w:t xml:space="preserve"> that are</w:t>
      </w:r>
      <w:r w:rsidR="005642F1" w:rsidRPr="00BC1E6A">
        <w:rPr>
          <w:rFonts w:eastAsia="Arial Unicode MS"/>
          <w:noProof/>
          <w:color w:val="000000"/>
          <w:u w:color="000000"/>
          <w:bdr w:val="nil"/>
          <w:lang w:eastAsia="en-GB"/>
        </w:rPr>
        <w:t xml:space="preserve"> much more extensive than Regulation (EC) 2003/2003</w:t>
      </w:r>
      <w:r w:rsidRPr="00BC1E6A">
        <w:rPr>
          <w:rFonts w:eastAsia="Arial Unicode MS"/>
          <w:noProof/>
          <w:color w:val="000000"/>
          <w:u w:color="000000"/>
          <w:bdr w:val="nil"/>
          <w:lang w:eastAsia="en-GB"/>
        </w:rPr>
        <w:t>.</w:t>
      </w:r>
      <w:r w:rsidR="005642F1" w:rsidRPr="00BC1E6A">
        <w:rPr>
          <w:rFonts w:eastAsia="Arial Unicode MS"/>
          <w:noProof/>
          <w:color w:val="000000"/>
          <w:u w:color="000000"/>
          <w:bdr w:val="nil"/>
          <w:lang w:eastAsia="en-GB"/>
        </w:rPr>
        <w:t xml:space="preserve"> </w:t>
      </w:r>
      <w:r w:rsidR="0045599F" w:rsidRPr="00BC1E6A">
        <w:rPr>
          <w:rFonts w:eastAsia="Arial Unicode MS"/>
          <w:noProof/>
          <w:color w:val="000000"/>
          <w:u w:color="000000"/>
          <w:bdr w:val="nil"/>
          <w:lang w:eastAsia="en-GB"/>
        </w:rPr>
        <w:t>This reflected new</w:t>
      </w:r>
      <w:r w:rsidR="0011557D">
        <w:rPr>
          <w:rFonts w:eastAsia="Arial Unicode MS"/>
          <w:noProof/>
          <w:color w:val="000000"/>
          <w:u w:color="000000"/>
          <w:bdr w:val="nil"/>
          <w:lang w:eastAsia="en-GB"/>
        </w:rPr>
        <w:t xml:space="preserve"> soci</w:t>
      </w:r>
      <w:r w:rsidR="0045599F" w:rsidRPr="00BC1E6A">
        <w:rPr>
          <w:rFonts w:eastAsia="Arial Unicode MS"/>
          <w:noProof/>
          <w:color w:val="000000"/>
          <w:u w:color="000000"/>
          <w:bdr w:val="nil"/>
          <w:lang w:eastAsia="en-GB"/>
        </w:rPr>
        <w:t xml:space="preserve">al demands and concerns, as well as the fact that the new rules drastically opened the EU market for products that are innovative and unknown, and therefore require better user information. </w:t>
      </w:r>
      <w:r w:rsidR="003144A8" w:rsidRPr="00BC1E6A">
        <w:rPr>
          <w:rFonts w:eastAsia="Arial Unicode MS"/>
          <w:noProof/>
          <w:color w:val="000000"/>
          <w:u w:color="000000"/>
          <w:bdr w:val="nil"/>
          <w:lang w:eastAsia="en-GB"/>
        </w:rPr>
        <w:t>However, o</w:t>
      </w:r>
      <w:r w:rsidR="005642F1" w:rsidRPr="00BC1E6A">
        <w:rPr>
          <w:rFonts w:eastAsia="Arial Unicode MS"/>
          <w:noProof/>
          <w:color w:val="000000"/>
          <w:u w:color="000000"/>
          <w:bdr w:val="nil"/>
          <w:lang w:eastAsia="en-GB"/>
        </w:rPr>
        <w:t>verloaded labels cause two problems: they are both difficult to read by interested persons and difficult to man</w:t>
      </w:r>
      <w:r w:rsidR="005D727F" w:rsidRPr="00BC1E6A">
        <w:rPr>
          <w:rFonts w:eastAsia="Arial Unicode MS"/>
          <w:noProof/>
          <w:color w:val="000000"/>
          <w:u w:color="000000"/>
          <w:bdr w:val="nil"/>
          <w:lang w:eastAsia="en-GB"/>
        </w:rPr>
        <w:t>a</w:t>
      </w:r>
      <w:r w:rsidR="005642F1" w:rsidRPr="00BC1E6A">
        <w:rPr>
          <w:rFonts w:eastAsia="Arial Unicode MS"/>
          <w:noProof/>
          <w:color w:val="000000"/>
          <w:u w:color="000000"/>
          <w:bdr w:val="nil"/>
          <w:lang w:eastAsia="en-GB"/>
        </w:rPr>
        <w:t xml:space="preserve">ge </w:t>
      </w:r>
      <w:r w:rsidR="0011557D">
        <w:rPr>
          <w:rFonts w:eastAsia="Arial Unicode MS"/>
          <w:noProof/>
          <w:color w:val="000000"/>
          <w:u w:color="000000"/>
          <w:bdr w:val="nil"/>
          <w:lang w:eastAsia="en-GB"/>
        </w:rPr>
        <w:t>for</w:t>
      </w:r>
      <w:r w:rsidR="005642F1" w:rsidRPr="00BC1E6A">
        <w:rPr>
          <w:rFonts w:eastAsia="Arial Unicode MS"/>
          <w:noProof/>
          <w:color w:val="000000"/>
          <w:u w:color="000000"/>
          <w:bdr w:val="nil"/>
          <w:lang w:eastAsia="en-GB"/>
        </w:rPr>
        <w:t xml:space="preserve"> economic operators. </w:t>
      </w:r>
      <w:r w:rsidR="005D727F" w:rsidRPr="00BC1E6A">
        <w:rPr>
          <w:rFonts w:eastAsia="Arial Unicode MS"/>
          <w:noProof/>
          <w:color w:val="000000"/>
          <w:u w:color="000000"/>
          <w:bdr w:val="nil"/>
          <w:lang w:eastAsia="en-GB"/>
        </w:rPr>
        <w:t xml:space="preserve">Providing </w:t>
      </w:r>
      <w:r w:rsidR="0011557D">
        <w:rPr>
          <w:rFonts w:eastAsia="Arial Unicode MS"/>
          <w:noProof/>
          <w:color w:val="000000"/>
          <w:u w:color="000000"/>
          <w:bdr w:val="nil"/>
          <w:lang w:eastAsia="en-GB"/>
        </w:rPr>
        <w:t>a lot of</w:t>
      </w:r>
      <w:r w:rsidR="005D727F" w:rsidRPr="00BC1E6A">
        <w:rPr>
          <w:rFonts w:eastAsia="Arial Unicode MS"/>
          <w:noProof/>
          <w:color w:val="000000"/>
          <w:u w:color="000000"/>
          <w:bdr w:val="nil"/>
          <w:lang w:eastAsia="en-GB"/>
        </w:rPr>
        <w:t xml:space="preserve"> details on a label makes it difficult to identify the essential information and may also need frequent updates</w:t>
      </w:r>
      <w:r w:rsidR="0011557D">
        <w:rPr>
          <w:rFonts w:eastAsia="Arial Unicode MS"/>
          <w:noProof/>
          <w:color w:val="000000"/>
          <w:u w:color="000000"/>
          <w:bdr w:val="nil"/>
          <w:lang w:eastAsia="en-GB"/>
        </w:rPr>
        <w:t>, thereby</w:t>
      </w:r>
      <w:r w:rsidR="0053346F" w:rsidRPr="00BC1E6A">
        <w:rPr>
          <w:rFonts w:eastAsia="Arial Unicode MS"/>
          <w:noProof/>
          <w:color w:val="000000"/>
          <w:u w:color="000000"/>
          <w:bdr w:val="nil"/>
          <w:lang w:eastAsia="en-GB"/>
        </w:rPr>
        <w:t xml:space="preserve"> </w:t>
      </w:r>
      <w:r w:rsidR="00F45F7B" w:rsidRPr="00BC1E6A">
        <w:rPr>
          <w:rFonts w:eastAsia="Arial Unicode MS"/>
          <w:noProof/>
          <w:color w:val="000000"/>
          <w:u w:color="000000"/>
          <w:bdr w:val="nil"/>
          <w:lang w:eastAsia="en-GB"/>
        </w:rPr>
        <w:t>increasing the labelling</w:t>
      </w:r>
      <w:r w:rsidR="0053346F" w:rsidRPr="00BC1E6A">
        <w:rPr>
          <w:rFonts w:eastAsia="Arial Unicode MS"/>
          <w:noProof/>
          <w:color w:val="000000"/>
          <w:u w:color="000000"/>
          <w:bdr w:val="nil"/>
          <w:lang w:eastAsia="en-GB"/>
        </w:rPr>
        <w:t xml:space="preserve"> costs</w:t>
      </w:r>
      <w:r w:rsidR="00F45F7B" w:rsidRPr="00BC1E6A">
        <w:rPr>
          <w:rFonts w:eastAsia="Arial Unicode MS"/>
          <w:noProof/>
          <w:color w:val="000000"/>
          <w:u w:color="000000"/>
          <w:bdr w:val="nil"/>
          <w:lang w:eastAsia="en-GB"/>
        </w:rPr>
        <w:t>.</w:t>
      </w:r>
      <w:r w:rsidR="0053346F" w:rsidRPr="00BC1E6A">
        <w:rPr>
          <w:rFonts w:eastAsia="Arial Unicode MS"/>
          <w:noProof/>
          <w:color w:val="000000"/>
          <w:u w:color="000000"/>
          <w:bdr w:val="nil"/>
          <w:lang w:eastAsia="en-GB"/>
        </w:rPr>
        <w:t xml:space="preserve"> </w:t>
      </w:r>
    </w:p>
    <w:p w14:paraId="34C9D2EC" w14:textId="77777777" w:rsidR="003A6874" w:rsidRPr="00BC1E6A" w:rsidRDefault="005642F1" w:rsidP="003A6874">
      <w:pPr>
        <w:pStyle w:val="Text1"/>
        <w:ind w:left="0"/>
        <w:rPr>
          <w:noProof/>
        </w:rPr>
      </w:pPr>
      <w:r w:rsidRPr="00BC1E6A">
        <w:rPr>
          <w:rFonts w:eastAsia="Arial Unicode MS"/>
          <w:noProof/>
          <w:color w:val="000000"/>
          <w:u w:color="000000"/>
          <w:bdr w:val="nil"/>
          <w:lang w:eastAsia="en-GB"/>
        </w:rPr>
        <w:t xml:space="preserve">This </w:t>
      </w:r>
      <w:r w:rsidR="006D44E8">
        <w:rPr>
          <w:rFonts w:eastAsia="Arial Unicode MS"/>
          <w:noProof/>
          <w:color w:val="000000"/>
          <w:u w:color="000000"/>
          <w:bdr w:val="nil"/>
          <w:lang w:eastAsia="en-GB"/>
        </w:rPr>
        <w:t>proposal</w:t>
      </w:r>
      <w:r w:rsidRPr="00BC1E6A">
        <w:rPr>
          <w:rFonts w:eastAsia="Arial Unicode MS"/>
          <w:noProof/>
          <w:color w:val="000000"/>
          <w:u w:color="000000"/>
          <w:bdr w:val="nil"/>
          <w:lang w:eastAsia="en-GB"/>
        </w:rPr>
        <w:t xml:space="preserve"> is governed by the same general objectives </w:t>
      </w:r>
      <w:r w:rsidR="00D85566" w:rsidRPr="00BC1E6A">
        <w:rPr>
          <w:rFonts w:eastAsia="Arial Unicode MS"/>
          <w:noProof/>
          <w:color w:val="000000"/>
          <w:u w:color="000000"/>
          <w:bdr w:val="nil"/>
          <w:lang w:eastAsia="en-GB"/>
        </w:rPr>
        <w:t xml:space="preserve">as </w:t>
      </w:r>
      <w:r w:rsidRPr="00BC1E6A">
        <w:rPr>
          <w:rFonts w:eastAsia="Arial Unicode MS"/>
          <w:noProof/>
          <w:color w:val="000000"/>
          <w:u w:color="000000"/>
          <w:bdr w:val="nil"/>
          <w:lang w:eastAsia="en-GB"/>
        </w:rPr>
        <w:t>Regulation (EU) 2019/1009, namely ens</w:t>
      </w:r>
      <w:r w:rsidR="0011557D">
        <w:rPr>
          <w:rFonts w:eastAsia="Arial Unicode MS"/>
          <w:noProof/>
          <w:color w:val="000000"/>
          <w:u w:color="000000"/>
          <w:bdr w:val="nil"/>
          <w:lang w:eastAsia="en-GB"/>
        </w:rPr>
        <w:t xml:space="preserve">ure a high level of protection </w:t>
      </w:r>
      <w:r w:rsidRPr="00BC1E6A">
        <w:rPr>
          <w:rFonts w:eastAsia="Arial Unicode MS"/>
          <w:noProof/>
          <w:color w:val="000000"/>
          <w:u w:color="000000"/>
          <w:bdr w:val="nil"/>
          <w:lang w:eastAsia="en-GB"/>
        </w:rPr>
        <w:t>f</w:t>
      </w:r>
      <w:r w:rsidR="0011557D">
        <w:rPr>
          <w:rFonts w:eastAsia="Arial Unicode MS"/>
          <w:noProof/>
          <w:color w:val="000000"/>
          <w:u w:color="000000"/>
          <w:bdr w:val="nil"/>
          <w:lang w:eastAsia="en-GB"/>
        </w:rPr>
        <w:t>or</w:t>
      </w:r>
      <w:r w:rsidRPr="00BC1E6A">
        <w:rPr>
          <w:rFonts w:eastAsia="Arial Unicode MS"/>
          <w:noProof/>
          <w:color w:val="000000"/>
          <w:u w:color="000000"/>
          <w:bdr w:val="nil"/>
          <w:lang w:eastAsia="en-GB"/>
        </w:rPr>
        <w:t xml:space="preserve"> human health and the environment and the </w:t>
      </w:r>
      <w:r w:rsidR="005A42D5" w:rsidRPr="00BC1E6A">
        <w:rPr>
          <w:rFonts w:eastAsia="Arial Unicode MS"/>
          <w:noProof/>
          <w:color w:val="000000"/>
          <w:u w:color="000000"/>
          <w:bdr w:val="nil"/>
          <w:lang w:eastAsia="en-GB"/>
        </w:rPr>
        <w:t>well-functioning</w:t>
      </w:r>
      <w:r w:rsidRPr="00BC1E6A">
        <w:rPr>
          <w:rFonts w:eastAsia="Arial Unicode MS"/>
          <w:noProof/>
          <w:color w:val="000000"/>
          <w:u w:color="000000"/>
          <w:bdr w:val="nil"/>
          <w:lang w:eastAsia="en-GB"/>
        </w:rPr>
        <w:t xml:space="preserve"> of the internal market. </w:t>
      </w:r>
      <w:r w:rsidR="00F45F7B" w:rsidRPr="00BC1E6A">
        <w:rPr>
          <w:rFonts w:eastAsia="Arial Unicode MS"/>
          <w:noProof/>
          <w:color w:val="000000"/>
          <w:u w:color="000000"/>
          <w:bdr w:val="nil"/>
          <w:lang w:eastAsia="en-GB"/>
        </w:rPr>
        <w:t xml:space="preserve">In response to the two problems identified, </w:t>
      </w:r>
      <w:r w:rsidR="005E5DD7" w:rsidRPr="00BC1E6A">
        <w:rPr>
          <w:rFonts w:eastAsia="Arial Unicode MS"/>
          <w:noProof/>
          <w:color w:val="000000"/>
          <w:u w:color="000000"/>
          <w:bdr w:val="nil"/>
          <w:lang w:eastAsia="en-GB"/>
        </w:rPr>
        <w:t xml:space="preserve">this </w:t>
      </w:r>
      <w:r w:rsidR="006D44E8">
        <w:rPr>
          <w:rFonts w:eastAsia="Arial Unicode MS"/>
          <w:noProof/>
          <w:color w:val="000000"/>
          <w:u w:color="000000"/>
          <w:bdr w:val="nil"/>
          <w:lang w:eastAsia="en-GB"/>
        </w:rPr>
        <w:t>proposal</w:t>
      </w:r>
      <w:r w:rsidR="005E5DD7" w:rsidRPr="00BC1E6A">
        <w:rPr>
          <w:rFonts w:eastAsia="Arial Unicode MS"/>
          <w:noProof/>
          <w:color w:val="000000"/>
          <w:u w:color="000000"/>
          <w:bdr w:val="nil"/>
          <w:lang w:eastAsia="en-GB"/>
        </w:rPr>
        <w:t xml:space="preserve"> follows </w:t>
      </w:r>
      <w:r w:rsidR="00F45F7B" w:rsidRPr="00BC1E6A">
        <w:rPr>
          <w:rFonts w:eastAsia="Arial Unicode MS"/>
          <w:noProof/>
          <w:color w:val="000000"/>
          <w:u w:color="000000"/>
          <w:bdr w:val="nil"/>
          <w:lang w:eastAsia="en-GB"/>
        </w:rPr>
        <w:t>t</w:t>
      </w:r>
      <w:r w:rsidRPr="00BC1E6A">
        <w:rPr>
          <w:rFonts w:eastAsia="Arial Unicode MS"/>
          <w:noProof/>
          <w:color w:val="000000"/>
          <w:u w:color="000000"/>
          <w:bdr w:val="nil"/>
          <w:lang w:eastAsia="en-GB"/>
        </w:rPr>
        <w:t xml:space="preserve">wo specific objectives: improving the readability of labels and </w:t>
      </w:r>
      <w:r w:rsidR="005A42D5" w:rsidRPr="00BC1E6A">
        <w:rPr>
          <w:rFonts w:eastAsia="Arial Unicode MS"/>
          <w:noProof/>
          <w:color w:val="000000"/>
          <w:u w:color="000000"/>
          <w:bdr w:val="nil"/>
          <w:lang w:eastAsia="en-GB"/>
        </w:rPr>
        <w:t>facilitating</w:t>
      </w:r>
      <w:r w:rsidRPr="00BC1E6A">
        <w:rPr>
          <w:rFonts w:eastAsia="Arial Unicode MS"/>
          <w:noProof/>
          <w:color w:val="000000"/>
          <w:u w:color="000000"/>
          <w:bdr w:val="nil"/>
          <w:lang w:eastAsia="en-GB"/>
        </w:rPr>
        <w:t xml:space="preserve"> </w:t>
      </w:r>
      <w:r w:rsidR="005A42D5" w:rsidRPr="00BC1E6A">
        <w:rPr>
          <w:rFonts w:eastAsia="Arial Unicode MS"/>
          <w:noProof/>
          <w:color w:val="000000"/>
          <w:u w:color="000000"/>
          <w:bdr w:val="nil"/>
          <w:lang w:eastAsia="en-GB"/>
        </w:rPr>
        <w:t>the</w:t>
      </w:r>
      <w:r w:rsidR="005D727F" w:rsidRPr="00BC1E6A">
        <w:rPr>
          <w:rFonts w:eastAsia="Arial Unicode MS"/>
          <w:noProof/>
          <w:color w:val="000000"/>
          <w:u w:color="000000"/>
          <w:bdr w:val="nil"/>
          <w:lang w:eastAsia="en-GB"/>
        </w:rPr>
        <w:t>ir</w:t>
      </w:r>
      <w:r w:rsidR="005A42D5" w:rsidRPr="00BC1E6A">
        <w:rPr>
          <w:rFonts w:eastAsia="Arial Unicode MS"/>
          <w:noProof/>
          <w:color w:val="000000"/>
          <w:u w:color="000000"/>
          <w:bdr w:val="nil"/>
          <w:lang w:eastAsia="en-GB"/>
        </w:rPr>
        <w:t xml:space="preserve"> management by economic operators. </w:t>
      </w:r>
    </w:p>
    <w:p w14:paraId="3DAD71D7" w14:textId="77777777" w:rsidR="00524948" w:rsidRPr="00BC1E6A" w:rsidRDefault="00524948" w:rsidP="00B44338">
      <w:pPr>
        <w:pStyle w:val="ManualHeading2"/>
        <w:rPr>
          <w:rFonts w:eastAsia="Arial Unicode MS"/>
          <w:noProof/>
          <w:color w:val="000000"/>
          <w:u w:color="000000"/>
          <w:bdr w:val="nil"/>
          <w:lang w:val="en-US" w:eastAsia="en-GB"/>
        </w:rPr>
      </w:pPr>
      <w:r w:rsidRPr="00BC1E6A">
        <w:rPr>
          <w:rFonts w:eastAsia="Arial Unicode MS"/>
          <w:noProof/>
          <w:color w:val="000000"/>
          <w:u w:color="000000"/>
          <w:bdr w:val="nil"/>
          <w:lang w:val="en-US" w:eastAsia="en-GB"/>
        </w:rPr>
        <w:t>•</w:t>
      </w:r>
      <w:r w:rsidRPr="00BC1E6A">
        <w:rPr>
          <w:rFonts w:eastAsia="Arial Unicode MS"/>
          <w:noProof/>
          <w:color w:val="000000"/>
          <w:u w:color="000000"/>
          <w:bdr w:val="nil"/>
          <w:lang w:val="en-US" w:eastAsia="en-GB"/>
        </w:rPr>
        <w:tab/>
      </w:r>
      <w:r w:rsidRPr="00BC1E6A">
        <w:rPr>
          <w:rFonts w:eastAsia="Arial Unicode MS"/>
          <w:noProof/>
        </w:rPr>
        <w:t xml:space="preserve">Consistency with existing </w:t>
      </w:r>
      <w:r w:rsidR="0011557D">
        <w:rPr>
          <w:rFonts w:eastAsia="Arial Unicode MS"/>
          <w:noProof/>
        </w:rPr>
        <w:t>r</w:t>
      </w:r>
      <w:r w:rsidR="002E5F59">
        <w:rPr>
          <w:rFonts w:eastAsia="Arial Unicode MS"/>
          <w:noProof/>
        </w:rPr>
        <w:t>ules</w:t>
      </w:r>
      <w:r w:rsidRPr="00BC1E6A">
        <w:rPr>
          <w:rFonts w:eastAsia="Arial Unicode MS"/>
          <w:noProof/>
        </w:rPr>
        <w:t xml:space="preserve"> in the policy area</w:t>
      </w:r>
    </w:p>
    <w:p w14:paraId="41F5113C" w14:textId="77777777" w:rsidR="008972F9" w:rsidRPr="00BC1E6A" w:rsidRDefault="00F353A8" w:rsidP="008972F9">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Fertilising products are part of the food chain and</w:t>
      </w:r>
      <w:r w:rsidR="008972F9" w:rsidRPr="00BC1E6A">
        <w:rPr>
          <w:rFonts w:ascii="Times New Roman" w:hAnsi="Times New Roman" w:cs="Times New Roman"/>
          <w:noProof/>
          <w:sz w:val="24"/>
          <w:szCs w:val="24"/>
        </w:rPr>
        <w:t xml:space="preserve"> </w:t>
      </w:r>
      <w:r w:rsidR="002E5F59">
        <w:rPr>
          <w:rFonts w:ascii="Times New Roman" w:hAnsi="Times New Roman" w:cs="Times New Roman"/>
          <w:noProof/>
          <w:sz w:val="24"/>
          <w:szCs w:val="24"/>
        </w:rPr>
        <w:t>account for</w:t>
      </w:r>
      <w:r w:rsidR="008972F9" w:rsidRPr="00BC1E6A">
        <w:rPr>
          <w:rFonts w:ascii="Times New Roman" w:hAnsi="Times New Roman" w:cs="Times New Roman"/>
          <w:noProof/>
          <w:sz w:val="24"/>
          <w:szCs w:val="24"/>
        </w:rPr>
        <w:t xml:space="preserve"> a </w:t>
      </w:r>
      <w:r w:rsidR="002E5F59">
        <w:rPr>
          <w:rFonts w:ascii="Times New Roman" w:hAnsi="Times New Roman" w:cs="Times New Roman"/>
          <w:noProof/>
          <w:sz w:val="24"/>
          <w:szCs w:val="24"/>
        </w:rPr>
        <w:t>significant portion of</w:t>
      </w:r>
      <w:r w:rsidR="008972F9" w:rsidRPr="00BC1E6A">
        <w:rPr>
          <w:rFonts w:ascii="Times New Roman" w:hAnsi="Times New Roman" w:cs="Times New Roman"/>
          <w:noProof/>
          <w:sz w:val="24"/>
          <w:szCs w:val="24"/>
        </w:rPr>
        <w:t xml:space="preserve"> the price of agricultural products. </w:t>
      </w:r>
      <w:r w:rsidR="00F45F7B" w:rsidRPr="00BC1E6A">
        <w:rPr>
          <w:rFonts w:ascii="Times New Roman" w:hAnsi="Times New Roman" w:cs="Times New Roman"/>
          <w:noProof/>
          <w:sz w:val="24"/>
          <w:szCs w:val="24"/>
        </w:rPr>
        <w:t>In the 2021 Communication on energy prices</w:t>
      </w:r>
      <w:r w:rsidR="00BD52BD">
        <w:rPr>
          <w:rStyle w:val="FootnoteReference"/>
          <w:rFonts w:ascii="Times New Roman" w:hAnsi="Times New Roman" w:cs="Times New Roman"/>
          <w:noProof/>
          <w:sz w:val="24"/>
          <w:szCs w:val="24"/>
        </w:rPr>
        <w:footnoteReference w:id="4"/>
      </w:r>
      <w:r w:rsidR="00F45F7B" w:rsidRPr="00BC1E6A">
        <w:rPr>
          <w:rFonts w:ascii="Times New Roman" w:hAnsi="Times New Roman" w:cs="Times New Roman"/>
          <w:noProof/>
          <w:sz w:val="24"/>
          <w:szCs w:val="24"/>
        </w:rPr>
        <w:t xml:space="preserve">, the Commission acknowledged the economic difficulties faced by the energy-intensive fertiliser industry following the </w:t>
      </w:r>
      <w:r w:rsidR="002E5F59">
        <w:rPr>
          <w:rFonts w:ascii="Times New Roman" w:hAnsi="Times New Roman" w:cs="Times New Roman"/>
          <w:noProof/>
          <w:sz w:val="24"/>
          <w:szCs w:val="24"/>
        </w:rPr>
        <w:t>dramatic increase in</w:t>
      </w:r>
      <w:r w:rsidR="00F45F7B" w:rsidRPr="00BC1E6A">
        <w:rPr>
          <w:rFonts w:ascii="Times New Roman" w:hAnsi="Times New Roman" w:cs="Times New Roman"/>
          <w:noProof/>
          <w:sz w:val="24"/>
          <w:szCs w:val="24"/>
        </w:rPr>
        <w:t xml:space="preserve"> energy prices as of the autumn of 2021. </w:t>
      </w:r>
      <w:r w:rsidR="008972F9" w:rsidRPr="00BC1E6A">
        <w:rPr>
          <w:rFonts w:ascii="Times New Roman" w:hAnsi="Times New Roman" w:cs="Times New Roman"/>
          <w:noProof/>
          <w:sz w:val="24"/>
          <w:szCs w:val="24"/>
        </w:rPr>
        <w:t>As explained in the 2022 Communication on food security</w:t>
      </w:r>
      <w:r w:rsidR="00BD52BD">
        <w:rPr>
          <w:rStyle w:val="FootnoteReference"/>
          <w:rFonts w:ascii="Times New Roman" w:hAnsi="Times New Roman" w:cs="Times New Roman"/>
          <w:noProof/>
          <w:sz w:val="24"/>
          <w:szCs w:val="24"/>
        </w:rPr>
        <w:footnoteReference w:id="5"/>
      </w:r>
      <w:r w:rsidR="008972F9" w:rsidRPr="00BC1E6A">
        <w:rPr>
          <w:rFonts w:ascii="Times New Roman" w:hAnsi="Times New Roman" w:cs="Times New Roman"/>
          <w:noProof/>
          <w:sz w:val="24"/>
          <w:szCs w:val="24"/>
        </w:rPr>
        <w:t xml:space="preserve">, the war of aggression of Russia against Ukraine exacerbated the economic difficulties already faced by the industry. </w:t>
      </w:r>
    </w:p>
    <w:p w14:paraId="71A2F340" w14:textId="77777777" w:rsidR="00F353A8" w:rsidRPr="00BC1E6A" w:rsidRDefault="00F45F7B" w:rsidP="00F353A8">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The current difficult political and economic context</w:t>
      </w:r>
      <w:r w:rsidR="00C843EF" w:rsidRPr="00BC1E6A">
        <w:rPr>
          <w:rFonts w:ascii="Times New Roman" w:hAnsi="Times New Roman" w:cs="Times New Roman"/>
          <w:noProof/>
          <w:sz w:val="24"/>
          <w:szCs w:val="24"/>
        </w:rPr>
        <w:t xml:space="preserve"> </w:t>
      </w:r>
      <w:r w:rsidRPr="00BC1E6A">
        <w:rPr>
          <w:rFonts w:ascii="Times New Roman" w:hAnsi="Times New Roman" w:cs="Times New Roman"/>
          <w:noProof/>
          <w:sz w:val="24"/>
          <w:szCs w:val="24"/>
        </w:rPr>
        <w:t>speaks in favour of, firstly, accelerating</w:t>
      </w:r>
      <w:r w:rsidR="00C843EF" w:rsidRPr="00BC1E6A">
        <w:rPr>
          <w:rFonts w:ascii="Times New Roman" w:hAnsi="Times New Roman" w:cs="Times New Roman"/>
          <w:noProof/>
          <w:sz w:val="24"/>
          <w:szCs w:val="24"/>
        </w:rPr>
        <w:t xml:space="preserve"> the existing trend of improving the </w:t>
      </w:r>
      <w:r w:rsidRPr="00BC1E6A">
        <w:rPr>
          <w:rFonts w:ascii="Times New Roman" w:hAnsi="Times New Roman" w:cs="Times New Roman"/>
          <w:noProof/>
          <w:sz w:val="24"/>
          <w:szCs w:val="24"/>
        </w:rPr>
        <w:t xml:space="preserve">use </w:t>
      </w:r>
      <w:r w:rsidR="00C843EF" w:rsidRPr="00BC1E6A">
        <w:rPr>
          <w:rFonts w:ascii="Times New Roman" w:hAnsi="Times New Roman" w:cs="Times New Roman"/>
          <w:noProof/>
          <w:sz w:val="24"/>
          <w:szCs w:val="24"/>
        </w:rPr>
        <w:t xml:space="preserve">efficiency </w:t>
      </w:r>
      <w:r w:rsidRPr="00BC1E6A">
        <w:rPr>
          <w:rFonts w:ascii="Times New Roman" w:hAnsi="Times New Roman" w:cs="Times New Roman"/>
          <w:noProof/>
          <w:sz w:val="24"/>
          <w:szCs w:val="24"/>
        </w:rPr>
        <w:t>of fertilising products and, s</w:t>
      </w:r>
      <w:r w:rsidR="00C843EF" w:rsidRPr="00BC1E6A">
        <w:rPr>
          <w:rFonts w:ascii="Times New Roman" w:hAnsi="Times New Roman" w:cs="Times New Roman"/>
          <w:noProof/>
          <w:sz w:val="24"/>
          <w:szCs w:val="24"/>
        </w:rPr>
        <w:t xml:space="preserve">econdly, </w:t>
      </w:r>
      <w:r w:rsidRPr="00BC1E6A">
        <w:rPr>
          <w:rFonts w:ascii="Times New Roman" w:hAnsi="Times New Roman" w:cs="Times New Roman"/>
          <w:noProof/>
          <w:sz w:val="24"/>
          <w:szCs w:val="24"/>
        </w:rPr>
        <w:t>streamlining</w:t>
      </w:r>
      <w:r w:rsidR="00C843EF" w:rsidRPr="00BC1E6A">
        <w:rPr>
          <w:rFonts w:ascii="Times New Roman" w:hAnsi="Times New Roman" w:cs="Times New Roman"/>
          <w:noProof/>
          <w:sz w:val="24"/>
          <w:szCs w:val="24"/>
        </w:rPr>
        <w:t xml:space="preserve"> the costs</w:t>
      </w:r>
      <w:r w:rsidR="00DF6976" w:rsidRPr="00BC1E6A">
        <w:rPr>
          <w:rFonts w:ascii="Times New Roman" w:hAnsi="Times New Roman" w:cs="Times New Roman"/>
          <w:noProof/>
          <w:sz w:val="24"/>
          <w:szCs w:val="24"/>
        </w:rPr>
        <w:t xml:space="preserve"> of bringing fertilising products to the market</w:t>
      </w:r>
      <w:r w:rsidR="00C843EF" w:rsidRPr="00BC1E6A">
        <w:rPr>
          <w:rFonts w:ascii="Times New Roman" w:hAnsi="Times New Roman" w:cs="Times New Roman"/>
          <w:noProof/>
          <w:sz w:val="24"/>
          <w:szCs w:val="24"/>
        </w:rPr>
        <w:t>.</w:t>
      </w:r>
      <w:r w:rsidRPr="00BC1E6A">
        <w:rPr>
          <w:rFonts w:ascii="Times New Roman" w:hAnsi="Times New Roman" w:cs="Times New Roman"/>
          <w:noProof/>
          <w:sz w:val="24"/>
          <w:szCs w:val="24"/>
        </w:rPr>
        <w:t xml:space="preserve"> This </w:t>
      </w:r>
      <w:r w:rsidR="002E5F59">
        <w:rPr>
          <w:rFonts w:ascii="Times New Roman" w:hAnsi="Times New Roman" w:cs="Times New Roman"/>
          <w:noProof/>
          <w:sz w:val="24"/>
          <w:szCs w:val="24"/>
        </w:rPr>
        <w:t xml:space="preserve">proposal </w:t>
      </w:r>
      <w:r w:rsidRPr="00BC1E6A">
        <w:rPr>
          <w:rFonts w:ascii="Times New Roman" w:hAnsi="Times New Roman" w:cs="Times New Roman"/>
          <w:noProof/>
          <w:sz w:val="24"/>
          <w:szCs w:val="24"/>
        </w:rPr>
        <w:t xml:space="preserve">supports both trends in the fertilising products policy. </w:t>
      </w:r>
      <w:r w:rsidR="00C843EF" w:rsidRPr="00BC1E6A">
        <w:rPr>
          <w:rFonts w:ascii="Times New Roman" w:hAnsi="Times New Roman" w:cs="Times New Roman"/>
          <w:noProof/>
          <w:sz w:val="24"/>
          <w:szCs w:val="24"/>
        </w:rPr>
        <w:t xml:space="preserve"> </w:t>
      </w:r>
    </w:p>
    <w:p w14:paraId="135AD0E5" w14:textId="77777777" w:rsidR="00F353A8" w:rsidRPr="00BC1E6A" w:rsidRDefault="00C843EF" w:rsidP="00F353A8">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On the first issue, t</w:t>
      </w:r>
      <w:r w:rsidR="00F353A8" w:rsidRPr="00BC1E6A">
        <w:rPr>
          <w:rFonts w:ascii="Times New Roman" w:hAnsi="Times New Roman" w:cs="Times New Roman"/>
          <w:noProof/>
          <w:sz w:val="24"/>
          <w:szCs w:val="24"/>
        </w:rPr>
        <w:t xml:space="preserve">he more efficient use of, in particular, fertilisers is an important element </w:t>
      </w:r>
      <w:r w:rsidR="00F353A8" w:rsidRPr="00D67F7F">
        <w:rPr>
          <w:rFonts w:ascii="Times New Roman" w:hAnsi="Times New Roman" w:cs="Times New Roman"/>
          <w:bCs/>
          <w:noProof/>
          <w:sz w:val="24"/>
          <w:szCs w:val="24"/>
        </w:rPr>
        <w:t>in</w:t>
      </w:r>
      <w:r w:rsidR="00F353A8" w:rsidRPr="00BC1E6A">
        <w:rPr>
          <w:rFonts w:ascii="Times New Roman" w:hAnsi="Times New Roman" w:cs="Times New Roman"/>
          <w:b/>
          <w:bCs/>
          <w:noProof/>
          <w:sz w:val="24"/>
          <w:szCs w:val="24"/>
        </w:rPr>
        <w:t xml:space="preserve"> </w:t>
      </w:r>
      <w:r w:rsidR="00F353A8" w:rsidRPr="00BC1E6A">
        <w:rPr>
          <w:rFonts w:ascii="Times New Roman" w:hAnsi="Times New Roman" w:cs="Times New Roman"/>
          <w:bCs/>
          <w:noProof/>
          <w:sz w:val="24"/>
          <w:szCs w:val="24"/>
        </w:rPr>
        <w:t>the Farm to Fork Strategy</w:t>
      </w:r>
      <w:r w:rsidR="00BD52BD">
        <w:rPr>
          <w:rStyle w:val="FootnoteReference"/>
          <w:rFonts w:ascii="Times New Roman" w:hAnsi="Times New Roman" w:cs="Times New Roman"/>
          <w:bCs/>
          <w:noProof/>
          <w:sz w:val="24"/>
          <w:szCs w:val="24"/>
        </w:rPr>
        <w:footnoteReference w:id="6"/>
      </w:r>
      <w:r w:rsidR="00F353A8" w:rsidRPr="00BC1E6A">
        <w:rPr>
          <w:rFonts w:ascii="Times New Roman" w:hAnsi="Times New Roman" w:cs="Times New Roman"/>
          <w:noProof/>
          <w:sz w:val="24"/>
          <w:szCs w:val="24"/>
        </w:rPr>
        <w:t xml:space="preserve">, which specifies a target of 50% reduction of nutrient losses and aims to reduce fertiliser use by 20% by 2030. </w:t>
      </w:r>
      <w:r w:rsidR="002E5F59" w:rsidRPr="00144CA8">
        <w:rPr>
          <w:rFonts w:ascii="Times New Roman" w:hAnsi="Times New Roman" w:cs="Times New Roman"/>
          <w:noProof/>
          <w:sz w:val="24"/>
          <w:szCs w:val="24"/>
        </w:rPr>
        <w:t>The need to increase the use efficiency is reiterated in the 2022 Communication on fertilisers</w:t>
      </w:r>
      <w:r w:rsidR="00DF10E5">
        <w:rPr>
          <w:rStyle w:val="FootnoteReference"/>
          <w:rFonts w:ascii="Times New Roman" w:hAnsi="Times New Roman" w:cs="Times New Roman"/>
          <w:noProof/>
          <w:sz w:val="24"/>
          <w:szCs w:val="24"/>
        </w:rPr>
        <w:footnoteReference w:id="7"/>
      </w:r>
      <w:r w:rsidR="002E5F59" w:rsidRPr="00144CA8">
        <w:rPr>
          <w:rFonts w:ascii="Times New Roman" w:hAnsi="Times New Roman" w:cs="Times New Roman"/>
          <w:noProof/>
          <w:sz w:val="24"/>
          <w:szCs w:val="24"/>
        </w:rPr>
        <w:t>.</w:t>
      </w:r>
      <w:r w:rsidR="002E5F59">
        <w:rPr>
          <w:rFonts w:ascii="Times New Roman" w:hAnsi="Times New Roman" w:cs="Times New Roman"/>
          <w:noProof/>
          <w:sz w:val="24"/>
          <w:szCs w:val="24"/>
        </w:rPr>
        <w:t xml:space="preserve"> </w:t>
      </w:r>
      <w:r w:rsidR="00F353A8" w:rsidRPr="00BC1E6A">
        <w:rPr>
          <w:rFonts w:ascii="Times New Roman" w:hAnsi="Times New Roman" w:cs="Times New Roman"/>
          <w:noProof/>
          <w:sz w:val="24"/>
          <w:szCs w:val="24"/>
        </w:rPr>
        <w:t>Use of digital tools is a key enabler in this process, for example in trac</w:t>
      </w:r>
      <w:r w:rsidR="00517A01">
        <w:rPr>
          <w:rFonts w:ascii="Times New Roman" w:hAnsi="Times New Roman" w:cs="Times New Roman"/>
          <w:noProof/>
          <w:sz w:val="24"/>
          <w:szCs w:val="24"/>
        </w:rPr>
        <w:t>king the Gross Nutrient Balance</w:t>
      </w:r>
      <w:r w:rsidR="00F353A8" w:rsidRPr="00BC1E6A">
        <w:rPr>
          <w:rFonts w:ascii="Times New Roman" w:hAnsi="Times New Roman" w:cs="Times New Roman"/>
          <w:noProof/>
          <w:sz w:val="24"/>
          <w:szCs w:val="24"/>
        </w:rPr>
        <w:t xml:space="preserve"> baselines and targets for countries and </w:t>
      </w:r>
      <w:r w:rsidR="00517A01">
        <w:rPr>
          <w:rFonts w:ascii="Times New Roman" w:hAnsi="Times New Roman" w:cs="Times New Roman"/>
          <w:noProof/>
          <w:sz w:val="24"/>
          <w:szCs w:val="24"/>
        </w:rPr>
        <w:t xml:space="preserve">the </w:t>
      </w:r>
      <w:r w:rsidR="00F353A8" w:rsidRPr="00BC1E6A">
        <w:rPr>
          <w:rFonts w:ascii="Times New Roman" w:hAnsi="Times New Roman" w:cs="Times New Roman"/>
          <w:noProof/>
          <w:sz w:val="24"/>
          <w:szCs w:val="24"/>
        </w:rPr>
        <w:t>collection of data at regional level.</w:t>
      </w:r>
      <w:r w:rsidR="00BE2DBE" w:rsidRPr="00BC1E6A">
        <w:rPr>
          <w:rFonts w:ascii="Times New Roman" w:hAnsi="Times New Roman" w:cs="Times New Roman"/>
          <w:noProof/>
          <w:sz w:val="24"/>
          <w:szCs w:val="24"/>
        </w:rPr>
        <w:t xml:space="preserve"> In addition, a </w:t>
      </w:r>
      <w:r w:rsidR="00517A01">
        <w:rPr>
          <w:rFonts w:ascii="Times New Roman" w:hAnsi="Times New Roman" w:cs="Times New Roman"/>
          <w:noProof/>
          <w:sz w:val="24"/>
          <w:szCs w:val="24"/>
        </w:rPr>
        <w:t xml:space="preserve">better </w:t>
      </w:r>
      <w:r w:rsidR="00BE2DBE" w:rsidRPr="00BC1E6A">
        <w:rPr>
          <w:rFonts w:ascii="Times New Roman" w:hAnsi="Times New Roman" w:cs="Times New Roman"/>
          <w:noProof/>
          <w:sz w:val="24"/>
          <w:szCs w:val="24"/>
        </w:rPr>
        <w:t xml:space="preserve">communication of </w:t>
      </w:r>
      <w:r w:rsidR="004154BA" w:rsidRPr="00BC1E6A">
        <w:rPr>
          <w:rFonts w:ascii="Times New Roman" w:hAnsi="Times New Roman" w:cs="Times New Roman"/>
          <w:noProof/>
          <w:sz w:val="24"/>
          <w:szCs w:val="24"/>
        </w:rPr>
        <w:t xml:space="preserve">product properties </w:t>
      </w:r>
      <w:r w:rsidR="00BE2DBE" w:rsidRPr="00BC1E6A">
        <w:rPr>
          <w:rFonts w:ascii="Times New Roman" w:hAnsi="Times New Roman" w:cs="Times New Roman"/>
          <w:noProof/>
          <w:sz w:val="24"/>
          <w:szCs w:val="24"/>
        </w:rPr>
        <w:t xml:space="preserve">by </w:t>
      </w:r>
      <w:r w:rsidR="00517A01">
        <w:rPr>
          <w:rFonts w:ascii="Times New Roman" w:hAnsi="Times New Roman" w:cs="Times New Roman"/>
          <w:noProof/>
          <w:sz w:val="24"/>
          <w:szCs w:val="24"/>
        </w:rPr>
        <w:t>using</w:t>
      </w:r>
      <w:r w:rsidR="00BE2DBE" w:rsidRPr="00BC1E6A">
        <w:rPr>
          <w:rFonts w:ascii="Times New Roman" w:hAnsi="Times New Roman" w:cs="Times New Roman"/>
          <w:noProof/>
          <w:sz w:val="24"/>
          <w:szCs w:val="24"/>
        </w:rPr>
        <w:t xml:space="preserve"> digital labels </w:t>
      </w:r>
      <w:r w:rsidR="004154BA" w:rsidRPr="00BC1E6A">
        <w:rPr>
          <w:rFonts w:ascii="Times New Roman" w:hAnsi="Times New Roman" w:cs="Times New Roman"/>
          <w:noProof/>
          <w:sz w:val="24"/>
          <w:szCs w:val="24"/>
        </w:rPr>
        <w:t xml:space="preserve">is a step towards optimising instructions for use efficiency based on those properties, which </w:t>
      </w:r>
      <w:r w:rsidR="00BE2DBE" w:rsidRPr="00BC1E6A">
        <w:rPr>
          <w:rFonts w:ascii="Times New Roman" w:hAnsi="Times New Roman" w:cs="Times New Roman"/>
          <w:noProof/>
          <w:sz w:val="24"/>
          <w:szCs w:val="24"/>
        </w:rPr>
        <w:t xml:space="preserve">will lead to a better communication of the use instructions and avoid over-fertilisation. </w:t>
      </w:r>
    </w:p>
    <w:p w14:paraId="1E0C915F" w14:textId="77777777" w:rsidR="00C843EF" w:rsidRPr="00BC1E6A" w:rsidRDefault="00C843EF" w:rsidP="00C843EF">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On the second issue, laying down</w:t>
      </w:r>
      <w:r w:rsidR="00327C09">
        <w:rPr>
          <w:rFonts w:ascii="Times New Roman" w:hAnsi="Times New Roman" w:cs="Times New Roman"/>
          <w:noProof/>
          <w:sz w:val="24"/>
          <w:szCs w:val="24"/>
        </w:rPr>
        <w:t xml:space="preserve"> rules for the voluntary digit</w:t>
      </w:r>
      <w:r w:rsidRPr="00BC1E6A">
        <w:rPr>
          <w:rFonts w:ascii="Times New Roman" w:hAnsi="Times New Roman" w:cs="Times New Roman"/>
          <w:noProof/>
          <w:sz w:val="24"/>
          <w:szCs w:val="24"/>
        </w:rPr>
        <w:t xml:space="preserve">isation of labels will lead to cost reductions for economic operators </w:t>
      </w:r>
      <w:r w:rsidR="00517A01">
        <w:rPr>
          <w:rFonts w:ascii="Times New Roman" w:hAnsi="Times New Roman" w:cs="Times New Roman"/>
          <w:noProof/>
          <w:sz w:val="24"/>
          <w:szCs w:val="24"/>
        </w:rPr>
        <w:t>in the</w:t>
      </w:r>
      <w:r w:rsidRPr="00BC1E6A">
        <w:rPr>
          <w:rFonts w:ascii="Times New Roman" w:hAnsi="Times New Roman" w:cs="Times New Roman"/>
          <w:noProof/>
          <w:sz w:val="24"/>
          <w:szCs w:val="24"/>
        </w:rPr>
        <w:t xml:space="preserve"> medium and long term. It will further streamline the labelling process, by avoiding unnecessary costs and reducing packaging waste. </w:t>
      </w:r>
      <w:r w:rsidR="00187CFB" w:rsidRPr="00BC1E6A">
        <w:rPr>
          <w:rFonts w:ascii="Times New Roman" w:hAnsi="Times New Roman" w:cs="Times New Roman"/>
          <w:noProof/>
          <w:sz w:val="24"/>
          <w:szCs w:val="24"/>
        </w:rPr>
        <w:t>This will optimise the conditions for bringing fertilisers to the EU market in challenging times.</w:t>
      </w:r>
    </w:p>
    <w:p w14:paraId="6331BB7B" w14:textId="77777777" w:rsidR="005D727F" w:rsidRPr="00BC1E6A" w:rsidRDefault="00C843EF" w:rsidP="00C843EF">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 xml:space="preserve">This </w:t>
      </w:r>
      <w:r w:rsidR="00517A01">
        <w:rPr>
          <w:rFonts w:ascii="Times New Roman" w:hAnsi="Times New Roman" w:cs="Times New Roman"/>
          <w:noProof/>
          <w:sz w:val="24"/>
          <w:szCs w:val="24"/>
        </w:rPr>
        <w:t>proposal</w:t>
      </w:r>
      <w:r w:rsidRPr="00BC1E6A">
        <w:rPr>
          <w:rFonts w:ascii="Times New Roman" w:hAnsi="Times New Roman" w:cs="Times New Roman"/>
          <w:noProof/>
          <w:sz w:val="24"/>
          <w:szCs w:val="24"/>
        </w:rPr>
        <w:t xml:space="preserve"> feeds into the broader digitalisation process of </w:t>
      </w:r>
      <w:r w:rsidRPr="00BC1E6A">
        <w:rPr>
          <w:rFonts w:ascii="Times New Roman" w:hAnsi="Times New Roman" w:cs="Times New Roman"/>
          <w:bCs/>
          <w:noProof/>
          <w:sz w:val="24"/>
          <w:szCs w:val="24"/>
        </w:rPr>
        <w:t>the agricultural secto</w:t>
      </w:r>
      <w:r w:rsidRPr="00BC1E6A">
        <w:rPr>
          <w:rFonts w:ascii="Times New Roman" w:hAnsi="Times New Roman" w:cs="Times New Roman"/>
          <w:noProof/>
          <w:sz w:val="24"/>
          <w:szCs w:val="24"/>
        </w:rPr>
        <w:t>r</w:t>
      </w:r>
      <w:r w:rsidR="004664DC" w:rsidRPr="00BC1E6A">
        <w:rPr>
          <w:rFonts w:ascii="Times New Roman" w:hAnsi="Times New Roman" w:cs="Times New Roman"/>
          <w:noProof/>
          <w:sz w:val="24"/>
          <w:szCs w:val="24"/>
        </w:rPr>
        <w:t xml:space="preserve">, </w:t>
      </w:r>
      <w:r w:rsidR="001F2BA6" w:rsidRPr="00BC1E6A">
        <w:rPr>
          <w:rFonts w:ascii="Times New Roman" w:hAnsi="Times New Roman" w:cs="Times New Roman"/>
          <w:noProof/>
          <w:sz w:val="24"/>
          <w:szCs w:val="24"/>
        </w:rPr>
        <w:t>a priority for most Member State who signed a</w:t>
      </w:r>
      <w:r w:rsidR="004664DC" w:rsidRPr="00BC1E6A">
        <w:rPr>
          <w:rFonts w:ascii="Times New Roman" w:hAnsi="Times New Roman" w:cs="Times New Roman"/>
          <w:noProof/>
          <w:sz w:val="24"/>
          <w:szCs w:val="24"/>
        </w:rPr>
        <w:t xml:space="preserve"> declaration for </w:t>
      </w:r>
      <w:r w:rsidR="001F02C9" w:rsidRPr="00BC1E6A">
        <w:rPr>
          <w:rFonts w:ascii="Times New Roman" w:hAnsi="Times New Roman" w:cs="Times New Roman"/>
          <w:noProof/>
          <w:sz w:val="24"/>
          <w:szCs w:val="24"/>
        </w:rPr>
        <w:t>‘</w:t>
      </w:r>
      <w:r w:rsidR="004664DC" w:rsidRPr="00BC1E6A">
        <w:rPr>
          <w:rFonts w:ascii="Times New Roman" w:hAnsi="Times New Roman" w:cs="Times New Roman"/>
          <w:noProof/>
          <w:sz w:val="24"/>
          <w:szCs w:val="24"/>
        </w:rPr>
        <w:t>a smart and sustainable digital future for European agriculture and rural areas</w:t>
      </w:r>
      <w:r w:rsidR="001F02C9" w:rsidRPr="00BC1E6A">
        <w:rPr>
          <w:rFonts w:ascii="Times New Roman" w:hAnsi="Times New Roman" w:cs="Times New Roman"/>
          <w:noProof/>
          <w:sz w:val="24"/>
          <w:szCs w:val="24"/>
        </w:rPr>
        <w:t>’</w:t>
      </w:r>
      <w:r w:rsidR="004664DC" w:rsidRPr="00BC1E6A">
        <w:rPr>
          <w:rFonts w:ascii="Times New Roman" w:hAnsi="Times New Roman" w:cs="Times New Roman"/>
          <w:noProof/>
          <w:sz w:val="24"/>
          <w:szCs w:val="24"/>
        </w:rPr>
        <w:t xml:space="preserve"> </w:t>
      </w:r>
      <w:r w:rsidR="003B6DAF" w:rsidRPr="00BC1E6A">
        <w:rPr>
          <w:rFonts w:ascii="Times New Roman" w:hAnsi="Times New Roman" w:cs="Times New Roman"/>
          <w:noProof/>
          <w:sz w:val="24"/>
          <w:szCs w:val="24"/>
        </w:rPr>
        <w:t>on 9</w:t>
      </w:r>
      <w:r w:rsidR="004664DC" w:rsidRPr="00BC1E6A">
        <w:rPr>
          <w:rFonts w:ascii="Times New Roman" w:hAnsi="Times New Roman" w:cs="Times New Roman"/>
          <w:noProof/>
          <w:sz w:val="24"/>
          <w:szCs w:val="24"/>
        </w:rPr>
        <w:t xml:space="preserve"> April</w:t>
      </w:r>
      <w:r w:rsidR="003B6DAF" w:rsidRPr="00BC1E6A">
        <w:rPr>
          <w:rFonts w:ascii="Times New Roman" w:hAnsi="Times New Roman" w:cs="Times New Roman"/>
          <w:noProof/>
          <w:sz w:val="24"/>
          <w:szCs w:val="24"/>
        </w:rPr>
        <w:t xml:space="preserve"> 2019</w:t>
      </w:r>
      <w:r w:rsidR="00BD52BD">
        <w:rPr>
          <w:rStyle w:val="FootnoteReference"/>
          <w:rFonts w:ascii="Times New Roman" w:hAnsi="Times New Roman" w:cs="Times New Roman"/>
          <w:noProof/>
          <w:sz w:val="24"/>
          <w:szCs w:val="24"/>
        </w:rPr>
        <w:footnoteReference w:id="8"/>
      </w:r>
      <w:r w:rsidRPr="00BC1E6A">
        <w:rPr>
          <w:rFonts w:ascii="Times New Roman" w:hAnsi="Times New Roman" w:cs="Times New Roman"/>
          <w:noProof/>
          <w:sz w:val="24"/>
          <w:szCs w:val="24"/>
        </w:rPr>
        <w:t xml:space="preserve">. </w:t>
      </w:r>
    </w:p>
    <w:p w14:paraId="05F252F3" w14:textId="77777777" w:rsidR="00524948" w:rsidRPr="00BC1E6A" w:rsidRDefault="00524948" w:rsidP="00B44338">
      <w:pPr>
        <w:pStyle w:val="ManualHeading2"/>
        <w:rPr>
          <w:rFonts w:eastAsia="Arial Unicode MS"/>
          <w:noProof/>
        </w:rPr>
      </w:pPr>
      <w:r w:rsidRPr="00BC1E6A">
        <w:rPr>
          <w:rFonts w:eastAsia="Arial Unicode MS"/>
          <w:noProof/>
          <w:color w:val="000000"/>
          <w:u w:color="000000"/>
          <w:bdr w:val="nil"/>
          <w:lang w:val="en-US" w:eastAsia="en-GB"/>
        </w:rPr>
        <w:t>•</w:t>
      </w:r>
      <w:r w:rsidRPr="00BC1E6A">
        <w:rPr>
          <w:rFonts w:eastAsia="Arial Unicode MS"/>
          <w:noProof/>
          <w:color w:val="000000"/>
          <w:u w:color="000000"/>
          <w:bdr w:val="nil"/>
          <w:lang w:val="en-US" w:eastAsia="en-GB"/>
        </w:rPr>
        <w:tab/>
      </w:r>
      <w:r w:rsidRPr="00BC1E6A">
        <w:rPr>
          <w:rFonts w:eastAsia="Arial Unicode MS"/>
          <w:noProof/>
        </w:rPr>
        <w:t xml:space="preserve">Consistency with other </w:t>
      </w:r>
      <w:r w:rsidR="00833452">
        <w:rPr>
          <w:rFonts w:eastAsia="Arial Unicode MS"/>
          <w:noProof/>
        </w:rPr>
        <w:t>EU</w:t>
      </w:r>
      <w:r w:rsidRPr="00BC1E6A">
        <w:rPr>
          <w:rFonts w:eastAsia="Arial Unicode MS"/>
          <w:noProof/>
        </w:rPr>
        <w:t xml:space="preserve"> policies</w:t>
      </w:r>
    </w:p>
    <w:p w14:paraId="3C64F205" w14:textId="77777777" w:rsidR="00F353A8" w:rsidRPr="00BC1E6A" w:rsidRDefault="00F353A8" w:rsidP="00F353A8">
      <w:pPr>
        <w:pStyle w:val="Text1"/>
        <w:ind w:left="0"/>
        <w:rPr>
          <w:rFonts w:eastAsia="Arial Unicode MS"/>
          <w:noProof/>
          <w:color w:val="000000"/>
          <w:u w:color="000000"/>
          <w:bdr w:val="nil"/>
          <w:lang w:val="en-US" w:eastAsia="en-GB"/>
        </w:rPr>
      </w:pPr>
      <w:r w:rsidRPr="00BC1E6A">
        <w:rPr>
          <w:rFonts w:eastAsia="Times New Roman"/>
          <w:noProof/>
        </w:rPr>
        <w:t>In the Green Deal</w:t>
      </w:r>
      <w:r w:rsidR="00BD52BD">
        <w:rPr>
          <w:rStyle w:val="FootnoteReference"/>
          <w:rFonts w:eastAsia="Times New Roman"/>
          <w:noProof/>
        </w:rPr>
        <w:footnoteReference w:id="9"/>
      </w:r>
      <w:r w:rsidRPr="00BC1E6A">
        <w:rPr>
          <w:rFonts w:eastAsia="Times New Roman"/>
          <w:noProof/>
        </w:rPr>
        <w:t xml:space="preserve">, the Commission announced its intention to address the twin challenge of the green and digital </w:t>
      </w:r>
      <w:r w:rsidR="00F16A68" w:rsidRPr="00BC1E6A">
        <w:rPr>
          <w:rFonts w:eastAsia="Times New Roman"/>
          <w:noProof/>
        </w:rPr>
        <w:t>transition</w:t>
      </w:r>
      <w:r w:rsidR="00833452">
        <w:rPr>
          <w:rFonts w:eastAsia="Times New Roman"/>
          <w:noProof/>
        </w:rPr>
        <w:t>s</w:t>
      </w:r>
      <w:r w:rsidRPr="00BC1E6A">
        <w:rPr>
          <w:rFonts w:eastAsia="Times New Roman"/>
          <w:noProof/>
        </w:rPr>
        <w:t xml:space="preserve">. Soon after, </w:t>
      </w:r>
      <w:r w:rsidRPr="00BC1E6A">
        <w:rPr>
          <w:rFonts w:eastAsia="Times New Roman"/>
          <w:bCs/>
          <w:noProof/>
        </w:rPr>
        <w:t>the COVID-19 pandemic</w:t>
      </w:r>
      <w:r w:rsidRPr="00BC1E6A">
        <w:rPr>
          <w:rFonts w:eastAsia="Times New Roman"/>
          <w:noProof/>
        </w:rPr>
        <w:t xml:space="preserve"> radically changed the role and perception of digitalisation in our societies and economies and accelerated its pace.</w:t>
      </w:r>
    </w:p>
    <w:p w14:paraId="07A57712" w14:textId="77777777" w:rsidR="00F353A8" w:rsidRPr="00BC1E6A" w:rsidRDefault="00F353A8" w:rsidP="00F353A8">
      <w:pPr>
        <w:pStyle w:val="BodyText"/>
        <w:rPr>
          <w:rFonts w:ascii="Times New Roman" w:hAnsi="Times New Roman" w:cs="Times New Roman"/>
          <w:noProof/>
          <w:sz w:val="24"/>
          <w:szCs w:val="24"/>
        </w:rPr>
      </w:pPr>
      <w:r w:rsidRPr="00BC1E6A">
        <w:rPr>
          <w:rFonts w:ascii="Times New Roman" w:eastAsia="Times New Roman" w:hAnsi="Times New Roman" w:cs="Times New Roman"/>
          <w:bCs/>
          <w:noProof/>
          <w:sz w:val="24"/>
          <w:szCs w:val="24"/>
        </w:rPr>
        <w:t>The 2021 Digital Compass Communication</w:t>
      </w:r>
      <w:r w:rsidR="00BD52BD">
        <w:rPr>
          <w:rStyle w:val="FootnoteReference"/>
          <w:rFonts w:ascii="Times New Roman" w:eastAsia="Times New Roman" w:hAnsi="Times New Roman" w:cs="Times New Roman"/>
          <w:bCs/>
          <w:noProof/>
          <w:sz w:val="24"/>
          <w:szCs w:val="24"/>
        </w:rPr>
        <w:footnoteReference w:id="10"/>
      </w:r>
      <w:r w:rsidRPr="00BC1E6A">
        <w:rPr>
          <w:rFonts w:ascii="Times New Roman" w:eastAsia="Times New Roman" w:hAnsi="Times New Roman" w:cs="Times New Roman"/>
          <w:noProof/>
          <w:sz w:val="24"/>
          <w:szCs w:val="24"/>
        </w:rPr>
        <w:t xml:space="preserve"> maps out a clear path towards a common vision and actions for Europe to succeed in the Digital Decade. It </w:t>
      </w:r>
      <w:r w:rsidRPr="00BC1E6A">
        <w:rPr>
          <w:rFonts w:ascii="Times New Roman" w:hAnsi="Times New Roman" w:cs="Times New Roman"/>
          <w:noProof/>
          <w:sz w:val="24"/>
          <w:szCs w:val="24"/>
        </w:rPr>
        <w:t xml:space="preserve">puts forward the ’digital by default’ principle and outlines a way ahead for </w:t>
      </w:r>
      <w:r w:rsidR="00833452">
        <w:rPr>
          <w:rFonts w:ascii="Times New Roman" w:hAnsi="Times New Roman" w:cs="Times New Roman"/>
          <w:noProof/>
          <w:sz w:val="24"/>
          <w:szCs w:val="24"/>
        </w:rPr>
        <w:t xml:space="preserve">the </w:t>
      </w:r>
      <w:r w:rsidRPr="00BC1E6A">
        <w:rPr>
          <w:rFonts w:ascii="Times New Roman" w:hAnsi="Times New Roman" w:cs="Times New Roman"/>
          <w:noProof/>
          <w:sz w:val="24"/>
          <w:szCs w:val="24"/>
        </w:rPr>
        <w:t xml:space="preserve">broad-based digitalisation of society. </w:t>
      </w:r>
    </w:p>
    <w:p w14:paraId="71D5AB6D" w14:textId="77777777" w:rsidR="00F353A8" w:rsidRPr="00BC1E6A" w:rsidRDefault="00F353A8" w:rsidP="00F353A8">
      <w:pPr>
        <w:pStyle w:val="BodyText"/>
        <w:rPr>
          <w:rFonts w:ascii="Times New Roman" w:hAnsi="Times New Roman" w:cs="Times New Roman"/>
          <w:noProof/>
          <w:sz w:val="24"/>
          <w:szCs w:val="24"/>
        </w:rPr>
      </w:pPr>
      <w:r w:rsidRPr="00BC1E6A">
        <w:rPr>
          <w:rFonts w:ascii="Times New Roman" w:hAnsi="Times New Roman" w:cs="Times New Roman"/>
          <w:bCs/>
          <w:noProof/>
          <w:sz w:val="24"/>
          <w:szCs w:val="24"/>
        </w:rPr>
        <w:t>There is a</w:t>
      </w:r>
      <w:r w:rsidR="001C4497" w:rsidRPr="00BC1E6A">
        <w:rPr>
          <w:rFonts w:ascii="Times New Roman" w:hAnsi="Times New Roman" w:cs="Times New Roman"/>
          <w:bCs/>
          <w:noProof/>
          <w:sz w:val="24"/>
          <w:szCs w:val="24"/>
        </w:rPr>
        <w:t>lso a</w:t>
      </w:r>
      <w:r w:rsidRPr="00BC1E6A">
        <w:rPr>
          <w:rFonts w:ascii="Times New Roman" w:hAnsi="Times New Roman" w:cs="Times New Roman"/>
          <w:bCs/>
          <w:noProof/>
          <w:sz w:val="24"/>
          <w:szCs w:val="24"/>
        </w:rPr>
        <w:t xml:space="preserve"> general trend </w:t>
      </w:r>
      <w:r w:rsidR="00833452">
        <w:rPr>
          <w:rFonts w:ascii="Times New Roman" w:hAnsi="Times New Roman" w:cs="Times New Roman"/>
          <w:bCs/>
          <w:noProof/>
          <w:sz w:val="24"/>
          <w:szCs w:val="24"/>
        </w:rPr>
        <w:t>towards</w:t>
      </w:r>
      <w:r w:rsidR="00327C09">
        <w:rPr>
          <w:rFonts w:ascii="Times New Roman" w:hAnsi="Times New Roman" w:cs="Times New Roman"/>
          <w:bCs/>
          <w:noProof/>
          <w:sz w:val="24"/>
          <w:szCs w:val="24"/>
        </w:rPr>
        <w:t xml:space="preserve"> digit</w:t>
      </w:r>
      <w:r w:rsidRPr="00BC1E6A">
        <w:rPr>
          <w:rFonts w:ascii="Times New Roman" w:hAnsi="Times New Roman" w:cs="Times New Roman"/>
          <w:bCs/>
          <w:noProof/>
          <w:sz w:val="24"/>
          <w:szCs w:val="24"/>
        </w:rPr>
        <w:t>isation of labels</w:t>
      </w:r>
      <w:r w:rsidRPr="00BC1E6A">
        <w:rPr>
          <w:rFonts w:ascii="Times New Roman" w:hAnsi="Times New Roman" w:cs="Times New Roman"/>
          <w:noProof/>
          <w:sz w:val="24"/>
          <w:szCs w:val="24"/>
        </w:rPr>
        <w:t xml:space="preserve"> </w:t>
      </w:r>
      <w:r w:rsidR="00833452">
        <w:rPr>
          <w:rFonts w:ascii="Times New Roman" w:hAnsi="Times New Roman" w:cs="Times New Roman"/>
          <w:noProof/>
          <w:sz w:val="24"/>
          <w:szCs w:val="24"/>
        </w:rPr>
        <w:t>and</w:t>
      </w:r>
      <w:r w:rsidRPr="00BC1E6A">
        <w:rPr>
          <w:rFonts w:ascii="Times New Roman" w:hAnsi="Times New Roman" w:cs="Times New Roman"/>
          <w:noProof/>
          <w:sz w:val="24"/>
          <w:szCs w:val="24"/>
        </w:rPr>
        <w:t xml:space="preserve"> documents accompanying products. Rules are in place for construction products</w:t>
      </w:r>
      <w:r w:rsidR="00BD52BD">
        <w:rPr>
          <w:rStyle w:val="FootnoteReference"/>
          <w:rFonts w:ascii="Times New Roman" w:hAnsi="Times New Roman" w:cs="Times New Roman"/>
          <w:noProof/>
          <w:sz w:val="24"/>
          <w:szCs w:val="24"/>
        </w:rPr>
        <w:footnoteReference w:id="11"/>
      </w:r>
      <w:r w:rsidRPr="00BC1E6A">
        <w:rPr>
          <w:rFonts w:ascii="Times New Roman" w:hAnsi="Times New Roman" w:cs="Times New Roman"/>
          <w:noProof/>
          <w:sz w:val="24"/>
          <w:szCs w:val="24"/>
        </w:rPr>
        <w:t xml:space="preserve"> and medical devices</w:t>
      </w:r>
      <w:r w:rsidR="00BD52BD">
        <w:rPr>
          <w:rStyle w:val="FootnoteReference"/>
          <w:rFonts w:ascii="Times New Roman" w:hAnsi="Times New Roman" w:cs="Times New Roman"/>
          <w:noProof/>
          <w:sz w:val="24"/>
          <w:szCs w:val="24"/>
        </w:rPr>
        <w:footnoteReference w:id="12"/>
      </w:r>
      <w:r w:rsidRPr="00BC1E6A">
        <w:rPr>
          <w:rFonts w:ascii="Times New Roman" w:hAnsi="Times New Roman" w:cs="Times New Roman"/>
          <w:noProof/>
          <w:sz w:val="24"/>
          <w:szCs w:val="24"/>
        </w:rPr>
        <w:t xml:space="preserve"> or under preparation for batteries</w:t>
      </w:r>
      <w:r w:rsidR="00BD52BD">
        <w:rPr>
          <w:rStyle w:val="FootnoteReference"/>
          <w:rFonts w:ascii="Times New Roman" w:hAnsi="Times New Roman" w:cs="Times New Roman"/>
          <w:noProof/>
          <w:sz w:val="24"/>
          <w:szCs w:val="24"/>
        </w:rPr>
        <w:footnoteReference w:id="13"/>
      </w:r>
      <w:r w:rsidRPr="00BC1E6A">
        <w:rPr>
          <w:rFonts w:ascii="Times New Roman" w:hAnsi="Times New Roman" w:cs="Times New Roman"/>
          <w:noProof/>
          <w:sz w:val="24"/>
          <w:szCs w:val="24"/>
        </w:rPr>
        <w:t>, detergents</w:t>
      </w:r>
      <w:r w:rsidR="00BD52BD">
        <w:rPr>
          <w:rStyle w:val="FootnoteReference"/>
          <w:rFonts w:ascii="Times New Roman" w:hAnsi="Times New Roman" w:cs="Times New Roman"/>
          <w:noProof/>
          <w:sz w:val="24"/>
          <w:szCs w:val="24"/>
        </w:rPr>
        <w:footnoteReference w:id="14"/>
      </w:r>
      <w:r w:rsidRPr="00BC1E6A">
        <w:rPr>
          <w:rFonts w:ascii="Times New Roman" w:hAnsi="Times New Roman" w:cs="Times New Roman"/>
          <w:noProof/>
          <w:sz w:val="24"/>
          <w:szCs w:val="24"/>
        </w:rPr>
        <w:t>, cosmetics</w:t>
      </w:r>
      <w:r w:rsidR="00BD52BD">
        <w:rPr>
          <w:rStyle w:val="FootnoteReference"/>
          <w:rFonts w:ascii="Times New Roman" w:hAnsi="Times New Roman" w:cs="Times New Roman"/>
          <w:noProof/>
          <w:sz w:val="24"/>
          <w:szCs w:val="24"/>
        </w:rPr>
        <w:footnoteReference w:id="15"/>
      </w:r>
      <w:r w:rsidR="001C4497" w:rsidRPr="00BC1E6A">
        <w:rPr>
          <w:rFonts w:ascii="Times New Roman" w:hAnsi="Times New Roman" w:cs="Times New Roman"/>
          <w:noProof/>
          <w:sz w:val="24"/>
          <w:szCs w:val="24"/>
        </w:rPr>
        <w:t xml:space="preserve"> and</w:t>
      </w:r>
      <w:r w:rsidRPr="00BC1E6A">
        <w:rPr>
          <w:rFonts w:ascii="Times New Roman" w:hAnsi="Times New Roman" w:cs="Times New Roman"/>
          <w:noProof/>
          <w:sz w:val="24"/>
          <w:szCs w:val="24"/>
        </w:rPr>
        <w:t xml:space="preserve"> hazardous chemicals</w:t>
      </w:r>
      <w:r w:rsidR="00BD52BD">
        <w:rPr>
          <w:rStyle w:val="FootnoteReference"/>
          <w:rFonts w:ascii="Times New Roman" w:hAnsi="Times New Roman" w:cs="Times New Roman"/>
          <w:noProof/>
          <w:sz w:val="24"/>
          <w:szCs w:val="24"/>
        </w:rPr>
        <w:footnoteReference w:id="16"/>
      </w:r>
      <w:r w:rsidRPr="00BC1E6A">
        <w:rPr>
          <w:rFonts w:ascii="Times New Roman" w:hAnsi="Times New Roman" w:cs="Times New Roman"/>
          <w:noProof/>
          <w:sz w:val="24"/>
          <w:szCs w:val="24"/>
        </w:rPr>
        <w:t xml:space="preserve">. </w:t>
      </w:r>
    </w:p>
    <w:p w14:paraId="2D1E7626" w14:textId="77777777" w:rsidR="00F353A8" w:rsidRPr="00BC1E6A" w:rsidRDefault="00855467" w:rsidP="00260DAC">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The</w:t>
      </w:r>
      <w:r w:rsidR="00F353A8" w:rsidRPr="00BC1E6A">
        <w:rPr>
          <w:rFonts w:ascii="Times New Roman" w:hAnsi="Times New Roman" w:cs="Times New Roman"/>
          <w:noProof/>
          <w:sz w:val="24"/>
          <w:szCs w:val="24"/>
        </w:rPr>
        <w:t xml:space="preserve"> proposal for a Regulation on Ecodesign for Sustainable Products</w:t>
      </w:r>
      <w:r w:rsidR="00BD52BD">
        <w:rPr>
          <w:rStyle w:val="FootnoteReference"/>
          <w:rFonts w:ascii="Times New Roman" w:hAnsi="Times New Roman" w:cs="Times New Roman"/>
          <w:noProof/>
          <w:sz w:val="24"/>
          <w:szCs w:val="24"/>
        </w:rPr>
        <w:footnoteReference w:id="17"/>
      </w:r>
      <w:r w:rsidR="00F353A8" w:rsidRPr="00BC1E6A">
        <w:rPr>
          <w:rFonts w:ascii="Times New Roman" w:hAnsi="Times New Roman" w:cs="Times New Roman"/>
          <w:noProof/>
          <w:sz w:val="24"/>
          <w:szCs w:val="24"/>
        </w:rPr>
        <w:t xml:space="preserve"> </w:t>
      </w:r>
      <w:r w:rsidRPr="00BC1E6A">
        <w:rPr>
          <w:rFonts w:ascii="Times New Roman" w:hAnsi="Times New Roman" w:cs="Times New Roman"/>
          <w:noProof/>
          <w:sz w:val="24"/>
          <w:szCs w:val="24"/>
        </w:rPr>
        <w:t xml:space="preserve">aims </w:t>
      </w:r>
      <w:r w:rsidR="00833452">
        <w:rPr>
          <w:rFonts w:ascii="Times New Roman" w:hAnsi="Times New Roman" w:cs="Times New Roman"/>
          <w:noProof/>
          <w:sz w:val="24"/>
          <w:szCs w:val="24"/>
        </w:rPr>
        <w:t>to</w:t>
      </w:r>
      <w:r w:rsidRPr="00BC1E6A">
        <w:rPr>
          <w:rFonts w:ascii="Times New Roman" w:hAnsi="Times New Roman" w:cs="Times New Roman"/>
          <w:noProof/>
          <w:sz w:val="24"/>
          <w:szCs w:val="24"/>
        </w:rPr>
        <w:t xml:space="preserve"> </w:t>
      </w:r>
      <w:r w:rsidR="00F353A8" w:rsidRPr="00BC1E6A">
        <w:rPr>
          <w:rFonts w:ascii="Times New Roman" w:hAnsi="Times New Roman" w:cs="Times New Roman"/>
          <w:noProof/>
          <w:sz w:val="24"/>
          <w:szCs w:val="24"/>
        </w:rPr>
        <w:t>establish a Digital Product Passport (DPP).</w:t>
      </w:r>
      <w:r w:rsidR="00833452">
        <w:rPr>
          <w:rFonts w:ascii="Times New Roman" w:hAnsi="Times New Roman" w:cs="Times New Roman"/>
          <w:noProof/>
          <w:sz w:val="24"/>
          <w:szCs w:val="24"/>
        </w:rPr>
        <w:t xml:space="preserve"> I</w:t>
      </w:r>
      <w:r w:rsidR="00F353A8" w:rsidRPr="00BC1E6A">
        <w:rPr>
          <w:rFonts w:ascii="Times New Roman" w:hAnsi="Times New Roman" w:cs="Times New Roman"/>
          <w:noProof/>
          <w:sz w:val="24"/>
          <w:szCs w:val="24"/>
        </w:rPr>
        <w:t xml:space="preserve">n the version proposed by the Commission, </w:t>
      </w:r>
      <w:r w:rsidR="00833452">
        <w:rPr>
          <w:rFonts w:ascii="Times New Roman" w:hAnsi="Times New Roman" w:cs="Times New Roman"/>
          <w:noProof/>
          <w:sz w:val="24"/>
          <w:szCs w:val="24"/>
        </w:rPr>
        <w:t xml:space="preserve">the passport </w:t>
      </w:r>
      <w:r w:rsidR="00F353A8" w:rsidRPr="00BC1E6A">
        <w:rPr>
          <w:rFonts w:ascii="Times New Roman" w:hAnsi="Times New Roman" w:cs="Times New Roman"/>
          <w:noProof/>
          <w:sz w:val="24"/>
          <w:szCs w:val="24"/>
        </w:rPr>
        <w:t>will introduce the mandatory</w:t>
      </w:r>
      <w:r w:rsidR="00F353A8" w:rsidRPr="00BC1E6A">
        <w:rPr>
          <w:rFonts w:ascii="Times New Roman" w:hAnsi="Times New Roman" w:cs="Times New Roman"/>
          <w:i/>
          <w:iCs/>
          <w:noProof/>
          <w:sz w:val="24"/>
          <w:szCs w:val="24"/>
        </w:rPr>
        <w:t xml:space="preserve"> </w:t>
      </w:r>
      <w:r w:rsidR="00F353A8" w:rsidRPr="00BC1E6A">
        <w:rPr>
          <w:rFonts w:ascii="Times New Roman" w:hAnsi="Times New Roman" w:cs="Times New Roman"/>
          <w:noProof/>
          <w:sz w:val="24"/>
          <w:szCs w:val="24"/>
        </w:rPr>
        <w:t xml:space="preserve">adoption of digital ways of communicating information about all regulated products, including fertilising products. </w:t>
      </w:r>
      <w:r w:rsidRPr="00BC1E6A">
        <w:rPr>
          <w:rFonts w:ascii="Times New Roman" w:hAnsi="Times New Roman" w:cs="Times New Roman"/>
          <w:noProof/>
          <w:sz w:val="24"/>
          <w:szCs w:val="24"/>
        </w:rPr>
        <w:t xml:space="preserve">Such information will not cover labelling requirements. Therefore, this </w:t>
      </w:r>
      <w:r w:rsidR="00DD293F">
        <w:rPr>
          <w:rFonts w:ascii="Times New Roman" w:hAnsi="Times New Roman" w:cs="Times New Roman"/>
          <w:noProof/>
          <w:sz w:val="24"/>
          <w:szCs w:val="24"/>
        </w:rPr>
        <w:t>proposal</w:t>
      </w:r>
      <w:r w:rsidRPr="00BC1E6A">
        <w:rPr>
          <w:rFonts w:ascii="Times New Roman" w:hAnsi="Times New Roman" w:cs="Times New Roman"/>
          <w:noProof/>
          <w:sz w:val="24"/>
          <w:szCs w:val="24"/>
        </w:rPr>
        <w:t xml:space="preserve"> complements the measures already proposed for </w:t>
      </w:r>
      <w:r w:rsidR="00327C09">
        <w:rPr>
          <w:rFonts w:ascii="Times New Roman" w:hAnsi="Times New Roman" w:cs="Times New Roman"/>
          <w:noProof/>
          <w:sz w:val="24"/>
          <w:szCs w:val="24"/>
        </w:rPr>
        <w:t>digit</w:t>
      </w:r>
      <w:r w:rsidR="00833452">
        <w:rPr>
          <w:rFonts w:ascii="Times New Roman" w:hAnsi="Times New Roman" w:cs="Times New Roman"/>
          <w:noProof/>
          <w:sz w:val="24"/>
          <w:szCs w:val="24"/>
        </w:rPr>
        <w:t>isi</w:t>
      </w:r>
      <w:r w:rsidRPr="00BC1E6A">
        <w:rPr>
          <w:rFonts w:ascii="Times New Roman" w:hAnsi="Times New Roman" w:cs="Times New Roman"/>
          <w:noProof/>
          <w:sz w:val="24"/>
          <w:szCs w:val="24"/>
        </w:rPr>
        <w:t>n</w:t>
      </w:r>
      <w:r w:rsidR="00833452">
        <w:rPr>
          <w:rFonts w:ascii="Times New Roman" w:hAnsi="Times New Roman" w:cs="Times New Roman"/>
          <w:noProof/>
          <w:sz w:val="24"/>
          <w:szCs w:val="24"/>
        </w:rPr>
        <w:t>g</w:t>
      </w:r>
      <w:r w:rsidRPr="00BC1E6A">
        <w:rPr>
          <w:rFonts w:ascii="Times New Roman" w:hAnsi="Times New Roman" w:cs="Times New Roman"/>
          <w:noProof/>
          <w:sz w:val="24"/>
          <w:szCs w:val="24"/>
        </w:rPr>
        <w:t xml:space="preserve"> other information </w:t>
      </w:r>
      <w:r w:rsidR="00833452">
        <w:rPr>
          <w:rFonts w:ascii="Times New Roman" w:hAnsi="Times New Roman" w:cs="Times New Roman"/>
          <w:noProof/>
          <w:sz w:val="24"/>
          <w:szCs w:val="24"/>
        </w:rPr>
        <w:t>about</w:t>
      </w:r>
      <w:r w:rsidRPr="00BC1E6A">
        <w:rPr>
          <w:rFonts w:ascii="Times New Roman" w:hAnsi="Times New Roman" w:cs="Times New Roman"/>
          <w:noProof/>
          <w:sz w:val="24"/>
          <w:szCs w:val="24"/>
        </w:rPr>
        <w:t xml:space="preserve"> products. </w:t>
      </w:r>
    </w:p>
    <w:p w14:paraId="04A76BE5" w14:textId="77777777" w:rsidR="00524948" w:rsidRPr="00BC1E6A" w:rsidRDefault="00F353A8" w:rsidP="00F353A8">
      <w:pPr>
        <w:pStyle w:val="ManualHeading1"/>
        <w:rPr>
          <w:noProof/>
        </w:rPr>
      </w:pPr>
      <w:r w:rsidRPr="00BC1E6A">
        <w:rPr>
          <w:noProof/>
        </w:rPr>
        <w:t xml:space="preserve"> </w:t>
      </w:r>
      <w:r w:rsidR="00524948" w:rsidRPr="00BC1E6A">
        <w:rPr>
          <w:noProof/>
        </w:rPr>
        <w:t>2.</w:t>
      </w:r>
      <w:r w:rsidR="00524948" w:rsidRPr="00BC1E6A">
        <w:rPr>
          <w:noProof/>
        </w:rPr>
        <w:tab/>
        <w:t>LEGAL BASIS, SUBSIDIARITY AND PROPORTIONALITY</w:t>
      </w:r>
    </w:p>
    <w:p w14:paraId="25E2ECBC" w14:textId="77777777" w:rsidR="00524948" w:rsidRPr="00BC1E6A" w:rsidRDefault="00524948" w:rsidP="00B44338">
      <w:pPr>
        <w:pStyle w:val="ManualHeading2"/>
        <w:rPr>
          <w:rFonts w:eastAsia="Arial Unicode MS"/>
          <w:noProof/>
          <w:u w:color="000000"/>
          <w:bdr w:val="nil"/>
          <w:lang w:val="en-US" w:eastAsia="en-GB"/>
        </w:rPr>
      </w:pPr>
      <w:r w:rsidRPr="00BC1E6A">
        <w:rPr>
          <w:rFonts w:eastAsia="Arial Unicode MS"/>
          <w:noProof/>
          <w:u w:color="000000"/>
          <w:bdr w:val="nil"/>
          <w:lang w:val="en-US" w:eastAsia="en-GB"/>
        </w:rPr>
        <w:t>•</w:t>
      </w:r>
      <w:r w:rsidRPr="00BC1E6A">
        <w:rPr>
          <w:rFonts w:eastAsia="Arial Unicode MS"/>
          <w:noProof/>
          <w:u w:color="000000"/>
          <w:bdr w:val="nil"/>
          <w:lang w:val="en-US" w:eastAsia="en-GB"/>
        </w:rPr>
        <w:tab/>
        <w:t>Legal basis</w:t>
      </w:r>
    </w:p>
    <w:p w14:paraId="0DA0B926" w14:textId="1377D462" w:rsidR="00DE339F" w:rsidRPr="00BC1E6A" w:rsidRDefault="00DE339F" w:rsidP="00DE339F">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 xml:space="preserve">This </w:t>
      </w:r>
      <w:r w:rsidR="00DD293F">
        <w:rPr>
          <w:rFonts w:ascii="Times New Roman" w:hAnsi="Times New Roman" w:cs="Times New Roman"/>
          <w:noProof/>
          <w:sz w:val="24"/>
          <w:szCs w:val="24"/>
        </w:rPr>
        <w:t>proposal</w:t>
      </w:r>
      <w:r w:rsidRPr="00BC1E6A">
        <w:rPr>
          <w:rFonts w:ascii="Times New Roman" w:hAnsi="Times New Roman" w:cs="Times New Roman"/>
          <w:noProof/>
          <w:sz w:val="24"/>
          <w:szCs w:val="24"/>
        </w:rPr>
        <w:t xml:space="preserve"> </w:t>
      </w:r>
      <w:r w:rsidR="001C4497" w:rsidRPr="00BC1E6A">
        <w:rPr>
          <w:rFonts w:ascii="Times New Roman" w:hAnsi="Times New Roman" w:cs="Times New Roman"/>
          <w:noProof/>
          <w:sz w:val="24"/>
          <w:szCs w:val="24"/>
        </w:rPr>
        <w:t>has the same legal base as</w:t>
      </w:r>
      <w:r w:rsidRPr="00BC1E6A">
        <w:rPr>
          <w:rFonts w:ascii="Times New Roman" w:hAnsi="Times New Roman" w:cs="Times New Roman"/>
          <w:noProof/>
          <w:sz w:val="24"/>
          <w:szCs w:val="24"/>
        </w:rPr>
        <w:t xml:space="preserve"> Regulation (EU) 2019/1009</w:t>
      </w:r>
      <w:r w:rsidR="001C4497" w:rsidRPr="00BC1E6A">
        <w:rPr>
          <w:rFonts w:ascii="Times New Roman" w:hAnsi="Times New Roman" w:cs="Times New Roman"/>
          <w:noProof/>
          <w:sz w:val="24"/>
          <w:szCs w:val="24"/>
        </w:rPr>
        <w:t>:</w:t>
      </w:r>
      <w:r w:rsidRPr="00BC1E6A">
        <w:rPr>
          <w:rFonts w:ascii="Times New Roman" w:hAnsi="Times New Roman" w:cs="Times New Roman"/>
          <w:noProof/>
          <w:sz w:val="24"/>
          <w:szCs w:val="24"/>
        </w:rPr>
        <w:t xml:space="preserve"> Article 114 of the Treaty on the functioning of the European Union on the approximation of national rules for the establishment and functioning of the internal market.</w:t>
      </w:r>
      <w:r w:rsidR="008742E6">
        <w:rPr>
          <w:rFonts w:ascii="Times New Roman" w:hAnsi="Times New Roman" w:cs="Times New Roman"/>
          <w:noProof/>
          <w:sz w:val="24"/>
          <w:szCs w:val="24"/>
        </w:rPr>
        <w:t xml:space="preserve"> </w:t>
      </w:r>
      <w:r w:rsidR="00144CA8" w:rsidRPr="00144CA8">
        <w:rPr>
          <w:rFonts w:ascii="Times New Roman" w:hAnsi="Times New Roman" w:cs="Times New Roman"/>
          <w:noProof/>
          <w:sz w:val="24"/>
          <w:szCs w:val="24"/>
        </w:rPr>
        <w:t>Although the Commission is empowered to amen</w:t>
      </w:r>
      <w:r w:rsidR="00F84964">
        <w:rPr>
          <w:rFonts w:ascii="Times New Roman" w:hAnsi="Times New Roman" w:cs="Times New Roman"/>
          <w:noProof/>
          <w:sz w:val="24"/>
          <w:szCs w:val="24"/>
        </w:rPr>
        <w:t>d</w:t>
      </w:r>
      <w:r w:rsidR="00144CA8" w:rsidRPr="00144CA8">
        <w:rPr>
          <w:rFonts w:ascii="Times New Roman" w:hAnsi="Times New Roman" w:cs="Times New Roman"/>
          <w:noProof/>
          <w:sz w:val="24"/>
          <w:szCs w:val="24"/>
        </w:rPr>
        <w:t xml:space="preserve"> the Annexes to </w:t>
      </w:r>
      <w:r w:rsidR="00144CA8">
        <w:rPr>
          <w:rFonts w:ascii="Times New Roman" w:hAnsi="Times New Roman" w:cs="Times New Roman"/>
          <w:noProof/>
          <w:sz w:val="24"/>
          <w:szCs w:val="24"/>
        </w:rPr>
        <w:t>Regulation (EU) 2019/1009</w:t>
      </w:r>
      <w:r w:rsidR="00144CA8" w:rsidRPr="00144CA8">
        <w:rPr>
          <w:rFonts w:ascii="Times New Roman" w:hAnsi="Times New Roman" w:cs="Times New Roman"/>
          <w:noProof/>
          <w:sz w:val="24"/>
          <w:szCs w:val="24"/>
        </w:rPr>
        <w:t>, all the amendments proposed in this initiative</w:t>
      </w:r>
      <w:r w:rsidR="00144CA8">
        <w:rPr>
          <w:rFonts w:ascii="Times New Roman" w:hAnsi="Times New Roman" w:cs="Times New Roman"/>
          <w:noProof/>
          <w:sz w:val="24"/>
          <w:szCs w:val="24"/>
        </w:rPr>
        <w:t xml:space="preserve"> </w:t>
      </w:r>
      <w:r w:rsidR="00144CA8" w:rsidRPr="00144CA8">
        <w:rPr>
          <w:rFonts w:ascii="Times New Roman" w:hAnsi="Times New Roman" w:cs="Times New Roman"/>
          <w:noProof/>
          <w:sz w:val="24"/>
          <w:szCs w:val="24"/>
        </w:rPr>
        <w:t>are included in this proposal in order to ease the adoption process as</w:t>
      </w:r>
      <w:r w:rsidR="00144CA8">
        <w:rPr>
          <w:rFonts w:ascii="Times New Roman" w:hAnsi="Times New Roman" w:cs="Times New Roman"/>
          <w:noProof/>
          <w:sz w:val="24"/>
          <w:szCs w:val="24"/>
        </w:rPr>
        <w:t xml:space="preserve"> they are linked to each other.</w:t>
      </w:r>
    </w:p>
    <w:p w14:paraId="69EB99E7" w14:textId="77777777" w:rsidR="00524948" w:rsidRPr="00BC1E6A" w:rsidRDefault="00524948" w:rsidP="00B44338">
      <w:pPr>
        <w:pStyle w:val="ManualHeading2"/>
        <w:rPr>
          <w:rFonts w:eastAsia="Arial Unicode MS"/>
          <w:noProof/>
          <w:u w:color="000000"/>
          <w:bdr w:val="nil"/>
          <w:lang w:val="en-US" w:eastAsia="en-GB"/>
        </w:rPr>
      </w:pPr>
      <w:r w:rsidRPr="00BC1E6A">
        <w:rPr>
          <w:rFonts w:eastAsia="Arial Unicode MS"/>
          <w:noProof/>
          <w:u w:color="000000"/>
          <w:bdr w:val="nil"/>
          <w:lang w:val="en-US" w:eastAsia="en-GB"/>
        </w:rPr>
        <w:t>•</w:t>
      </w:r>
      <w:r w:rsidRPr="00BC1E6A">
        <w:rPr>
          <w:rFonts w:eastAsia="Arial Unicode MS"/>
          <w:noProof/>
          <w:u w:color="000000"/>
          <w:bdr w:val="nil"/>
          <w:lang w:val="en-US" w:eastAsia="en-GB"/>
        </w:rPr>
        <w:tab/>
        <w:t xml:space="preserve">Subsidiarity </w:t>
      </w:r>
    </w:p>
    <w:p w14:paraId="0E7C2E7A" w14:textId="77777777" w:rsidR="00954952" w:rsidRPr="00BC1E6A" w:rsidRDefault="00954952" w:rsidP="00954952">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The problems caused by overloaded labels of EU fertilising products have a strong cross-border dimension. Inorganic fertilisers subject to Regulation (EC) 2003/2003 are produced in a few EU Member States</w:t>
      </w:r>
      <w:r w:rsidR="00BD52BD">
        <w:rPr>
          <w:rStyle w:val="FootnoteReference"/>
          <w:rFonts w:ascii="Times New Roman" w:hAnsi="Times New Roman" w:cs="Times New Roman"/>
          <w:noProof/>
          <w:sz w:val="24"/>
          <w:szCs w:val="24"/>
        </w:rPr>
        <w:footnoteReference w:id="18"/>
      </w:r>
      <w:r w:rsidRPr="00BC1E6A">
        <w:rPr>
          <w:rFonts w:ascii="Times New Roman" w:hAnsi="Times New Roman" w:cs="Times New Roman"/>
          <w:noProof/>
          <w:sz w:val="24"/>
          <w:szCs w:val="24"/>
        </w:rPr>
        <w:t xml:space="preserve"> and sold all over the EU. Regul</w:t>
      </w:r>
      <w:r w:rsidR="00D269E6">
        <w:rPr>
          <w:rFonts w:ascii="Times New Roman" w:hAnsi="Times New Roman" w:cs="Times New Roman"/>
          <w:noProof/>
          <w:sz w:val="24"/>
          <w:szCs w:val="24"/>
        </w:rPr>
        <w:t xml:space="preserve">ation (EU) 2019/1009 aims both </w:t>
      </w:r>
      <w:r w:rsidRPr="00BC1E6A">
        <w:rPr>
          <w:rFonts w:ascii="Times New Roman" w:hAnsi="Times New Roman" w:cs="Times New Roman"/>
          <w:noProof/>
          <w:sz w:val="24"/>
          <w:szCs w:val="24"/>
        </w:rPr>
        <w:t>t</w:t>
      </w:r>
      <w:r w:rsidR="00D269E6">
        <w:rPr>
          <w:rFonts w:ascii="Times New Roman" w:hAnsi="Times New Roman" w:cs="Times New Roman"/>
          <w:noProof/>
          <w:sz w:val="24"/>
          <w:szCs w:val="24"/>
        </w:rPr>
        <w:t>o maintain</w:t>
      </w:r>
      <w:r w:rsidRPr="00BC1E6A">
        <w:rPr>
          <w:rFonts w:ascii="Times New Roman" w:hAnsi="Times New Roman" w:cs="Times New Roman"/>
          <w:noProof/>
          <w:sz w:val="24"/>
          <w:szCs w:val="24"/>
        </w:rPr>
        <w:t xml:space="preserve"> these products within its scope and </w:t>
      </w:r>
      <w:r w:rsidR="00D269E6">
        <w:rPr>
          <w:rFonts w:ascii="Times New Roman" w:hAnsi="Times New Roman" w:cs="Times New Roman"/>
          <w:noProof/>
          <w:sz w:val="24"/>
          <w:szCs w:val="24"/>
        </w:rPr>
        <w:t>encompass</w:t>
      </w:r>
      <w:r w:rsidR="00F16A68" w:rsidRPr="00BC1E6A">
        <w:rPr>
          <w:rFonts w:ascii="Times New Roman" w:hAnsi="Times New Roman" w:cs="Times New Roman"/>
          <w:noProof/>
          <w:sz w:val="24"/>
          <w:szCs w:val="24"/>
        </w:rPr>
        <w:t xml:space="preserve"> </w:t>
      </w:r>
      <w:r w:rsidRPr="00BC1E6A">
        <w:rPr>
          <w:rFonts w:ascii="Times New Roman" w:hAnsi="Times New Roman" w:cs="Times New Roman"/>
          <w:noProof/>
          <w:sz w:val="24"/>
          <w:szCs w:val="24"/>
        </w:rPr>
        <w:t xml:space="preserve">new products, which have not </w:t>
      </w:r>
      <w:r w:rsidR="00D269E6">
        <w:rPr>
          <w:rFonts w:ascii="Times New Roman" w:hAnsi="Times New Roman" w:cs="Times New Roman"/>
          <w:noProof/>
          <w:sz w:val="24"/>
          <w:szCs w:val="24"/>
        </w:rPr>
        <w:t xml:space="preserve">yet </w:t>
      </w:r>
      <w:r w:rsidRPr="00BC1E6A">
        <w:rPr>
          <w:rFonts w:ascii="Times New Roman" w:hAnsi="Times New Roman" w:cs="Times New Roman"/>
          <w:noProof/>
          <w:sz w:val="24"/>
          <w:szCs w:val="24"/>
        </w:rPr>
        <w:t>been covered by harmonisation rules</w:t>
      </w:r>
      <w:r w:rsidR="00F16A68" w:rsidRPr="00BC1E6A">
        <w:rPr>
          <w:rFonts w:ascii="Times New Roman" w:hAnsi="Times New Roman" w:cs="Times New Roman"/>
          <w:noProof/>
          <w:sz w:val="24"/>
          <w:szCs w:val="24"/>
        </w:rPr>
        <w:t>, thus increasing their potential on the EU market</w:t>
      </w:r>
      <w:r w:rsidRPr="00BC1E6A">
        <w:rPr>
          <w:rFonts w:ascii="Times New Roman" w:hAnsi="Times New Roman" w:cs="Times New Roman"/>
          <w:noProof/>
          <w:sz w:val="24"/>
          <w:szCs w:val="24"/>
        </w:rPr>
        <w:t xml:space="preserve">. </w:t>
      </w:r>
    </w:p>
    <w:p w14:paraId="4D0FC5F4" w14:textId="77777777" w:rsidR="00954952" w:rsidRPr="00BC1E6A" w:rsidRDefault="00954952" w:rsidP="00954952">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The extensive labelling requirements laid down in Annex III to Regulation (EU) 2019/1009 have to be provided on the physical label. P</w:t>
      </w:r>
      <w:r w:rsidR="00D269E6">
        <w:rPr>
          <w:rFonts w:ascii="Times New Roman" w:hAnsi="Times New Roman" w:cs="Times New Roman"/>
          <w:noProof/>
          <w:sz w:val="24"/>
          <w:szCs w:val="24"/>
        </w:rPr>
        <w:t>art of the information required</w:t>
      </w:r>
      <w:r w:rsidRPr="00BC1E6A">
        <w:rPr>
          <w:rFonts w:ascii="Times New Roman" w:hAnsi="Times New Roman" w:cs="Times New Roman"/>
          <w:noProof/>
          <w:sz w:val="24"/>
          <w:szCs w:val="24"/>
        </w:rPr>
        <w:t xml:space="preserve"> </w:t>
      </w:r>
      <w:r w:rsidR="00D269E6">
        <w:rPr>
          <w:rFonts w:ascii="Times New Roman" w:hAnsi="Times New Roman" w:cs="Times New Roman"/>
          <w:noProof/>
          <w:sz w:val="24"/>
          <w:szCs w:val="24"/>
        </w:rPr>
        <w:t xml:space="preserve">by this Annex </w:t>
      </w:r>
      <w:r w:rsidRPr="00BC1E6A">
        <w:rPr>
          <w:rFonts w:ascii="Times New Roman" w:hAnsi="Times New Roman" w:cs="Times New Roman"/>
          <w:noProof/>
          <w:sz w:val="24"/>
          <w:szCs w:val="24"/>
        </w:rPr>
        <w:t>is subject to frequent changes and, in accordance with the same Regulation, labels of certain products have to change before reaching the end-users</w:t>
      </w:r>
      <w:r w:rsidR="00266FFE" w:rsidRPr="00BC1E6A">
        <w:rPr>
          <w:rFonts w:ascii="Times New Roman" w:hAnsi="Times New Roman" w:cs="Times New Roman"/>
          <w:noProof/>
          <w:sz w:val="24"/>
          <w:szCs w:val="24"/>
        </w:rPr>
        <w:t xml:space="preserve"> (for instance, the label of a fertilising product blend will contain all the relevant information </w:t>
      </w:r>
      <w:r w:rsidR="00A07274">
        <w:rPr>
          <w:rFonts w:ascii="Times New Roman" w:hAnsi="Times New Roman" w:cs="Times New Roman"/>
          <w:noProof/>
          <w:sz w:val="24"/>
          <w:szCs w:val="24"/>
        </w:rPr>
        <w:t xml:space="preserve">about </w:t>
      </w:r>
      <w:r w:rsidR="00266FFE" w:rsidRPr="00BC1E6A">
        <w:rPr>
          <w:rFonts w:ascii="Times New Roman" w:hAnsi="Times New Roman" w:cs="Times New Roman"/>
          <w:noProof/>
          <w:sz w:val="24"/>
          <w:szCs w:val="24"/>
        </w:rPr>
        <w:t>the component EU fertilising products</w:t>
      </w:r>
      <w:r w:rsidR="00A07274">
        <w:rPr>
          <w:rFonts w:ascii="Times New Roman" w:hAnsi="Times New Roman" w:cs="Times New Roman"/>
          <w:noProof/>
          <w:sz w:val="24"/>
          <w:szCs w:val="24"/>
        </w:rPr>
        <w:t xml:space="preserve"> expressed in relation to the final blend</w:t>
      </w:r>
      <w:r w:rsidR="00266FFE" w:rsidRPr="00BC1E6A">
        <w:rPr>
          <w:rFonts w:ascii="Times New Roman" w:hAnsi="Times New Roman" w:cs="Times New Roman"/>
          <w:noProof/>
          <w:sz w:val="24"/>
          <w:szCs w:val="24"/>
        </w:rPr>
        <w:t>; so, before the blend reached the end-user, both the component EU fertilising products and the blend itself had a physical label)</w:t>
      </w:r>
      <w:r w:rsidRPr="00BC1E6A">
        <w:rPr>
          <w:rFonts w:ascii="Times New Roman" w:hAnsi="Times New Roman" w:cs="Times New Roman"/>
          <w:noProof/>
          <w:sz w:val="24"/>
          <w:szCs w:val="24"/>
        </w:rPr>
        <w:t xml:space="preserve">. The Regulation is directly applicable in all Member States. In addition, Member States have the obligation not to impede the free movement of EU fertilising products for reasons linked to their labelling. Therefore, Member States cannot adopt national measures to improve the readability of </w:t>
      </w:r>
      <w:r w:rsidR="007B4D50" w:rsidRPr="00BC1E6A">
        <w:rPr>
          <w:rFonts w:ascii="Times New Roman" w:hAnsi="Times New Roman" w:cs="Times New Roman"/>
          <w:noProof/>
          <w:sz w:val="24"/>
          <w:szCs w:val="24"/>
        </w:rPr>
        <w:t xml:space="preserve">physical </w:t>
      </w:r>
      <w:r w:rsidRPr="00BC1E6A">
        <w:rPr>
          <w:rFonts w:ascii="Times New Roman" w:hAnsi="Times New Roman" w:cs="Times New Roman"/>
          <w:noProof/>
          <w:sz w:val="24"/>
          <w:szCs w:val="24"/>
        </w:rPr>
        <w:t>labels or avoid frequent changes</w:t>
      </w:r>
      <w:r w:rsidR="00E352D0">
        <w:rPr>
          <w:rFonts w:ascii="Times New Roman" w:hAnsi="Times New Roman" w:cs="Times New Roman"/>
          <w:noProof/>
          <w:sz w:val="24"/>
          <w:szCs w:val="24"/>
        </w:rPr>
        <w:t xml:space="preserve"> to them</w:t>
      </w:r>
      <w:r w:rsidRPr="00BC1E6A">
        <w:rPr>
          <w:rFonts w:ascii="Times New Roman" w:hAnsi="Times New Roman" w:cs="Times New Roman"/>
          <w:noProof/>
          <w:sz w:val="24"/>
          <w:szCs w:val="24"/>
        </w:rPr>
        <w:t xml:space="preserve">. </w:t>
      </w:r>
    </w:p>
    <w:p w14:paraId="7129EDFD" w14:textId="77777777" w:rsidR="007B4D50" w:rsidRPr="00BC1E6A" w:rsidRDefault="00954952" w:rsidP="00954952">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 xml:space="preserve">Member States could </w:t>
      </w:r>
      <w:r w:rsidR="007B4D50" w:rsidRPr="00BC1E6A">
        <w:rPr>
          <w:rFonts w:ascii="Times New Roman" w:hAnsi="Times New Roman" w:cs="Times New Roman"/>
          <w:noProof/>
          <w:sz w:val="24"/>
          <w:szCs w:val="24"/>
        </w:rPr>
        <w:t xml:space="preserve">adopt </w:t>
      </w:r>
      <w:r w:rsidRPr="00BC1E6A">
        <w:rPr>
          <w:rFonts w:ascii="Times New Roman" w:hAnsi="Times New Roman" w:cs="Times New Roman"/>
          <w:noProof/>
          <w:sz w:val="24"/>
          <w:szCs w:val="24"/>
        </w:rPr>
        <w:t>national rules regardi</w:t>
      </w:r>
      <w:r w:rsidR="00327C09">
        <w:rPr>
          <w:rFonts w:ascii="Times New Roman" w:hAnsi="Times New Roman" w:cs="Times New Roman"/>
          <w:noProof/>
          <w:sz w:val="24"/>
          <w:szCs w:val="24"/>
        </w:rPr>
        <w:t>ng minimum standards for digit</w:t>
      </w:r>
      <w:r w:rsidRPr="00BC1E6A">
        <w:rPr>
          <w:rFonts w:ascii="Times New Roman" w:hAnsi="Times New Roman" w:cs="Times New Roman"/>
          <w:noProof/>
          <w:sz w:val="24"/>
          <w:szCs w:val="24"/>
        </w:rPr>
        <w:t>is</w:t>
      </w:r>
      <w:r w:rsidR="00E352D0">
        <w:rPr>
          <w:rFonts w:ascii="Times New Roman" w:hAnsi="Times New Roman" w:cs="Times New Roman"/>
          <w:noProof/>
          <w:sz w:val="24"/>
          <w:szCs w:val="24"/>
        </w:rPr>
        <w:t>ing</w:t>
      </w:r>
      <w:r w:rsidRPr="00BC1E6A">
        <w:rPr>
          <w:rFonts w:ascii="Times New Roman" w:hAnsi="Times New Roman" w:cs="Times New Roman"/>
          <w:noProof/>
          <w:sz w:val="24"/>
          <w:szCs w:val="24"/>
        </w:rPr>
        <w:t xml:space="preserve"> the labels</w:t>
      </w:r>
      <w:r w:rsidR="00266FFE" w:rsidRPr="00BC1E6A">
        <w:rPr>
          <w:rFonts w:ascii="Times New Roman" w:hAnsi="Times New Roman" w:cs="Times New Roman"/>
          <w:noProof/>
          <w:sz w:val="24"/>
          <w:szCs w:val="24"/>
        </w:rPr>
        <w:t>, when used on a voluntary basis and in addition to physical labels</w:t>
      </w:r>
      <w:r w:rsidRPr="00BC1E6A">
        <w:rPr>
          <w:rFonts w:ascii="Times New Roman" w:hAnsi="Times New Roman" w:cs="Times New Roman"/>
          <w:noProof/>
          <w:sz w:val="24"/>
          <w:szCs w:val="24"/>
        </w:rPr>
        <w:t xml:space="preserve">, given that this issue is not yet covered in </w:t>
      </w:r>
      <w:r w:rsidR="007B4D50" w:rsidRPr="00BC1E6A">
        <w:rPr>
          <w:rFonts w:ascii="Times New Roman" w:hAnsi="Times New Roman" w:cs="Times New Roman"/>
          <w:noProof/>
          <w:sz w:val="24"/>
          <w:szCs w:val="24"/>
        </w:rPr>
        <w:t>Regulation (EU) 2019/1009</w:t>
      </w:r>
      <w:r w:rsidRPr="00BC1E6A">
        <w:rPr>
          <w:rFonts w:ascii="Times New Roman" w:hAnsi="Times New Roman" w:cs="Times New Roman"/>
          <w:noProof/>
          <w:sz w:val="24"/>
          <w:szCs w:val="24"/>
        </w:rPr>
        <w:t xml:space="preserve">. Such an approach would unavoidably lead to different practices all over the EU and create obstacles in the functioning of the internal market. It could lead to inequalities in terms of potential cost savings and communication of information. It would also increase costs for industry to adapt to divergent digital labelling requirements in </w:t>
      </w:r>
      <w:r w:rsidR="00E352D0">
        <w:rPr>
          <w:rFonts w:ascii="Times New Roman" w:hAnsi="Times New Roman" w:cs="Times New Roman"/>
          <w:noProof/>
          <w:sz w:val="24"/>
          <w:szCs w:val="24"/>
        </w:rPr>
        <w:t xml:space="preserve">different </w:t>
      </w:r>
      <w:r w:rsidRPr="00BC1E6A">
        <w:rPr>
          <w:rFonts w:ascii="Times New Roman" w:hAnsi="Times New Roman" w:cs="Times New Roman"/>
          <w:noProof/>
          <w:sz w:val="24"/>
          <w:szCs w:val="24"/>
        </w:rPr>
        <w:t xml:space="preserve">Member States. </w:t>
      </w:r>
    </w:p>
    <w:p w14:paraId="709C06A2" w14:textId="77777777" w:rsidR="00954952" w:rsidRPr="00BC1E6A" w:rsidRDefault="00E352D0" w:rsidP="00954952">
      <w:pPr>
        <w:pStyle w:val="BodyText"/>
        <w:rPr>
          <w:rFonts w:ascii="Times New Roman" w:hAnsi="Times New Roman" w:cs="Times New Roman"/>
          <w:noProof/>
          <w:sz w:val="24"/>
          <w:szCs w:val="24"/>
        </w:rPr>
      </w:pPr>
      <w:r>
        <w:rPr>
          <w:rFonts w:ascii="Times New Roman" w:hAnsi="Times New Roman" w:cs="Times New Roman"/>
          <w:noProof/>
          <w:sz w:val="24"/>
          <w:szCs w:val="24"/>
        </w:rPr>
        <w:t>By contrast</w:t>
      </w:r>
      <w:r w:rsidR="00954952" w:rsidRPr="00BC1E6A">
        <w:rPr>
          <w:rFonts w:ascii="Times New Roman" w:hAnsi="Times New Roman" w:cs="Times New Roman"/>
          <w:noProof/>
          <w:sz w:val="24"/>
          <w:szCs w:val="24"/>
        </w:rPr>
        <w:t>, introducing the conditions for the digital label</w:t>
      </w:r>
      <w:r>
        <w:rPr>
          <w:rFonts w:ascii="Times New Roman" w:hAnsi="Times New Roman" w:cs="Times New Roman"/>
          <w:noProof/>
          <w:sz w:val="24"/>
          <w:szCs w:val="24"/>
        </w:rPr>
        <w:t xml:space="preserve"> at EU level</w:t>
      </w:r>
      <w:r w:rsidR="00954952" w:rsidRPr="00BC1E6A">
        <w:rPr>
          <w:rFonts w:ascii="Times New Roman" w:hAnsi="Times New Roman" w:cs="Times New Roman"/>
          <w:noProof/>
          <w:sz w:val="24"/>
          <w:szCs w:val="24"/>
        </w:rPr>
        <w:t xml:space="preserve"> has the added value of harmonising the various practices. By creating a level playing field, such an initiative would improve the functioning of the internal market, while ensuring the high standard of protection required by </w:t>
      </w:r>
      <w:r w:rsidR="007B4D50" w:rsidRPr="00BC1E6A">
        <w:rPr>
          <w:rFonts w:ascii="Times New Roman" w:hAnsi="Times New Roman" w:cs="Times New Roman"/>
          <w:noProof/>
          <w:sz w:val="24"/>
          <w:szCs w:val="24"/>
        </w:rPr>
        <w:t>Regulation (EU) 2019/1009</w:t>
      </w:r>
      <w:r w:rsidR="00954952" w:rsidRPr="00BC1E6A">
        <w:rPr>
          <w:rFonts w:ascii="Times New Roman" w:hAnsi="Times New Roman" w:cs="Times New Roman"/>
          <w:noProof/>
          <w:sz w:val="24"/>
          <w:szCs w:val="24"/>
        </w:rPr>
        <w:t xml:space="preserve">. </w:t>
      </w:r>
      <w:r>
        <w:rPr>
          <w:rFonts w:ascii="Times New Roman" w:hAnsi="Times New Roman" w:cs="Times New Roman"/>
          <w:noProof/>
          <w:sz w:val="24"/>
          <w:szCs w:val="24"/>
        </w:rPr>
        <w:t xml:space="preserve">In addition, the decision on which </w:t>
      </w:r>
      <w:r w:rsidR="002065B8">
        <w:rPr>
          <w:rFonts w:ascii="Times New Roman" w:hAnsi="Times New Roman" w:cs="Times New Roman"/>
          <w:noProof/>
          <w:sz w:val="24"/>
          <w:szCs w:val="24"/>
        </w:rPr>
        <w:t>labelling elements</w:t>
      </w:r>
      <w:r>
        <w:rPr>
          <w:rFonts w:ascii="Times New Roman" w:hAnsi="Times New Roman" w:cs="Times New Roman"/>
          <w:noProof/>
          <w:sz w:val="24"/>
          <w:szCs w:val="24"/>
        </w:rPr>
        <w:t xml:space="preserve"> </w:t>
      </w:r>
      <w:r w:rsidR="00266FFE" w:rsidRPr="00BC1E6A">
        <w:rPr>
          <w:rFonts w:ascii="Times New Roman" w:hAnsi="Times New Roman" w:cs="Times New Roman"/>
          <w:noProof/>
          <w:sz w:val="24"/>
          <w:szCs w:val="24"/>
        </w:rPr>
        <w:t>currently requ</w:t>
      </w:r>
      <w:r w:rsidR="00236F34">
        <w:rPr>
          <w:rFonts w:ascii="Times New Roman" w:hAnsi="Times New Roman" w:cs="Times New Roman"/>
          <w:noProof/>
          <w:sz w:val="24"/>
          <w:szCs w:val="24"/>
        </w:rPr>
        <w:t xml:space="preserve">ired </w:t>
      </w:r>
      <w:r w:rsidR="00266FFE" w:rsidRPr="00BC1E6A">
        <w:rPr>
          <w:rFonts w:ascii="Times New Roman" w:hAnsi="Times New Roman" w:cs="Times New Roman"/>
          <w:noProof/>
          <w:sz w:val="24"/>
          <w:szCs w:val="24"/>
        </w:rPr>
        <w:t>on the physical label may be provided only digitally</w:t>
      </w:r>
      <w:r w:rsidR="002065B8">
        <w:rPr>
          <w:rFonts w:ascii="Times New Roman" w:hAnsi="Times New Roman" w:cs="Times New Roman"/>
          <w:noProof/>
          <w:sz w:val="24"/>
          <w:szCs w:val="24"/>
        </w:rPr>
        <w:t xml:space="preserve"> can be made only at EU level</w:t>
      </w:r>
      <w:r w:rsidR="00266FFE" w:rsidRPr="00BC1E6A">
        <w:rPr>
          <w:rFonts w:ascii="Times New Roman" w:hAnsi="Times New Roman" w:cs="Times New Roman"/>
          <w:noProof/>
          <w:sz w:val="24"/>
          <w:szCs w:val="24"/>
        </w:rPr>
        <w:t>.</w:t>
      </w:r>
    </w:p>
    <w:p w14:paraId="2CB75B48" w14:textId="77777777" w:rsidR="00954952" w:rsidRPr="00BC1E6A" w:rsidRDefault="00954952" w:rsidP="00954952">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 xml:space="preserve">The benefit of EU action also lies in the existence of potential economies of scale in the fertilising products industry. </w:t>
      </w:r>
      <w:r w:rsidR="002065B8">
        <w:rPr>
          <w:rFonts w:ascii="Times New Roman" w:hAnsi="Times New Roman" w:cs="Times New Roman"/>
          <w:noProof/>
          <w:sz w:val="24"/>
          <w:szCs w:val="24"/>
        </w:rPr>
        <w:t>Aligning</w:t>
      </w:r>
      <w:r w:rsidRPr="00BC1E6A">
        <w:rPr>
          <w:rFonts w:ascii="Times New Roman" w:hAnsi="Times New Roman" w:cs="Times New Roman"/>
          <w:noProof/>
          <w:sz w:val="24"/>
          <w:szCs w:val="24"/>
        </w:rPr>
        <w:t xml:space="preserve"> digital labelling requirements across the EU could facilitate the use of multi-lingual labels and thus support the distribution of products with the same label in more than one Member State. </w:t>
      </w:r>
    </w:p>
    <w:p w14:paraId="11359853" w14:textId="77777777" w:rsidR="007B4D50" w:rsidRPr="00BC1E6A" w:rsidRDefault="007B4D50" w:rsidP="00954952">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 xml:space="preserve">Therefore, this </w:t>
      </w:r>
      <w:r w:rsidR="002065B8">
        <w:rPr>
          <w:rFonts w:ascii="Times New Roman" w:hAnsi="Times New Roman" w:cs="Times New Roman"/>
          <w:noProof/>
          <w:sz w:val="24"/>
          <w:szCs w:val="24"/>
        </w:rPr>
        <w:t>proposal</w:t>
      </w:r>
      <w:r w:rsidRPr="00BC1E6A">
        <w:rPr>
          <w:rFonts w:ascii="Times New Roman" w:hAnsi="Times New Roman" w:cs="Times New Roman"/>
          <w:noProof/>
          <w:sz w:val="24"/>
          <w:szCs w:val="24"/>
        </w:rPr>
        <w:t xml:space="preserve"> </w:t>
      </w:r>
      <w:r w:rsidR="002065B8">
        <w:rPr>
          <w:rFonts w:ascii="Times New Roman" w:hAnsi="Times New Roman" w:cs="Times New Roman"/>
          <w:noProof/>
          <w:sz w:val="24"/>
          <w:szCs w:val="24"/>
        </w:rPr>
        <w:t xml:space="preserve">on </w:t>
      </w:r>
      <w:r w:rsidRPr="00BC1E6A">
        <w:rPr>
          <w:rFonts w:ascii="Times New Roman" w:hAnsi="Times New Roman" w:cs="Times New Roman"/>
          <w:noProof/>
          <w:sz w:val="24"/>
          <w:szCs w:val="24"/>
        </w:rPr>
        <w:t>the voluntary digitisa</w:t>
      </w:r>
      <w:r w:rsidR="002065B8">
        <w:rPr>
          <w:rFonts w:ascii="Times New Roman" w:hAnsi="Times New Roman" w:cs="Times New Roman"/>
          <w:noProof/>
          <w:sz w:val="24"/>
          <w:szCs w:val="24"/>
        </w:rPr>
        <w:t>tion of labels for EU fertilising products</w:t>
      </w:r>
      <w:r w:rsidRPr="00BC1E6A">
        <w:rPr>
          <w:rFonts w:ascii="Times New Roman" w:hAnsi="Times New Roman" w:cs="Times New Roman"/>
          <w:noProof/>
          <w:sz w:val="24"/>
          <w:szCs w:val="24"/>
        </w:rPr>
        <w:t xml:space="preserve"> is necessary and can efficiently tackle the problems identified.  </w:t>
      </w:r>
    </w:p>
    <w:p w14:paraId="50216059" w14:textId="77777777" w:rsidR="00524948" w:rsidRPr="00BC1E6A" w:rsidRDefault="00524948" w:rsidP="00B44338">
      <w:pPr>
        <w:pStyle w:val="ManualHeading2"/>
        <w:rPr>
          <w:rFonts w:eastAsia="Arial Unicode MS"/>
          <w:noProof/>
          <w:u w:color="000000"/>
          <w:bdr w:val="nil"/>
          <w:lang w:val="en-US" w:eastAsia="en-GB"/>
        </w:rPr>
      </w:pPr>
      <w:r w:rsidRPr="00BC1E6A">
        <w:rPr>
          <w:rFonts w:eastAsia="Arial Unicode MS"/>
          <w:noProof/>
          <w:u w:color="000000"/>
          <w:bdr w:val="nil"/>
          <w:lang w:val="en-US" w:eastAsia="en-GB"/>
        </w:rPr>
        <w:t>•</w:t>
      </w:r>
      <w:r w:rsidRPr="00BC1E6A">
        <w:rPr>
          <w:rFonts w:eastAsia="Arial Unicode MS"/>
          <w:noProof/>
          <w:u w:color="000000"/>
          <w:bdr w:val="nil"/>
          <w:lang w:val="en-US" w:eastAsia="en-GB"/>
        </w:rPr>
        <w:tab/>
        <w:t>Proportionality</w:t>
      </w:r>
    </w:p>
    <w:p w14:paraId="2B7A1904" w14:textId="77777777" w:rsidR="007B4D50" w:rsidRPr="00BC1E6A" w:rsidRDefault="002D7EF7" w:rsidP="007B4D50">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 xml:space="preserve">The initiative does not go beyond what is necessary to achieve the objectives sought. It </w:t>
      </w:r>
      <w:r w:rsidR="007B4D50" w:rsidRPr="00BC1E6A">
        <w:rPr>
          <w:rFonts w:ascii="Times New Roman" w:hAnsi="Times New Roman" w:cs="Times New Roman"/>
          <w:noProof/>
          <w:sz w:val="24"/>
          <w:szCs w:val="24"/>
        </w:rPr>
        <w:t xml:space="preserve">aims </w:t>
      </w:r>
      <w:r w:rsidR="002065B8">
        <w:rPr>
          <w:rFonts w:ascii="Times New Roman" w:hAnsi="Times New Roman" w:cs="Times New Roman"/>
          <w:noProof/>
          <w:sz w:val="24"/>
          <w:szCs w:val="24"/>
        </w:rPr>
        <w:t>to introduce</w:t>
      </w:r>
      <w:r w:rsidR="007B4D50" w:rsidRPr="00BC1E6A">
        <w:rPr>
          <w:rFonts w:ascii="Times New Roman" w:hAnsi="Times New Roman" w:cs="Times New Roman"/>
          <w:noProof/>
          <w:sz w:val="24"/>
          <w:szCs w:val="24"/>
        </w:rPr>
        <w:t xml:space="preserve"> volunta</w:t>
      </w:r>
      <w:r w:rsidR="002065B8">
        <w:rPr>
          <w:rFonts w:ascii="Times New Roman" w:hAnsi="Times New Roman" w:cs="Times New Roman"/>
          <w:noProof/>
          <w:sz w:val="24"/>
          <w:szCs w:val="24"/>
        </w:rPr>
        <w:t xml:space="preserve">ry digital labelling </w:t>
      </w:r>
      <w:r w:rsidR="007B4D50" w:rsidRPr="00BC1E6A">
        <w:rPr>
          <w:rFonts w:ascii="Times New Roman" w:hAnsi="Times New Roman" w:cs="Times New Roman"/>
          <w:noProof/>
          <w:sz w:val="24"/>
          <w:szCs w:val="24"/>
        </w:rPr>
        <w:t>f</w:t>
      </w:r>
      <w:r w:rsidR="002065B8">
        <w:rPr>
          <w:rFonts w:ascii="Times New Roman" w:hAnsi="Times New Roman" w:cs="Times New Roman"/>
          <w:noProof/>
          <w:sz w:val="24"/>
          <w:szCs w:val="24"/>
        </w:rPr>
        <w:t>or</w:t>
      </w:r>
      <w:r w:rsidR="007B4D50" w:rsidRPr="00BC1E6A">
        <w:rPr>
          <w:rFonts w:ascii="Times New Roman" w:hAnsi="Times New Roman" w:cs="Times New Roman"/>
          <w:noProof/>
          <w:sz w:val="24"/>
          <w:szCs w:val="24"/>
        </w:rPr>
        <w:t xml:space="preserve"> EU fertilising products. </w:t>
      </w:r>
      <w:r w:rsidR="002065B8">
        <w:rPr>
          <w:rFonts w:ascii="Times New Roman" w:hAnsi="Times New Roman" w:cs="Times New Roman"/>
          <w:noProof/>
          <w:sz w:val="24"/>
          <w:szCs w:val="24"/>
        </w:rPr>
        <w:t>E</w:t>
      </w:r>
      <w:r w:rsidR="007B4D50" w:rsidRPr="00BC1E6A">
        <w:rPr>
          <w:rFonts w:ascii="Times New Roman" w:hAnsi="Times New Roman" w:cs="Times New Roman"/>
          <w:noProof/>
          <w:sz w:val="24"/>
          <w:szCs w:val="24"/>
        </w:rPr>
        <w:t xml:space="preserve">conomic operators will have the choice </w:t>
      </w:r>
      <w:r w:rsidR="002065B8">
        <w:rPr>
          <w:rFonts w:ascii="Times New Roman" w:hAnsi="Times New Roman" w:cs="Times New Roman"/>
          <w:noProof/>
          <w:sz w:val="24"/>
          <w:szCs w:val="24"/>
        </w:rPr>
        <w:t xml:space="preserve">of whether to provide the labelling elements </w:t>
      </w:r>
      <w:r w:rsidR="00051E6C">
        <w:rPr>
          <w:rFonts w:ascii="Times New Roman" w:hAnsi="Times New Roman" w:cs="Times New Roman"/>
          <w:noProof/>
          <w:sz w:val="24"/>
          <w:szCs w:val="24"/>
        </w:rPr>
        <w:t>o</w:t>
      </w:r>
      <w:r w:rsidR="007B4D50" w:rsidRPr="00BC1E6A">
        <w:rPr>
          <w:rFonts w:ascii="Times New Roman" w:hAnsi="Times New Roman" w:cs="Times New Roman"/>
          <w:noProof/>
          <w:sz w:val="24"/>
          <w:szCs w:val="24"/>
        </w:rPr>
        <w:t xml:space="preserve">n a physical or digital label. </w:t>
      </w:r>
    </w:p>
    <w:p w14:paraId="061E6A66" w14:textId="77777777" w:rsidR="00796AB5" w:rsidRPr="00BC1E6A" w:rsidRDefault="007B4D50" w:rsidP="007B4D50">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 xml:space="preserve">If </w:t>
      </w:r>
      <w:r w:rsidR="00246633">
        <w:rPr>
          <w:rFonts w:ascii="Times New Roman" w:hAnsi="Times New Roman" w:cs="Times New Roman"/>
          <w:noProof/>
          <w:sz w:val="24"/>
          <w:szCs w:val="24"/>
        </w:rPr>
        <w:t>a</w:t>
      </w:r>
      <w:r w:rsidRPr="00BC1E6A">
        <w:rPr>
          <w:rFonts w:ascii="Times New Roman" w:hAnsi="Times New Roman" w:cs="Times New Roman"/>
          <w:noProof/>
          <w:sz w:val="24"/>
          <w:szCs w:val="24"/>
        </w:rPr>
        <w:t xml:space="preserve"> digital label </w:t>
      </w:r>
      <w:r w:rsidR="009D35BA" w:rsidRPr="00BC1E6A">
        <w:rPr>
          <w:rFonts w:ascii="Times New Roman" w:hAnsi="Times New Roman" w:cs="Times New Roman"/>
          <w:noProof/>
          <w:sz w:val="24"/>
          <w:szCs w:val="24"/>
        </w:rPr>
        <w:t>is</w:t>
      </w:r>
      <w:r w:rsidRPr="00BC1E6A">
        <w:rPr>
          <w:rFonts w:ascii="Times New Roman" w:hAnsi="Times New Roman" w:cs="Times New Roman"/>
          <w:noProof/>
          <w:sz w:val="24"/>
          <w:szCs w:val="24"/>
        </w:rPr>
        <w:t xml:space="preserve"> </w:t>
      </w:r>
      <w:r w:rsidR="00135E77">
        <w:rPr>
          <w:rFonts w:ascii="Times New Roman" w:hAnsi="Times New Roman" w:cs="Times New Roman"/>
          <w:noProof/>
          <w:sz w:val="24"/>
          <w:szCs w:val="24"/>
        </w:rPr>
        <w:t>provided</w:t>
      </w:r>
      <w:r w:rsidRPr="00BC1E6A">
        <w:rPr>
          <w:rFonts w:ascii="Times New Roman" w:hAnsi="Times New Roman" w:cs="Times New Roman"/>
          <w:noProof/>
          <w:sz w:val="24"/>
          <w:szCs w:val="24"/>
        </w:rPr>
        <w:t>, th</w:t>
      </w:r>
      <w:r w:rsidR="000E37AA">
        <w:rPr>
          <w:rFonts w:ascii="Times New Roman" w:hAnsi="Times New Roman" w:cs="Times New Roman"/>
          <w:noProof/>
          <w:sz w:val="24"/>
          <w:szCs w:val="24"/>
        </w:rPr>
        <w:t xml:space="preserve">is proposal </w:t>
      </w:r>
      <w:r w:rsidRPr="00BC1E6A">
        <w:rPr>
          <w:rFonts w:ascii="Times New Roman" w:hAnsi="Times New Roman" w:cs="Times New Roman"/>
          <w:noProof/>
          <w:sz w:val="24"/>
          <w:szCs w:val="24"/>
        </w:rPr>
        <w:t xml:space="preserve">lays down </w:t>
      </w:r>
      <w:r w:rsidR="00723FD8" w:rsidRPr="00BC1E6A">
        <w:rPr>
          <w:rFonts w:ascii="Times New Roman" w:hAnsi="Times New Roman" w:cs="Times New Roman"/>
          <w:noProof/>
          <w:sz w:val="24"/>
          <w:szCs w:val="24"/>
        </w:rPr>
        <w:t xml:space="preserve">general rules to ensure </w:t>
      </w:r>
      <w:r w:rsidR="009D35BA" w:rsidRPr="00BC1E6A">
        <w:rPr>
          <w:rFonts w:ascii="Times New Roman" w:hAnsi="Times New Roman" w:cs="Times New Roman"/>
          <w:noProof/>
          <w:sz w:val="24"/>
          <w:szCs w:val="24"/>
        </w:rPr>
        <w:t xml:space="preserve">a high level of protection </w:t>
      </w:r>
      <w:r w:rsidR="00246633">
        <w:rPr>
          <w:rFonts w:ascii="Times New Roman" w:hAnsi="Times New Roman" w:cs="Times New Roman"/>
          <w:noProof/>
          <w:sz w:val="24"/>
          <w:szCs w:val="24"/>
        </w:rPr>
        <w:t>for users of</w:t>
      </w:r>
      <w:r w:rsidR="009D35BA" w:rsidRPr="00BC1E6A">
        <w:rPr>
          <w:rFonts w:ascii="Times New Roman" w:hAnsi="Times New Roman" w:cs="Times New Roman"/>
          <w:noProof/>
          <w:sz w:val="24"/>
          <w:szCs w:val="24"/>
        </w:rPr>
        <w:t xml:space="preserve"> EU fertilising products</w:t>
      </w:r>
      <w:r w:rsidR="00723FD8" w:rsidRPr="00BC1E6A">
        <w:rPr>
          <w:rFonts w:ascii="Times New Roman" w:hAnsi="Times New Roman" w:cs="Times New Roman"/>
          <w:noProof/>
          <w:sz w:val="24"/>
          <w:szCs w:val="24"/>
        </w:rPr>
        <w:t xml:space="preserve">. </w:t>
      </w:r>
      <w:r w:rsidR="00796AB5" w:rsidRPr="00BC1E6A">
        <w:rPr>
          <w:rFonts w:ascii="Times New Roman" w:hAnsi="Times New Roman" w:cs="Times New Roman"/>
          <w:noProof/>
          <w:sz w:val="24"/>
          <w:szCs w:val="24"/>
        </w:rPr>
        <w:t xml:space="preserve"> </w:t>
      </w:r>
    </w:p>
    <w:p w14:paraId="57E48A85" w14:textId="77777777" w:rsidR="007B4D50" w:rsidRPr="00BC1E6A" w:rsidRDefault="00796AB5" w:rsidP="007B4D50">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 xml:space="preserve">In the accompanying impact assessment, policy options with </w:t>
      </w:r>
      <w:r w:rsidR="00723FD8" w:rsidRPr="00BC1E6A">
        <w:rPr>
          <w:rFonts w:ascii="Times New Roman" w:hAnsi="Times New Roman" w:cs="Times New Roman"/>
          <w:noProof/>
          <w:sz w:val="24"/>
          <w:szCs w:val="24"/>
        </w:rPr>
        <w:t xml:space="preserve">various </w:t>
      </w:r>
      <w:r w:rsidRPr="00BC1E6A">
        <w:rPr>
          <w:rFonts w:ascii="Times New Roman" w:hAnsi="Times New Roman" w:cs="Times New Roman"/>
          <w:noProof/>
          <w:sz w:val="24"/>
          <w:szCs w:val="24"/>
        </w:rPr>
        <w:t>degree</w:t>
      </w:r>
      <w:r w:rsidR="00723FD8" w:rsidRPr="00BC1E6A">
        <w:rPr>
          <w:rFonts w:ascii="Times New Roman" w:hAnsi="Times New Roman" w:cs="Times New Roman"/>
          <w:noProof/>
          <w:sz w:val="24"/>
          <w:szCs w:val="24"/>
        </w:rPr>
        <w:t>s</w:t>
      </w:r>
      <w:r w:rsidR="00246633">
        <w:rPr>
          <w:rFonts w:ascii="Times New Roman" w:hAnsi="Times New Roman" w:cs="Times New Roman"/>
          <w:noProof/>
          <w:sz w:val="24"/>
          <w:szCs w:val="24"/>
        </w:rPr>
        <w:t xml:space="preserve"> of digit</w:t>
      </w:r>
      <w:r w:rsidRPr="00BC1E6A">
        <w:rPr>
          <w:rFonts w:ascii="Times New Roman" w:hAnsi="Times New Roman" w:cs="Times New Roman"/>
          <w:noProof/>
          <w:sz w:val="24"/>
          <w:szCs w:val="24"/>
        </w:rPr>
        <w:t>isation have been assessed.</w:t>
      </w:r>
      <w:r w:rsidR="00723FD8" w:rsidRPr="00BC1E6A">
        <w:rPr>
          <w:rFonts w:ascii="Times New Roman" w:hAnsi="Times New Roman" w:cs="Times New Roman"/>
          <w:noProof/>
          <w:sz w:val="24"/>
          <w:szCs w:val="24"/>
        </w:rPr>
        <w:t xml:space="preserve"> The option put forward in this </w:t>
      </w:r>
      <w:r w:rsidR="000E37AA">
        <w:rPr>
          <w:rFonts w:ascii="Times New Roman" w:hAnsi="Times New Roman" w:cs="Times New Roman"/>
          <w:noProof/>
          <w:sz w:val="24"/>
          <w:szCs w:val="24"/>
        </w:rPr>
        <w:t xml:space="preserve">proposal </w:t>
      </w:r>
      <w:r w:rsidR="00723FD8" w:rsidRPr="00BC1E6A">
        <w:rPr>
          <w:rFonts w:ascii="Times New Roman" w:hAnsi="Times New Roman" w:cs="Times New Roman"/>
          <w:noProof/>
          <w:sz w:val="24"/>
          <w:szCs w:val="24"/>
        </w:rPr>
        <w:t xml:space="preserve">strikes the best balance between the interests of various stakeholders. While it opens the possibility of </w:t>
      </w:r>
      <w:r w:rsidR="00750D22">
        <w:rPr>
          <w:rFonts w:ascii="Times New Roman" w:hAnsi="Times New Roman" w:cs="Times New Roman"/>
          <w:noProof/>
          <w:sz w:val="24"/>
          <w:szCs w:val="24"/>
        </w:rPr>
        <w:t>providing</w:t>
      </w:r>
      <w:r w:rsidR="00723FD8" w:rsidRPr="00BC1E6A">
        <w:rPr>
          <w:rFonts w:ascii="Times New Roman" w:hAnsi="Times New Roman" w:cs="Times New Roman"/>
          <w:noProof/>
          <w:sz w:val="24"/>
          <w:szCs w:val="24"/>
        </w:rPr>
        <w:t xml:space="preserve"> digital labels, it maintains on the physical label</w:t>
      </w:r>
      <w:r w:rsidR="00750D22">
        <w:rPr>
          <w:rFonts w:ascii="Times New Roman" w:hAnsi="Times New Roman" w:cs="Times New Roman"/>
          <w:noProof/>
          <w:sz w:val="24"/>
          <w:szCs w:val="24"/>
        </w:rPr>
        <w:t xml:space="preserve"> of EU fertilising products made available to end-users</w:t>
      </w:r>
      <w:r w:rsidR="00723FD8" w:rsidRPr="00BC1E6A">
        <w:rPr>
          <w:rFonts w:ascii="Times New Roman" w:hAnsi="Times New Roman" w:cs="Times New Roman"/>
          <w:noProof/>
          <w:sz w:val="24"/>
          <w:szCs w:val="24"/>
        </w:rPr>
        <w:t xml:space="preserve"> the </w:t>
      </w:r>
      <w:r w:rsidR="007072AE" w:rsidRPr="00BC1E6A">
        <w:rPr>
          <w:rFonts w:ascii="Times New Roman" w:hAnsi="Times New Roman" w:cs="Times New Roman"/>
          <w:noProof/>
          <w:sz w:val="24"/>
          <w:szCs w:val="24"/>
        </w:rPr>
        <w:t>most important</w:t>
      </w:r>
      <w:r w:rsidR="00723FD8" w:rsidRPr="00BC1E6A">
        <w:rPr>
          <w:rFonts w:ascii="Times New Roman" w:hAnsi="Times New Roman" w:cs="Times New Roman"/>
          <w:noProof/>
          <w:sz w:val="24"/>
          <w:szCs w:val="24"/>
        </w:rPr>
        <w:t xml:space="preserve"> information, in response to the readiness of </w:t>
      </w:r>
      <w:r w:rsidR="00750D22">
        <w:rPr>
          <w:rFonts w:ascii="Times New Roman" w:hAnsi="Times New Roman" w:cs="Times New Roman"/>
          <w:noProof/>
          <w:sz w:val="24"/>
          <w:szCs w:val="24"/>
        </w:rPr>
        <w:t>such end-</w:t>
      </w:r>
      <w:r w:rsidR="00723FD8" w:rsidRPr="00BC1E6A">
        <w:rPr>
          <w:rFonts w:ascii="Times New Roman" w:hAnsi="Times New Roman" w:cs="Times New Roman"/>
          <w:noProof/>
          <w:sz w:val="24"/>
          <w:szCs w:val="24"/>
        </w:rPr>
        <w:t>users to rely only on digital tool</w:t>
      </w:r>
      <w:r w:rsidR="007072AE" w:rsidRPr="00BC1E6A">
        <w:rPr>
          <w:rFonts w:ascii="Times New Roman" w:hAnsi="Times New Roman" w:cs="Times New Roman"/>
          <w:noProof/>
          <w:sz w:val="24"/>
          <w:szCs w:val="24"/>
        </w:rPr>
        <w:t>s</w:t>
      </w:r>
      <w:r w:rsidR="00723FD8" w:rsidRPr="00BC1E6A">
        <w:rPr>
          <w:rFonts w:ascii="Times New Roman" w:hAnsi="Times New Roman" w:cs="Times New Roman"/>
          <w:noProof/>
          <w:sz w:val="24"/>
          <w:szCs w:val="24"/>
        </w:rPr>
        <w:t xml:space="preserve"> for having access to information. Following the evolution of the society, the </w:t>
      </w:r>
      <w:r w:rsidR="00750D22">
        <w:rPr>
          <w:rFonts w:ascii="Times New Roman" w:hAnsi="Times New Roman" w:cs="Times New Roman"/>
          <w:noProof/>
          <w:sz w:val="24"/>
          <w:szCs w:val="24"/>
        </w:rPr>
        <w:t>number</w:t>
      </w:r>
      <w:r w:rsidR="00723FD8" w:rsidRPr="00BC1E6A">
        <w:rPr>
          <w:rFonts w:ascii="Times New Roman" w:hAnsi="Times New Roman" w:cs="Times New Roman"/>
          <w:noProof/>
          <w:sz w:val="24"/>
          <w:szCs w:val="24"/>
        </w:rPr>
        <w:t xml:space="preserve"> of </w:t>
      </w:r>
      <w:r w:rsidR="00750D22">
        <w:rPr>
          <w:rFonts w:ascii="Times New Roman" w:hAnsi="Times New Roman" w:cs="Times New Roman"/>
          <w:noProof/>
          <w:sz w:val="24"/>
          <w:szCs w:val="24"/>
        </w:rPr>
        <w:t xml:space="preserve">labelling elements </w:t>
      </w:r>
      <w:r w:rsidR="00723FD8" w:rsidRPr="00BC1E6A">
        <w:rPr>
          <w:rFonts w:ascii="Times New Roman" w:hAnsi="Times New Roman" w:cs="Times New Roman"/>
          <w:noProof/>
          <w:sz w:val="24"/>
          <w:szCs w:val="24"/>
        </w:rPr>
        <w:t>to be provided only digitally could be further increased</w:t>
      </w:r>
      <w:r w:rsidR="00503E63" w:rsidRPr="00BC1E6A">
        <w:rPr>
          <w:rFonts w:ascii="Times New Roman" w:hAnsi="Times New Roman" w:cs="Times New Roman"/>
          <w:noProof/>
          <w:sz w:val="24"/>
          <w:szCs w:val="24"/>
        </w:rPr>
        <w:t>, which is accounted for in the empowerment laid down in this proposal</w:t>
      </w:r>
      <w:r w:rsidR="00723FD8" w:rsidRPr="00BC1E6A">
        <w:rPr>
          <w:rFonts w:ascii="Times New Roman" w:hAnsi="Times New Roman" w:cs="Times New Roman"/>
          <w:noProof/>
          <w:sz w:val="24"/>
          <w:szCs w:val="24"/>
        </w:rPr>
        <w:t xml:space="preserve">.   </w:t>
      </w:r>
      <w:r w:rsidR="007B4D50" w:rsidRPr="00BC1E6A">
        <w:rPr>
          <w:rFonts w:ascii="Times New Roman" w:hAnsi="Times New Roman" w:cs="Times New Roman"/>
          <w:noProof/>
          <w:sz w:val="24"/>
          <w:szCs w:val="24"/>
        </w:rPr>
        <w:t xml:space="preserve">  </w:t>
      </w:r>
    </w:p>
    <w:p w14:paraId="75A2E462" w14:textId="77777777" w:rsidR="00524948" w:rsidRPr="00BC1E6A" w:rsidRDefault="00524948" w:rsidP="00B44338">
      <w:pPr>
        <w:pStyle w:val="ManualHeading1"/>
        <w:rPr>
          <w:noProof/>
        </w:rPr>
      </w:pPr>
      <w:r w:rsidRPr="00BC1E6A">
        <w:rPr>
          <w:noProof/>
        </w:rPr>
        <w:t>3.</w:t>
      </w:r>
      <w:r w:rsidRPr="00BC1E6A">
        <w:rPr>
          <w:noProof/>
        </w:rPr>
        <w:tab/>
        <w:t>RESULTS OF EX-POST EVALUATIONS, STAKEHOLDER CONSULTATIONS AND IMPACT ASSESSMENTS</w:t>
      </w:r>
    </w:p>
    <w:p w14:paraId="05207C2A" w14:textId="77777777" w:rsidR="00524948" w:rsidRPr="00BC1E6A" w:rsidRDefault="00524948" w:rsidP="00524948">
      <w:pPr>
        <w:pStyle w:val="ManualHeading2"/>
        <w:ind w:left="0" w:firstLine="0"/>
        <w:rPr>
          <w:rFonts w:eastAsia="Arial Unicode MS"/>
          <w:noProof/>
        </w:rPr>
      </w:pPr>
    </w:p>
    <w:p w14:paraId="4A4814C6" w14:textId="77777777" w:rsidR="00524948" w:rsidRPr="00BC1E6A" w:rsidRDefault="00524948" w:rsidP="00B44338">
      <w:pPr>
        <w:pStyle w:val="ManualHeading2"/>
        <w:rPr>
          <w:rFonts w:eastAsia="Arial Unicode MS"/>
          <w:noProof/>
          <w:u w:color="000000"/>
          <w:bdr w:val="nil"/>
          <w:lang w:val="en-US" w:eastAsia="en-GB"/>
        </w:rPr>
      </w:pPr>
      <w:r w:rsidRPr="00BC1E6A">
        <w:rPr>
          <w:rFonts w:eastAsia="Arial Unicode MS"/>
          <w:noProof/>
          <w:u w:color="000000"/>
          <w:bdr w:val="nil"/>
          <w:lang w:val="en-US" w:eastAsia="en-GB"/>
        </w:rPr>
        <w:t>•</w:t>
      </w:r>
      <w:r w:rsidRPr="00BC1E6A">
        <w:rPr>
          <w:rFonts w:eastAsia="Arial Unicode MS"/>
          <w:noProof/>
          <w:u w:color="000000"/>
          <w:bdr w:val="nil"/>
          <w:lang w:val="en-US" w:eastAsia="en-GB"/>
        </w:rPr>
        <w:tab/>
        <w:t>Stakeholder consultations</w:t>
      </w:r>
    </w:p>
    <w:p w14:paraId="4A51CEA4" w14:textId="77777777" w:rsidR="0079322C" w:rsidRPr="00BC1E6A" w:rsidRDefault="0079322C" w:rsidP="0079322C">
      <w:pPr>
        <w:rPr>
          <w:noProof/>
          <w:szCs w:val="24"/>
        </w:rPr>
      </w:pPr>
      <w:r w:rsidRPr="00BC1E6A">
        <w:rPr>
          <w:noProof/>
          <w:szCs w:val="24"/>
        </w:rPr>
        <w:t>The following consultation activities have been carried out:</w:t>
      </w:r>
    </w:p>
    <w:p w14:paraId="3F7133D5" w14:textId="77777777" w:rsidR="00D179C5" w:rsidRPr="00BC1E6A" w:rsidRDefault="007F22E4" w:rsidP="00D179C5">
      <w:pPr>
        <w:pStyle w:val="BodyText"/>
        <w:rPr>
          <w:i/>
          <w:noProof/>
          <w:szCs w:val="24"/>
        </w:rPr>
      </w:pPr>
      <w:r>
        <w:rPr>
          <w:i/>
          <w:noProof/>
          <w:szCs w:val="24"/>
        </w:rPr>
        <w:t>Open p</w:t>
      </w:r>
      <w:r w:rsidR="00D179C5" w:rsidRPr="00BC1E6A">
        <w:rPr>
          <w:i/>
          <w:noProof/>
          <w:szCs w:val="24"/>
        </w:rPr>
        <w:t xml:space="preserve">ublic </w:t>
      </w:r>
      <w:r>
        <w:rPr>
          <w:i/>
          <w:noProof/>
          <w:szCs w:val="24"/>
        </w:rPr>
        <w:t>c</w:t>
      </w:r>
      <w:r w:rsidR="00D179C5" w:rsidRPr="00BC1E6A">
        <w:rPr>
          <w:i/>
          <w:noProof/>
          <w:szCs w:val="24"/>
        </w:rPr>
        <w:t xml:space="preserve">onsultation </w:t>
      </w:r>
    </w:p>
    <w:p w14:paraId="74DE4C71" w14:textId="77777777" w:rsidR="00345F4B" w:rsidRPr="00BC1E6A" w:rsidRDefault="00345F4B" w:rsidP="00345F4B">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 xml:space="preserve">The open public consultation confirmed the interest in digital labels both from the industry and the users’ side. </w:t>
      </w:r>
    </w:p>
    <w:p w14:paraId="0F2771A2" w14:textId="2847D61A" w:rsidR="00D179C5" w:rsidRPr="00BC1E6A" w:rsidRDefault="00D179C5" w:rsidP="00345F4B">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Over half of respondents (52.1%, N=198) would respond positively or moderately positively if some information was removed from the label and could only be obtained digitally</w:t>
      </w:r>
      <w:r w:rsidR="00316759">
        <w:rPr>
          <w:rFonts w:ascii="Times New Roman" w:hAnsi="Times New Roman" w:cs="Times New Roman"/>
          <w:noProof/>
          <w:sz w:val="24"/>
          <w:szCs w:val="24"/>
        </w:rPr>
        <w:t xml:space="preserve">. Since </w:t>
      </w:r>
      <w:r w:rsidRPr="00BC1E6A">
        <w:rPr>
          <w:rFonts w:ascii="Times New Roman" w:hAnsi="Times New Roman" w:cs="Times New Roman"/>
          <w:noProof/>
          <w:sz w:val="24"/>
          <w:szCs w:val="24"/>
        </w:rPr>
        <w:t>22.7% did not know/could not answer</w:t>
      </w:r>
      <w:r w:rsidR="00316759">
        <w:rPr>
          <w:rFonts w:ascii="Times New Roman" w:hAnsi="Times New Roman" w:cs="Times New Roman"/>
          <w:noProof/>
          <w:sz w:val="24"/>
          <w:szCs w:val="24"/>
        </w:rPr>
        <w:t xml:space="preserve">, </w:t>
      </w:r>
      <w:r w:rsidRPr="00BC1E6A">
        <w:rPr>
          <w:rFonts w:ascii="Times New Roman" w:hAnsi="Times New Roman" w:cs="Times New Roman"/>
          <w:noProof/>
          <w:sz w:val="24"/>
          <w:szCs w:val="24"/>
        </w:rPr>
        <w:t xml:space="preserve">the percentage is higher </w:t>
      </w:r>
      <w:r w:rsidR="00316759">
        <w:rPr>
          <w:rFonts w:ascii="Times New Roman" w:hAnsi="Times New Roman" w:cs="Times New Roman"/>
          <w:noProof/>
          <w:sz w:val="24"/>
          <w:szCs w:val="24"/>
        </w:rPr>
        <w:t>(</w:t>
      </w:r>
      <w:r w:rsidRPr="00BC1E6A">
        <w:rPr>
          <w:rFonts w:ascii="Times New Roman" w:hAnsi="Times New Roman" w:cs="Times New Roman"/>
          <w:noProof/>
          <w:sz w:val="24"/>
          <w:szCs w:val="24"/>
        </w:rPr>
        <w:t>66.9%)</w:t>
      </w:r>
      <w:r w:rsidR="00316759">
        <w:rPr>
          <w:rFonts w:ascii="Times New Roman" w:hAnsi="Times New Roman" w:cs="Times New Roman"/>
          <w:noProof/>
          <w:sz w:val="24"/>
          <w:szCs w:val="24"/>
        </w:rPr>
        <w:t xml:space="preserve"> among those that answered</w:t>
      </w:r>
      <w:r w:rsidRPr="00BC1E6A">
        <w:rPr>
          <w:rFonts w:ascii="Times New Roman" w:hAnsi="Times New Roman" w:cs="Times New Roman"/>
          <w:noProof/>
          <w:sz w:val="24"/>
          <w:szCs w:val="24"/>
        </w:rPr>
        <w:t>.</w:t>
      </w:r>
    </w:p>
    <w:p w14:paraId="773EFA96" w14:textId="77777777" w:rsidR="00D179C5" w:rsidRPr="00BC1E6A" w:rsidRDefault="00D179C5" w:rsidP="00D179C5">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Most respondents (N=93, 72%) would implement digital labelling if it was possible.</w:t>
      </w:r>
    </w:p>
    <w:p w14:paraId="4620492C" w14:textId="77777777" w:rsidR="00D179C5" w:rsidRPr="00BC1E6A" w:rsidRDefault="00D179C5" w:rsidP="00D179C5">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The main benefits of a digital label (N=195) include: the possibility to provide more detailed information (14%), being able to provide all the relevant information where the packag</w:t>
      </w:r>
      <w:r w:rsidR="008B79B7" w:rsidRPr="00BC1E6A">
        <w:rPr>
          <w:rFonts w:ascii="Times New Roman" w:hAnsi="Times New Roman" w:cs="Times New Roman"/>
          <w:noProof/>
          <w:sz w:val="24"/>
          <w:szCs w:val="24"/>
        </w:rPr>
        <w:t>ing</w:t>
      </w:r>
      <w:r w:rsidR="007F22E4">
        <w:rPr>
          <w:rFonts w:ascii="Times New Roman" w:hAnsi="Times New Roman" w:cs="Times New Roman"/>
          <w:noProof/>
          <w:sz w:val="24"/>
          <w:szCs w:val="24"/>
        </w:rPr>
        <w:t xml:space="preserve"> is too small (14%), easy</w:t>
      </w:r>
      <w:r w:rsidRPr="00BC1E6A">
        <w:rPr>
          <w:rFonts w:ascii="Times New Roman" w:hAnsi="Times New Roman" w:cs="Times New Roman"/>
          <w:noProof/>
          <w:sz w:val="24"/>
          <w:szCs w:val="24"/>
        </w:rPr>
        <w:t xml:space="preserve"> </w:t>
      </w:r>
      <w:r w:rsidR="007F22E4">
        <w:rPr>
          <w:rFonts w:ascii="Times New Roman" w:hAnsi="Times New Roman" w:cs="Times New Roman"/>
          <w:noProof/>
          <w:sz w:val="24"/>
          <w:szCs w:val="24"/>
        </w:rPr>
        <w:t>access to</w:t>
      </w:r>
      <w:r w:rsidRPr="00BC1E6A">
        <w:rPr>
          <w:rFonts w:ascii="Times New Roman" w:hAnsi="Times New Roman" w:cs="Times New Roman"/>
          <w:noProof/>
          <w:sz w:val="24"/>
          <w:szCs w:val="24"/>
        </w:rPr>
        <w:t xml:space="preserve"> information (13%), access to up</w:t>
      </w:r>
      <w:r w:rsidR="00C13BD9">
        <w:rPr>
          <w:rFonts w:ascii="Times New Roman" w:hAnsi="Times New Roman" w:cs="Times New Roman"/>
          <w:noProof/>
          <w:sz w:val="24"/>
          <w:szCs w:val="24"/>
        </w:rPr>
        <w:t>-to-</w:t>
      </w:r>
      <w:r w:rsidRPr="00BC1E6A">
        <w:rPr>
          <w:rFonts w:ascii="Times New Roman" w:hAnsi="Times New Roman" w:cs="Times New Roman"/>
          <w:noProof/>
          <w:sz w:val="24"/>
          <w:szCs w:val="24"/>
        </w:rPr>
        <w:t xml:space="preserve">date information (13%) and information in additional languages (13%); more relevant/targeted information, environmental benefits (19%) </w:t>
      </w:r>
      <w:r w:rsidR="00345F4B" w:rsidRPr="00BC1E6A">
        <w:rPr>
          <w:rFonts w:ascii="Times New Roman" w:hAnsi="Times New Roman" w:cs="Times New Roman"/>
          <w:noProof/>
          <w:sz w:val="24"/>
          <w:szCs w:val="24"/>
        </w:rPr>
        <w:t xml:space="preserve">and </w:t>
      </w:r>
      <w:r w:rsidRPr="00BC1E6A">
        <w:rPr>
          <w:rFonts w:ascii="Times New Roman" w:hAnsi="Times New Roman" w:cs="Times New Roman"/>
          <w:noProof/>
          <w:sz w:val="24"/>
          <w:szCs w:val="24"/>
        </w:rPr>
        <w:t>cost savings (8%).</w:t>
      </w:r>
    </w:p>
    <w:p w14:paraId="5FA4006A" w14:textId="77777777" w:rsidR="00D179C5" w:rsidRPr="00BC1E6A" w:rsidRDefault="00D179C5" w:rsidP="00D179C5">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 xml:space="preserve">The main challenges of digital labels (N=200) include: difficulty to access information (24%), differences between on-pack and digital information (22%), inequalities for different population groups (22%), and increased costs for industry. </w:t>
      </w:r>
    </w:p>
    <w:p w14:paraId="31B0BDC6" w14:textId="77777777" w:rsidR="00D179C5" w:rsidRPr="003E3187" w:rsidRDefault="0079322C" w:rsidP="003E3187">
      <w:pPr>
        <w:rPr>
          <w:i/>
          <w:noProof/>
        </w:rPr>
      </w:pPr>
      <w:r w:rsidRPr="003E3187">
        <w:rPr>
          <w:i/>
          <w:noProof/>
        </w:rPr>
        <w:t>Interviews</w:t>
      </w:r>
    </w:p>
    <w:p w14:paraId="646D118B" w14:textId="77777777" w:rsidR="00B51FD4" w:rsidRPr="003E3187" w:rsidRDefault="00D179C5" w:rsidP="003E3187">
      <w:pPr>
        <w:rPr>
          <w:noProof/>
        </w:rPr>
      </w:pPr>
      <w:r w:rsidRPr="003E3187">
        <w:rPr>
          <w:noProof/>
        </w:rPr>
        <w:t xml:space="preserve">Interviews </w:t>
      </w:r>
      <w:r w:rsidR="0079322C" w:rsidRPr="003E3187">
        <w:rPr>
          <w:noProof/>
        </w:rPr>
        <w:t xml:space="preserve">have been organised to collect information on, in particular, </w:t>
      </w:r>
      <w:r w:rsidR="00C13BD9">
        <w:rPr>
          <w:noProof/>
        </w:rPr>
        <w:t xml:space="preserve">(i) what constitutes </w:t>
      </w:r>
      <w:r w:rsidR="0079322C" w:rsidRPr="003E3187">
        <w:rPr>
          <w:noProof/>
        </w:rPr>
        <w:t>essential labelling information for various categories of stakeholders,</w:t>
      </w:r>
      <w:r w:rsidR="00C13BD9">
        <w:rPr>
          <w:noProof/>
        </w:rPr>
        <w:t xml:space="preserve"> (ii)</w:t>
      </w:r>
      <w:r w:rsidR="0079322C" w:rsidRPr="003E3187">
        <w:rPr>
          <w:noProof/>
        </w:rPr>
        <w:t xml:space="preserve"> labels’ use patterns,</w:t>
      </w:r>
      <w:r w:rsidR="00C13BD9">
        <w:rPr>
          <w:noProof/>
        </w:rPr>
        <w:t xml:space="preserve"> (iii)</w:t>
      </w:r>
      <w:r w:rsidR="0079322C" w:rsidRPr="003E3187">
        <w:rPr>
          <w:noProof/>
        </w:rPr>
        <w:t xml:space="preserve"> the benefits and dis</w:t>
      </w:r>
      <w:r w:rsidR="00C13BD9">
        <w:rPr>
          <w:noProof/>
        </w:rPr>
        <w:t>advantages of digital labelling and</w:t>
      </w:r>
      <w:r w:rsidR="0079322C" w:rsidRPr="003E3187">
        <w:rPr>
          <w:noProof/>
        </w:rPr>
        <w:t xml:space="preserve"> </w:t>
      </w:r>
      <w:r w:rsidR="00C13BD9">
        <w:rPr>
          <w:noProof/>
        </w:rPr>
        <w:t xml:space="preserve">(iv) </w:t>
      </w:r>
      <w:r w:rsidR="0079322C" w:rsidRPr="003E3187">
        <w:rPr>
          <w:noProof/>
        </w:rPr>
        <w:t>industry labelling practices. The large number of interviews with industry stakeholder</w:t>
      </w:r>
      <w:r w:rsidR="009F3C41" w:rsidRPr="003E3187">
        <w:rPr>
          <w:noProof/>
        </w:rPr>
        <w:t>s</w:t>
      </w:r>
      <w:r w:rsidR="0079322C" w:rsidRPr="003E3187">
        <w:rPr>
          <w:noProof/>
        </w:rPr>
        <w:t xml:space="preserve"> and fertilising product users revealed that input from these groups</w:t>
      </w:r>
      <w:r w:rsidR="009F3C41" w:rsidRPr="003E3187">
        <w:rPr>
          <w:noProof/>
        </w:rPr>
        <w:t xml:space="preserve"> i</w:t>
      </w:r>
      <w:r w:rsidR="00326A50" w:rsidRPr="003E3187">
        <w:rPr>
          <w:noProof/>
        </w:rPr>
        <w:t>n relation to</w:t>
      </w:r>
      <w:r w:rsidR="009F3C41" w:rsidRPr="003E3187">
        <w:rPr>
          <w:noProof/>
        </w:rPr>
        <w:t xml:space="preserve"> specific labelling inform</w:t>
      </w:r>
      <w:r w:rsidR="00326A50" w:rsidRPr="003E3187">
        <w:rPr>
          <w:noProof/>
        </w:rPr>
        <w:t>ation</w:t>
      </w:r>
      <w:r w:rsidR="009F3C41" w:rsidRPr="003E3187">
        <w:rPr>
          <w:noProof/>
        </w:rPr>
        <w:t xml:space="preserve"> (e.g. content of nitrogen)</w:t>
      </w:r>
      <w:r w:rsidR="0079322C" w:rsidRPr="003E3187">
        <w:rPr>
          <w:noProof/>
        </w:rPr>
        <w:t xml:space="preserve"> was often divergent, varying according to the Product Function Categorie</w:t>
      </w:r>
      <w:r w:rsidR="00564E62" w:rsidRPr="003E3187">
        <w:rPr>
          <w:noProof/>
        </w:rPr>
        <w:t>s</w:t>
      </w:r>
      <w:r w:rsidR="0079322C" w:rsidRPr="003E3187">
        <w:rPr>
          <w:noProof/>
        </w:rPr>
        <w:t xml:space="preserve"> and the types of users in question</w:t>
      </w:r>
      <w:r w:rsidR="001A0847" w:rsidRPr="003E3187">
        <w:rPr>
          <w:noProof/>
        </w:rPr>
        <w:t xml:space="preserve">. Thus, essential information for industry representatives was not the same as for professional and non-professional users. </w:t>
      </w:r>
    </w:p>
    <w:p w14:paraId="4746FFAD" w14:textId="77777777" w:rsidR="0079322C" w:rsidRPr="003E3187" w:rsidRDefault="00B51FD4" w:rsidP="003E3187">
      <w:pPr>
        <w:rPr>
          <w:noProof/>
        </w:rPr>
      </w:pPr>
      <w:r w:rsidRPr="003E3187">
        <w:rPr>
          <w:noProof/>
        </w:rPr>
        <w:t>This</w:t>
      </w:r>
      <w:r w:rsidR="001A0847" w:rsidRPr="003E3187">
        <w:rPr>
          <w:noProof/>
        </w:rPr>
        <w:t xml:space="preserve"> proposal takes into account these divergent needs, and gives priority to ensuring the safe use of EU fertilising product</w:t>
      </w:r>
      <w:r w:rsidR="00423338" w:rsidRPr="003E3187">
        <w:rPr>
          <w:noProof/>
        </w:rPr>
        <w:t>s</w:t>
      </w:r>
      <w:r w:rsidRPr="003E3187">
        <w:rPr>
          <w:noProof/>
        </w:rPr>
        <w:t xml:space="preserve"> and a high level of protection of human health and the environment, by keeping on the physical label of packaged products sold to end-users the most important information</w:t>
      </w:r>
      <w:r w:rsidR="001A0847" w:rsidRPr="003E3187">
        <w:rPr>
          <w:noProof/>
        </w:rPr>
        <w:t xml:space="preserve">. </w:t>
      </w:r>
    </w:p>
    <w:p w14:paraId="09CB6532" w14:textId="77777777" w:rsidR="0098746C" w:rsidRPr="003E3187" w:rsidRDefault="00F519E8" w:rsidP="003E3187">
      <w:pPr>
        <w:rPr>
          <w:noProof/>
        </w:rPr>
      </w:pPr>
      <w:r>
        <w:rPr>
          <w:i/>
          <w:noProof/>
        </w:rPr>
        <w:t>T</w:t>
      </w:r>
      <w:r w:rsidR="0079322C" w:rsidRPr="003E3187">
        <w:rPr>
          <w:i/>
          <w:noProof/>
        </w:rPr>
        <w:t>argeted survey of stakeholders</w:t>
      </w:r>
    </w:p>
    <w:p w14:paraId="5AF5DE5E" w14:textId="77777777" w:rsidR="0098746C" w:rsidRPr="003E3187" w:rsidRDefault="0098746C" w:rsidP="003E3187">
      <w:pPr>
        <w:rPr>
          <w:noProof/>
        </w:rPr>
      </w:pPr>
      <w:r w:rsidRPr="003E3187">
        <w:rPr>
          <w:noProof/>
        </w:rPr>
        <w:t>The survey targeted users of fertilising products (</w:t>
      </w:r>
      <w:r w:rsidR="006B1694" w:rsidRPr="003E3187">
        <w:rPr>
          <w:noProof/>
        </w:rPr>
        <w:t>professional and</w:t>
      </w:r>
      <w:r w:rsidRPr="003E3187">
        <w:rPr>
          <w:noProof/>
        </w:rPr>
        <w:t xml:space="preserve"> non-professional), the industry (manufacturers, importers</w:t>
      </w:r>
      <w:r w:rsidR="006B1694" w:rsidRPr="003E3187">
        <w:rPr>
          <w:noProof/>
        </w:rPr>
        <w:t xml:space="preserve"> and</w:t>
      </w:r>
      <w:r w:rsidR="00F519E8">
        <w:rPr>
          <w:noProof/>
        </w:rPr>
        <w:t xml:space="preserve"> distributors</w:t>
      </w:r>
      <w:r w:rsidRPr="003E3187">
        <w:rPr>
          <w:noProof/>
        </w:rPr>
        <w:t>) as well as conformity assessment bodies and market surveillance authorities</w:t>
      </w:r>
      <w:r w:rsidR="006B1694" w:rsidRPr="003E3187">
        <w:rPr>
          <w:noProof/>
        </w:rPr>
        <w:t xml:space="preserve"> from </w:t>
      </w:r>
      <w:r w:rsidRPr="003E3187">
        <w:rPr>
          <w:noProof/>
        </w:rPr>
        <w:t>France, Germany, Italy, Lithuania, Poland, Romania, Denmark, and Spain.</w:t>
      </w:r>
    </w:p>
    <w:p w14:paraId="2560A6A0" w14:textId="77777777" w:rsidR="0098746C" w:rsidRPr="003E3187" w:rsidRDefault="0098746C" w:rsidP="003E3187">
      <w:pPr>
        <w:rPr>
          <w:noProof/>
        </w:rPr>
      </w:pPr>
      <w:r w:rsidRPr="003E3187">
        <w:rPr>
          <w:noProof/>
        </w:rPr>
        <w:t>Out of the 755 responses received, non-professional users</w:t>
      </w:r>
      <w:r w:rsidR="00E12E54">
        <w:rPr>
          <w:noProof/>
        </w:rPr>
        <w:t xml:space="preserve"> (i.e. hobby gard</w:t>
      </w:r>
      <w:r w:rsidR="00DF20A9">
        <w:rPr>
          <w:noProof/>
        </w:rPr>
        <w:t>e</w:t>
      </w:r>
      <w:r w:rsidR="00E12E54">
        <w:rPr>
          <w:noProof/>
        </w:rPr>
        <w:t>ners, persons acting outside the scope of an economic activity)</w:t>
      </w:r>
      <w:r w:rsidRPr="003E3187">
        <w:rPr>
          <w:noProof/>
        </w:rPr>
        <w:t xml:space="preserve"> constituted the largest response group (43.6%), followed by professional users (33.5%).</w:t>
      </w:r>
    </w:p>
    <w:p w14:paraId="07E4FFE0" w14:textId="77777777" w:rsidR="00F519E8" w:rsidRPr="009F4BEF" w:rsidRDefault="00F519E8" w:rsidP="00F519E8">
      <w:pPr>
        <w:rPr>
          <w:noProof/>
        </w:rPr>
      </w:pPr>
      <w:r w:rsidRPr="009F4BEF">
        <w:rPr>
          <w:noProof/>
        </w:rPr>
        <w:t>The targeted survey also revealed the differences in perception as regards the most important information on the label. While users considered information about safety requirements absolutely essential, for manufacturers what was thought to be essential was agronomic efficiency.</w:t>
      </w:r>
    </w:p>
    <w:p w14:paraId="7738ED3E" w14:textId="77777777" w:rsidR="00F519E8" w:rsidRPr="009F4BEF" w:rsidRDefault="00F519E8" w:rsidP="00F519E8">
      <w:pPr>
        <w:rPr>
          <w:noProof/>
        </w:rPr>
      </w:pPr>
      <w:r w:rsidRPr="009F4BEF">
        <w:rPr>
          <w:noProof/>
        </w:rPr>
        <w:t xml:space="preserve">When asked which format they prefer to access label information in, most of the professional and non-professional users selected physical labels. This confirms the need to keep the most important information on the physical label. </w:t>
      </w:r>
    </w:p>
    <w:p w14:paraId="5DF25E8E" w14:textId="77777777" w:rsidR="0098746C" w:rsidRPr="003E3187" w:rsidRDefault="004B1714" w:rsidP="003E3187">
      <w:pPr>
        <w:rPr>
          <w:noProof/>
        </w:rPr>
      </w:pPr>
      <w:r w:rsidRPr="003E3187">
        <w:rPr>
          <w:noProof/>
        </w:rPr>
        <w:t>Manufacturers had divergent views</w:t>
      </w:r>
      <w:r w:rsidR="0098746C" w:rsidRPr="003E3187">
        <w:rPr>
          <w:noProof/>
        </w:rPr>
        <w:t xml:space="preserve"> on whether digitalisation in general would save them money. 48.4% think that it would provide financial savings (N=49). </w:t>
      </w:r>
    </w:p>
    <w:p w14:paraId="36225151" w14:textId="77777777" w:rsidR="00204E3C" w:rsidRPr="003E3187" w:rsidRDefault="0079322C" w:rsidP="003E3187">
      <w:pPr>
        <w:rPr>
          <w:noProof/>
        </w:rPr>
      </w:pPr>
      <w:r w:rsidRPr="003E3187">
        <w:rPr>
          <w:i/>
          <w:noProof/>
        </w:rPr>
        <w:t>Focus groups</w:t>
      </w:r>
    </w:p>
    <w:p w14:paraId="5D966132" w14:textId="77777777" w:rsidR="004B1714" w:rsidRPr="003E3187" w:rsidRDefault="00204E3C" w:rsidP="003E3187">
      <w:pPr>
        <w:rPr>
          <w:noProof/>
        </w:rPr>
      </w:pPr>
      <w:r w:rsidRPr="003E3187">
        <w:rPr>
          <w:noProof/>
        </w:rPr>
        <w:t xml:space="preserve">Eight focus groups were organised with professional and non-professional users from France, Poland, Romania and Spain. </w:t>
      </w:r>
      <w:r w:rsidR="004B1714" w:rsidRPr="003E3187">
        <w:rPr>
          <w:noProof/>
        </w:rPr>
        <w:t>Participants welcome</w:t>
      </w:r>
      <w:r w:rsidR="00F519E8">
        <w:rPr>
          <w:noProof/>
        </w:rPr>
        <w:t>d</w:t>
      </w:r>
      <w:r w:rsidR="00327C09">
        <w:rPr>
          <w:noProof/>
        </w:rPr>
        <w:t xml:space="preserve"> the digit</w:t>
      </w:r>
      <w:r w:rsidR="004B1714" w:rsidRPr="003E3187">
        <w:rPr>
          <w:noProof/>
        </w:rPr>
        <w:t xml:space="preserve">isation of the EU fertilising products labels, which was seen as beneficial and a natural transition. Concerns were expressed about </w:t>
      </w:r>
      <w:r w:rsidR="00F519E8">
        <w:rPr>
          <w:noProof/>
        </w:rPr>
        <w:t>accentuating</w:t>
      </w:r>
      <w:r w:rsidR="004B1714" w:rsidRPr="003E3187">
        <w:rPr>
          <w:noProof/>
        </w:rPr>
        <w:t xml:space="preserve"> the negative effects of the digital divide.  </w:t>
      </w:r>
    </w:p>
    <w:p w14:paraId="6D1BB405" w14:textId="5DEC8566" w:rsidR="00DF62CA" w:rsidRPr="003E3187" w:rsidRDefault="004B1714" w:rsidP="003E3187">
      <w:pPr>
        <w:rPr>
          <w:noProof/>
        </w:rPr>
      </w:pPr>
      <w:r w:rsidRPr="003E3187">
        <w:rPr>
          <w:noProof/>
        </w:rPr>
        <w:t xml:space="preserve"> </w:t>
      </w:r>
      <w:r w:rsidR="00204E3C" w:rsidRPr="003E3187">
        <w:rPr>
          <w:noProof/>
        </w:rPr>
        <w:t>This consultation activity showed the differences in perception between professional and non-professional users as regards the importance of various categories of information.</w:t>
      </w:r>
      <w:r w:rsidRPr="003E3187">
        <w:rPr>
          <w:noProof/>
        </w:rPr>
        <w:t xml:space="preserve"> </w:t>
      </w:r>
      <w:r w:rsidR="00204E3C" w:rsidRPr="003E3187">
        <w:rPr>
          <w:noProof/>
        </w:rPr>
        <w:t>Agronomic efficiency information (such as content of nutrients) was considered more import</w:t>
      </w:r>
      <w:r w:rsidR="00647247">
        <w:rPr>
          <w:noProof/>
        </w:rPr>
        <w:t>ant than other types of informa</w:t>
      </w:r>
      <w:r w:rsidR="00204E3C" w:rsidRPr="003E3187">
        <w:rPr>
          <w:noProof/>
        </w:rPr>
        <w:t>t</w:t>
      </w:r>
      <w:r w:rsidR="006C1F9D">
        <w:rPr>
          <w:noProof/>
        </w:rPr>
        <w:t>ion</w:t>
      </w:r>
      <w:r w:rsidR="00204E3C" w:rsidRPr="003E3187">
        <w:rPr>
          <w:noProof/>
        </w:rPr>
        <w:t xml:space="preserve"> by professional users, while after purchase information</w:t>
      </w:r>
      <w:r w:rsidR="00DF62CA" w:rsidRPr="003E3187">
        <w:rPr>
          <w:noProof/>
        </w:rPr>
        <w:t>, such as use instructions or storing conditions,</w:t>
      </w:r>
      <w:r w:rsidR="00204E3C" w:rsidRPr="003E3187">
        <w:rPr>
          <w:noProof/>
        </w:rPr>
        <w:t xml:space="preserve"> was not that important as ‘everybody knew what to do’. Non-professional users, on the contrary, found agronomic efficiency information too technical</w:t>
      </w:r>
      <w:r w:rsidR="00DF62CA" w:rsidRPr="003E3187">
        <w:rPr>
          <w:noProof/>
        </w:rPr>
        <w:t xml:space="preserve"> and </w:t>
      </w:r>
      <w:r w:rsidR="00204E3C" w:rsidRPr="003E3187">
        <w:rPr>
          <w:noProof/>
        </w:rPr>
        <w:t>thought</w:t>
      </w:r>
      <w:r w:rsidR="0078785A" w:rsidRPr="003E3187">
        <w:rPr>
          <w:noProof/>
        </w:rPr>
        <w:t xml:space="preserve"> that</w:t>
      </w:r>
      <w:r w:rsidR="00204E3C" w:rsidRPr="003E3187">
        <w:rPr>
          <w:noProof/>
        </w:rPr>
        <w:t xml:space="preserve"> after purchase information was more import</w:t>
      </w:r>
      <w:r w:rsidR="00DF62CA" w:rsidRPr="003E3187">
        <w:rPr>
          <w:noProof/>
        </w:rPr>
        <w:t>ant</w:t>
      </w:r>
      <w:r w:rsidR="00204E3C" w:rsidRPr="003E3187">
        <w:rPr>
          <w:noProof/>
        </w:rPr>
        <w:t xml:space="preserve">. </w:t>
      </w:r>
      <w:r w:rsidR="00DF62CA" w:rsidRPr="003E3187">
        <w:rPr>
          <w:noProof/>
        </w:rPr>
        <w:t xml:space="preserve">Similarly, </w:t>
      </w:r>
      <w:r w:rsidRPr="003E3187">
        <w:rPr>
          <w:noProof/>
        </w:rPr>
        <w:t>professional users were</w:t>
      </w:r>
      <w:r w:rsidR="00DF62CA" w:rsidRPr="003E3187">
        <w:rPr>
          <w:noProof/>
        </w:rPr>
        <w:t xml:space="preserve"> </w:t>
      </w:r>
      <w:r w:rsidRPr="003E3187">
        <w:rPr>
          <w:noProof/>
        </w:rPr>
        <w:t xml:space="preserve">more interested in </w:t>
      </w:r>
      <w:r w:rsidR="00DF62CA" w:rsidRPr="003E3187">
        <w:rPr>
          <w:noProof/>
        </w:rPr>
        <w:t xml:space="preserve">information on content, such as </w:t>
      </w:r>
      <w:r w:rsidR="00F519E8">
        <w:rPr>
          <w:noProof/>
        </w:rPr>
        <w:t xml:space="preserve">the </w:t>
      </w:r>
      <w:r w:rsidR="00DF62CA" w:rsidRPr="003E3187">
        <w:rPr>
          <w:noProof/>
        </w:rPr>
        <w:t>list of ingredients</w:t>
      </w:r>
      <w:r w:rsidRPr="003E3187">
        <w:rPr>
          <w:noProof/>
        </w:rPr>
        <w:t>, than non-professional users</w:t>
      </w:r>
      <w:r w:rsidR="00DF62CA" w:rsidRPr="003E3187">
        <w:rPr>
          <w:noProof/>
        </w:rPr>
        <w:t xml:space="preserve">. </w:t>
      </w:r>
    </w:p>
    <w:p w14:paraId="5AD6237E" w14:textId="77777777" w:rsidR="00455EE2" w:rsidRPr="003E3187" w:rsidRDefault="00F519E8" w:rsidP="003E3187">
      <w:pPr>
        <w:rPr>
          <w:noProof/>
        </w:rPr>
      </w:pPr>
      <w:r>
        <w:rPr>
          <w:i/>
          <w:noProof/>
        </w:rPr>
        <w:t>S</w:t>
      </w:r>
      <w:r w:rsidR="0079322C" w:rsidRPr="003E3187">
        <w:rPr>
          <w:i/>
          <w:noProof/>
        </w:rPr>
        <w:t>urvey experiment</w:t>
      </w:r>
    </w:p>
    <w:p w14:paraId="641C8664" w14:textId="77777777" w:rsidR="00455EE2" w:rsidRPr="003E3187" w:rsidRDefault="00204E3C" w:rsidP="003E3187">
      <w:pPr>
        <w:rPr>
          <w:noProof/>
        </w:rPr>
      </w:pPr>
      <w:r w:rsidRPr="003E3187">
        <w:rPr>
          <w:noProof/>
        </w:rPr>
        <w:t>The survey experiment explored the effects of labelling changes on key behaviours among professional and non-professional users of fertilising products.</w:t>
      </w:r>
      <w:r w:rsidR="00455EE2" w:rsidRPr="003E3187">
        <w:rPr>
          <w:noProof/>
        </w:rPr>
        <w:t xml:space="preserve"> </w:t>
      </w:r>
      <w:r w:rsidRPr="003E3187">
        <w:rPr>
          <w:noProof/>
        </w:rPr>
        <w:t>The exercise sought to understand the behaviours users act</w:t>
      </w:r>
      <w:r w:rsidR="00823821">
        <w:rPr>
          <w:noProof/>
        </w:rPr>
        <w:t>ually exhibit when shown digit</w:t>
      </w:r>
      <w:r w:rsidRPr="003E3187">
        <w:rPr>
          <w:noProof/>
        </w:rPr>
        <w:t>ised labels, instead of asking participan</w:t>
      </w:r>
      <w:r w:rsidR="00C0573E">
        <w:rPr>
          <w:noProof/>
        </w:rPr>
        <w:t>ts what they think about digit</w:t>
      </w:r>
      <w:r w:rsidRPr="003E3187">
        <w:rPr>
          <w:noProof/>
        </w:rPr>
        <w:t xml:space="preserve">isation. </w:t>
      </w:r>
    </w:p>
    <w:p w14:paraId="355CA091" w14:textId="77777777" w:rsidR="00455EE2" w:rsidRPr="003E3187" w:rsidRDefault="00455EE2" w:rsidP="003E3187">
      <w:pPr>
        <w:rPr>
          <w:noProof/>
        </w:rPr>
      </w:pPr>
      <w:r w:rsidRPr="003E3187">
        <w:rPr>
          <w:noProof/>
        </w:rPr>
        <w:t>The survey experiment showed</w:t>
      </w:r>
      <w:r w:rsidR="00204E3C" w:rsidRPr="003E3187">
        <w:rPr>
          <w:noProof/>
        </w:rPr>
        <w:t xml:space="preserve"> that professional users are mostly unaffected by changes in the amount of information on the physical label when it comes to product application and storage. Non-professional users are more sensitive to label simplification than their professional counterparts.</w:t>
      </w:r>
    </w:p>
    <w:p w14:paraId="3D88A647" w14:textId="77777777" w:rsidR="00204E3C" w:rsidRPr="003E3187" w:rsidRDefault="00204E3C" w:rsidP="003E3187">
      <w:pPr>
        <w:rPr>
          <w:noProof/>
        </w:rPr>
      </w:pPr>
      <w:r w:rsidRPr="003E3187">
        <w:rPr>
          <w:noProof/>
        </w:rPr>
        <w:t xml:space="preserve">With regards to factors influencing understanding of labels, the ease of interpreting labels (self-reported) is significantly positively related to the age of professional and non-professional users, as well as to </w:t>
      </w:r>
      <w:r w:rsidR="00C0573E">
        <w:rPr>
          <w:noProof/>
        </w:rPr>
        <w:t xml:space="preserve">their </w:t>
      </w:r>
      <w:r w:rsidRPr="003E3187">
        <w:rPr>
          <w:noProof/>
        </w:rPr>
        <w:t>experience of using the fertilising product</w:t>
      </w:r>
      <w:r w:rsidR="00C0573E">
        <w:rPr>
          <w:noProof/>
        </w:rPr>
        <w:t xml:space="preserve"> in question</w:t>
      </w:r>
      <w:r w:rsidRPr="003E3187">
        <w:rPr>
          <w:noProof/>
        </w:rPr>
        <w:t>.</w:t>
      </w:r>
      <w:r w:rsidR="00455EE2" w:rsidRPr="003E3187">
        <w:rPr>
          <w:noProof/>
        </w:rPr>
        <w:t xml:space="preserve"> </w:t>
      </w:r>
      <w:r w:rsidRPr="003E3187">
        <w:rPr>
          <w:noProof/>
        </w:rPr>
        <w:t>Less information on labels did not lead to a significant change in how easily information was interpreted on the label in question by</w:t>
      </w:r>
      <w:r w:rsidR="00455EE2" w:rsidRPr="003E3187">
        <w:rPr>
          <w:noProof/>
        </w:rPr>
        <w:t xml:space="preserve"> either of the two user groups</w:t>
      </w:r>
      <w:r w:rsidRPr="003E3187">
        <w:rPr>
          <w:noProof/>
        </w:rPr>
        <w:t xml:space="preserve">. </w:t>
      </w:r>
    </w:p>
    <w:p w14:paraId="3E5FD633" w14:textId="77777777" w:rsidR="00455EE2" w:rsidRPr="003E3187" w:rsidRDefault="0079322C" w:rsidP="003E3187">
      <w:pPr>
        <w:rPr>
          <w:noProof/>
        </w:rPr>
      </w:pPr>
      <w:r w:rsidRPr="003E3187">
        <w:rPr>
          <w:i/>
          <w:noProof/>
        </w:rPr>
        <w:t>Usability testing</w:t>
      </w:r>
    </w:p>
    <w:p w14:paraId="7DA92549" w14:textId="77777777" w:rsidR="00455EE2" w:rsidRPr="003E3187" w:rsidRDefault="00204E3C" w:rsidP="003E3187">
      <w:pPr>
        <w:rPr>
          <w:noProof/>
        </w:rPr>
      </w:pPr>
      <w:r w:rsidRPr="003E3187">
        <w:rPr>
          <w:noProof/>
        </w:rPr>
        <w:t>The unmoderated usability testing exercise tested the popularity and potential use of various digital technologies that could be implemented on the fertilising product labels. Of the 48 tested individuals, 33 scanned a QR</w:t>
      </w:r>
      <w:r w:rsidR="00C94966">
        <w:rPr>
          <w:noProof/>
        </w:rPr>
        <w:t xml:space="preserve"> code</w:t>
      </w:r>
      <w:r w:rsidRPr="003E3187">
        <w:rPr>
          <w:noProof/>
        </w:rPr>
        <w:t xml:space="preserve"> and 26 accessed a URL, making these the most used options.</w:t>
      </w:r>
    </w:p>
    <w:p w14:paraId="5D085BA7" w14:textId="77777777" w:rsidR="00455EE2" w:rsidRPr="003E3187" w:rsidRDefault="0079322C" w:rsidP="003E3187">
      <w:pPr>
        <w:rPr>
          <w:noProof/>
        </w:rPr>
      </w:pPr>
      <w:r w:rsidRPr="003E3187">
        <w:rPr>
          <w:i/>
          <w:noProof/>
        </w:rPr>
        <w:t xml:space="preserve">Expert Group </w:t>
      </w:r>
      <w:r w:rsidR="002D612C" w:rsidRPr="003E3187">
        <w:rPr>
          <w:i/>
          <w:noProof/>
        </w:rPr>
        <w:t xml:space="preserve">meeting </w:t>
      </w:r>
      <w:r w:rsidR="00C94966">
        <w:rPr>
          <w:i/>
          <w:noProof/>
        </w:rPr>
        <w:t>on options for digit</w:t>
      </w:r>
      <w:r w:rsidRPr="003E3187">
        <w:rPr>
          <w:i/>
          <w:noProof/>
        </w:rPr>
        <w:t>isation of labels</w:t>
      </w:r>
      <w:r w:rsidRPr="003E3187">
        <w:rPr>
          <w:noProof/>
        </w:rPr>
        <w:t xml:space="preserve"> </w:t>
      </w:r>
    </w:p>
    <w:p w14:paraId="24B0F282" w14:textId="77777777" w:rsidR="00DB64EA" w:rsidRPr="003E3187" w:rsidRDefault="00455EE2" w:rsidP="003E3187">
      <w:pPr>
        <w:rPr>
          <w:noProof/>
        </w:rPr>
      </w:pPr>
      <w:r w:rsidRPr="003E3187">
        <w:rPr>
          <w:noProof/>
        </w:rPr>
        <w:t xml:space="preserve">An on-line meeting </w:t>
      </w:r>
      <w:r w:rsidR="00204E3C" w:rsidRPr="003E3187">
        <w:rPr>
          <w:noProof/>
        </w:rPr>
        <w:t>of the Commission Expert Group on Fertilising</w:t>
      </w:r>
      <w:r w:rsidRPr="003E3187">
        <w:rPr>
          <w:noProof/>
        </w:rPr>
        <w:t xml:space="preserve"> Products took place on 15</w:t>
      </w:r>
      <w:r w:rsidR="00D84DBA" w:rsidRPr="003E3187">
        <w:rPr>
          <w:noProof/>
        </w:rPr>
        <w:t> </w:t>
      </w:r>
      <w:r w:rsidR="00204E3C" w:rsidRPr="003E3187">
        <w:rPr>
          <w:noProof/>
        </w:rPr>
        <w:t xml:space="preserve">March 2022. </w:t>
      </w:r>
      <w:r w:rsidR="00DB64EA" w:rsidRPr="003E3187">
        <w:rPr>
          <w:noProof/>
        </w:rPr>
        <w:t xml:space="preserve">The input received from the Members and Observers in the expert group fed into the development of the policy options. </w:t>
      </w:r>
      <w:r w:rsidR="002D612C" w:rsidRPr="003E3187">
        <w:rPr>
          <w:noProof/>
        </w:rPr>
        <w:t xml:space="preserve">The expert group </w:t>
      </w:r>
      <w:r w:rsidR="00C94966">
        <w:rPr>
          <w:noProof/>
        </w:rPr>
        <w:t>welcomed</w:t>
      </w:r>
      <w:r w:rsidR="002D612C" w:rsidRPr="003E3187">
        <w:rPr>
          <w:noProof/>
        </w:rPr>
        <w:t xml:space="preserve"> the categorisation of the information and the methodology used for building the various policy options. </w:t>
      </w:r>
    </w:p>
    <w:p w14:paraId="33541ABA" w14:textId="77777777" w:rsidR="00204E3C" w:rsidRPr="003E3187" w:rsidRDefault="00DB64EA" w:rsidP="003E3187">
      <w:pPr>
        <w:rPr>
          <w:noProof/>
        </w:rPr>
      </w:pPr>
      <w:r w:rsidRPr="003E3187">
        <w:rPr>
          <w:noProof/>
        </w:rPr>
        <w:t>The</w:t>
      </w:r>
      <w:r w:rsidR="002A2CC2" w:rsidRPr="003E3187">
        <w:rPr>
          <w:noProof/>
        </w:rPr>
        <w:t>y</w:t>
      </w:r>
      <w:r w:rsidRPr="003E3187">
        <w:rPr>
          <w:noProof/>
        </w:rPr>
        <w:t xml:space="preserve"> expressed divergent views on the need to introduce a distinction </w:t>
      </w:r>
      <w:r w:rsidR="00204E3C" w:rsidRPr="003E3187">
        <w:rPr>
          <w:noProof/>
        </w:rPr>
        <w:t>between non-professional and professional users</w:t>
      </w:r>
      <w:r w:rsidRPr="003E3187">
        <w:rPr>
          <w:noProof/>
        </w:rPr>
        <w:t xml:space="preserve">. While some pointed to the fact that the two categories of users have different behaviours and different needs in terms of labelling, others drew the attention to the increased complexity such a distinction would add to the rules, and to the difficulties in </w:t>
      </w:r>
      <w:r w:rsidR="00D7614C" w:rsidRPr="003E3187">
        <w:rPr>
          <w:noProof/>
        </w:rPr>
        <w:t>implementing</w:t>
      </w:r>
      <w:r w:rsidRPr="003E3187">
        <w:rPr>
          <w:noProof/>
        </w:rPr>
        <w:t xml:space="preserve"> and market surveillance. </w:t>
      </w:r>
    </w:p>
    <w:p w14:paraId="3C921F92" w14:textId="77777777" w:rsidR="00C8380B" w:rsidRPr="003E3187" w:rsidRDefault="00C94966" w:rsidP="00C94966">
      <w:pPr>
        <w:rPr>
          <w:noProof/>
        </w:rPr>
      </w:pPr>
      <w:r>
        <w:rPr>
          <w:i/>
          <w:noProof/>
        </w:rPr>
        <w:t>S</w:t>
      </w:r>
      <w:r w:rsidR="0079322C" w:rsidRPr="003E3187">
        <w:rPr>
          <w:i/>
          <w:noProof/>
        </w:rPr>
        <w:t>urvey on costs and benefi</w:t>
      </w:r>
      <w:r>
        <w:rPr>
          <w:i/>
          <w:noProof/>
        </w:rPr>
        <w:t>ts related to various digitisa</w:t>
      </w:r>
      <w:r w:rsidR="0079322C" w:rsidRPr="003E3187">
        <w:rPr>
          <w:i/>
          <w:noProof/>
        </w:rPr>
        <w:t>tion options</w:t>
      </w:r>
    </w:p>
    <w:p w14:paraId="4CD20140" w14:textId="77777777" w:rsidR="00C8380B" w:rsidRPr="003E3187" w:rsidRDefault="00204E3C" w:rsidP="003E3187">
      <w:pPr>
        <w:rPr>
          <w:noProof/>
        </w:rPr>
      </w:pPr>
      <w:r w:rsidRPr="003E3187">
        <w:rPr>
          <w:noProof/>
        </w:rPr>
        <w:t xml:space="preserve">Following the </w:t>
      </w:r>
      <w:r w:rsidR="00C8380B" w:rsidRPr="003E3187">
        <w:rPr>
          <w:noProof/>
        </w:rPr>
        <w:t>expert g</w:t>
      </w:r>
      <w:r w:rsidRPr="003E3187">
        <w:rPr>
          <w:noProof/>
        </w:rPr>
        <w:t>roup meeting, an online survey to collect data on costs and benefits related t</w:t>
      </w:r>
      <w:r w:rsidR="00C94966">
        <w:rPr>
          <w:noProof/>
        </w:rPr>
        <w:t>o various options for digitisa</w:t>
      </w:r>
      <w:r w:rsidRPr="003E3187">
        <w:rPr>
          <w:noProof/>
        </w:rPr>
        <w:t xml:space="preserve">tion was conducted. The survey had 93 valid responses distributed among </w:t>
      </w:r>
      <w:r w:rsidR="00C8380B" w:rsidRPr="003E3187">
        <w:rPr>
          <w:noProof/>
        </w:rPr>
        <w:t xml:space="preserve">various </w:t>
      </w:r>
      <w:r w:rsidRPr="003E3187">
        <w:rPr>
          <w:noProof/>
        </w:rPr>
        <w:t>stakeholder groups</w:t>
      </w:r>
      <w:r w:rsidR="00C8380B" w:rsidRPr="003E3187">
        <w:rPr>
          <w:noProof/>
        </w:rPr>
        <w:t>.</w:t>
      </w:r>
      <w:r w:rsidRPr="003E3187">
        <w:rPr>
          <w:noProof/>
        </w:rPr>
        <w:t xml:space="preserve"> </w:t>
      </w:r>
    </w:p>
    <w:p w14:paraId="2F86CC97" w14:textId="77777777" w:rsidR="00204E3C" w:rsidRPr="00BC1E6A" w:rsidRDefault="00204E3C" w:rsidP="003E3187">
      <w:pPr>
        <w:rPr>
          <w:noProof/>
        </w:rPr>
      </w:pPr>
      <w:r w:rsidRPr="003E3187">
        <w:rPr>
          <w:noProof/>
        </w:rPr>
        <w:t>Some 56.3% of respondents (manufacturers, N=32) indicated that they already provide some labelling information digitally. Overall</w:t>
      </w:r>
      <w:r w:rsidR="56E47978" w:rsidRPr="003E3187">
        <w:rPr>
          <w:noProof/>
        </w:rPr>
        <w:t>,</w:t>
      </w:r>
      <w:r w:rsidRPr="003E3187">
        <w:rPr>
          <w:noProof/>
        </w:rPr>
        <w:t xml:space="preserve"> there was strong support for the proposed </w:t>
      </w:r>
      <w:r w:rsidR="002A2CC2" w:rsidRPr="003E3187">
        <w:rPr>
          <w:noProof/>
        </w:rPr>
        <w:t>general rules for</w:t>
      </w:r>
      <w:r w:rsidRPr="003E3187">
        <w:rPr>
          <w:noProof/>
        </w:rPr>
        <w:t xml:space="preserve"> digitisation of labels (N=84).</w:t>
      </w:r>
      <w:r w:rsidR="002A2CC2" w:rsidRPr="003E3187">
        <w:rPr>
          <w:noProof/>
        </w:rPr>
        <w:t xml:space="preserve"> </w:t>
      </w:r>
      <w:r w:rsidRPr="00BC1E6A">
        <w:rPr>
          <w:noProof/>
        </w:rPr>
        <w:t>When comparing the effects of labels under the different options on economic, environmental and social impacts, the general response was that the higher the level of digit</w:t>
      </w:r>
      <w:r w:rsidR="00C94966">
        <w:rPr>
          <w:noProof/>
        </w:rPr>
        <w:t>isation</w:t>
      </w:r>
      <w:r w:rsidRPr="00BC1E6A">
        <w:rPr>
          <w:noProof/>
        </w:rPr>
        <w:t>, the greater the positive impacts.</w:t>
      </w:r>
    </w:p>
    <w:p w14:paraId="61639C9D" w14:textId="77777777" w:rsidR="0020593F" w:rsidRPr="00BC1E6A" w:rsidRDefault="0020593F" w:rsidP="0020593F">
      <w:pPr>
        <w:pStyle w:val="ManualHeading2"/>
        <w:rPr>
          <w:rFonts w:eastAsia="Arial Unicode MS"/>
          <w:noProof/>
          <w:u w:color="000000"/>
          <w:bdr w:val="nil"/>
          <w:lang w:val="en-US" w:eastAsia="en-GB"/>
        </w:rPr>
      </w:pPr>
      <w:r w:rsidRPr="00BC1E6A">
        <w:rPr>
          <w:rFonts w:eastAsia="Arial Unicode MS"/>
          <w:noProof/>
          <w:u w:color="000000"/>
          <w:bdr w:val="nil"/>
          <w:lang w:val="en-US" w:eastAsia="en-GB"/>
        </w:rPr>
        <w:t>•</w:t>
      </w:r>
      <w:r w:rsidRPr="00BC1E6A">
        <w:rPr>
          <w:rFonts w:eastAsia="Arial Unicode MS"/>
          <w:noProof/>
          <w:u w:color="000000"/>
          <w:bdr w:val="nil"/>
          <w:lang w:val="en-US" w:eastAsia="en-GB"/>
        </w:rPr>
        <w:tab/>
        <w:t>C</w:t>
      </w:r>
      <w:r w:rsidRPr="00BC1E6A">
        <w:rPr>
          <w:bCs/>
          <w:noProof/>
          <w:szCs w:val="24"/>
          <w:lang w:val="en-US"/>
        </w:rPr>
        <w:t>ollection and use of expertise</w:t>
      </w:r>
      <w:r w:rsidRPr="00BC1E6A">
        <w:rPr>
          <w:bCs/>
          <w:noProof/>
          <w:szCs w:val="24"/>
        </w:rPr>
        <w:t> </w:t>
      </w:r>
    </w:p>
    <w:p w14:paraId="457C121F" w14:textId="77777777" w:rsidR="006C02A7" w:rsidRPr="00BC1E6A" w:rsidRDefault="0020593F" w:rsidP="006841B6">
      <w:pPr>
        <w:rPr>
          <w:noProof/>
          <w:szCs w:val="24"/>
        </w:rPr>
      </w:pPr>
      <w:r w:rsidRPr="00BC1E6A">
        <w:rPr>
          <w:noProof/>
          <w:szCs w:val="24"/>
        </w:rPr>
        <w:t>In analysing the results of the consultation activities</w:t>
      </w:r>
      <w:r w:rsidR="00102B5C">
        <w:rPr>
          <w:noProof/>
          <w:szCs w:val="24"/>
        </w:rPr>
        <w:t xml:space="preserve"> and</w:t>
      </w:r>
      <w:r w:rsidRPr="00BC1E6A">
        <w:rPr>
          <w:noProof/>
          <w:szCs w:val="24"/>
        </w:rPr>
        <w:t xml:space="preserve"> the impact of various pol</w:t>
      </w:r>
      <w:r w:rsidR="00102B5C">
        <w:rPr>
          <w:noProof/>
          <w:szCs w:val="24"/>
        </w:rPr>
        <w:t xml:space="preserve">icy options, the Commission </w:t>
      </w:r>
      <w:r w:rsidRPr="00BC1E6A">
        <w:rPr>
          <w:noProof/>
          <w:szCs w:val="24"/>
        </w:rPr>
        <w:t>use</w:t>
      </w:r>
      <w:r w:rsidR="00102B5C">
        <w:rPr>
          <w:noProof/>
          <w:szCs w:val="24"/>
        </w:rPr>
        <w:t>d</w:t>
      </w:r>
      <w:r w:rsidRPr="00BC1E6A">
        <w:rPr>
          <w:noProof/>
          <w:szCs w:val="24"/>
        </w:rPr>
        <w:t xml:space="preserve"> an external contractor.</w:t>
      </w:r>
    </w:p>
    <w:p w14:paraId="43CFF5FE" w14:textId="77777777" w:rsidR="00524948" w:rsidRPr="00BC1E6A" w:rsidRDefault="00524948" w:rsidP="00B44338">
      <w:pPr>
        <w:pStyle w:val="ManualHeading2"/>
        <w:rPr>
          <w:rFonts w:eastAsia="Arial Unicode MS"/>
          <w:noProof/>
          <w:u w:color="000000"/>
          <w:bdr w:val="nil"/>
          <w:lang w:val="en-US" w:eastAsia="en-GB"/>
        </w:rPr>
      </w:pPr>
      <w:r w:rsidRPr="00BC1E6A">
        <w:rPr>
          <w:rFonts w:eastAsia="Arial Unicode MS"/>
          <w:noProof/>
          <w:u w:color="000000"/>
          <w:bdr w:val="nil"/>
          <w:lang w:val="en-US" w:eastAsia="en-GB"/>
        </w:rPr>
        <w:t>•</w:t>
      </w:r>
      <w:r w:rsidRPr="00BC1E6A">
        <w:rPr>
          <w:rFonts w:eastAsia="Arial Unicode MS"/>
          <w:noProof/>
          <w:u w:color="000000"/>
          <w:bdr w:val="nil"/>
          <w:lang w:val="en-US" w:eastAsia="en-GB"/>
        </w:rPr>
        <w:tab/>
        <w:t>Impact assessment</w:t>
      </w:r>
    </w:p>
    <w:p w14:paraId="1C1CFD19" w14:textId="77777777" w:rsidR="00351749" w:rsidRPr="00BC1E6A" w:rsidRDefault="00351749" w:rsidP="003E3187">
      <w:pPr>
        <w:rPr>
          <w:noProof/>
        </w:rPr>
      </w:pPr>
      <w:r w:rsidRPr="00BC1E6A">
        <w:rPr>
          <w:noProof/>
        </w:rPr>
        <w:t>In performing the impact assessment</w:t>
      </w:r>
      <w:r w:rsidR="005749CF">
        <w:rPr>
          <w:rStyle w:val="FootnoteReference"/>
          <w:noProof/>
          <w:szCs w:val="24"/>
        </w:rPr>
        <w:footnoteReference w:id="19"/>
      </w:r>
      <w:r w:rsidRPr="00BC1E6A">
        <w:rPr>
          <w:noProof/>
        </w:rPr>
        <w:t>, the Commission faced two difficulties. Regulation (EU) 2019/1009 is applicable as of 16 July 2022, so no concrete experience in applying the new rules was available. In addition, the Regulation lay</w:t>
      </w:r>
      <w:r w:rsidR="00915B33" w:rsidRPr="00BC1E6A">
        <w:rPr>
          <w:noProof/>
        </w:rPr>
        <w:t>s</w:t>
      </w:r>
      <w:r w:rsidRPr="00BC1E6A">
        <w:rPr>
          <w:noProof/>
        </w:rPr>
        <w:t xml:space="preserve"> down the optional harmonisation of EU fertilising products. The choice if to apply the Regulation or not is with the manufacturers of the fertilising products. Therefore, it is difficult to estimate how many </w:t>
      </w:r>
      <w:r w:rsidR="00102B5C">
        <w:rPr>
          <w:noProof/>
        </w:rPr>
        <w:t xml:space="preserve">manufacturers </w:t>
      </w:r>
      <w:r w:rsidRPr="00BC1E6A">
        <w:rPr>
          <w:noProof/>
        </w:rPr>
        <w:t xml:space="preserve">will make such a choice and will maintain it in the coming years. </w:t>
      </w:r>
    </w:p>
    <w:p w14:paraId="1F266A2C" w14:textId="77777777" w:rsidR="00F94815" w:rsidRPr="00BC1E6A" w:rsidRDefault="00351749" w:rsidP="003E3187">
      <w:pPr>
        <w:rPr>
          <w:noProof/>
        </w:rPr>
      </w:pPr>
      <w:r w:rsidRPr="00BC1E6A">
        <w:rPr>
          <w:noProof/>
        </w:rPr>
        <w:t>The</w:t>
      </w:r>
      <w:r w:rsidR="00F94815" w:rsidRPr="00BC1E6A">
        <w:rPr>
          <w:noProof/>
        </w:rPr>
        <w:t xml:space="preserve"> impact assessment received a positive opinion from the Regulatory Scrutiny Board on 22</w:t>
      </w:r>
      <w:r w:rsidR="00915B33" w:rsidRPr="00BC1E6A">
        <w:rPr>
          <w:noProof/>
        </w:rPr>
        <w:t> </w:t>
      </w:r>
      <w:r w:rsidR="00F94815" w:rsidRPr="00BC1E6A">
        <w:rPr>
          <w:noProof/>
        </w:rPr>
        <w:t>July 2022</w:t>
      </w:r>
      <w:r w:rsidR="005749CF">
        <w:rPr>
          <w:rStyle w:val="FootnoteReference"/>
          <w:noProof/>
          <w:szCs w:val="24"/>
        </w:rPr>
        <w:footnoteReference w:id="20"/>
      </w:r>
      <w:r w:rsidR="00F94815" w:rsidRPr="00BC1E6A">
        <w:rPr>
          <w:noProof/>
        </w:rPr>
        <w:t xml:space="preserve">. </w:t>
      </w:r>
    </w:p>
    <w:p w14:paraId="1FC3D568" w14:textId="77777777" w:rsidR="004A00C0" w:rsidRPr="00BC1E6A" w:rsidRDefault="004A00C0" w:rsidP="003E3187">
      <w:pPr>
        <w:rPr>
          <w:noProof/>
        </w:rPr>
      </w:pPr>
      <w:r w:rsidRPr="00BC1E6A">
        <w:rPr>
          <w:noProof/>
        </w:rPr>
        <w:t xml:space="preserve">The Commission assessed the impacts of three policy options (PO): PO1 - development of a guidance document only, PO2 - information may be provided digitally for EU fertilising products and PO3 - all information is provided digitally for certain categories of products. </w:t>
      </w:r>
    </w:p>
    <w:p w14:paraId="36DEABD5" w14:textId="77777777" w:rsidR="004A00C0" w:rsidRPr="00BC1E6A" w:rsidRDefault="004A00C0" w:rsidP="003E3187">
      <w:pPr>
        <w:rPr>
          <w:noProof/>
        </w:rPr>
      </w:pPr>
      <w:r w:rsidRPr="00BC1E6A">
        <w:rPr>
          <w:noProof/>
        </w:rPr>
        <w:t>As regards PO2, 5 sub-options have been considered (</w:t>
      </w:r>
      <w:r w:rsidR="00450C23">
        <w:rPr>
          <w:noProof/>
        </w:rPr>
        <w:t>PO2a-PO2e). The level of digit</w:t>
      </w:r>
      <w:r w:rsidRPr="00BC1E6A">
        <w:rPr>
          <w:noProof/>
        </w:rPr>
        <w:t>isation varies (</w:t>
      </w:r>
      <w:r w:rsidR="00450C23">
        <w:rPr>
          <w:noProof/>
        </w:rPr>
        <w:t xml:space="preserve">ranging </w:t>
      </w:r>
      <w:r w:rsidRPr="00BC1E6A">
        <w:rPr>
          <w:noProof/>
        </w:rPr>
        <w:t xml:space="preserve">from certain information to </w:t>
      </w:r>
      <w:r w:rsidR="00051E6C">
        <w:rPr>
          <w:noProof/>
        </w:rPr>
        <w:t>be provided o</w:t>
      </w:r>
      <w:r w:rsidRPr="00BC1E6A">
        <w:rPr>
          <w:noProof/>
        </w:rPr>
        <w:t>n the digital label</w:t>
      </w:r>
      <w:r w:rsidR="00450C23">
        <w:rPr>
          <w:noProof/>
        </w:rPr>
        <w:t xml:space="preserve"> to </w:t>
      </w:r>
      <w:r w:rsidR="00450C23" w:rsidRPr="00BC1E6A">
        <w:rPr>
          <w:noProof/>
        </w:rPr>
        <w:t>most of the i</w:t>
      </w:r>
      <w:r w:rsidR="00450C23">
        <w:rPr>
          <w:noProof/>
        </w:rPr>
        <w:t>nformation to be provided there</w:t>
      </w:r>
      <w:r w:rsidRPr="00BC1E6A">
        <w:rPr>
          <w:noProof/>
        </w:rPr>
        <w:t xml:space="preserve">). In some of the sub-options, a distinction is made between professional and non-professional users. The impacts of PO2a-PO2e are analysed together, as </w:t>
      </w:r>
      <w:r w:rsidR="002726B2" w:rsidRPr="00BC1E6A">
        <w:rPr>
          <w:noProof/>
        </w:rPr>
        <w:t>only</w:t>
      </w:r>
      <w:r w:rsidRPr="00BC1E6A">
        <w:rPr>
          <w:noProof/>
        </w:rPr>
        <w:t xml:space="preserve"> limited differences</w:t>
      </w:r>
      <w:r w:rsidR="002726B2" w:rsidRPr="00BC1E6A">
        <w:rPr>
          <w:noProof/>
        </w:rPr>
        <w:t xml:space="preserve"> have been identified</w:t>
      </w:r>
      <w:r w:rsidRPr="00BC1E6A">
        <w:rPr>
          <w:noProof/>
        </w:rPr>
        <w:t>.</w:t>
      </w:r>
    </w:p>
    <w:p w14:paraId="1772D4EF" w14:textId="77777777" w:rsidR="00450C23" w:rsidRDefault="004A00C0" w:rsidP="004A00C0">
      <w:pPr>
        <w:rPr>
          <w:noProof/>
          <w:color w:val="000000" w:themeColor="text1"/>
        </w:rPr>
      </w:pPr>
      <w:r w:rsidRPr="00BC1E6A">
        <w:rPr>
          <w:noProof/>
          <w:color w:val="000000" w:themeColor="text1"/>
        </w:rPr>
        <w:t>The preferred option is PO2a</w:t>
      </w:r>
      <w:r w:rsidR="003A784C">
        <w:rPr>
          <w:noProof/>
          <w:color w:val="000000" w:themeColor="text1"/>
        </w:rPr>
        <w:t xml:space="preserve"> comb</w:t>
      </w:r>
      <w:r w:rsidR="00450C23">
        <w:rPr>
          <w:noProof/>
          <w:color w:val="000000" w:themeColor="text1"/>
        </w:rPr>
        <w:t>ined with PO3:</w:t>
      </w:r>
    </w:p>
    <w:p w14:paraId="2B5FA466" w14:textId="77777777" w:rsidR="00450C23" w:rsidRDefault="00450C23" w:rsidP="00801B59">
      <w:pPr>
        <w:pStyle w:val="Tiret0"/>
        <w:numPr>
          <w:ilvl w:val="0"/>
          <w:numId w:val="11"/>
        </w:numPr>
        <w:rPr>
          <w:noProof/>
        </w:rPr>
      </w:pPr>
      <w:r>
        <w:rPr>
          <w:noProof/>
        </w:rPr>
        <w:t>PO2a means</w:t>
      </w:r>
      <w:r w:rsidR="004A00C0" w:rsidRPr="00450C23">
        <w:rPr>
          <w:noProof/>
        </w:rPr>
        <w:t xml:space="preserve"> the optional digitisation of certain information of the label of EU fertilising products, without making a distinction between professional/non-professional users</w:t>
      </w:r>
      <w:r>
        <w:rPr>
          <w:noProof/>
        </w:rPr>
        <w:t>;</w:t>
      </w:r>
      <w:r w:rsidR="004A00C0" w:rsidRPr="00450C23">
        <w:rPr>
          <w:noProof/>
        </w:rPr>
        <w:t xml:space="preserve"> </w:t>
      </w:r>
    </w:p>
    <w:p w14:paraId="0F32B327" w14:textId="77777777" w:rsidR="004A00C0" w:rsidRPr="00450C23" w:rsidRDefault="004A00C0" w:rsidP="00DF10E5">
      <w:pPr>
        <w:pStyle w:val="Tiret0"/>
        <w:rPr>
          <w:noProof/>
        </w:rPr>
      </w:pPr>
      <w:r w:rsidRPr="00450C23">
        <w:rPr>
          <w:noProof/>
        </w:rPr>
        <w:t>P</w:t>
      </w:r>
      <w:r w:rsidR="00450C23">
        <w:rPr>
          <w:noProof/>
        </w:rPr>
        <w:t>O3 means</w:t>
      </w:r>
      <w:r w:rsidR="00893768" w:rsidRPr="00450C23">
        <w:rPr>
          <w:noProof/>
        </w:rPr>
        <w:t xml:space="preserve"> the optional digit</w:t>
      </w:r>
      <w:r w:rsidRPr="00450C23">
        <w:rPr>
          <w:noProof/>
        </w:rPr>
        <w:t>isation of all the information for products sold in bulk</w:t>
      </w:r>
      <w:r w:rsidR="00351749" w:rsidRPr="00450C23">
        <w:rPr>
          <w:noProof/>
        </w:rPr>
        <w:t xml:space="preserve"> and products not sold to end-users, but to other economic operators</w:t>
      </w:r>
      <w:r w:rsidRPr="00450C23">
        <w:rPr>
          <w:noProof/>
        </w:rPr>
        <w:t>.</w:t>
      </w:r>
    </w:p>
    <w:p w14:paraId="270F8755" w14:textId="77777777" w:rsidR="004A00C0" w:rsidRPr="00BC1E6A" w:rsidRDefault="004A00C0" w:rsidP="004A00C0">
      <w:pPr>
        <w:rPr>
          <w:noProof/>
          <w:color w:val="000000" w:themeColor="text1"/>
        </w:rPr>
      </w:pPr>
      <w:r w:rsidRPr="00BC1E6A">
        <w:rPr>
          <w:noProof/>
          <w:color w:val="000000" w:themeColor="text1"/>
        </w:rPr>
        <w:t xml:space="preserve">While PO2a is the most cautious in terms of the scope of the information to be provided only digitally, combining this option with PO3 ensures the objectives are most effectively addressed, keeping a balanced approach to the different views of stakeholders. </w:t>
      </w:r>
    </w:p>
    <w:p w14:paraId="19C78925" w14:textId="77777777" w:rsidR="004A00C0" w:rsidRPr="00BC1E6A" w:rsidRDefault="004A00C0" w:rsidP="004A00C0">
      <w:pPr>
        <w:rPr>
          <w:noProof/>
          <w:color w:val="000000" w:themeColor="text1"/>
        </w:rPr>
      </w:pPr>
      <w:r w:rsidRPr="00BC1E6A">
        <w:rPr>
          <w:noProof/>
          <w:color w:val="000000" w:themeColor="text1"/>
        </w:rPr>
        <w:t>Firstly, option 2a implies keeping all the safety related information</w:t>
      </w:r>
      <w:r w:rsidR="00D65F12" w:rsidRPr="00BC1E6A">
        <w:rPr>
          <w:noProof/>
          <w:color w:val="000000" w:themeColor="text1"/>
        </w:rPr>
        <w:t xml:space="preserve">, as well as the most important information on agronomic efficiency, content and information relevant after </w:t>
      </w:r>
      <w:r w:rsidR="00D368C8" w:rsidRPr="00BC1E6A">
        <w:rPr>
          <w:noProof/>
          <w:color w:val="000000" w:themeColor="text1"/>
        </w:rPr>
        <w:t>p</w:t>
      </w:r>
      <w:r w:rsidR="00D65F12" w:rsidRPr="00BC1E6A">
        <w:rPr>
          <w:noProof/>
          <w:color w:val="000000" w:themeColor="text1"/>
        </w:rPr>
        <w:t>urchase</w:t>
      </w:r>
      <w:r w:rsidRPr="00BC1E6A">
        <w:rPr>
          <w:noProof/>
          <w:color w:val="000000" w:themeColor="text1"/>
        </w:rPr>
        <w:t xml:space="preserve"> on the physical label. By reducing the</w:t>
      </w:r>
      <w:r w:rsidR="0090540B" w:rsidRPr="00BC1E6A">
        <w:rPr>
          <w:noProof/>
          <w:color w:val="000000" w:themeColor="text1"/>
        </w:rPr>
        <w:t xml:space="preserve"> other type of</w:t>
      </w:r>
      <w:r w:rsidRPr="00BC1E6A">
        <w:rPr>
          <w:noProof/>
          <w:color w:val="000000" w:themeColor="text1"/>
        </w:rPr>
        <w:t xml:space="preserve"> information to be included on the physical label, safety information will become more visible thus contributing to the objective of protecting the health and the environment. This option takes most into account the digital divide. Removing all label information, including safety information, under option 3 </w:t>
      </w:r>
      <w:r w:rsidR="00D65F12" w:rsidRPr="00BC1E6A">
        <w:rPr>
          <w:noProof/>
          <w:color w:val="000000" w:themeColor="text1"/>
        </w:rPr>
        <w:t xml:space="preserve">for sales to economic operators </w:t>
      </w:r>
      <w:r w:rsidRPr="00BC1E6A">
        <w:rPr>
          <w:noProof/>
          <w:color w:val="000000" w:themeColor="text1"/>
        </w:rPr>
        <w:t xml:space="preserve">is justified </w:t>
      </w:r>
      <w:r w:rsidR="00D65F12" w:rsidRPr="00BC1E6A">
        <w:rPr>
          <w:noProof/>
          <w:color w:val="000000" w:themeColor="text1"/>
        </w:rPr>
        <w:t>by the particular users concerned, which are not end-users</w:t>
      </w:r>
      <w:r w:rsidRPr="00BC1E6A">
        <w:rPr>
          <w:noProof/>
          <w:color w:val="000000" w:themeColor="text1"/>
        </w:rPr>
        <w:t>.</w:t>
      </w:r>
      <w:r w:rsidR="00D65F12" w:rsidRPr="00BC1E6A">
        <w:rPr>
          <w:noProof/>
          <w:color w:val="000000" w:themeColor="text1"/>
        </w:rPr>
        <w:t xml:space="preserve"> The economic operators buy the products to make them available on the market, and not to apply them on soils. As regards bulk products, given the nature of the product itself, there is no possibility of providing the information on a physical label affixed to the packaging, which is the direct way of communicating labelling information. Replacing the leaflet with a digital label is not expected to have a significant impact on the availability of the information.</w:t>
      </w:r>
    </w:p>
    <w:p w14:paraId="16E50BF0" w14:textId="77777777" w:rsidR="004A00C0" w:rsidRPr="00BC1E6A" w:rsidRDefault="004A00C0" w:rsidP="004A00C0">
      <w:pPr>
        <w:rPr>
          <w:noProof/>
          <w:color w:val="000000" w:themeColor="text1"/>
        </w:rPr>
      </w:pPr>
      <w:r w:rsidRPr="00BC1E6A">
        <w:rPr>
          <w:noProof/>
          <w:color w:val="000000" w:themeColor="text1"/>
        </w:rPr>
        <w:t>Secondly, this combined option will reduce labelling costs and will create a level playing field between economic operators</w:t>
      </w:r>
      <w:r w:rsidR="000D7FB4" w:rsidRPr="00BC1E6A">
        <w:rPr>
          <w:noProof/>
          <w:color w:val="000000" w:themeColor="text1"/>
        </w:rPr>
        <w:t xml:space="preserve"> as regards the use of digital labelling</w:t>
      </w:r>
      <w:r w:rsidRPr="00BC1E6A">
        <w:rPr>
          <w:noProof/>
          <w:color w:val="000000" w:themeColor="text1"/>
        </w:rPr>
        <w:t>. The labelling costs will be reduced both by including more languages on the</w:t>
      </w:r>
      <w:r w:rsidR="00D65F12" w:rsidRPr="00BC1E6A">
        <w:rPr>
          <w:noProof/>
          <w:color w:val="000000" w:themeColor="text1"/>
        </w:rPr>
        <w:t xml:space="preserve"> physical</w:t>
      </w:r>
      <w:r w:rsidRPr="00BC1E6A">
        <w:rPr>
          <w:noProof/>
          <w:color w:val="000000" w:themeColor="text1"/>
        </w:rPr>
        <w:t xml:space="preserve"> label and by avoiding frequent changes</w:t>
      </w:r>
      <w:r w:rsidR="009940CC">
        <w:rPr>
          <w:noProof/>
          <w:color w:val="000000" w:themeColor="text1"/>
        </w:rPr>
        <w:t xml:space="preserve"> to it</w:t>
      </w:r>
      <w:r w:rsidRPr="00BC1E6A">
        <w:rPr>
          <w:noProof/>
          <w:color w:val="000000" w:themeColor="text1"/>
        </w:rPr>
        <w:t>.</w:t>
      </w:r>
    </w:p>
    <w:p w14:paraId="6C07B234" w14:textId="77777777" w:rsidR="00524948" w:rsidRPr="00BC1E6A" w:rsidRDefault="004A00C0" w:rsidP="002726B2">
      <w:pPr>
        <w:rPr>
          <w:noProof/>
          <w:color w:val="000000" w:themeColor="text1"/>
        </w:rPr>
      </w:pPr>
      <w:r w:rsidRPr="00BC1E6A">
        <w:rPr>
          <w:noProof/>
          <w:color w:val="000000" w:themeColor="text1"/>
        </w:rPr>
        <w:t xml:space="preserve">Lastly, this combined option is easier to apply and enforce, as no distinction is made between professional and non-professional users. Such a distinction does not exist in </w:t>
      </w:r>
      <w:r w:rsidR="002726B2" w:rsidRPr="00BC1E6A">
        <w:rPr>
          <w:noProof/>
          <w:color w:val="000000" w:themeColor="text1"/>
        </w:rPr>
        <w:t>Regulation (EU) 2019/1009</w:t>
      </w:r>
      <w:r w:rsidR="00D65F12" w:rsidRPr="00BC1E6A">
        <w:rPr>
          <w:noProof/>
          <w:color w:val="000000" w:themeColor="text1"/>
        </w:rPr>
        <w:t xml:space="preserve"> </w:t>
      </w:r>
      <w:r w:rsidR="002726B2" w:rsidRPr="00BC1E6A">
        <w:rPr>
          <w:noProof/>
          <w:color w:val="000000" w:themeColor="text1"/>
        </w:rPr>
        <w:t>and would have increased the complexity to the rules and made their implementation</w:t>
      </w:r>
      <w:r w:rsidR="009940CC" w:rsidRPr="009940CC">
        <w:rPr>
          <w:noProof/>
          <w:color w:val="000000" w:themeColor="text1"/>
        </w:rPr>
        <w:t xml:space="preserve"> </w:t>
      </w:r>
      <w:r w:rsidR="009940CC" w:rsidRPr="00BC1E6A">
        <w:rPr>
          <w:noProof/>
          <w:color w:val="000000" w:themeColor="text1"/>
        </w:rPr>
        <w:t>more difficult</w:t>
      </w:r>
      <w:r w:rsidRPr="00BC1E6A">
        <w:rPr>
          <w:noProof/>
          <w:color w:val="000000" w:themeColor="text1"/>
        </w:rPr>
        <w:t>.</w:t>
      </w:r>
      <w:r w:rsidR="002726B2" w:rsidRPr="00BC1E6A">
        <w:rPr>
          <w:noProof/>
          <w:color w:val="000000" w:themeColor="text1"/>
        </w:rPr>
        <w:t xml:space="preserve"> </w:t>
      </w:r>
    </w:p>
    <w:p w14:paraId="7E4C61AF" w14:textId="77777777" w:rsidR="00FC08D4" w:rsidRPr="00BC1E6A" w:rsidRDefault="00FC08D4" w:rsidP="00FC08D4">
      <w:pPr>
        <w:rPr>
          <w:noProof/>
        </w:rPr>
      </w:pPr>
      <w:r w:rsidRPr="00FC4F54">
        <w:rPr>
          <w:noProof/>
        </w:rPr>
        <w:t xml:space="preserve">Given the limited evidence base for the costs, a full extrapolation of costs to EU level is problematic and risks providing a false picture. Maximum EU-level costs for enterprises under PO2 (but also PO3) based on stakeholder survey data would be </w:t>
      </w:r>
      <w:r w:rsidRPr="00FC4F54">
        <w:rPr>
          <w:rFonts w:eastAsia="SimSun"/>
          <w:noProof/>
          <w:lang w:eastAsia="zh-CN"/>
        </w:rPr>
        <w:t>€</w:t>
      </w:r>
      <w:r w:rsidR="00FC4F54">
        <w:rPr>
          <w:rFonts w:eastAsia="SimSun"/>
          <w:noProof/>
          <w:lang w:eastAsia="zh-CN"/>
        </w:rPr>
        <w:t>0.3</w:t>
      </w:r>
      <w:r w:rsidRPr="00FC4F54">
        <w:rPr>
          <w:rFonts w:eastAsia="SimSun"/>
          <w:noProof/>
          <w:lang w:eastAsia="zh-CN"/>
        </w:rPr>
        <w:t>m (ranging from €0.</w:t>
      </w:r>
      <w:r w:rsidR="00FC4F54">
        <w:rPr>
          <w:rFonts w:eastAsia="SimSun"/>
          <w:noProof/>
          <w:lang w:eastAsia="zh-CN"/>
        </w:rPr>
        <w:t>1</w:t>
      </w:r>
      <w:r w:rsidRPr="00FC4F54">
        <w:rPr>
          <w:rFonts w:eastAsia="SimSun"/>
          <w:noProof/>
          <w:lang w:eastAsia="zh-CN"/>
        </w:rPr>
        <w:t>m to €</w:t>
      </w:r>
      <w:r w:rsidR="00FC4F54">
        <w:rPr>
          <w:rFonts w:eastAsia="SimSun"/>
          <w:noProof/>
          <w:lang w:eastAsia="zh-CN"/>
        </w:rPr>
        <w:t>0</w:t>
      </w:r>
      <w:r w:rsidRPr="00FC4F54">
        <w:rPr>
          <w:rFonts w:eastAsia="SimSun"/>
          <w:noProof/>
          <w:lang w:eastAsia="zh-CN"/>
        </w:rPr>
        <w:t>.</w:t>
      </w:r>
      <w:r w:rsidR="00FC4F54">
        <w:rPr>
          <w:rFonts w:eastAsia="SimSun"/>
          <w:noProof/>
          <w:lang w:eastAsia="zh-CN"/>
        </w:rPr>
        <w:t>6</w:t>
      </w:r>
      <w:r w:rsidRPr="00FC4F54">
        <w:rPr>
          <w:rFonts w:eastAsia="SimSun"/>
          <w:noProof/>
          <w:lang w:eastAsia="zh-CN"/>
        </w:rPr>
        <w:t>m)</w:t>
      </w:r>
      <w:r w:rsidRPr="00FC4F54">
        <w:rPr>
          <w:noProof/>
        </w:rPr>
        <w:t xml:space="preserve"> for one-off costs, and </w:t>
      </w:r>
      <w:r w:rsidRPr="00FC4F54">
        <w:rPr>
          <w:rFonts w:eastAsia="SimSun"/>
          <w:noProof/>
          <w:lang w:eastAsia="zh-CN"/>
        </w:rPr>
        <w:t>€0.</w:t>
      </w:r>
      <w:r w:rsidR="00FC4F54">
        <w:rPr>
          <w:rFonts w:eastAsia="SimSun"/>
          <w:noProof/>
          <w:lang w:eastAsia="zh-CN"/>
        </w:rPr>
        <w:t>1</w:t>
      </w:r>
      <w:r w:rsidRPr="00FC4F54">
        <w:rPr>
          <w:rFonts w:eastAsia="SimSun"/>
          <w:noProof/>
          <w:lang w:eastAsia="zh-CN"/>
        </w:rPr>
        <w:t>m (ranging from €0.</w:t>
      </w:r>
      <w:r w:rsidR="00FC4F54">
        <w:rPr>
          <w:rFonts w:eastAsia="SimSun"/>
          <w:noProof/>
          <w:lang w:eastAsia="zh-CN"/>
        </w:rPr>
        <w:t>06m to €0</w:t>
      </w:r>
      <w:r w:rsidRPr="00FC4F54">
        <w:rPr>
          <w:rFonts w:eastAsia="SimSun"/>
          <w:noProof/>
          <w:lang w:eastAsia="zh-CN"/>
        </w:rPr>
        <w:t>.4m)</w:t>
      </w:r>
      <w:r w:rsidR="009632EE" w:rsidRPr="00FC4F54">
        <w:rPr>
          <w:rFonts w:eastAsia="SimSun"/>
          <w:noProof/>
          <w:lang w:eastAsia="zh-CN"/>
        </w:rPr>
        <w:t xml:space="preserve"> </w:t>
      </w:r>
      <w:r w:rsidRPr="00FC4F54">
        <w:rPr>
          <w:noProof/>
        </w:rPr>
        <w:t>for ongoing (annual) costs. In practice, the actual costs would most likely be less than these maximum costs, as a certain proportion of firms would choose not to provide digital labelling.</w:t>
      </w:r>
    </w:p>
    <w:p w14:paraId="534C6CE3" w14:textId="77777777" w:rsidR="00FC08D4" w:rsidRPr="00BC1E6A" w:rsidRDefault="00FC08D4" w:rsidP="00FC08D4">
      <w:pPr>
        <w:rPr>
          <w:noProof/>
        </w:rPr>
      </w:pPr>
      <w:r w:rsidRPr="0050116A">
        <w:rPr>
          <w:noProof/>
        </w:rPr>
        <w:t xml:space="preserve">It should be noted that some costs may additionally be incurred by the economic operator opting for digital labelling, in terms of providing the information by alternative means where necessary. Although such costs could not be quantified, they are expected to be marginal, given that product information would only be supplied to small portions of the target markets. </w:t>
      </w:r>
      <w:r w:rsidRPr="0050116A">
        <w:rPr>
          <w:noProof/>
          <w:szCs w:val="24"/>
        </w:rPr>
        <w:t>In the longer term, costs would be offset by savings related to updating physical labels, avoiding double labelling and freeing space on the physical label for information in more languages. In addition, PO3 leads to net benefits estimated at</w:t>
      </w:r>
      <w:r w:rsidR="00FC4F54" w:rsidRPr="0050116A">
        <w:rPr>
          <w:noProof/>
          <w:szCs w:val="24"/>
        </w:rPr>
        <w:t xml:space="preserve"> 0.8m</w:t>
      </w:r>
      <w:r w:rsidR="00327C09">
        <w:rPr>
          <w:noProof/>
          <w:szCs w:val="24"/>
        </w:rPr>
        <w:t xml:space="preserve"> as it introduces full digit</w:t>
      </w:r>
      <w:r w:rsidRPr="0050116A">
        <w:rPr>
          <w:noProof/>
          <w:szCs w:val="24"/>
        </w:rPr>
        <w:t>isation of the labelling requirements for products sold in bulk or products which are not sold to end-users.</w:t>
      </w:r>
    </w:p>
    <w:p w14:paraId="35FA131D" w14:textId="77777777" w:rsidR="00FC08D4" w:rsidRPr="00BC1E6A" w:rsidRDefault="00FC08D4" w:rsidP="00FC08D4">
      <w:pPr>
        <w:rPr>
          <w:noProof/>
        </w:rPr>
      </w:pPr>
      <w:r w:rsidRPr="00BC1E6A">
        <w:rPr>
          <w:noProof/>
        </w:rPr>
        <w:t xml:space="preserve">In terms of direct impacts of PO2a and PO3 on public authorities, despite positive aspects related to the ease of managing and compiling online data, public authorities could require some investment in equipment and training to facilitate access to digital labels. </w:t>
      </w:r>
    </w:p>
    <w:p w14:paraId="55BC006C" w14:textId="77777777" w:rsidR="0042707E" w:rsidRPr="00BC1E6A" w:rsidRDefault="0042707E" w:rsidP="0042707E">
      <w:pPr>
        <w:pStyle w:val="BodyText"/>
        <w:rPr>
          <w:rFonts w:ascii="Times New Roman" w:hAnsi="Times New Roman" w:cs="Times New Roman"/>
          <w:noProof/>
          <w:sz w:val="24"/>
          <w:szCs w:val="24"/>
        </w:rPr>
      </w:pPr>
      <w:r w:rsidRPr="00BC1E6A">
        <w:rPr>
          <w:rFonts w:ascii="Times New Roman" w:hAnsi="Times New Roman" w:cs="Times New Roman"/>
          <w:noProof/>
          <w:sz w:val="24"/>
          <w:szCs w:val="24"/>
        </w:rPr>
        <w:t xml:space="preserve">The estimates for preferred policy option 2a suggest that a mid-range possible one-off net benefits would be negative accruing to </w:t>
      </w:r>
      <w:r w:rsidR="00FC4F54">
        <w:rPr>
          <w:rFonts w:ascii="Times New Roman" w:hAnsi="Times New Roman" w:cs="Times New Roman"/>
          <w:noProof/>
          <w:sz w:val="24"/>
          <w:szCs w:val="24"/>
        </w:rPr>
        <w:t xml:space="preserve">all enterprises in EU27 (i.e. </w:t>
      </w:r>
      <w:r w:rsidR="00FC4F54" w:rsidRPr="00BC1E6A">
        <w:rPr>
          <w:rFonts w:ascii="Times New Roman" w:hAnsi="Times New Roman" w:cs="Times New Roman"/>
          <w:noProof/>
          <w:sz w:val="24"/>
          <w:szCs w:val="24"/>
        </w:rPr>
        <w:t>€</w:t>
      </w:r>
      <w:r w:rsidR="00FC4F54">
        <w:rPr>
          <w:rFonts w:ascii="Times New Roman" w:hAnsi="Times New Roman" w:cs="Times New Roman"/>
          <w:noProof/>
          <w:sz w:val="24"/>
          <w:szCs w:val="24"/>
        </w:rPr>
        <w:t>-0.1m</w:t>
      </w:r>
      <w:r w:rsidRPr="00BC1E6A">
        <w:rPr>
          <w:rFonts w:ascii="Times New Roman" w:hAnsi="Times New Roman" w:cs="Times New Roman"/>
          <w:noProof/>
          <w:sz w:val="24"/>
          <w:szCs w:val="24"/>
        </w:rPr>
        <w:t>, based on the assumption that all enterprises that export would gain from savings associated with reduced physical labelling requirements). Annual maximum recurring benefits for PO2a would be €</w:t>
      </w:r>
      <w:r w:rsidR="00415C27">
        <w:rPr>
          <w:rFonts w:ascii="Times New Roman" w:hAnsi="Times New Roman" w:cs="Times New Roman"/>
          <w:noProof/>
          <w:sz w:val="24"/>
          <w:szCs w:val="24"/>
        </w:rPr>
        <w:t>0.9m</w:t>
      </w:r>
      <w:r w:rsidRPr="00BC1E6A">
        <w:rPr>
          <w:rFonts w:ascii="Times New Roman" w:hAnsi="Times New Roman" w:cs="Times New Roman"/>
          <w:noProof/>
          <w:sz w:val="24"/>
          <w:szCs w:val="24"/>
        </w:rPr>
        <w:t xml:space="preserve"> accruing to all enterprises (EU27). Under option 3, maximum possible one-off net benefits woul</w:t>
      </w:r>
      <w:r w:rsidR="00415C27">
        <w:rPr>
          <w:rFonts w:ascii="Times New Roman" w:hAnsi="Times New Roman" w:cs="Times New Roman"/>
          <w:noProof/>
          <w:sz w:val="24"/>
          <w:szCs w:val="24"/>
        </w:rPr>
        <w:t>d also be negative (i.e.</w:t>
      </w:r>
      <w:r w:rsidR="00415C27" w:rsidRPr="00415C27">
        <w:rPr>
          <w:rFonts w:ascii="Times New Roman" w:hAnsi="Times New Roman" w:cs="Times New Roman"/>
          <w:noProof/>
          <w:sz w:val="24"/>
          <w:szCs w:val="24"/>
        </w:rPr>
        <w:t xml:space="preserve"> </w:t>
      </w:r>
      <w:r w:rsidR="00415C27">
        <w:rPr>
          <w:rFonts w:ascii="Times New Roman" w:hAnsi="Times New Roman" w:cs="Times New Roman"/>
          <w:noProof/>
          <w:sz w:val="24"/>
          <w:szCs w:val="24"/>
        </w:rPr>
        <w:t>€-0.5m</w:t>
      </w:r>
      <w:r w:rsidRPr="00BC1E6A">
        <w:rPr>
          <w:rFonts w:ascii="Times New Roman" w:hAnsi="Times New Roman" w:cs="Times New Roman"/>
          <w:noProof/>
          <w:sz w:val="24"/>
          <w:szCs w:val="24"/>
        </w:rPr>
        <w:t xml:space="preserve"> based on the same assumptions as for PO2a).</w:t>
      </w:r>
      <w:r w:rsidR="005749CF">
        <w:rPr>
          <w:rStyle w:val="FootnoteReference"/>
          <w:rFonts w:ascii="Times New Roman" w:hAnsi="Times New Roman" w:cs="Times New Roman"/>
          <w:noProof/>
          <w:sz w:val="24"/>
          <w:szCs w:val="24"/>
        </w:rPr>
        <w:footnoteReference w:id="21"/>
      </w:r>
      <w:r w:rsidR="005749CF">
        <w:rPr>
          <w:rStyle w:val="CommentReference"/>
          <w:noProof/>
        </w:rPr>
        <w:t xml:space="preserve"> </w:t>
      </w:r>
      <w:r w:rsidRPr="00BC1E6A">
        <w:rPr>
          <w:rFonts w:ascii="Times New Roman" w:hAnsi="Times New Roman" w:cs="Times New Roman"/>
          <w:noProof/>
          <w:sz w:val="24"/>
          <w:szCs w:val="24"/>
        </w:rPr>
        <w:t xml:space="preserve"> However, annual maximum recurring </w:t>
      </w:r>
      <w:r w:rsidR="00415C27">
        <w:rPr>
          <w:rFonts w:ascii="Times New Roman" w:hAnsi="Times New Roman" w:cs="Times New Roman"/>
          <w:noProof/>
          <w:sz w:val="24"/>
          <w:szCs w:val="24"/>
        </w:rPr>
        <w:t>net benefits for PO3 would be €3m</w:t>
      </w:r>
      <w:r w:rsidRPr="00BC1E6A">
        <w:rPr>
          <w:rFonts w:ascii="Times New Roman" w:hAnsi="Times New Roman" w:cs="Times New Roman"/>
          <w:noProof/>
          <w:sz w:val="24"/>
          <w:szCs w:val="24"/>
        </w:rPr>
        <w:t xml:space="preserve"> accruing to all enterprises</w:t>
      </w:r>
      <w:r w:rsidR="005749CF">
        <w:rPr>
          <w:rStyle w:val="FootnoteReference"/>
          <w:rFonts w:ascii="Times New Roman" w:hAnsi="Times New Roman" w:cs="Times New Roman"/>
          <w:noProof/>
          <w:sz w:val="24"/>
          <w:szCs w:val="24"/>
        </w:rPr>
        <w:footnoteReference w:id="22"/>
      </w:r>
      <w:r w:rsidRPr="00BC1E6A">
        <w:rPr>
          <w:rFonts w:ascii="Times New Roman" w:hAnsi="Times New Roman" w:cs="Times New Roman"/>
          <w:noProof/>
          <w:sz w:val="24"/>
          <w:szCs w:val="24"/>
        </w:rPr>
        <w:t xml:space="preserve"> (EU27).</w:t>
      </w:r>
    </w:p>
    <w:p w14:paraId="2869149D" w14:textId="77777777" w:rsidR="00FC08D4" w:rsidRPr="00BC1E6A" w:rsidRDefault="00FC08D4" w:rsidP="00FC08D4">
      <w:pPr>
        <w:rPr>
          <w:noProof/>
        </w:rPr>
      </w:pPr>
      <w:r w:rsidRPr="00BC1E6A">
        <w:rPr>
          <w:noProof/>
        </w:rPr>
        <w:t xml:space="preserve">The preferred option is expected to have environmental benefits, by reducing packaging waste. Such benefits could not be quantified. </w:t>
      </w:r>
    </w:p>
    <w:p w14:paraId="62489BA8" w14:textId="77777777" w:rsidR="00FC08D4" w:rsidRPr="00BC1E6A" w:rsidRDefault="00FC08D4" w:rsidP="002726B2">
      <w:pPr>
        <w:rPr>
          <w:noProof/>
        </w:rPr>
      </w:pPr>
      <w:r w:rsidRPr="00BC1E6A">
        <w:rPr>
          <w:noProof/>
        </w:rPr>
        <w:t>No negative social impact is expected as under PO2a, the information found essential by various categories of users is maintained on the physical label. On the contrary, the readability of the physical label is expected to be improved, by moving various technical details</w:t>
      </w:r>
      <w:r w:rsidR="00974CF1" w:rsidRPr="00974CF1">
        <w:rPr>
          <w:noProof/>
        </w:rPr>
        <w:t xml:space="preserve"> </w:t>
      </w:r>
      <w:r w:rsidR="00974CF1" w:rsidRPr="00BC1E6A">
        <w:rPr>
          <w:noProof/>
        </w:rPr>
        <w:t>to the digital label</w:t>
      </w:r>
      <w:r w:rsidRPr="00BC1E6A">
        <w:rPr>
          <w:noProof/>
        </w:rPr>
        <w:t xml:space="preserve">. In addition, users will be able to take full advantage of the various possibilities created by digitalisation in terms of accessibility and searching specific information in digital format. </w:t>
      </w:r>
    </w:p>
    <w:p w14:paraId="168866F5" w14:textId="77777777" w:rsidR="00524948" w:rsidRPr="00BC1E6A" w:rsidRDefault="00524948" w:rsidP="00B44338">
      <w:pPr>
        <w:pStyle w:val="ManualHeading2"/>
        <w:rPr>
          <w:rFonts w:eastAsia="Arial Unicode MS"/>
          <w:noProof/>
          <w:u w:color="000000"/>
          <w:bdr w:val="nil"/>
          <w:lang w:val="en-US" w:eastAsia="en-GB"/>
        </w:rPr>
      </w:pPr>
      <w:r w:rsidRPr="00BC1E6A">
        <w:rPr>
          <w:rFonts w:eastAsia="Arial Unicode MS"/>
          <w:noProof/>
          <w:u w:color="000000"/>
          <w:bdr w:val="nil"/>
          <w:lang w:val="en-US" w:eastAsia="en-GB"/>
        </w:rPr>
        <w:t>•</w:t>
      </w:r>
      <w:r w:rsidRPr="00BC1E6A">
        <w:rPr>
          <w:rFonts w:eastAsia="Arial Unicode MS"/>
          <w:noProof/>
          <w:u w:color="000000"/>
          <w:bdr w:val="nil"/>
          <w:lang w:val="en-US" w:eastAsia="en-GB"/>
        </w:rPr>
        <w:tab/>
        <w:t>Regulatory fitness and simplification</w:t>
      </w:r>
    </w:p>
    <w:p w14:paraId="09E28033" w14:textId="77777777" w:rsidR="00796AB5" w:rsidRPr="00BC1E6A" w:rsidRDefault="00796AB5" w:rsidP="00796AB5">
      <w:pPr>
        <w:rPr>
          <w:noProof/>
        </w:rPr>
      </w:pPr>
      <w:r w:rsidRPr="00BC1E6A">
        <w:rPr>
          <w:noProof/>
        </w:rPr>
        <w:t xml:space="preserve">This </w:t>
      </w:r>
      <w:r w:rsidR="00327C09">
        <w:rPr>
          <w:noProof/>
        </w:rPr>
        <w:t>proposal</w:t>
      </w:r>
      <w:r w:rsidRPr="00BC1E6A">
        <w:rPr>
          <w:noProof/>
        </w:rPr>
        <w:t xml:space="preserve"> </w:t>
      </w:r>
      <w:r w:rsidR="00885BC5" w:rsidRPr="00BC1E6A">
        <w:rPr>
          <w:noProof/>
        </w:rPr>
        <w:t xml:space="preserve">aims </w:t>
      </w:r>
      <w:r w:rsidRPr="00BC1E6A">
        <w:rPr>
          <w:noProof/>
        </w:rPr>
        <w:t xml:space="preserve">to </w:t>
      </w:r>
      <w:r w:rsidR="00885BC5" w:rsidRPr="00BC1E6A">
        <w:rPr>
          <w:noProof/>
        </w:rPr>
        <w:t>simplify the compliance with the labelling requirements under Regulation (EU) 2019/1009</w:t>
      </w:r>
      <w:r w:rsidRPr="00BC1E6A">
        <w:rPr>
          <w:noProof/>
        </w:rPr>
        <w:t xml:space="preserve"> and </w:t>
      </w:r>
      <w:r w:rsidR="00885BC5" w:rsidRPr="00BC1E6A">
        <w:rPr>
          <w:noProof/>
        </w:rPr>
        <w:t xml:space="preserve">thus to reduce the </w:t>
      </w:r>
      <w:r w:rsidRPr="00BC1E6A">
        <w:rPr>
          <w:noProof/>
        </w:rPr>
        <w:t xml:space="preserve">burden </w:t>
      </w:r>
      <w:r w:rsidR="00885BC5" w:rsidRPr="00BC1E6A">
        <w:rPr>
          <w:noProof/>
        </w:rPr>
        <w:t>on economic operators, without jeopardising the main objectives of the Regulation, including the protection of human health and the environment</w:t>
      </w:r>
      <w:r w:rsidRPr="00BC1E6A">
        <w:rPr>
          <w:noProof/>
        </w:rPr>
        <w:t>.</w:t>
      </w:r>
    </w:p>
    <w:p w14:paraId="515CEB09" w14:textId="77777777" w:rsidR="00885BC5" w:rsidRPr="00BC1E6A" w:rsidRDefault="00796AB5" w:rsidP="00796AB5">
      <w:pPr>
        <w:pBdr>
          <w:top w:val="nil"/>
          <w:left w:val="nil"/>
          <w:bottom w:val="nil"/>
          <w:right w:val="nil"/>
          <w:between w:val="nil"/>
          <w:bar w:val="nil"/>
        </w:pBdr>
        <w:spacing w:before="0" w:after="240"/>
        <w:rPr>
          <w:noProof/>
        </w:rPr>
      </w:pPr>
      <w:r w:rsidRPr="00BC1E6A">
        <w:rPr>
          <w:noProof/>
        </w:rPr>
        <w:t xml:space="preserve">This </w:t>
      </w:r>
      <w:r w:rsidR="00994866">
        <w:rPr>
          <w:noProof/>
        </w:rPr>
        <w:t>proposal</w:t>
      </w:r>
      <w:r w:rsidRPr="00BC1E6A">
        <w:rPr>
          <w:noProof/>
        </w:rPr>
        <w:t xml:space="preserve"> directly contributes to the REFIT scoreboard (Areas 13. Chemicals legislation (other than REACH)), by using digital tools</w:t>
      </w:r>
      <w:r w:rsidR="00885BC5" w:rsidRPr="00BC1E6A">
        <w:rPr>
          <w:noProof/>
        </w:rPr>
        <w:t xml:space="preserve"> to communicate information on EU fertilising products</w:t>
      </w:r>
      <w:r w:rsidRPr="00BC1E6A">
        <w:rPr>
          <w:noProof/>
        </w:rPr>
        <w:t>. Reaping the benefits of the digital age will result in potential burden reduction for SMEs, improved enforcement and compliance, reinforcing cooperation between competent authorities, including customs and market surveillance authorities</w:t>
      </w:r>
      <w:r w:rsidR="00885BC5" w:rsidRPr="00BC1E6A">
        <w:rPr>
          <w:noProof/>
        </w:rPr>
        <w:t xml:space="preserve">. </w:t>
      </w:r>
    </w:p>
    <w:p w14:paraId="74B18F2F" w14:textId="5ED3CBBA" w:rsidR="00524948" w:rsidRPr="00BC1E6A" w:rsidRDefault="00327C09" w:rsidP="00796AB5">
      <w:pPr>
        <w:pBdr>
          <w:top w:val="nil"/>
          <w:left w:val="nil"/>
          <w:bottom w:val="nil"/>
          <w:right w:val="nil"/>
          <w:between w:val="nil"/>
          <w:bar w:val="nil"/>
        </w:pBdr>
        <w:spacing w:before="0" w:after="240"/>
        <w:rPr>
          <w:rFonts w:eastAsia="Arial Unicode MS"/>
          <w:noProof/>
        </w:rPr>
      </w:pPr>
      <w:r>
        <w:rPr>
          <w:noProof/>
        </w:rPr>
        <w:t>The digit</w:t>
      </w:r>
      <w:r w:rsidR="00885BC5" w:rsidRPr="00BC1E6A">
        <w:rPr>
          <w:noProof/>
        </w:rPr>
        <w:t xml:space="preserve">isation of the label remains optional. So, no specific measures are needed for </w:t>
      </w:r>
      <w:r w:rsidR="009D236F" w:rsidRPr="00BC1E6A">
        <w:rPr>
          <w:noProof/>
        </w:rPr>
        <w:t>small and medium ent</w:t>
      </w:r>
      <w:r w:rsidR="000C3066" w:rsidRPr="00BC1E6A">
        <w:rPr>
          <w:noProof/>
        </w:rPr>
        <w:t>e</w:t>
      </w:r>
      <w:r w:rsidR="009D236F" w:rsidRPr="00BC1E6A">
        <w:rPr>
          <w:noProof/>
        </w:rPr>
        <w:t>rprises</w:t>
      </w:r>
      <w:r w:rsidR="00885BC5" w:rsidRPr="00BC1E6A">
        <w:rPr>
          <w:noProof/>
        </w:rPr>
        <w:t xml:space="preserve">, which are free to choose the right moment to do this change, if at all. </w:t>
      </w:r>
    </w:p>
    <w:p w14:paraId="5ACEF2E3" w14:textId="77777777" w:rsidR="00524948" w:rsidRPr="00BC1E6A" w:rsidRDefault="00524948" w:rsidP="00B44338">
      <w:pPr>
        <w:pStyle w:val="ManualHeading1"/>
        <w:rPr>
          <w:noProof/>
        </w:rPr>
      </w:pPr>
      <w:r w:rsidRPr="00BC1E6A">
        <w:rPr>
          <w:noProof/>
        </w:rPr>
        <w:t>5.</w:t>
      </w:r>
      <w:r w:rsidRPr="00BC1E6A">
        <w:rPr>
          <w:noProof/>
        </w:rPr>
        <w:tab/>
        <w:t>OTHER ELEMENTS</w:t>
      </w:r>
    </w:p>
    <w:p w14:paraId="5048CF32" w14:textId="77777777" w:rsidR="00524948" w:rsidRPr="00BC1E6A" w:rsidRDefault="00524948" w:rsidP="00B44338">
      <w:pPr>
        <w:pStyle w:val="ManualHeading2"/>
        <w:rPr>
          <w:rFonts w:eastAsia="Arial Unicode MS"/>
          <w:noProof/>
          <w:u w:color="000000"/>
          <w:bdr w:val="nil"/>
          <w:lang w:val="en-US" w:eastAsia="en-GB"/>
        </w:rPr>
      </w:pPr>
      <w:r w:rsidRPr="00BC1E6A">
        <w:rPr>
          <w:rFonts w:eastAsia="Arial Unicode MS"/>
          <w:noProof/>
          <w:u w:color="000000"/>
          <w:bdr w:val="nil"/>
          <w:lang w:val="en-US" w:eastAsia="en-GB"/>
        </w:rPr>
        <w:t>•</w:t>
      </w:r>
      <w:r w:rsidRPr="00BC1E6A">
        <w:rPr>
          <w:rFonts w:eastAsia="Arial Unicode MS"/>
          <w:noProof/>
          <w:u w:color="000000"/>
          <w:bdr w:val="nil"/>
          <w:lang w:val="en-US" w:eastAsia="en-GB"/>
        </w:rPr>
        <w:tab/>
        <w:t>Implementation plans and monitoring, evaluation and reporting arrangements</w:t>
      </w:r>
    </w:p>
    <w:p w14:paraId="14419E1D" w14:textId="77777777" w:rsidR="00CA1696" w:rsidRPr="00BC1E6A" w:rsidRDefault="009D236F" w:rsidP="00CA1696">
      <w:pPr>
        <w:rPr>
          <w:noProof/>
        </w:rPr>
      </w:pPr>
      <w:r w:rsidRPr="00BC1E6A">
        <w:rPr>
          <w:noProof/>
        </w:rPr>
        <w:t>In the evaluation performed in accordance with Article 49 of Regulation (EU) 2019/1009, t</w:t>
      </w:r>
      <w:r w:rsidR="00CA1696" w:rsidRPr="00BC1E6A">
        <w:rPr>
          <w:noProof/>
        </w:rPr>
        <w:t xml:space="preserve">he Commission will </w:t>
      </w:r>
      <w:r w:rsidRPr="00BC1E6A">
        <w:rPr>
          <w:noProof/>
        </w:rPr>
        <w:t xml:space="preserve">also assess </w:t>
      </w:r>
      <w:r w:rsidR="00796AB5" w:rsidRPr="00BC1E6A">
        <w:rPr>
          <w:noProof/>
        </w:rPr>
        <w:t xml:space="preserve">how this specific intervention has performed (or is working), </w:t>
      </w:r>
      <w:r w:rsidR="00CA1696" w:rsidRPr="00BC1E6A">
        <w:rPr>
          <w:noProof/>
        </w:rPr>
        <w:t xml:space="preserve">and draw preliminary conclusions. This will be the first opportunity to assess </w:t>
      </w:r>
      <w:r w:rsidR="00796AB5" w:rsidRPr="00BC1E6A">
        <w:rPr>
          <w:noProof/>
        </w:rPr>
        <w:t xml:space="preserve">whether there were unintended or unexpected effects. </w:t>
      </w:r>
    </w:p>
    <w:p w14:paraId="345B760F" w14:textId="77777777" w:rsidR="00796AB5" w:rsidRPr="00BC1E6A" w:rsidRDefault="00CA1696" w:rsidP="00796AB5">
      <w:pPr>
        <w:rPr>
          <w:noProof/>
        </w:rPr>
      </w:pPr>
      <w:r w:rsidRPr="00BC1E6A">
        <w:rPr>
          <w:noProof/>
        </w:rPr>
        <w:t xml:space="preserve">Subsequently, the Commission will be monitoring if the EU intervention remains fit for its purpose, should be adjusted for greater effectiveness, relevance and coherence, or should simply be repealed. </w:t>
      </w:r>
    </w:p>
    <w:p w14:paraId="33CCE7C7" w14:textId="77777777" w:rsidR="00524948" w:rsidRPr="00BC1E6A" w:rsidRDefault="00524948" w:rsidP="00B44338">
      <w:pPr>
        <w:pStyle w:val="ManualHeading2"/>
        <w:rPr>
          <w:rFonts w:eastAsia="Arial Unicode MS"/>
          <w:noProof/>
          <w:u w:color="000000"/>
          <w:bdr w:val="nil"/>
          <w:lang w:val="en-US" w:eastAsia="en-GB"/>
        </w:rPr>
      </w:pPr>
      <w:r w:rsidRPr="00BC1E6A">
        <w:rPr>
          <w:rFonts w:eastAsia="Arial Unicode MS"/>
          <w:noProof/>
          <w:u w:color="000000"/>
          <w:bdr w:val="nil"/>
          <w:lang w:val="en-US" w:eastAsia="en-GB"/>
        </w:rPr>
        <w:t>•</w:t>
      </w:r>
      <w:r w:rsidRPr="00BC1E6A">
        <w:rPr>
          <w:rFonts w:eastAsia="Arial Unicode MS"/>
          <w:noProof/>
          <w:u w:color="000000"/>
          <w:bdr w:val="nil"/>
          <w:lang w:val="en-US" w:eastAsia="en-GB"/>
        </w:rPr>
        <w:tab/>
        <w:t>Detailed explanation of the specific provisions of the proposal</w:t>
      </w:r>
    </w:p>
    <w:p w14:paraId="56E49E53" w14:textId="77777777" w:rsidR="00F4061C" w:rsidRPr="00BC1E6A" w:rsidRDefault="00F4061C" w:rsidP="00F4061C">
      <w:pPr>
        <w:rPr>
          <w:noProof/>
        </w:rPr>
      </w:pPr>
      <w:r w:rsidRPr="00BC1E6A">
        <w:rPr>
          <w:noProof/>
        </w:rPr>
        <w:t xml:space="preserve">This proposal </w:t>
      </w:r>
      <w:r w:rsidR="00327C09">
        <w:rPr>
          <w:noProof/>
        </w:rPr>
        <w:t>introduces the voluntary digit</w:t>
      </w:r>
      <w:r w:rsidRPr="00BC1E6A">
        <w:rPr>
          <w:noProof/>
        </w:rPr>
        <w:t xml:space="preserve">isation of the labels of EU fertilising products. </w:t>
      </w:r>
      <w:r w:rsidR="00D655AD" w:rsidRPr="00BC1E6A">
        <w:rPr>
          <w:noProof/>
        </w:rPr>
        <w:t xml:space="preserve">The choice is with the manufacturers, importers or distributors of EU fertilising products. </w:t>
      </w:r>
    </w:p>
    <w:p w14:paraId="1B9AB89C" w14:textId="77777777" w:rsidR="00C63A58" w:rsidRPr="00BC1E6A" w:rsidRDefault="00C63A58" w:rsidP="00C63A58">
      <w:pPr>
        <w:rPr>
          <w:noProof/>
        </w:rPr>
      </w:pPr>
      <w:r w:rsidRPr="00BC1E6A">
        <w:rPr>
          <w:noProof/>
        </w:rPr>
        <w:t xml:space="preserve">It is proposed to allow economic operators to provide all the labelling </w:t>
      </w:r>
      <w:r>
        <w:rPr>
          <w:noProof/>
        </w:rPr>
        <w:t>elements</w:t>
      </w:r>
      <w:r w:rsidRPr="00BC1E6A">
        <w:rPr>
          <w:noProof/>
        </w:rPr>
        <w:t xml:space="preserve"> required under Annex III to Regulation (EU) 2019/1009 only in a digital format in the following two situations: the EU fertilising products are sold </w:t>
      </w:r>
      <w:r>
        <w:rPr>
          <w:noProof/>
        </w:rPr>
        <w:t>without a packaging</w:t>
      </w:r>
      <w:r w:rsidRPr="00BC1E6A">
        <w:rPr>
          <w:noProof/>
        </w:rPr>
        <w:t xml:space="preserve">, or the EU fertilising products are sold to economic operators (which are not end-users of the products). </w:t>
      </w:r>
    </w:p>
    <w:p w14:paraId="19A90613" w14:textId="77777777" w:rsidR="00CF6CE8" w:rsidRPr="00BC1E6A" w:rsidRDefault="00D655AD" w:rsidP="00D655AD">
      <w:pPr>
        <w:rPr>
          <w:noProof/>
        </w:rPr>
      </w:pPr>
      <w:r w:rsidRPr="00BC1E6A">
        <w:rPr>
          <w:noProof/>
        </w:rPr>
        <w:t>The economic operators opting for the digital labelling of EU fertilising products supplied to end-users</w:t>
      </w:r>
      <w:r w:rsidR="00994866">
        <w:rPr>
          <w:noProof/>
        </w:rPr>
        <w:t xml:space="preserve"> in packaging</w:t>
      </w:r>
      <w:r w:rsidRPr="00BC1E6A">
        <w:rPr>
          <w:noProof/>
        </w:rPr>
        <w:t xml:space="preserve"> will have to provide also a physical label, containing the most important information</w:t>
      </w:r>
      <w:r w:rsidR="00363E6E" w:rsidRPr="00BC1E6A">
        <w:rPr>
          <w:noProof/>
        </w:rPr>
        <w:t>. The physical label will contain</w:t>
      </w:r>
      <w:r w:rsidRPr="00BC1E6A">
        <w:rPr>
          <w:noProof/>
        </w:rPr>
        <w:t xml:space="preserve"> all the information concerning the protection of human health and the environment, as well as the most important information on the agronomic efficiency and content of the product, or information used after purchase. </w:t>
      </w:r>
    </w:p>
    <w:p w14:paraId="045AD2BC" w14:textId="77777777" w:rsidR="00F4061C" w:rsidRPr="00BC1E6A" w:rsidRDefault="00AF2402" w:rsidP="00F4061C">
      <w:pPr>
        <w:rPr>
          <w:noProof/>
        </w:rPr>
      </w:pPr>
      <w:r w:rsidRPr="00BC1E6A">
        <w:rPr>
          <w:noProof/>
        </w:rPr>
        <w:t>Once economic operators cho</w:t>
      </w:r>
      <w:r w:rsidR="00C63A58">
        <w:rPr>
          <w:noProof/>
        </w:rPr>
        <w:t>ose</w:t>
      </w:r>
      <w:r w:rsidRPr="00BC1E6A">
        <w:rPr>
          <w:noProof/>
        </w:rPr>
        <w:t xml:space="preserve"> to </w:t>
      </w:r>
      <w:r w:rsidR="00C63A58">
        <w:rPr>
          <w:noProof/>
        </w:rPr>
        <w:t xml:space="preserve">provide </w:t>
      </w:r>
      <w:r w:rsidRPr="00BC1E6A">
        <w:rPr>
          <w:noProof/>
        </w:rPr>
        <w:t xml:space="preserve">digital labels, the proposal lays down </w:t>
      </w:r>
      <w:r w:rsidR="00F4061C" w:rsidRPr="00BC1E6A">
        <w:rPr>
          <w:noProof/>
        </w:rPr>
        <w:t>the gen</w:t>
      </w:r>
      <w:r w:rsidR="00327C09">
        <w:rPr>
          <w:noProof/>
        </w:rPr>
        <w:t>eral rules regarding the digit</w:t>
      </w:r>
      <w:r w:rsidR="00F4061C" w:rsidRPr="00BC1E6A">
        <w:rPr>
          <w:noProof/>
        </w:rPr>
        <w:t xml:space="preserve">isation of labels. </w:t>
      </w:r>
      <w:r w:rsidR="00F43431" w:rsidRPr="00BC1E6A">
        <w:rPr>
          <w:noProof/>
        </w:rPr>
        <w:t>In particular</w:t>
      </w:r>
      <w:r w:rsidR="00F4061C" w:rsidRPr="00BC1E6A">
        <w:rPr>
          <w:noProof/>
        </w:rPr>
        <w:t>, the economic operators will have to ensure that the digital label can be accessed free of charge</w:t>
      </w:r>
      <w:r w:rsidR="00F93596" w:rsidRPr="00BC1E6A">
        <w:rPr>
          <w:noProof/>
        </w:rPr>
        <w:t xml:space="preserve"> and</w:t>
      </w:r>
      <w:r w:rsidR="00F4061C" w:rsidRPr="00BC1E6A">
        <w:rPr>
          <w:noProof/>
        </w:rPr>
        <w:t xml:space="preserve"> </w:t>
      </w:r>
      <w:r w:rsidR="0021076D" w:rsidRPr="00BC1E6A">
        <w:rPr>
          <w:noProof/>
        </w:rPr>
        <w:t xml:space="preserve">is easily accessible all over the EU, and they </w:t>
      </w:r>
      <w:r w:rsidR="00331D79" w:rsidRPr="00BC1E6A">
        <w:rPr>
          <w:noProof/>
        </w:rPr>
        <w:t xml:space="preserve">will have to </w:t>
      </w:r>
      <w:r w:rsidR="0021076D" w:rsidRPr="00BC1E6A">
        <w:rPr>
          <w:noProof/>
        </w:rPr>
        <w:t xml:space="preserve">take into account the needs of vulnerable population groups. </w:t>
      </w:r>
      <w:r w:rsidRPr="00BC1E6A">
        <w:rPr>
          <w:noProof/>
        </w:rPr>
        <w:t xml:space="preserve">The information on digital labels is also to be provided by alternative means, where needed. </w:t>
      </w:r>
    </w:p>
    <w:p w14:paraId="2B5322E1" w14:textId="0B616DBC" w:rsidR="00C63A58" w:rsidRDefault="00F43431" w:rsidP="00B44338">
      <w:pPr>
        <w:rPr>
          <w:noProof/>
        </w:rPr>
      </w:pPr>
      <w:r w:rsidRPr="00BC1E6A">
        <w:rPr>
          <w:noProof/>
        </w:rPr>
        <w:t xml:space="preserve">The proposal contains a </w:t>
      </w:r>
      <w:r w:rsidR="00F4061C" w:rsidRPr="00BC1E6A">
        <w:rPr>
          <w:noProof/>
        </w:rPr>
        <w:t>Commission empower</w:t>
      </w:r>
      <w:r w:rsidRPr="00BC1E6A">
        <w:rPr>
          <w:noProof/>
        </w:rPr>
        <w:t>ment</w:t>
      </w:r>
      <w:r w:rsidR="00F4061C" w:rsidRPr="00BC1E6A">
        <w:rPr>
          <w:noProof/>
        </w:rPr>
        <w:t xml:space="preserve"> to </w:t>
      </w:r>
      <w:r w:rsidR="00E26455" w:rsidRPr="00BC1E6A">
        <w:rPr>
          <w:noProof/>
        </w:rPr>
        <w:t>supplement</w:t>
      </w:r>
      <w:r w:rsidR="00F4061C" w:rsidRPr="00BC1E6A">
        <w:rPr>
          <w:noProof/>
        </w:rPr>
        <w:t xml:space="preserve"> the </w:t>
      </w:r>
      <w:r w:rsidRPr="00BC1E6A">
        <w:rPr>
          <w:noProof/>
        </w:rPr>
        <w:t xml:space="preserve">general digital labelling requirements and further adapt Annex III by deciding which labelling </w:t>
      </w:r>
      <w:r w:rsidR="00C63A58">
        <w:rPr>
          <w:noProof/>
        </w:rPr>
        <w:t>elements</w:t>
      </w:r>
      <w:r w:rsidRPr="00BC1E6A">
        <w:rPr>
          <w:noProof/>
        </w:rPr>
        <w:t xml:space="preserve"> could be provided digitally</w:t>
      </w:r>
      <w:r w:rsidR="00C63A58">
        <w:rPr>
          <w:noProof/>
        </w:rPr>
        <w:t xml:space="preserve"> when EU fertilising products are made available to end-users in  packaging</w:t>
      </w:r>
      <w:r w:rsidRPr="00BC1E6A">
        <w:rPr>
          <w:noProof/>
        </w:rPr>
        <w:t>, depending on the evolution of the society</w:t>
      </w:r>
      <w:r w:rsidR="00F4061C" w:rsidRPr="00BC1E6A">
        <w:rPr>
          <w:noProof/>
        </w:rPr>
        <w:t>.</w:t>
      </w:r>
      <w:r w:rsidR="00C63A58">
        <w:rPr>
          <w:noProof/>
        </w:rPr>
        <w:t xml:space="preserve"> </w:t>
      </w:r>
    </w:p>
    <w:p w14:paraId="2F6DEE80" w14:textId="7E3B77BB" w:rsidR="00524948" w:rsidRPr="00BC1E6A" w:rsidRDefault="00F4061C" w:rsidP="00B44338">
      <w:pPr>
        <w:rPr>
          <w:noProof/>
        </w:rPr>
        <w:sectPr w:rsidR="00524948" w:rsidRPr="00BC1E6A" w:rsidSect="00FB6F1E">
          <w:footerReference w:type="default" r:id="rId13"/>
          <w:footerReference w:type="first" r:id="rId14"/>
          <w:pgSz w:w="11907" w:h="16839"/>
          <w:pgMar w:top="1134" w:right="1417" w:bottom="1134" w:left="1417" w:header="709" w:footer="709" w:gutter="0"/>
          <w:cols w:space="708"/>
          <w:docGrid w:linePitch="360"/>
        </w:sectPr>
      </w:pPr>
      <w:r w:rsidRPr="00BC1E6A">
        <w:rPr>
          <w:noProof/>
        </w:rPr>
        <w:t xml:space="preserve"> </w:t>
      </w:r>
    </w:p>
    <w:p w14:paraId="0A69EA68" w14:textId="2D3CB672" w:rsidR="006766D7" w:rsidRDefault="006766D7" w:rsidP="006766D7">
      <w:pPr>
        <w:pStyle w:val="Rfrenceinterinstitutionnelle"/>
        <w:rPr>
          <w:noProof/>
        </w:rPr>
      </w:pPr>
      <w:r w:rsidRPr="006766D7">
        <w:t>2023/0049 (COD)</w:t>
      </w:r>
    </w:p>
    <w:p w14:paraId="27637965" w14:textId="7DFDBDDE" w:rsidR="00524948" w:rsidRPr="00BC1E6A" w:rsidRDefault="00270365" w:rsidP="00270365">
      <w:pPr>
        <w:pStyle w:val="Statut"/>
        <w:rPr>
          <w:noProof/>
        </w:rPr>
      </w:pPr>
      <w:r w:rsidRPr="00270365">
        <w:rPr>
          <w:noProof/>
        </w:rPr>
        <w:t>Proposal for a</w:t>
      </w:r>
    </w:p>
    <w:p w14:paraId="2E34E9D0" w14:textId="21D8DF74" w:rsidR="00524948" w:rsidRPr="00BC1E6A" w:rsidRDefault="00270365" w:rsidP="00270365">
      <w:pPr>
        <w:pStyle w:val="Typedudocument"/>
        <w:rPr>
          <w:noProof/>
        </w:rPr>
      </w:pPr>
      <w:r w:rsidRPr="00270365">
        <w:rPr>
          <w:noProof/>
        </w:rPr>
        <w:t>REGULATION OF THE EUROPEAN PARLIAMENT AND OF THE COUNCIL</w:t>
      </w:r>
    </w:p>
    <w:p w14:paraId="3EFAAD66" w14:textId="010569F1" w:rsidR="00524948" w:rsidRPr="00BC1E6A" w:rsidRDefault="00270365" w:rsidP="00270365">
      <w:pPr>
        <w:pStyle w:val="Titreobjet"/>
        <w:rPr>
          <w:noProof/>
        </w:rPr>
      </w:pPr>
      <w:r w:rsidRPr="00270365">
        <w:rPr>
          <w:noProof/>
        </w:rPr>
        <w:t>amending Regulation (EU) 2019/1009 as regards the digital labelling of EU fertilising products</w:t>
      </w:r>
    </w:p>
    <w:p w14:paraId="648C80A4" w14:textId="5AB17D74" w:rsidR="00FD73DE" w:rsidRDefault="00270365" w:rsidP="00270365">
      <w:pPr>
        <w:pStyle w:val="IntrtEEE"/>
        <w:rPr>
          <w:noProof/>
        </w:rPr>
      </w:pPr>
      <w:r w:rsidRPr="00270365">
        <w:rPr>
          <w:noProof/>
        </w:rPr>
        <w:t>(Text with EEA relevance)</w:t>
      </w:r>
    </w:p>
    <w:p w14:paraId="31DAFDEB" w14:textId="375C21E1" w:rsidR="00524948" w:rsidRPr="00281421" w:rsidRDefault="00524948" w:rsidP="00281421">
      <w:pPr>
        <w:pStyle w:val="Institutionquiagit"/>
        <w:rPr>
          <w:noProof/>
        </w:rPr>
      </w:pPr>
      <w:r w:rsidRPr="00281421">
        <w:rPr>
          <w:noProof/>
        </w:rPr>
        <w:t>THE EUROPEAN PARLIAMENT AND THE COUNCIL OF THE EUROPEAN UNION,</w:t>
      </w:r>
    </w:p>
    <w:p w14:paraId="394BEE5F" w14:textId="77777777" w:rsidR="00524948" w:rsidRPr="00BC1E6A" w:rsidRDefault="00524948" w:rsidP="00B44338">
      <w:pPr>
        <w:rPr>
          <w:noProof/>
        </w:rPr>
      </w:pPr>
      <w:r w:rsidRPr="00BC1E6A">
        <w:rPr>
          <w:noProof/>
        </w:rPr>
        <w:t>Having regard to the Treaty on the Functioning of the European Union, and in particular Article</w:t>
      </w:r>
      <w:r w:rsidR="00115E5C" w:rsidRPr="00BC1E6A">
        <w:rPr>
          <w:noProof/>
        </w:rPr>
        <w:t xml:space="preserve"> 114</w:t>
      </w:r>
      <w:r w:rsidRPr="00BC1E6A">
        <w:rPr>
          <w:noProof/>
        </w:rPr>
        <w:t xml:space="preserve"> thereof,</w:t>
      </w:r>
    </w:p>
    <w:p w14:paraId="31048FB9" w14:textId="33BB77A6" w:rsidR="00524948" w:rsidRPr="00BC1E6A" w:rsidRDefault="00524948" w:rsidP="00B44338">
      <w:pPr>
        <w:rPr>
          <w:noProof/>
        </w:rPr>
      </w:pPr>
      <w:r w:rsidRPr="00BC1E6A">
        <w:rPr>
          <w:noProof/>
        </w:rPr>
        <w:t>Having regard to the proposal from the European Commission,</w:t>
      </w:r>
      <w:r w:rsidR="002C0621">
        <w:rPr>
          <w:noProof/>
        </w:rPr>
        <w:t xml:space="preserve"> </w:t>
      </w:r>
    </w:p>
    <w:p w14:paraId="170A848D" w14:textId="77777777" w:rsidR="00524948" w:rsidRPr="00BC1E6A" w:rsidRDefault="00524948" w:rsidP="00B44338">
      <w:pPr>
        <w:rPr>
          <w:noProof/>
        </w:rPr>
      </w:pPr>
      <w:r w:rsidRPr="00BC1E6A">
        <w:rPr>
          <w:noProof/>
        </w:rPr>
        <w:t>After transmission of the draft legislative act to the national parliaments,</w:t>
      </w:r>
    </w:p>
    <w:p w14:paraId="098BCE9F" w14:textId="77777777" w:rsidR="00524948" w:rsidRPr="00BC1E6A" w:rsidRDefault="6913EA63" w:rsidP="00B44338">
      <w:pPr>
        <w:rPr>
          <w:noProof/>
        </w:rPr>
      </w:pPr>
      <w:r w:rsidRPr="00BC1E6A">
        <w:rPr>
          <w:noProof/>
        </w:rPr>
        <w:t>Having regard to the opinion of the European Economic and Social Committee</w:t>
      </w:r>
      <w:r w:rsidR="005018E7">
        <w:rPr>
          <w:rStyle w:val="FootnoteReference"/>
          <w:noProof/>
        </w:rPr>
        <w:footnoteReference w:id="23"/>
      </w:r>
      <w:r w:rsidRPr="00BC1E6A">
        <w:rPr>
          <w:noProof/>
        </w:rPr>
        <w:t xml:space="preserve">, </w:t>
      </w:r>
    </w:p>
    <w:p w14:paraId="5382627B" w14:textId="77777777" w:rsidR="00524948" w:rsidRPr="00BC1E6A" w:rsidRDefault="00524948" w:rsidP="00B44338">
      <w:pPr>
        <w:rPr>
          <w:noProof/>
        </w:rPr>
      </w:pPr>
      <w:r w:rsidRPr="00BC1E6A">
        <w:rPr>
          <w:noProof/>
        </w:rPr>
        <w:t>Acting in accordance with the ordinary legislative procedure,</w:t>
      </w:r>
    </w:p>
    <w:p w14:paraId="4C08F5C7" w14:textId="77777777" w:rsidR="00524948" w:rsidRPr="00BC1E6A" w:rsidRDefault="00524948" w:rsidP="00B44338">
      <w:pPr>
        <w:rPr>
          <w:noProof/>
        </w:rPr>
      </w:pPr>
      <w:r w:rsidRPr="00BC1E6A">
        <w:rPr>
          <w:noProof/>
        </w:rPr>
        <w:t>Whereas:</w:t>
      </w:r>
    </w:p>
    <w:p w14:paraId="0EC9BF1E" w14:textId="3257A095" w:rsidR="00967876" w:rsidRPr="00281421" w:rsidRDefault="00CB5E7B" w:rsidP="00CB5E7B">
      <w:pPr>
        <w:pStyle w:val="ManualConsidrant"/>
        <w:rPr>
          <w:noProof/>
        </w:rPr>
      </w:pPr>
      <w:r w:rsidRPr="00CB5E7B">
        <w:t>(1)</w:t>
      </w:r>
      <w:r w:rsidRPr="00CB5E7B">
        <w:tab/>
      </w:r>
      <w:r w:rsidR="00DE6394" w:rsidRPr="00281421">
        <w:rPr>
          <w:noProof/>
        </w:rPr>
        <w:t xml:space="preserve">Annex III to Regulation (EU) 2019/1009 lays down </w:t>
      </w:r>
      <w:r w:rsidR="00564E62" w:rsidRPr="00281421">
        <w:rPr>
          <w:noProof/>
        </w:rPr>
        <w:t>the</w:t>
      </w:r>
      <w:r w:rsidR="00DE6394" w:rsidRPr="00281421">
        <w:rPr>
          <w:noProof/>
        </w:rPr>
        <w:t xml:space="preserve"> labelling requirements </w:t>
      </w:r>
      <w:r w:rsidR="00564E62" w:rsidRPr="00281421">
        <w:rPr>
          <w:noProof/>
        </w:rPr>
        <w:t xml:space="preserve">applicable to </w:t>
      </w:r>
      <w:r w:rsidR="00DE6394" w:rsidRPr="00281421">
        <w:rPr>
          <w:noProof/>
        </w:rPr>
        <w:t>EU fertilising products</w:t>
      </w:r>
      <w:r w:rsidR="00AD29E4">
        <w:rPr>
          <w:noProof/>
        </w:rPr>
        <w:t>. The information referred to in Annex II</w:t>
      </w:r>
      <w:r w:rsidR="00DC6E52">
        <w:rPr>
          <w:noProof/>
        </w:rPr>
        <w:t>I</w:t>
      </w:r>
      <w:r w:rsidR="00AD29E4">
        <w:rPr>
          <w:noProof/>
        </w:rPr>
        <w:t xml:space="preserve"> </w:t>
      </w:r>
      <w:r w:rsidR="00B335D3">
        <w:rPr>
          <w:noProof/>
        </w:rPr>
        <w:t>is</w:t>
      </w:r>
      <w:r w:rsidR="00660FC8" w:rsidRPr="00281421">
        <w:rPr>
          <w:noProof/>
        </w:rPr>
        <w:t xml:space="preserve"> to be provided on</w:t>
      </w:r>
      <w:r w:rsidR="00FE215C" w:rsidRPr="00FE215C">
        <w:rPr>
          <w:noProof/>
        </w:rPr>
        <w:t xml:space="preserve"> </w:t>
      </w:r>
      <w:r w:rsidR="00FE215C" w:rsidRPr="00BC1E6A">
        <w:rPr>
          <w:noProof/>
        </w:rPr>
        <w:t xml:space="preserve">a </w:t>
      </w:r>
      <w:r w:rsidR="00FE215C">
        <w:rPr>
          <w:noProof/>
        </w:rPr>
        <w:t xml:space="preserve">label in a </w:t>
      </w:r>
      <w:r w:rsidR="00FE215C" w:rsidRPr="008A41DA">
        <w:rPr>
          <w:noProof/>
        </w:rPr>
        <w:t xml:space="preserve">physical form attached to that packaging or, </w:t>
      </w:r>
      <w:r w:rsidR="00FE215C" w:rsidRPr="0093715D">
        <w:rPr>
          <w:noProof/>
        </w:rPr>
        <w:t>for the</w:t>
      </w:r>
      <w:r w:rsidR="00971FEC">
        <w:rPr>
          <w:noProof/>
        </w:rPr>
        <w:t xml:space="preserve"> </w:t>
      </w:r>
      <w:r w:rsidR="00FE215C">
        <w:rPr>
          <w:noProof/>
        </w:rPr>
        <w:t>labelling elements</w:t>
      </w:r>
      <w:r w:rsidR="00FE215C" w:rsidRPr="0093715D">
        <w:rPr>
          <w:noProof/>
        </w:rPr>
        <w:t xml:space="preserve"> that cannot be provided on the label</w:t>
      </w:r>
      <w:r w:rsidR="00FE215C" w:rsidRPr="008A41DA">
        <w:rPr>
          <w:noProof/>
        </w:rPr>
        <w:t xml:space="preserve"> due to</w:t>
      </w:r>
      <w:r w:rsidR="00FE215C">
        <w:rPr>
          <w:noProof/>
        </w:rPr>
        <w:t xml:space="preserve"> the packaging being too small, in </w:t>
      </w:r>
      <w:r w:rsidR="00FE215C" w:rsidRPr="0093715D">
        <w:rPr>
          <w:noProof/>
        </w:rPr>
        <w:t>a separate leaflet</w:t>
      </w:r>
      <w:r w:rsidR="00FE215C" w:rsidRPr="00734CE7">
        <w:rPr>
          <w:noProof/>
        </w:rPr>
        <w:t xml:space="preserve"> </w:t>
      </w:r>
      <w:r w:rsidR="00FE215C">
        <w:rPr>
          <w:noProof/>
        </w:rPr>
        <w:t>accompanying that packaging</w:t>
      </w:r>
      <w:r w:rsidR="00AD29E4">
        <w:rPr>
          <w:noProof/>
        </w:rPr>
        <w:t xml:space="preserve"> (‘</w:t>
      </w:r>
      <w:r w:rsidR="00660FC8" w:rsidRPr="00281421">
        <w:rPr>
          <w:noProof/>
        </w:rPr>
        <w:t>physical label</w:t>
      </w:r>
      <w:r w:rsidR="00AD29E4">
        <w:rPr>
          <w:noProof/>
        </w:rPr>
        <w:t>’)</w:t>
      </w:r>
      <w:r w:rsidR="00660FC8" w:rsidRPr="00281421">
        <w:rPr>
          <w:noProof/>
        </w:rPr>
        <w:t xml:space="preserve">. </w:t>
      </w:r>
      <w:r w:rsidR="00FE215C">
        <w:rPr>
          <w:noProof/>
        </w:rPr>
        <w:t>Products without a packaging are accompanied by a leaflet. The labelling requirements concern</w:t>
      </w:r>
      <w:r w:rsidR="00660FC8" w:rsidRPr="00281421">
        <w:rPr>
          <w:noProof/>
        </w:rPr>
        <w:t xml:space="preserve"> various parameters linked to the agronomic efficiency of </w:t>
      </w:r>
      <w:r w:rsidR="00AD29E4">
        <w:rPr>
          <w:noProof/>
        </w:rPr>
        <w:t xml:space="preserve">EU fertilising </w:t>
      </w:r>
      <w:r w:rsidR="00660FC8" w:rsidRPr="00281421">
        <w:rPr>
          <w:noProof/>
        </w:rPr>
        <w:t>products (e.g., content of nutrients in a fertiliser)</w:t>
      </w:r>
      <w:r w:rsidR="00AD29E4">
        <w:rPr>
          <w:noProof/>
        </w:rPr>
        <w:t xml:space="preserve"> and</w:t>
      </w:r>
      <w:r w:rsidR="00660FC8" w:rsidRPr="00281421">
        <w:rPr>
          <w:noProof/>
        </w:rPr>
        <w:t xml:space="preserve"> the content </w:t>
      </w:r>
      <w:r w:rsidR="00AD29E4">
        <w:rPr>
          <w:noProof/>
        </w:rPr>
        <w:t xml:space="preserve">of such products </w:t>
      </w:r>
      <w:r w:rsidR="00660FC8" w:rsidRPr="00281421">
        <w:rPr>
          <w:noProof/>
        </w:rPr>
        <w:t>(e.g., quantity)</w:t>
      </w:r>
      <w:r w:rsidR="00AD29E4">
        <w:rPr>
          <w:noProof/>
        </w:rPr>
        <w:t xml:space="preserve">. The labelling requirements also cover </w:t>
      </w:r>
      <w:r w:rsidR="00660FC8" w:rsidRPr="00281421">
        <w:rPr>
          <w:noProof/>
        </w:rPr>
        <w:t xml:space="preserve">information needed for the protection of human health and the environment </w:t>
      </w:r>
      <w:r w:rsidR="00AD29E4">
        <w:rPr>
          <w:noProof/>
        </w:rPr>
        <w:t xml:space="preserve">when using EU fertilising products </w:t>
      </w:r>
      <w:r w:rsidR="00660FC8" w:rsidRPr="00281421">
        <w:rPr>
          <w:noProof/>
        </w:rPr>
        <w:t>(e.g., information needed for the correct application of Council Directive 91/676/EEC</w:t>
      </w:r>
      <w:r w:rsidR="002B73A8">
        <w:rPr>
          <w:rStyle w:val="FootnoteReference"/>
          <w:noProof/>
        </w:rPr>
        <w:footnoteReference w:id="24"/>
      </w:r>
      <w:r w:rsidR="00660FC8" w:rsidRPr="00281421">
        <w:rPr>
          <w:noProof/>
        </w:rPr>
        <w:t xml:space="preserve">) and information </w:t>
      </w:r>
      <w:r w:rsidR="00AD29E4">
        <w:rPr>
          <w:noProof/>
        </w:rPr>
        <w:t xml:space="preserve">needed for the correct </w:t>
      </w:r>
      <w:r w:rsidR="00F51F31">
        <w:rPr>
          <w:noProof/>
        </w:rPr>
        <w:t xml:space="preserve">handling and use </w:t>
      </w:r>
      <w:r w:rsidR="00AD29E4">
        <w:rPr>
          <w:noProof/>
        </w:rPr>
        <w:t xml:space="preserve">of such products </w:t>
      </w:r>
      <w:r w:rsidR="00660FC8" w:rsidRPr="00281421">
        <w:rPr>
          <w:noProof/>
        </w:rPr>
        <w:t>after purchase (</w:t>
      </w:r>
      <w:r w:rsidR="00AD29E4">
        <w:rPr>
          <w:noProof/>
        </w:rPr>
        <w:t xml:space="preserve">e.g., information on </w:t>
      </w:r>
      <w:r w:rsidR="00660FC8" w:rsidRPr="00281421">
        <w:rPr>
          <w:noProof/>
        </w:rPr>
        <w:t xml:space="preserve">storage conditions). </w:t>
      </w:r>
    </w:p>
    <w:p w14:paraId="6CB5A3FC" w14:textId="79119394" w:rsidR="008D257A" w:rsidRPr="00281421" w:rsidRDefault="00CB5E7B" w:rsidP="00CB5E7B">
      <w:pPr>
        <w:pStyle w:val="ManualConsidrant"/>
        <w:rPr>
          <w:noProof/>
        </w:rPr>
      </w:pPr>
      <w:r w:rsidRPr="00CB5E7B">
        <w:t>(2)</w:t>
      </w:r>
      <w:r w:rsidRPr="00CB5E7B">
        <w:tab/>
      </w:r>
      <w:r w:rsidR="00AD29E4">
        <w:rPr>
          <w:noProof/>
        </w:rPr>
        <w:t xml:space="preserve">The </w:t>
      </w:r>
      <w:r w:rsidR="00FE215C">
        <w:rPr>
          <w:noProof/>
        </w:rPr>
        <w:t>form in which</w:t>
      </w:r>
      <w:r w:rsidR="00B71470">
        <w:rPr>
          <w:noProof/>
        </w:rPr>
        <w:t xml:space="preserve"> EU fertilising products are labelled</w:t>
      </w:r>
      <w:r w:rsidR="00FE215C">
        <w:rPr>
          <w:noProof/>
        </w:rPr>
        <w:t xml:space="preserve"> </w:t>
      </w:r>
      <w:r w:rsidR="00AD29E4">
        <w:rPr>
          <w:noProof/>
        </w:rPr>
        <w:t>in</w:t>
      </w:r>
      <w:r w:rsidR="00B71470">
        <w:rPr>
          <w:noProof/>
        </w:rPr>
        <w:t xml:space="preserve"> accordance with</w:t>
      </w:r>
      <w:r w:rsidR="00AD29E4">
        <w:rPr>
          <w:noProof/>
        </w:rPr>
        <w:t xml:space="preserve"> </w:t>
      </w:r>
      <w:r w:rsidR="00250D88" w:rsidRPr="00281421">
        <w:rPr>
          <w:noProof/>
        </w:rPr>
        <w:t>Regulation (EU) 2019/1009 should be ad</w:t>
      </w:r>
      <w:r w:rsidR="00AD29E4">
        <w:rPr>
          <w:noProof/>
        </w:rPr>
        <w:t xml:space="preserve">apted </w:t>
      </w:r>
      <w:r w:rsidR="00250D88" w:rsidRPr="00281421">
        <w:rPr>
          <w:noProof/>
        </w:rPr>
        <w:t>to technological and societal chang</w:t>
      </w:r>
      <w:r w:rsidR="005018E7" w:rsidRPr="00281421">
        <w:rPr>
          <w:noProof/>
        </w:rPr>
        <w:t>e</w:t>
      </w:r>
      <w:r w:rsidR="00250D88" w:rsidRPr="00281421">
        <w:rPr>
          <w:noProof/>
        </w:rPr>
        <w:t xml:space="preserve">s in the field of digitalisation. </w:t>
      </w:r>
    </w:p>
    <w:p w14:paraId="0F60DC55" w14:textId="2C1D3F49" w:rsidR="00537DC7" w:rsidRPr="00196D6A" w:rsidRDefault="00CB5E7B" w:rsidP="00CB5E7B">
      <w:pPr>
        <w:pStyle w:val="ManualConsidrant"/>
        <w:rPr>
          <w:noProof/>
        </w:rPr>
      </w:pPr>
      <w:r w:rsidRPr="00CB5E7B">
        <w:t>(3)</w:t>
      </w:r>
      <w:r w:rsidRPr="00CB5E7B">
        <w:tab/>
      </w:r>
      <w:r w:rsidR="00051E6C">
        <w:rPr>
          <w:noProof/>
        </w:rPr>
        <w:t>Providing information o</w:t>
      </w:r>
      <w:r w:rsidR="00AD29E4">
        <w:rPr>
          <w:noProof/>
        </w:rPr>
        <w:t xml:space="preserve">n a label in a digital form (‘digital label’) </w:t>
      </w:r>
      <w:r w:rsidR="008D257A" w:rsidRPr="00281421">
        <w:rPr>
          <w:noProof/>
        </w:rPr>
        <w:t xml:space="preserve">has clear benefits. </w:t>
      </w:r>
      <w:r w:rsidR="00AD29E4">
        <w:rPr>
          <w:noProof/>
        </w:rPr>
        <w:t>D</w:t>
      </w:r>
      <w:r w:rsidR="00967876">
        <w:rPr>
          <w:noProof/>
        </w:rPr>
        <w:t>igital</w:t>
      </w:r>
      <w:r w:rsidR="00967876" w:rsidRPr="00281421">
        <w:rPr>
          <w:noProof/>
        </w:rPr>
        <w:t xml:space="preserve"> labelling c</w:t>
      </w:r>
      <w:r w:rsidR="00AD29E4">
        <w:rPr>
          <w:noProof/>
        </w:rPr>
        <w:t>an</w:t>
      </w:r>
      <w:r w:rsidR="00967876" w:rsidRPr="00281421" w:rsidDel="00AD29E4">
        <w:rPr>
          <w:noProof/>
        </w:rPr>
        <w:t xml:space="preserve"> </w:t>
      </w:r>
      <w:r w:rsidR="00967876" w:rsidRPr="00281421">
        <w:rPr>
          <w:noProof/>
        </w:rPr>
        <w:t>improve the communication of labelling information</w:t>
      </w:r>
      <w:r w:rsidR="00DE6394" w:rsidRPr="00281421">
        <w:rPr>
          <w:noProof/>
        </w:rPr>
        <w:t xml:space="preserve"> both by avoiding overcrowded physical label</w:t>
      </w:r>
      <w:r w:rsidR="004E03D0" w:rsidRPr="00281421">
        <w:rPr>
          <w:noProof/>
        </w:rPr>
        <w:t>s</w:t>
      </w:r>
      <w:r w:rsidR="00DE6394" w:rsidRPr="00281421">
        <w:rPr>
          <w:noProof/>
        </w:rPr>
        <w:t xml:space="preserve"> and by </w:t>
      </w:r>
      <w:r w:rsidR="004E03D0" w:rsidRPr="00281421">
        <w:rPr>
          <w:noProof/>
        </w:rPr>
        <w:t xml:space="preserve">allowing users to </w:t>
      </w:r>
      <w:r w:rsidR="008D257A" w:rsidRPr="00281421">
        <w:rPr>
          <w:noProof/>
        </w:rPr>
        <w:t xml:space="preserve">rely on </w:t>
      </w:r>
      <w:r w:rsidR="004E03D0" w:rsidRPr="00281421">
        <w:rPr>
          <w:noProof/>
        </w:rPr>
        <w:t xml:space="preserve">various </w:t>
      </w:r>
      <w:r w:rsidR="008D257A" w:rsidRPr="00281421">
        <w:rPr>
          <w:noProof/>
        </w:rPr>
        <w:t xml:space="preserve">reading </w:t>
      </w:r>
      <w:r w:rsidR="004E03D0" w:rsidRPr="00281421">
        <w:rPr>
          <w:noProof/>
        </w:rPr>
        <w:t>options</w:t>
      </w:r>
      <w:r w:rsidR="008D257A" w:rsidRPr="00281421">
        <w:rPr>
          <w:noProof/>
        </w:rPr>
        <w:t xml:space="preserve"> available only for digital formats,</w:t>
      </w:r>
      <w:r w:rsidR="004E03D0" w:rsidRPr="00281421">
        <w:rPr>
          <w:noProof/>
        </w:rPr>
        <w:t xml:space="preserve"> such as increased fon</w:t>
      </w:r>
      <w:r w:rsidR="00250D88" w:rsidRPr="00281421">
        <w:rPr>
          <w:noProof/>
        </w:rPr>
        <w:t>t</w:t>
      </w:r>
      <w:r w:rsidR="004E03D0" w:rsidRPr="00281421">
        <w:rPr>
          <w:noProof/>
        </w:rPr>
        <w:t xml:space="preserve">, </w:t>
      </w:r>
      <w:r w:rsidR="008D257A" w:rsidRPr="00281421">
        <w:rPr>
          <w:noProof/>
        </w:rPr>
        <w:t xml:space="preserve">automatic search, </w:t>
      </w:r>
      <w:r w:rsidR="004E03D0" w:rsidRPr="00281421">
        <w:rPr>
          <w:noProof/>
        </w:rPr>
        <w:t>loud speakers or translation into other languages</w:t>
      </w:r>
      <w:r w:rsidR="00967876" w:rsidRPr="00281421">
        <w:rPr>
          <w:noProof/>
        </w:rPr>
        <w:t>.</w:t>
      </w:r>
      <w:r w:rsidR="004E03D0" w:rsidRPr="00281421">
        <w:rPr>
          <w:noProof/>
        </w:rPr>
        <w:t xml:space="preserve"> </w:t>
      </w:r>
      <w:r w:rsidR="00AD29E4">
        <w:rPr>
          <w:noProof/>
        </w:rPr>
        <w:t>In addition</w:t>
      </w:r>
      <w:r w:rsidR="004E03D0" w:rsidRPr="00281421">
        <w:rPr>
          <w:noProof/>
        </w:rPr>
        <w:t>, d</w:t>
      </w:r>
      <w:r w:rsidR="00967876" w:rsidRPr="00281421">
        <w:rPr>
          <w:noProof/>
        </w:rPr>
        <w:t xml:space="preserve">igital labelling </w:t>
      </w:r>
      <w:r w:rsidR="004E03D0" w:rsidRPr="00281421">
        <w:rPr>
          <w:noProof/>
        </w:rPr>
        <w:t xml:space="preserve">of EU fertilising products contributes to the ongoing progress </w:t>
      </w:r>
      <w:r w:rsidR="00AD29E4">
        <w:rPr>
          <w:noProof/>
        </w:rPr>
        <w:t xml:space="preserve">with regard to </w:t>
      </w:r>
      <w:r w:rsidR="00537DC7" w:rsidRPr="00281421">
        <w:rPr>
          <w:noProof/>
        </w:rPr>
        <w:t xml:space="preserve">digitalisation of the </w:t>
      </w:r>
      <w:r w:rsidR="00D56DDD">
        <w:rPr>
          <w:noProof/>
        </w:rPr>
        <w:t xml:space="preserve">European </w:t>
      </w:r>
      <w:r w:rsidR="00537DC7" w:rsidRPr="00281421">
        <w:rPr>
          <w:noProof/>
        </w:rPr>
        <w:t>agricultur</w:t>
      </w:r>
      <w:r w:rsidR="00D56DDD">
        <w:rPr>
          <w:noProof/>
        </w:rPr>
        <w:t>al sector</w:t>
      </w:r>
      <w:r w:rsidR="00537DC7" w:rsidRPr="00281421">
        <w:rPr>
          <w:noProof/>
        </w:rPr>
        <w:t xml:space="preserve"> and </w:t>
      </w:r>
      <w:r w:rsidR="004E03D0" w:rsidRPr="00281421">
        <w:rPr>
          <w:noProof/>
        </w:rPr>
        <w:t>c</w:t>
      </w:r>
      <w:r w:rsidR="00AD29E4">
        <w:rPr>
          <w:noProof/>
        </w:rPr>
        <w:t xml:space="preserve">an </w:t>
      </w:r>
      <w:r w:rsidR="004E03D0" w:rsidRPr="00281421">
        <w:rPr>
          <w:noProof/>
        </w:rPr>
        <w:t xml:space="preserve">facilitate </w:t>
      </w:r>
      <w:r w:rsidR="00537DC7" w:rsidRPr="00281421">
        <w:rPr>
          <w:noProof/>
        </w:rPr>
        <w:t xml:space="preserve">the reporting obligations of farmers regarding the use of </w:t>
      </w:r>
      <w:r w:rsidR="004E03D0" w:rsidRPr="00281421">
        <w:rPr>
          <w:noProof/>
        </w:rPr>
        <w:t xml:space="preserve">such </w:t>
      </w:r>
      <w:r w:rsidR="00537DC7" w:rsidRPr="00281421">
        <w:rPr>
          <w:noProof/>
        </w:rPr>
        <w:t xml:space="preserve">products. </w:t>
      </w:r>
      <w:r w:rsidR="00AD6AFC">
        <w:rPr>
          <w:noProof/>
        </w:rPr>
        <w:t xml:space="preserve">Digital </w:t>
      </w:r>
      <w:r w:rsidR="00537DC7">
        <w:rPr>
          <w:noProof/>
        </w:rPr>
        <w:t>label</w:t>
      </w:r>
      <w:r w:rsidR="00AD6AFC">
        <w:rPr>
          <w:noProof/>
        </w:rPr>
        <w:t>ling</w:t>
      </w:r>
      <w:r w:rsidR="00537DC7">
        <w:rPr>
          <w:noProof/>
        </w:rPr>
        <w:t xml:space="preserve"> </w:t>
      </w:r>
      <w:r w:rsidR="00AD29E4">
        <w:rPr>
          <w:noProof/>
        </w:rPr>
        <w:t>can</w:t>
      </w:r>
      <w:r w:rsidR="00537DC7" w:rsidRPr="00281421" w:rsidDel="00AD29E4">
        <w:rPr>
          <w:noProof/>
        </w:rPr>
        <w:t xml:space="preserve"> </w:t>
      </w:r>
      <w:r w:rsidR="00537DC7" w:rsidRPr="00281421">
        <w:rPr>
          <w:noProof/>
        </w:rPr>
        <w:t xml:space="preserve">also lead to a more efficient management of the </w:t>
      </w:r>
      <w:r w:rsidR="00537DC7" w:rsidRPr="00196D6A">
        <w:rPr>
          <w:noProof/>
        </w:rPr>
        <w:t>labelling obligations by economic operators</w:t>
      </w:r>
      <w:r w:rsidR="004E03D0" w:rsidRPr="00196D6A">
        <w:rPr>
          <w:noProof/>
        </w:rPr>
        <w:t xml:space="preserve">, by facilitating the </w:t>
      </w:r>
      <w:r w:rsidR="004C49B0" w:rsidRPr="00196D6A">
        <w:rPr>
          <w:noProof/>
        </w:rPr>
        <w:t>update of labelling information</w:t>
      </w:r>
      <w:r w:rsidR="004E03D0" w:rsidRPr="00196D6A">
        <w:rPr>
          <w:noProof/>
        </w:rPr>
        <w:t xml:space="preserve"> and permitting a more targeted information </w:t>
      </w:r>
      <w:r w:rsidR="00AD6AFC" w:rsidRPr="00196D6A">
        <w:rPr>
          <w:noProof/>
        </w:rPr>
        <w:t xml:space="preserve">to </w:t>
      </w:r>
      <w:r w:rsidR="004E03D0" w:rsidRPr="00196D6A">
        <w:rPr>
          <w:noProof/>
        </w:rPr>
        <w:t>users</w:t>
      </w:r>
      <w:r w:rsidR="00537DC7" w:rsidRPr="00196D6A">
        <w:rPr>
          <w:noProof/>
        </w:rPr>
        <w:t>.</w:t>
      </w:r>
      <w:r w:rsidR="00967876" w:rsidRPr="00196D6A">
        <w:rPr>
          <w:noProof/>
        </w:rPr>
        <w:t xml:space="preserve"> </w:t>
      </w:r>
      <w:r w:rsidR="004C49B0" w:rsidRPr="00196D6A">
        <w:rPr>
          <w:noProof/>
        </w:rPr>
        <w:t>In addition, digital labelling can contribute to reducing labelling costs all along the supply chain, given that the labels of EU fertilising products may be changed following a transaction between economic operators, before reaching end-users,</w:t>
      </w:r>
    </w:p>
    <w:p w14:paraId="11F15E02" w14:textId="53F654BA" w:rsidR="00233499" w:rsidRPr="00196D6A" w:rsidRDefault="00CB5E7B" w:rsidP="00CB5E7B">
      <w:pPr>
        <w:pStyle w:val="ManualConsidrant"/>
        <w:rPr>
          <w:noProof/>
        </w:rPr>
      </w:pPr>
      <w:r w:rsidRPr="00CB5E7B">
        <w:t>(4)</w:t>
      </w:r>
      <w:r w:rsidRPr="00CB5E7B">
        <w:tab/>
      </w:r>
      <w:r w:rsidR="00250D88" w:rsidRPr="00196D6A">
        <w:rPr>
          <w:noProof/>
        </w:rPr>
        <w:t>However, digital labelling c</w:t>
      </w:r>
      <w:r w:rsidR="00AD6AFC" w:rsidRPr="00196D6A">
        <w:rPr>
          <w:noProof/>
        </w:rPr>
        <w:t xml:space="preserve">an </w:t>
      </w:r>
      <w:r w:rsidR="00250D88" w:rsidRPr="00196D6A">
        <w:rPr>
          <w:noProof/>
        </w:rPr>
        <w:t>also create new challenges for the vulnerable population groups</w:t>
      </w:r>
      <w:r w:rsidR="00D56DDD" w:rsidRPr="00196D6A">
        <w:rPr>
          <w:noProof/>
        </w:rPr>
        <w:t>, in particular persons</w:t>
      </w:r>
      <w:r w:rsidR="00250D88" w:rsidRPr="00196D6A">
        <w:rPr>
          <w:noProof/>
        </w:rPr>
        <w:t xml:space="preserve"> with no</w:t>
      </w:r>
      <w:r w:rsidR="00AD6AFC" w:rsidRPr="00196D6A">
        <w:rPr>
          <w:noProof/>
        </w:rPr>
        <w:t>,</w:t>
      </w:r>
      <w:r w:rsidR="00250D88" w:rsidRPr="00196D6A">
        <w:rPr>
          <w:noProof/>
        </w:rPr>
        <w:t xml:space="preserve"> or insufficient</w:t>
      </w:r>
      <w:r w:rsidR="00AD6AFC" w:rsidRPr="00196D6A">
        <w:rPr>
          <w:noProof/>
        </w:rPr>
        <w:t>,</w:t>
      </w:r>
      <w:r w:rsidR="00250D88" w:rsidRPr="00196D6A">
        <w:rPr>
          <w:noProof/>
        </w:rPr>
        <w:t xml:space="preserve"> digital skills</w:t>
      </w:r>
      <w:r w:rsidR="00D56DDD" w:rsidRPr="00196D6A">
        <w:rPr>
          <w:noProof/>
        </w:rPr>
        <w:t xml:space="preserve"> or persons with disabilities,</w:t>
      </w:r>
      <w:r w:rsidR="008D257A" w:rsidRPr="00196D6A">
        <w:rPr>
          <w:noProof/>
        </w:rPr>
        <w:t xml:space="preserve"> and thus accentuate the digital divide</w:t>
      </w:r>
      <w:r w:rsidR="00250D88" w:rsidRPr="00196D6A">
        <w:rPr>
          <w:noProof/>
        </w:rPr>
        <w:t xml:space="preserve">. </w:t>
      </w:r>
      <w:r w:rsidR="00967876" w:rsidRPr="00196D6A">
        <w:rPr>
          <w:noProof/>
        </w:rPr>
        <w:t>Therefore,</w:t>
      </w:r>
      <w:r w:rsidR="00967876" w:rsidRPr="00196D6A" w:rsidDel="00AD6AFC">
        <w:rPr>
          <w:noProof/>
        </w:rPr>
        <w:t xml:space="preserve"> </w:t>
      </w:r>
      <w:r w:rsidR="004C49B0" w:rsidRPr="00196D6A">
        <w:rPr>
          <w:noProof/>
        </w:rPr>
        <w:t xml:space="preserve">digital labelling should be introduced in Regulation (EU) 2019/1009, under certain conditions, </w:t>
      </w:r>
      <w:r w:rsidR="0045400E" w:rsidRPr="00196D6A">
        <w:rPr>
          <w:noProof/>
        </w:rPr>
        <w:t>taking into account</w:t>
      </w:r>
      <w:r w:rsidR="004C49B0" w:rsidRPr="00196D6A">
        <w:rPr>
          <w:noProof/>
        </w:rPr>
        <w:t xml:space="preserve"> </w:t>
      </w:r>
      <w:r w:rsidR="00AB0029" w:rsidRPr="00196D6A">
        <w:rPr>
          <w:noProof/>
        </w:rPr>
        <w:t>the need to ensure a high level of protection of human health and the environment</w:t>
      </w:r>
      <w:r w:rsidR="0045400E" w:rsidRPr="00196D6A">
        <w:rPr>
          <w:noProof/>
        </w:rPr>
        <w:t>, and the digital readiness</w:t>
      </w:r>
      <w:r w:rsidR="00537DC7" w:rsidRPr="00196D6A">
        <w:rPr>
          <w:noProof/>
        </w:rPr>
        <w:t xml:space="preserve">. </w:t>
      </w:r>
    </w:p>
    <w:p w14:paraId="73B01DE2" w14:textId="08FFAF57" w:rsidR="0042707E" w:rsidRPr="00196D6A" w:rsidRDefault="00CB5E7B" w:rsidP="00CB5E7B">
      <w:pPr>
        <w:pStyle w:val="ManualConsidrant"/>
        <w:rPr>
          <w:noProof/>
        </w:rPr>
      </w:pPr>
      <w:r w:rsidRPr="00CB5E7B">
        <w:t>(5)</w:t>
      </w:r>
      <w:r w:rsidRPr="00CB5E7B">
        <w:tab/>
      </w:r>
      <w:r w:rsidR="00B71470" w:rsidRPr="00196D6A">
        <w:rPr>
          <w:noProof/>
        </w:rPr>
        <w:t>Economic operators</w:t>
      </w:r>
      <w:r w:rsidR="2E75ACE2" w:rsidRPr="00196D6A">
        <w:rPr>
          <w:noProof/>
        </w:rPr>
        <w:t xml:space="preserve"> should remain free to </w:t>
      </w:r>
      <w:r w:rsidR="00AB0029" w:rsidRPr="00196D6A">
        <w:rPr>
          <w:noProof/>
        </w:rPr>
        <w:t xml:space="preserve">choose if to provide a digital or </w:t>
      </w:r>
      <w:r w:rsidR="22D17EFF" w:rsidRPr="00196D6A">
        <w:rPr>
          <w:noProof/>
        </w:rPr>
        <w:t xml:space="preserve">physical label. </w:t>
      </w:r>
      <w:r w:rsidR="3B622284" w:rsidRPr="00196D6A">
        <w:rPr>
          <w:noProof/>
        </w:rPr>
        <w:t>This will ensure that</w:t>
      </w:r>
      <w:r w:rsidR="3516F218" w:rsidRPr="00196D6A">
        <w:rPr>
          <w:noProof/>
        </w:rPr>
        <w:t xml:space="preserve"> </w:t>
      </w:r>
      <w:r w:rsidR="4BC4DB3B" w:rsidRPr="00196D6A">
        <w:rPr>
          <w:noProof/>
        </w:rPr>
        <w:t xml:space="preserve">such </w:t>
      </w:r>
      <w:r w:rsidR="3516F218" w:rsidRPr="00196D6A">
        <w:rPr>
          <w:noProof/>
        </w:rPr>
        <w:t>economic operators hav</w:t>
      </w:r>
      <w:r w:rsidR="00AB0029" w:rsidRPr="00196D6A">
        <w:rPr>
          <w:noProof/>
        </w:rPr>
        <w:t xml:space="preserve">e </w:t>
      </w:r>
      <w:r w:rsidR="1FE15FC2" w:rsidRPr="00196D6A">
        <w:rPr>
          <w:noProof/>
        </w:rPr>
        <w:t xml:space="preserve">flexibility to opt for the rules most appropriate to their situation. It is particularly important not to create </w:t>
      </w:r>
      <w:r w:rsidR="22D17EFF" w:rsidRPr="00196D6A">
        <w:rPr>
          <w:noProof/>
        </w:rPr>
        <w:t>unjustified costs for small and medium</w:t>
      </w:r>
      <w:r w:rsidR="6AC0D2CD" w:rsidRPr="00196D6A">
        <w:rPr>
          <w:noProof/>
        </w:rPr>
        <w:t>-sized</w:t>
      </w:r>
      <w:r w:rsidR="22D17EFF" w:rsidRPr="00196D6A">
        <w:rPr>
          <w:noProof/>
        </w:rPr>
        <w:t xml:space="preserve"> enterprises for which digital labelling might be </w:t>
      </w:r>
      <w:r w:rsidR="1FE15FC2" w:rsidRPr="00196D6A">
        <w:rPr>
          <w:noProof/>
        </w:rPr>
        <w:t>challenging</w:t>
      </w:r>
      <w:r w:rsidR="22D17EFF" w:rsidRPr="00196D6A">
        <w:rPr>
          <w:noProof/>
        </w:rPr>
        <w:t>, given the reduce</w:t>
      </w:r>
      <w:r w:rsidR="003C19F7" w:rsidRPr="00196D6A">
        <w:rPr>
          <w:noProof/>
        </w:rPr>
        <w:t>d</w:t>
      </w:r>
      <w:r w:rsidR="22D17EFF" w:rsidRPr="00196D6A">
        <w:rPr>
          <w:noProof/>
        </w:rPr>
        <w:t xml:space="preserve"> volumes or types of EU fertilising products. </w:t>
      </w:r>
    </w:p>
    <w:p w14:paraId="467758EB" w14:textId="2A57E52D" w:rsidR="00A96055" w:rsidRPr="00196D6A" w:rsidRDefault="00CB5E7B" w:rsidP="00CB5E7B">
      <w:pPr>
        <w:pStyle w:val="ManualConsidrant"/>
        <w:rPr>
          <w:noProof/>
        </w:rPr>
      </w:pPr>
      <w:r w:rsidRPr="00CB5E7B">
        <w:t>(6)</w:t>
      </w:r>
      <w:r w:rsidRPr="00CB5E7B">
        <w:tab/>
      </w:r>
      <w:r w:rsidR="006578DC" w:rsidRPr="00196D6A">
        <w:rPr>
          <w:noProof/>
        </w:rPr>
        <w:t xml:space="preserve">The choice to provide a digital label </w:t>
      </w:r>
      <w:r w:rsidR="00AD6AFC" w:rsidRPr="00196D6A">
        <w:rPr>
          <w:noProof/>
        </w:rPr>
        <w:t xml:space="preserve">lies </w:t>
      </w:r>
      <w:r w:rsidR="006578DC" w:rsidRPr="00196D6A">
        <w:rPr>
          <w:noProof/>
        </w:rPr>
        <w:t xml:space="preserve">primarily with manufacturers and importers, who are responsible for </w:t>
      </w:r>
      <w:r w:rsidR="00AD6AFC" w:rsidRPr="00196D6A">
        <w:rPr>
          <w:noProof/>
        </w:rPr>
        <w:t xml:space="preserve">fulfilling the labelling requirements set out </w:t>
      </w:r>
      <w:r w:rsidR="006578DC" w:rsidRPr="00196D6A">
        <w:rPr>
          <w:noProof/>
        </w:rPr>
        <w:t>in Annex III</w:t>
      </w:r>
      <w:r w:rsidR="008D257A" w:rsidRPr="00196D6A">
        <w:rPr>
          <w:noProof/>
        </w:rPr>
        <w:t xml:space="preserve"> to Regulation (EU) 2019/1009</w:t>
      </w:r>
      <w:r w:rsidR="006578DC" w:rsidRPr="00196D6A">
        <w:rPr>
          <w:noProof/>
        </w:rPr>
        <w:t xml:space="preserve">. Nevertheless, </w:t>
      </w:r>
      <w:r w:rsidR="007B42A2" w:rsidRPr="00196D6A">
        <w:rPr>
          <w:noProof/>
        </w:rPr>
        <w:t>to maximise the use of digital labels</w:t>
      </w:r>
      <w:r w:rsidR="009940CC" w:rsidRPr="00196D6A">
        <w:rPr>
          <w:noProof/>
        </w:rPr>
        <w:t xml:space="preserve"> and thereby improve</w:t>
      </w:r>
      <w:r w:rsidR="007B42A2" w:rsidRPr="00196D6A">
        <w:rPr>
          <w:noProof/>
        </w:rPr>
        <w:t xml:space="preserve"> the communication of information to users, </w:t>
      </w:r>
      <w:r w:rsidR="006578DC" w:rsidRPr="00196D6A">
        <w:rPr>
          <w:noProof/>
        </w:rPr>
        <w:t>distributor</w:t>
      </w:r>
      <w:r w:rsidR="007E366E" w:rsidRPr="00196D6A">
        <w:rPr>
          <w:noProof/>
        </w:rPr>
        <w:t>s</w:t>
      </w:r>
      <w:r w:rsidR="006578DC" w:rsidRPr="00196D6A">
        <w:rPr>
          <w:noProof/>
        </w:rPr>
        <w:t xml:space="preserve"> should also</w:t>
      </w:r>
      <w:r w:rsidR="00327C09" w:rsidRPr="00196D6A">
        <w:rPr>
          <w:noProof/>
        </w:rPr>
        <w:t xml:space="preserve"> have the possibility to digit</w:t>
      </w:r>
      <w:r w:rsidR="006578DC" w:rsidRPr="00196D6A">
        <w:rPr>
          <w:noProof/>
        </w:rPr>
        <w:t xml:space="preserve">ise the label of </w:t>
      </w:r>
      <w:r w:rsidR="00AD6AFC" w:rsidRPr="00196D6A">
        <w:rPr>
          <w:noProof/>
        </w:rPr>
        <w:t xml:space="preserve">EU fertilising </w:t>
      </w:r>
      <w:r w:rsidR="006578DC" w:rsidRPr="00196D6A">
        <w:rPr>
          <w:noProof/>
        </w:rPr>
        <w:t xml:space="preserve">products </w:t>
      </w:r>
      <w:r w:rsidR="00137137" w:rsidRPr="00196D6A">
        <w:rPr>
          <w:noProof/>
        </w:rPr>
        <w:t xml:space="preserve">that </w:t>
      </w:r>
      <w:r w:rsidR="006578DC" w:rsidRPr="00196D6A">
        <w:rPr>
          <w:noProof/>
        </w:rPr>
        <w:t>they make available on the market, based on the information already provided by the manufacturer</w:t>
      </w:r>
      <w:r w:rsidR="00EA66BE" w:rsidRPr="00196D6A">
        <w:rPr>
          <w:noProof/>
        </w:rPr>
        <w:t>.</w:t>
      </w:r>
      <w:r w:rsidR="003C19F7" w:rsidRPr="00196D6A">
        <w:rPr>
          <w:noProof/>
        </w:rPr>
        <w:t xml:space="preserve"> </w:t>
      </w:r>
      <w:r w:rsidR="0045400E" w:rsidRPr="00196D6A">
        <w:rPr>
          <w:noProof/>
        </w:rPr>
        <w:t xml:space="preserve">The extent of digital labelling should depend on two factors: if the </w:t>
      </w:r>
      <w:r w:rsidR="00A96055" w:rsidRPr="00196D6A">
        <w:rPr>
          <w:noProof/>
        </w:rPr>
        <w:t xml:space="preserve">EU fertilising </w:t>
      </w:r>
      <w:r w:rsidR="0045400E" w:rsidRPr="00196D6A">
        <w:rPr>
          <w:noProof/>
        </w:rPr>
        <w:t>products are made available to economic operators or to end-users</w:t>
      </w:r>
      <w:r w:rsidR="00A96055" w:rsidRPr="00196D6A">
        <w:rPr>
          <w:noProof/>
        </w:rPr>
        <w:t xml:space="preserve"> and if the products are provided with or without a packaging</w:t>
      </w:r>
      <w:r w:rsidR="0045400E" w:rsidRPr="00196D6A">
        <w:rPr>
          <w:noProof/>
        </w:rPr>
        <w:t xml:space="preserve">. </w:t>
      </w:r>
    </w:p>
    <w:p w14:paraId="6B9B05E9" w14:textId="5986FAFF" w:rsidR="00AB0029" w:rsidRPr="00720802" w:rsidRDefault="00CB5E7B" w:rsidP="00CB5E7B">
      <w:pPr>
        <w:pStyle w:val="ManualConsidrant"/>
        <w:rPr>
          <w:noProof/>
        </w:rPr>
      </w:pPr>
      <w:r w:rsidRPr="00CB5E7B">
        <w:t>(7)</w:t>
      </w:r>
      <w:r w:rsidRPr="00CB5E7B">
        <w:tab/>
      </w:r>
      <w:r w:rsidR="00AB0029" w:rsidRPr="00196D6A">
        <w:rPr>
          <w:noProof/>
        </w:rPr>
        <w:t>Economic operators should be allowed to provide all the labelling elements referred to in Annex III of Regulation (EU) 2019/1009 in a digital label only for the EU fertilising products supplied to other economic operators</w:t>
      </w:r>
      <w:r w:rsidR="004A3B34" w:rsidRPr="00196D6A">
        <w:rPr>
          <w:noProof/>
        </w:rPr>
        <w:t>, with or without a packaging</w:t>
      </w:r>
      <w:r w:rsidR="00AB0029" w:rsidRPr="00196D6A">
        <w:rPr>
          <w:noProof/>
        </w:rPr>
        <w:t>. The use of digital labels in such cases can reduce the labelling costs in the supply chain. Importers or distributors will have the</w:t>
      </w:r>
      <w:r w:rsidR="00AB0029" w:rsidRPr="00281421">
        <w:rPr>
          <w:noProof/>
        </w:rPr>
        <w:t xml:space="preserve"> possibility to affix a physical label to the EU fertilising product directly in the official languages needed for their specific situation. In addition, labelling costs </w:t>
      </w:r>
      <w:r w:rsidR="00AB0029">
        <w:rPr>
          <w:noProof/>
        </w:rPr>
        <w:t xml:space="preserve">can </w:t>
      </w:r>
      <w:r w:rsidR="00AB0029" w:rsidRPr="00281421">
        <w:rPr>
          <w:noProof/>
        </w:rPr>
        <w:t xml:space="preserve">be avoided in case of blending, packaging or re-packaging of EU fertilising products, </w:t>
      </w:r>
      <w:r w:rsidR="00AB0029">
        <w:rPr>
          <w:noProof/>
        </w:rPr>
        <w:t xml:space="preserve">since </w:t>
      </w:r>
      <w:r w:rsidR="00AB0029" w:rsidRPr="00281421">
        <w:rPr>
          <w:noProof/>
        </w:rPr>
        <w:t>the products c</w:t>
      </w:r>
      <w:r w:rsidR="00AB0029">
        <w:rPr>
          <w:noProof/>
        </w:rPr>
        <w:t xml:space="preserve">an </w:t>
      </w:r>
      <w:r w:rsidR="00AB0029" w:rsidRPr="00281421">
        <w:rPr>
          <w:noProof/>
        </w:rPr>
        <w:t xml:space="preserve">be labelled with a physical label only once, before reaching end-users. </w:t>
      </w:r>
      <w:r w:rsidR="004A3B34" w:rsidRPr="008D4B20">
        <w:rPr>
          <w:noProof/>
        </w:rPr>
        <w:t xml:space="preserve">As products are supplied to economic operators, </w:t>
      </w:r>
      <w:r w:rsidR="0045400E" w:rsidRPr="008D4B20">
        <w:rPr>
          <w:noProof/>
        </w:rPr>
        <w:t>the communication of information</w:t>
      </w:r>
      <w:r w:rsidR="004A3B34" w:rsidRPr="008D4B20">
        <w:rPr>
          <w:noProof/>
        </w:rPr>
        <w:t xml:space="preserve"> to end-users </w:t>
      </w:r>
      <w:r w:rsidR="0045400E" w:rsidRPr="008D4B20">
        <w:rPr>
          <w:noProof/>
        </w:rPr>
        <w:t>is not affected</w:t>
      </w:r>
      <w:r w:rsidR="004A3B34" w:rsidRPr="00DF10E5">
        <w:rPr>
          <w:noProof/>
        </w:rPr>
        <w:t>.</w:t>
      </w:r>
      <w:r w:rsidR="004A3B34">
        <w:rPr>
          <w:noProof/>
        </w:rPr>
        <w:t xml:space="preserve"> </w:t>
      </w:r>
      <w:r w:rsidR="004A3B34" w:rsidRPr="00720802">
        <w:rPr>
          <w:noProof/>
        </w:rPr>
        <w:t>Where the economic operators choose to provide, in addition to a digital label, a physical label, they should be free to decide which labelling elements to include in that physical label.</w:t>
      </w:r>
    </w:p>
    <w:p w14:paraId="353EB3FB" w14:textId="7A16D8C5" w:rsidR="00BB1C37" w:rsidRDefault="00CB5E7B" w:rsidP="00CB5E7B">
      <w:pPr>
        <w:pStyle w:val="ManualConsidrant"/>
        <w:rPr>
          <w:noProof/>
        </w:rPr>
      </w:pPr>
      <w:r w:rsidRPr="00CB5E7B">
        <w:t>(8)</w:t>
      </w:r>
      <w:r w:rsidRPr="00CB5E7B">
        <w:tab/>
      </w:r>
      <w:r w:rsidR="01188F76" w:rsidRPr="00281421">
        <w:rPr>
          <w:noProof/>
        </w:rPr>
        <w:t>Physical labels</w:t>
      </w:r>
      <w:r w:rsidR="0045400E" w:rsidRPr="0045400E">
        <w:rPr>
          <w:noProof/>
        </w:rPr>
        <w:t xml:space="preserve"> </w:t>
      </w:r>
      <w:r w:rsidR="0045400E" w:rsidRPr="00281421">
        <w:rPr>
          <w:noProof/>
        </w:rPr>
        <w:t>remain the preferred way of obtaining information for end-users</w:t>
      </w:r>
      <w:r w:rsidR="01188F76" w:rsidRPr="00281421">
        <w:rPr>
          <w:noProof/>
        </w:rPr>
        <w:t xml:space="preserve"> </w:t>
      </w:r>
      <w:r w:rsidR="0045400E">
        <w:rPr>
          <w:noProof/>
        </w:rPr>
        <w:t xml:space="preserve">as by being </w:t>
      </w:r>
      <w:r w:rsidR="01188F76" w:rsidRPr="00281421">
        <w:rPr>
          <w:noProof/>
        </w:rPr>
        <w:t>affixed to packaging</w:t>
      </w:r>
      <w:r w:rsidR="0045400E">
        <w:rPr>
          <w:noProof/>
        </w:rPr>
        <w:t xml:space="preserve"> such physical labels</w:t>
      </w:r>
      <w:r w:rsidR="01188F76" w:rsidRPr="00281421">
        <w:rPr>
          <w:noProof/>
        </w:rPr>
        <w:t xml:space="preserve"> offer immediate access to information. </w:t>
      </w:r>
      <w:r w:rsidR="0045400E">
        <w:rPr>
          <w:noProof/>
        </w:rPr>
        <w:t>In addition, t</w:t>
      </w:r>
      <w:r w:rsidR="4F2B8173">
        <w:rPr>
          <w:noProof/>
        </w:rPr>
        <w:t xml:space="preserve">he </w:t>
      </w:r>
      <w:r w:rsidR="3CFCA75F">
        <w:rPr>
          <w:noProof/>
        </w:rPr>
        <w:t>vast</w:t>
      </w:r>
      <w:r w:rsidR="74294659" w:rsidRPr="00281421" w:rsidDel="00A13DB1">
        <w:rPr>
          <w:noProof/>
        </w:rPr>
        <w:t xml:space="preserve"> </w:t>
      </w:r>
      <w:r w:rsidR="74294659" w:rsidRPr="00281421">
        <w:rPr>
          <w:noProof/>
        </w:rPr>
        <w:t xml:space="preserve">majority of </w:t>
      </w:r>
      <w:r w:rsidR="00A13DB1">
        <w:rPr>
          <w:noProof/>
        </w:rPr>
        <w:t xml:space="preserve">EU </w:t>
      </w:r>
      <w:r w:rsidR="74294659" w:rsidRPr="00281421">
        <w:rPr>
          <w:noProof/>
        </w:rPr>
        <w:t>fertilising products available on the market</w:t>
      </w:r>
      <w:r w:rsidR="00A13DB1">
        <w:rPr>
          <w:noProof/>
        </w:rPr>
        <w:t xml:space="preserve"> are used by professional users, such as farmers</w:t>
      </w:r>
      <w:r w:rsidR="74294659" w:rsidRPr="00281421">
        <w:rPr>
          <w:noProof/>
        </w:rPr>
        <w:t xml:space="preserve">. While </w:t>
      </w:r>
      <w:r w:rsidR="00A13DB1">
        <w:rPr>
          <w:noProof/>
        </w:rPr>
        <w:t xml:space="preserve">professional users </w:t>
      </w:r>
      <w:r w:rsidR="74294659" w:rsidRPr="00281421">
        <w:rPr>
          <w:noProof/>
        </w:rPr>
        <w:t>are well accustomed with fertilising products and often rely on consultancy for their fertilisation plans, they tend to belong to more advanced</w:t>
      </w:r>
      <w:r w:rsidR="00A13DB1">
        <w:rPr>
          <w:noProof/>
        </w:rPr>
        <w:t xml:space="preserve"> </w:t>
      </w:r>
      <w:r w:rsidR="74294659" w:rsidRPr="00281421">
        <w:rPr>
          <w:noProof/>
        </w:rPr>
        <w:t>age groups, with more reduced digital skills</w:t>
      </w:r>
      <w:r w:rsidR="74294659">
        <w:rPr>
          <w:noProof/>
        </w:rPr>
        <w:t xml:space="preserve">. </w:t>
      </w:r>
    </w:p>
    <w:p w14:paraId="418B733C" w14:textId="068010F2" w:rsidR="002E295B" w:rsidRPr="006E4AD9" w:rsidRDefault="00CB5E7B" w:rsidP="00CB5E7B">
      <w:pPr>
        <w:pStyle w:val="ManualConsidrant"/>
        <w:rPr>
          <w:noProof/>
        </w:rPr>
      </w:pPr>
      <w:r w:rsidRPr="00CB5E7B">
        <w:t>(9)</w:t>
      </w:r>
      <w:r w:rsidRPr="00CB5E7B">
        <w:tab/>
      </w:r>
      <w:r w:rsidR="29BAAB0B" w:rsidRPr="006E4AD9">
        <w:rPr>
          <w:noProof/>
        </w:rPr>
        <w:t>Whe</w:t>
      </w:r>
      <w:r w:rsidR="00F51F31" w:rsidRPr="006E4AD9">
        <w:rPr>
          <w:noProof/>
        </w:rPr>
        <w:t xml:space="preserve">re </w:t>
      </w:r>
      <w:r w:rsidR="29BAAB0B" w:rsidRPr="006E4AD9">
        <w:rPr>
          <w:noProof/>
        </w:rPr>
        <w:t xml:space="preserve">economic operators opt for digital labelling </w:t>
      </w:r>
      <w:r w:rsidR="00A13DB1" w:rsidRPr="006E4AD9">
        <w:rPr>
          <w:noProof/>
        </w:rPr>
        <w:t xml:space="preserve">of </w:t>
      </w:r>
      <w:r w:rsidR="29BAAB0B" w:rsidRPr="006E4AD9">
        <w:rPr>
          <w:noProof/>
        </w:rPr>
        <w:t xml:space="preserve">EU fertilising products </w:t>
      </w:r>
      <w:r w:rsidR="01188F76" w:rsidRPr="006E4AD9">
        <w:rPr>
          <w:noProof/>
        </w:rPr>
        <w:t xml:space="preserve">supplied </w:t>
      </w:r>
      <w:r w:rsidR="29BAAB0B" w:rsidRPr="006E4AD9">
        <w:rPr>
          <w:noProof/>
        </w:rPr>
        <w:t>to end-users in a packag</w:t>
      </w:r>
      <w:r w:rsidR="00596C40" w:rsidRPr="006E4AD9">
        <w:rPr>
          <w:noProof/>
        </w:rPr>
        <w:t>ing</w:t>
      </w:r>
      <w:r w:rsidR="29BAAB0B" w:rsidRPr="006E4AD9">
        <w:rPr>
          <w:noProof/>
        </w:rPr>
        <w:t xml:space="preserve">, they should </w:t>
      </w:r>
      <w:r w:rsidR="00F51F31" w:rsidRPr="006E4AD9">
        <w:rPr>
          <w:noProof/>
        </w:rPr>
        <w:t xml:space="preserve">therefore </w:t>
      </w:r>
      <w:r w:rsidR="29BAAB0B" w:rsidRPr="006E4AD9">
        <w:rPr>
          <w:noProof/>
        </w:rPr>
        <w:t>ensure that a minimum set of information is also available on</w:t>
      </w:r>
      <w:r w:rsidR="01188F76" w:rsidRPr="006E4AD9">
        <w:rPr>
          <w:noProof/>
        </w:rPr>
        <w:t xml:space="preserve"> the</w:t>
      </w:r>
      <w:r w:rsidR="29BAAB0B" w:rsidRPr="006E4AD9">
        <w:rPr>
          <w:noProof/>
        </w:rPr>
        <w:t xml:space="preserve"> physical label. </w:t>
      </w:r>
      <w:r w:rsidR="00591288" w:rsidRPr="006E4AD9">
        <w:rPr>
          <w:noProof/>
        </w:rPr>
        <w:t xml:space="preserve">In this context and with regard to other rules specific to products made available in a packaging, a packaging should contain no more than 1000 kg in coherence with </w:t>
      </w:r>
      <w:r w:rsidR="006E4AD9" w:rsidRPr="006E4AD9">
        <w:rPr>
          <w:noProof/>
        </w:rPr>
        <w:t>Commission Regulation (EU) No 142/2011</w:t>
      </w:r>
      <w:r w:rsidR="00DF10E5">
        <w:rPr>
          <w:rStyle w:val="FootnoteReference"/>
          <w:noProof/>
        </w:rPr>
        <w:footnoteReference w:id="25"/>
      </w:r>
      <w:r w:rsidR="00591288" w:rsidRPr="006E4AD9">
        <w:rPr>
          <w:noProof/>
        </w:rPr>
        <w:t xml:space="preserve">. </w:t>
      </w:r>
      <w:r w:rsidR="006E4AD9" w:rsidRPr="006E4AD9">
        <w:rPr>
          <w:noProof/>
        </w:rPr>
        <w:t>Products supplied in a packaging exceeding this limit should be considered as being supplied without a packaging for the purpose of Regulation (EU) 2019/1009</w:t>
      </w:r>
      <w:r w:rsidR="00591288" w:rsidRPr="006E4AD9">
        <w:rPr>
          <w:noProof/>
        </w:rPr>
        <w:t xml:space="preserve">. </w:t>
      </w:r>
      <w:r w:rsidR="74294659" w:rsidRPr="006E4AD9">
        <w:rPr>
          <w:noProof/>
        </w:rPr>
        <w:t xml:space="preserve">This </w:t>
      </w:r>
      <w:r w:rsidR="00F51F31" w:rsidRPr="006E4AD9">
        <w:rPr>
          <w:noProof/>
        </w:rPr>
        <w:t xml:space="preserve">will also </w:t>
      </w:r>
      <w:r w:rsidR="74294659" w:rsidRPr="006E4AD9">
        <w:rPr>
          <w:noProof/>
        </w:rPr>
        <w:t>address the</w:t>
      </w:r>
      <w:r w:rsidR="01188F76" w:rsidRPr="006E4AD9">
        <w:rPr>
          <w:noProof/>
        </w:rPr>
        <w:t xml:space="preserve"> challenges </w:t>
      </w:r>
      <w:r w:rsidR="74294659" w:rsidRPr="006E4AD9">
        <w:rPr>
          <w:noProof/>
        </w:rPr>
        <w:t xml:space="preserve">that </w:t>
      </w:r>
      <w:r w:rsidR="01188F76" w:rsidRPr="006E4AD9">
        <w:rPr>
          <w:noProof/>
        </w:rPr>
        <w:t xml:space="preserve">vulnerable population groups </w:t>
      </w:r>
      <w:r w:rsidR="74294659" w:rsidRPr="006E4AD9">
        <w:rPr>
          <w:noProof/>
        </w:rPr>
        <w:t>may face.</w:t>
      </w:r>
      <w:r w:rsidR="29BAAB0B" w:rsidRPr="006E4AD9">
        <w:rPr>
          <w:noProof/>
        </w:rPr>
        <w:t xml:space="preserve"> The </w:t>
      </w:r>
      <w:r w:rsidR="5940AB76" w:rsidRPr="006E4AD9">
        <w:rPr>
          <w:noProof/>
        </w:rPr>
        <w:t xml:space="preserve">specific </w:t>
      </w:r>
      <w:r w:rsidR="74294659" w:rsidRPr="006E4AD9">
        <w:rPr>
          <w:noProof/>
        </w:rPr>
        <w:t xml:space="preserve">information </w:t>
      </w:r>
      <w:r w:rsidR="00F51F31" w:rsidRPr="006E4AD9">
        <w:rPr>
          <w:noProof/>
        </w:rPr>
        <w:t xml:space="preserve">that economic operators should be allowed </w:t>
      </w:r>
      <w:r w:rsidR="74294659" w:rsidRPr="006E4AD9">
        <w:rPr>
          <w:noProof/>
        </w:rPr>
        <w:t>to provide</w:t>
      </w:r>
      <w:r w:rsidR="00F51F31" w:rsidRPr="006E4AD9">
        <w:rPr>
          <w:noProof/>
        </w:rPr>
        <w:t xml:space="preserve"> </w:t>
      </w:r>
      <w:r w:rsidR="74294659" w:rsidRPr="006E4AD9">
        <w:rPr>
          <w:noProof/>
        </w:rPr>
        <w:t>only</w:t>
      </w:r>
      <w:r w:rsidR="29BAAB0B" w:rsidRPr="006E4AD9">
        <w:rPr>
          <w:noProof/>
        </w:rPr>
        <w:t xml:space="preserve"> </w:t>
      </w:r>
      <w:r w:rsidR="00F51F31" w:rsidRPr="006E4AD9">
        <w:rPr>
          <w:noProof/>
        </w:rPr>
        <w:t xml:space="preserve">on </w:t>
      </w:r>
      <w:r w:rsidR="74294659" w:rsidRPr="006E4AD9">
        <w:rPr>
          <w:noProof/>
        </w:rPr>
        <w:t xml:space="preserve">a </w:t>
      </w:r>
      <w:r w:rsidR="29BAAB0B" w:rsidRPr="006E4AD9">
        <w:rPr>
          <w:noProof/>
        </w:rPr>
        <w:t xml:space="preserve">digital label should </w:t>
      </w:r>
      <w:r w:rsidR="01188F76" w:rsidRPr="006E4AD9">
        <w:rPr>
          <w:noProof/>
        </w:rPr>
        <w:t xml:space="preserve">therefore </w:t>
      </w:r>
      <w:r w:rsidR="29BAAB0B" w:rsidRPr="006E4AD9">
        <w:rPr>
          <w:noProof/>
        </w:rPr>
        <w:t>reflect the current state of the digitalisation of the society</w:t>
      </w:r>
      <w:r w:rsidR="01188F76" w:rsidRPr="006E4AD9">
        <w:rPr>
          <w:noProof/>
        </w:rPr>
        <w:t xml:space="preserve"> and the particular situation of </w:t>
      </w:r>
      <w:r w:rsidR="00F51F31" w:rsidRPr="006E4AD9">
        <w:rPr>
          <w:noProof/>
        </w:rPr>
        <w:t xml:space="preserve">the users of </w:t>
      </w:r>
      <w:r w:rsidR="01188F76" w:rsidRPr="006E4AD9">
        <w:rPr>
          <w:noProof/>
        </w:rPr>
        <w:t>EU fertilising products</w:t>
      </w:r>
      <w:r w:rsidR="29BAAB0B" w:rsidRPr="006E4AD9">
        <w:rPr>
          <w:noProof/>
        </w:rPr>
        <w:t xml:space="preserve">. </w:t>
      </w:r>
      <w:r w:rsidR="00F51F31" w:rsidRPr="006E4AD9">
        <w:rPr>
          <w:noProof/>
        </w:rPr>
        <w:t xml:space="preserve">In order to enable all end-users to make informed choices before buying EU fertilising products and to ensure the safe handling and use of such products by all groups of end-users, </w:t>
      </w:r>
      <w:r w:rsidR="29BAAB0B" w:rsidRPr="006E4AD9">
        <w:rPr>
          <w:noProof/>
        </w:rPr>
        <w:t xml:space="preserve">labelling information concerning the </w:t>
      </w:r>
      <w:r w:rsidR="01188F76" w:rsidRPr="006E4AD9">
        <w:rPr>
          <w:noProof/>
        </w:rPr>
        <w:t>protection of human health and the environment, as well as minimum information on the agronomic efficiency of the EU fertilising products</w:t>
      </w:r>
      <w:r w:rsidR="00F51F31" w:rsidRPr="006E4AD9">
        <w:rPr>
          <w:noProof/>
        </w:rPr>
        <w:t xml:space="preserve"> and on </w:t>
      </w:r>
      <w:r w:rsidR="4F68E0F6" w:rsidRPr="006E4AD9">
        <w:rPr>
          <w:noProof/>
        </w:rPr>
        <w:t>their content and use</w:t>
      </w:r>
      <w:r w:rsidR="00F51F31" w:rsidRPr="006E4AD9">
        <w:rPr>
          <w:noProof/>
        </w:rPr>
        <w:t>,</w:t>
      </w:r>
      <w:r w:rsidR="01188F76" w:rsidRPr="006E4AD9">
        <w:rPr>
          <w:noProof/>
        </w:rPr>
        <w:t xml:space="preserve"> </w:t>
      </w:r>
      <w:r w:rsidR="29BAAB0B" w:rsidRPr="006E4AD9">
        <w:rPr>
          <w:noProof/>
        </w:rPr>
        <w:t xml:space="preserve">should </w:t>
      </w:r>
      <w:r w:rsidR="00F51F31" w:rsidRPr="006E4AD9">
        <w:rPr>
          <w:noProof/>
        </w:rPr>
        <w:t xml:space="preserve">always be provided </w:t>
      </w:r>
      <w:r w:rsidR="29BAAB0B" w:rsidRPr="006E4AD9">
        <w:rPr>
          <w:noProof/>
        </w:rPr>
        <w:t xml:space="preserve">on the physical label. </w:t>
      </w:r>
      <w:r w:rsidR="3F459797" w:rsidRPr="006E4AD9">
        <w:rPr>
          <w:noProof/>
        </w:rPr>
        <w:t>Regulation (EU) 2019/1009</w:t>
      </w:r>
      <w:r w:rsidR="00F53B13" w:rsidRPr="006E4AD9">
        <w:rPr>
          <w:noProof/>
        </w:rPr>
        <w:t xml:space="preserve"> should clearly indicate which information may be provided only digitally</w:t>
      </w:r>
      <w:r w:rsidR="3F459797" w:rsidRPr="006E4AD9">
        <w:rPr>
          <w:noProof/>
        </w:rPr>
        <w:t xml:space="preserve">. </w:t>
      </w:r>
    </w:p>
    <w:p w14:paraId="1DD0907A" w14:textId="7E8D1C35" w:rsidR="004C767E" w:rsidRPr="006E4AD9" w:rsidRDefault="00CB5E7B" w:rsidP="00CB5E7B">
      <w:pPr>
        <w:pStyle w:val="ManualConsidrant"/>
        <w:rPr>
          <w:noProof/>
        </w:rPr>
      </w:pPr>
      <w:r w:rsidRPr="00CB5E7B">
        <w:t>(10)</w:t>
      </w:r>
      <w:r w:rsidRPr="00CB5E7B">
        <w:tab/>
      </w:r>
      <w:r w:rsidR="002B1F08" w:rsidRPr="00281421">
        <w:rPr>
          <w:noProof/>
        </w:rPr>
        <w:t xml:space="preserve">For EU fertilising products </w:t>
      </w:r>
      <w:r w:rsidR="00C40119">
        <w:rPr>
          <w:noProof/>
        </w:rPr>
        <w:t>supplied without packaging</w:t>
      </w:r>
      <w:r w:rsidR="002B1F08" w:rsidRPr="00281421">
        <w:rPr>
          <w:noProof/>
        </w:rPr>
        <w:t xml:space="preserve">, the economic operators </w:t>
      </w:r>
      <w:r w:rsidR="00C40119">
        <w:rPr>
          <w:noProof/>
        </w:rPr>
        <w:t xml:space="preserve">are to </w:t>
      </w:r>
      <w:r w:rsidR="002B1F08" w:rsidRPr="00281421">
        <w:rPr>
          <w:noProof/>
        </w:rPr>
        <w:t xml:space="preserve">provide the labelling </w:t>
      </w:r>
      <w:r w:rsidR="00A96055">
        <w:rPr>
          <w:noProof/>
        </w:rPr>
        <w:t>elements</w:t>
      </w:r>
      <w:r w:rsidR="002B1F08" w:rsidRPr="00281421">
        <w:rPr>
          <w:noProof/>
        </w:rPr>
        <w:t xml:space="preserve"> in a leaflet</w:t>
      </w:r>
      <w:r w:rsidR="00800BC4" w:rsidRPr="00281421">
        <w:rPr>
          <w:noProof/>
        </w:rPr>
        <w:t>.</w:t>
      </w:r>
      <w:r w:rsidR="002B1F08" w:rsidRPr="00281421">
        <w:rPr>
          <w:noProof/>
        </w:rPr>
        <w:t xml:space="preserve"> </w:t>
      </w:r>
      <w:r w:rsidR="00800BC4" w:rsidRPr="00281421">
        <w:rPr>
          <w:noProof/>
        </w:rPr>
        <w:t>The leaflet, contrary to physical labels, ha</w:t>
      </w:r>
      <w:r w:rsidR="00E17A89">
        <w:rPr>
          <w:noProof/>
        </w:rPr>
        <w:t xml:space="preserve">s </w:t>
      </w:r>
      <w:r w:rsidR="002B1F08" w:rsidRPr="00281421">
        <w:rPr>
          <w:noProof/>
        </w:rPr>
        <w:t>no physical link to the product itself</w:t>
      </w:r>
      <w:r w:rsidR="00800BC4" w:rsidRPr="00281421">
        <w:rPr>
          <w:noProof/>
        </w:rPr>
        <w:t xml:space="preserve"> and therefore do</w:t>
      </w:r>
      <w:r w:rsidR="00E17A89">
        <w:rPr>
          <w:noProof/>
        </w:rPr>
        <w:t>es</w:t>
      </w:r>
      <w:r w:rsidR="00800BC4" w:rsidRPr="00281421">
        <w:rPr>
          <w:noProof/>
        </w:rPr>
        <w:t xml:space="preserve"> not offer immediate access to the information relevant to the product</w:t>
      </w:r>
      <w:r w:rsidR="00137137" w:rsidRPr="00281421">
        <w:rPr>
          <w:noProof/>
        </w:rPr>
        <w:t xml:space="preserve"> when handling it</w:t>
      </w:r>
      <w:r w:rsidR="002B1F08" w:rsidRPr="00281421">
        <w:rPr>
          <w:noProof/>
        </w:rPr>
        <w:t xml:space="preserve">. </w:t>
      </w:r>
      <w:r w:rsidR="00800BC4" w:rsidRPr="00281421">
        <w:rPr>
          <w:noProof/>
        </w:rPr>
        <w:t>Providing</w:t>
      </w:r>
      <w:r w:rsidR="002B1F08" w:rsidRPr="00281421">
        <w:rPr>
          <w:noProof/>
        </w:rPr>
        <w:t xml:space="preserve"> the same </w:t>
      </w:r>
      <w:r w:rsidR="00A96055">
        <w:rPr>
          <w:noProof/>
        </w:rPr>
        <w:t xml:space="preserve">labelling elements </w:t>
      </w:r>
      <w:r w:rsidR="002B1F08" w:rsidRPr="00281421">
        <w:rPr>
          <w:noProof/>
        </w:rPr>
        <w:t xml:space="preserve">in digital format </w:t>
      </w:r>
      <w:r w:rsidR="00A96055" w:rsidRPr="00281421">
        <w:rPr>
          <w:noProof/>
        </w:rPr>
        <w:t xml:space="preserve">would imply an adjustment of the way the information </w:t>
      </w:r>
      <w:r w:rsidR="00A96055">
        <w:rPr>
          <w:noProof/>
        </w:rPr>
        <w:t>is retrieved</w:t>
      </w:r>
      <w:r w:rsidR="00A96055" w:rsidRPr="00281421">
        <w:rPr>
          <w:noProof/>
        </w:rPr>
        <w:t xml:space="preserve"> </w:t>
      </w:r>
      <w:r w:rsidR="00A96055">
        <w:rPr>
          <w:noProof/>
        </w:rPr>
        <w:t>without</w:t>
      </w:r>
      <w:r w:rsidR="002B1F08" w:rsidRPr="00281421">
        <w:rPr>
          <w:noProof/>
        </w:rPr>
        <w:t xml:space="preserve"> </w:t>
      </w:r>
      <w:r w:rsidR="00A96055">
        <w:rPr>
          <w:noProof/>
        </w:rPr>
        <w:t>creating</w:t>
      </w:r>
      <w:r w:rsidR="00800BC4" w:rsidRPr="00281421">
        <w:rPr>
          <w:noProof/>
        </w:rPr>
        <w:t xml:space="preserve"> </w:t>
      </w:r>
      <w:r w:rsidR="002B1F08" w:rsidRPr="00281421">
        <w:rPr>
          <w:noProof/>
        </w:rPr>
        <w:t>significant</w:t>
      </w:r>
      <w:r w:rsidR="00800BC4" w:rsidRPr="00281421">
        <w:rPr>
          <w:noProof/>
        </w:rPr>
        <w:t xml:space="preserve"> risks to users</w:t>
      </w:r>
      <w:r w:rsidR="002B1F08">
        <w:rPr>
          <w:noProof/>
        </w:rPr>
        <w:t>.</w:t>
      </w:r>
      <w:r w:rsidR="002B1F08" w:rsidRPr="00281421">
        <w:rPr>
          <w:noProof/>
        </w:rPr>
        <w:t xml:space="preserve"> </w:t>
      </w:r>
      <w:r w:rsidR="002B1F08" w:rsidRPr="00281421" w:rsidDel="00C40119">
        <w:rPr>
          <w:noProof/>
        </w:rPr>
        <w:t xml:space="preserve"> </w:t>
      </w:r>
      <w:r w:rsidR="00C40119">
        <w:rPr>
          <w:noProof/>
        </w:rPr>
        <w:t xml:space="preserve">Economic operators should therefore </w:t>
      </w:r>
      <w:r w:rsidR="00C40119" w:rsidRPr="00C40119">
        <w:rPr>
          <w:noProof/>
        </w:rPr>
        <w:t xml:space="preserve">be </w:t>
      </w:r>
      <w:r w:rsidR="00C40119">
        <w:rPr>
          <w:noProof/>
        </w:rPr>
        <w:t xml:space="preserve">allowed </w:t>
      </w:r>
      <w:r w:rsidR="00C40119" w:rsidRPr="00C40119">
        <w:rPr>
          <w:noProof/>
        </w:rPr>
        <w:t xml:space="preserve">to provide all the </w:t>
      </w:r>
      <w:r w:rsidR="00A96055">
        <w:rPr>
          <w:noProof/>
        </w:rPr>
        <w:t xml:space="preserve">labelling elements </w:t>
      </w:r>
      <w:r w:rsidR="00C40119">
        <w:rPr>
          <w:noProof/>
        </w:rPr>
        <w:t xml:space="preserve">referred to </w:t>
      </w:r>
      <w:r w:rsidR="00C40119" w:rsidRPr="00C40119">
        <w:rPr>
          <w:noProof/>
        </w:rPr>
        <w:t xml:space="preserve">in Annex III </w:t>
      </w:r>
      <w:r w:rsidR="00C40119">
        <w:rPr>
          <w:noProof/>
        </w:rPr>
        <w:t xml:space="preserve">of Regulation </w:t>
      </w:r>
      <w:r w:rsidR="00C40119" w:rsidRPr="00C40119">
        <w:rPr>
          <w:noProof/>
        </w:rPr>
        <w:t xml:space="preserve">(EU) 2019/1009 in a digital label </w:t>
      </w:r>
      <w:r w:rsidR="00C40119">
        <w:rPr>
          <w:noProof/>
        </w:rPr>
        <w:t xml:space="preserve">only </w:t>
      </w:r>
      <w:r w:rsidR="00C40119" w:rsidRPr="00C40119">
        <w:rPr>
          <w:noProof/>
        </w:rPr>
        <w:t xml:space="preserve">for the EU fertilising products supplied </w:t>
      </w:r>
      <w:r w:rsidR="00C40119">
        <w:rPr>
          <w:noProof/>
        </w:rPr>
        <w:t>without packaging.</w:t>
      </w:r>
      <w:r w:rsidR="00C40119" w:rsidRPr="00C40119">
        <w:rPr>
          <w:noProof/>
        </w:rPr>
        <w:t xml:space="preserve"> </w:t>
      </w:r>
      <w:r w:rsidR="00AE64F5" w:rsidRPr="00720802">
        <w:rPr>
          <w:noProof/>
        </w:rPr>
        <w:t xml:space="preserve">Where </w:t>
      </w:r>
      <w:r w:rsidR="004559C5" w:rsidRPr="00720802">
        <w:rPr>
          <w:noProof/>
        </w:rPr>
        <w:t xml:space="preserve">the economic operators </w:t>
      </w:r>
      <w:r w:rsidR="00AE64F5" w:rsidRPr="00720802">
        <w:rPr>
          <w:noProof/>
        </w:rPr>
        <w:t>choose</w:t>
      </w:r>
      <w:r w:rsidR="004559C5" w:rsidRPr="00720802">
        <w:rPr>
          <w:noProof/>
        </w:rPr>
        <w:t xml:space="preserve"> to provide</w:t>
      </w:r>
      <w:r w:rsidR="00AE64F5" w:rsidRPr="00720802">
        <w:rPr>
          <w:noProof/>
        </w:rPr>
        <w:t>, in addition to a digital label,</w:t>
      </w:r>
      <w:r w:rsidR="004559C5" w:rsidRPr="00720802">
        <w:rPr>
          <w:noProof/>
        </w:rPr>
        <w:t xml:space="preserve"> a physical label, they should be free to decide which labelling elements to include </w:t>
      </w:r>
      <w:r w:rsidR="00AE64F5" w:rsidRPr="00720802">
        <w:rPr>
          <w:noProof/>
        </w:rPr>
        <w:t>in that physical label.</w:t>
      </w:r>
      <w:r w:rsidR="00AE64F5">
        <w:rPr>
          <w:noProof/>
        </w:rPr>
        <w:t xml:space="preserve"> </w:t>
      </w:r>
    </w:p>
    <w:p w14:paraId="65435D54" w14:textId="1E09F1C7" w:rsidR="00AC0DDC" w:rsidRPr="00281421" w:rsidRDefault="00CB5E7B" w:rsidP="00CB5E7B">
      <w:pPr>
        <w:pStyle w:val="ManualConsidrant"/>
        <w:rPr>
          <w:noProof/>
        </w:rPr>
      </w:pPr>
      <w:r w:rsidRPr="00CB5E7B">
        <w:t>(11)</w:t>
      </w:r>
      <w:r w:rsidRPr="00CB5E7B">
        <w:tab/>
      </w:r>
      <w:r w:rsidR="00AC0DDC" w:rsidRPr="00281421">
        <w:rPr>
          <w:noProof/>
        </w:rPr>
        <w:t xml:space="preserve">To ensure a level playing field among economic operators making available EU fertilising products on the market, and to protect the end-users of such products, requirements for digital labelling should be laid down. </w:t>
      </w:r>
    </w:p>
    <w:p w14:paraId="64604484" w14:textId="2770661B" w:rsidR="00CF6CE8" w:rsidRPr="00AC0DDC" w:rsidRDefault="00CB5E7B" w:rsidP="00CB5E7B">
      <w:pPr>
        <w:pStyle w:val="ManualConsidrant"/>
        <w:rPr>
          <w:noProof/>
        </w:rPr>
      </w:pPr>
      <w:r w:rsidRPr="00CB5E7B">
        <w:t>(12)</w:t>
      </w:r>
      <w:r w:rsidRPr="00CB5E7B">
        <w:tab/>
      </w:r>
      <w:r w:rsidR="00004B42" w:rsidRPr="00AC0DDC">
        <w:rPr>
          <w:noProof/>
        </w:rPr>
        <w:t xml:space="preserve">In order to ensure that users receive all the </w:t>
      </w:r>
      <w:r w:rsidR="00AC0DDC">
        <w:rPr>
          <w:noProof/>
        </w:rPr>
        <w:t xml:space="preserve">labelling elements </w:t>
      </w:r>
      <w:r w:rsidR="00051E6C">
        <w:rPr>
          <w:noProof/>
        </w:rPr>
        <w:t>o</w:t>
      </w:r>
      <w:r w:rsidR="00004B42" w:rsidRPr="00AC0DDC">
        <w:rPr>
          <w:noProof/>
        </w:rPr>
        <w:t xml:space="preserve">n the digital label and will not need to compile the information both from a physical and a digital label, economic operators using a digital label should be required to include </w:t>
      </w:r>
      <w:r w:rsidR="00CF6CE8" w:rsidRPr="00AC0DDC">
        <w:rPr>
          <w:noProof/>
        </w:rPr>
        <w:t xml:space="preserve">all </w:t>
      </w:r>
      <w:r w:rsidR="00AC0DDC">
        <w:rPr>
          <w:noProof/>
        </w:rPr>
        <w:t>such labelling elements</w:t>
      </w:r>
      <w:r w:rsidR="00CF6CE8" w:rsidRPr="00AC0DDC">
        <w:rPr>
          <w:noProof/>
        </w:rPr>
        <w:t xml:space="preserve"> </w:t>
      </w:r>
      <w:r w:rsidR="00004B42" w:rsidRPr="00AC0DDC">
        <w:rPr>
          <w:noProof/>
        </w:rPr>
        <w:t>in that label</w:t>
      </w:r>
      <w:r w:rsidR="00F53B13" w:rsidRPr="00AC0DDC">
        <w:rPr>
          <w:noProof/>
        </w:rPr>
        <w:t xml:space="preserve">, even if </w:t>
      </w:r>
      <w:r w:rsidR="00AC0DDC">
        <w:rPr>
          <w:noProof/>
        </w:rPr>
        <w:t>they are</w:t>
      </w:r>
      <w:r w:rsidR="00F53B13" w:rsidRPr="00AC0DDC">
        <w:rPr>
          <w:noProof/>
        </w:rPr>
        <w:t xml:space="preserve"> also included </w:t>
      </w:r>
      <w:r w:rsidR="00AC0DDC">
        <w:rPr>
          <w:noProof/>
        </w:rPr>
        <w:t>o</w:t>
      </w:r>
      <w:r w:rsidR="00F53B13" w:rsidRPr="00AC0DDC">
        <w:rPr>
          <w:noProof/>
        </w:rPr>
        <w:t>n the physical label</w:t>
      </w:r>
      <w:r w:rsidR="00CF6CE8" w:rsidRPr="00AC0DDC">
        <w:rPr>
          <w:noProof/>
        </w:rPr>
        <w:t xml:space="preserve">. </w:t>
      </w:r>
      <w:r w:rsidR="00596C40" w:rsidRPr="00AC0DDC">
        <w:rPr>
          <w:noProof/>
        </w:rPr>
        <w:t xml:space="preserve">The digital label should also contain information allowing </w:t>
      </w:r>
      <w:r w:rsidR="00CC134F">
        <w:rPr>
          <w:noProof/>
        </w:rPr>
        <w:t xml:space="preserve">end-users </w:t>
      </w:r>
      <w:r w:rsidR="00596C40" w:rsidRPr="00AC0DDC">
        <w:rPr>
          <w:noProof/>
        </w:rPr>
        <w:t xml:space="preserve">to identify and contact the manufacturer of the EU fertilising products, as this is an essential information and </w:t>
      </w:r>
      <w:r w:rsidR="00651841">
        <w:rPr>
          <w:noProof/>
        </w:rPr>
        <w:t xml:space="preserve">providing it digitally </w:t>
      </w:r>
      <w:r w:rsidR="00596C40" w:rsidRPr="00AC0DDC">
        <w:rPr>
          <w:noProof/>
        </w:rPr>
        <w:t xml:space="preserve">will facilitate the </w:t>
      </w:r>
      <w:r w:rsidR="005E0689" w:rsidRPr="00AC0DDC">
        <w:rPr>
          <w:noProof/>
        </w:rPr>
        <w:t xml:space="preserve">link between the product and the digital label. In addition, given that fertilising products </w:t>
      </w:r>
      <w:r w:rsidR="00651841">
        <w:rPr>
          <w:noProof/>
        </w:rPr>
        <w:t>are also</w:t>
      </w:r>
      <w:r w:rsidR="005E0689" w:rsidRPr="00AC0DDC">
        <w:rPr>
          <w:noProof/>
        </w:rPr>
        <w:t xml:space="preserve"> placed on the market as non-harmonised produc</w:t>
      </w:r>
      <w:r w:rsidR="00051E6C">
        <w:rPr>
          <w:noProof/>
        </w:rPr>
        <w:t>ts, it is important to include o</w:t>
      </w:r>
      <w:r w:rsidR="005E0689" w:rsidRPr="00AC0DDC">
        <w:rPr>
          <w:noProof/>
        </w:rPr>
        <w:t>n the digital label</w:t>
      </w:r>
      <w:r w:rsidR="00596C40" w:rsidRPr="00AC0DDC">
        <w:rPr>
          <w:noProof/>
        </w:rPr>
        <w:t xml:space="preserve"> the CE-mark</w:t>
      </w:r>
      <w:r w:rsidR="005E0689" w:rsidRPr="00AC0DDC">
        <w:rPr>
          <w:noProof/>
        </w:rPr>
        <w:t xml:space="preserve"> and any corresponding reference to a notified body, so that end-users can deduce only from using the digital label that the product is marketed in accordance with Regulation (EU) 2019/1009. </w:t>
      </w:r>
      <w:r w:rsidR="00AE64F5" w:rsidRPr="00AC0DDC">
        <w:rPr>
          <w:noProof/>
        </w:rPr>
        <w:t>However, t</w:t>
      </w:r>
      <w:r w:rsidR="005E0689" w:rsidRPr="00AC0DDC">
        <w:rPr>
          <w:noProof/>
        </w:rPr>
        <w:t>o facilitate the update of certain information to be provided by the manufacturers, which changes frequently and is not used on a daily basis by end-users (</w:t>
      </w:r>
      <w:r w:rsidR="00AC0DDC" w:rsidRPr="00AC0DDC">
        <w:rPr>
          <w:noProof/>
        </w:rPr>
        <w:t>more precisely,</w:t>
      </w:r>
      <w:r w:rsidR="005E0689" w:rsidRPr="00AC0DDC">
        <w:rPr>
          <w:noProof/>
        </w:rPr>
        <w:t xml:space="preserve"> the batch number </w:t>
      </w:r>
      <w:r w:rsidR="00AC0DDC" w:rsidRPr="00AC0DDC">
        <w:rPr>
          <w:noProof/>
        </w:rPr>
        <w:t xml:space="preserve">and </w:t>
      </w:r>
      <w:r w:rsidR="005E0689" w:rsidRPr="00AC0DDC">
        <w:rPr>
          <w:noProof/>
        </w:rPr>
        <w:t>the production date), the manufacturers should have the choice to provide the information either physically or digitally</w:t>
      </w:r>
      <w:r w:rsidR="00596C40" w:rsidRPr="00AC0DDC">
        <w:rPr>
          <w:noProof/>
        </w:rPr>
        <w:t xml:space="preserve">. </w:t>
      </w:r>
    </w:p>
    <w:p w14:paraId="5C317676" w14:textId="28E2FF7F" w:rsidR="00AA73F1" w:rsidRPr="00281421" w:rsidRDefault="00CB5E7B" w:rsidP="00CB5E7B">
      <w:pPr>
        <w:pStyle w:val="ManualConsidrant"/>
        <w:rPr>
          <w:noProof/>
        </w:rPr>
      </w:pPr>
      <w:r w:rsidRPr="00CB5E7B">
        <w:t>(13)</w:t>
      </w:r>
      <w:r w:rsidRPr="00CB5E7B">
        <w:tab/>
      </w:r>
      <w:r w:rsidR="001C5B87">
        <w:rPr>
          <w:noProof/>
        </w:rPr>
        <w:t xml:space="preserve">Since digital labels, similarly to physical labels, are a means of providing mandatory information on EU fertilising products </w:t>
      </w:r>
      <w:r w:rsidR="001C5B87" w:rsidRPr="00C45B50">
        <w:rPr>
          <w:noProof/>
        </w:rPr>
        <w:t>to users, e</w:t>
      </w:r>
      <w:r w:rsidR="00F668E6" w:rsidRPr="00C45B50">
        <w:rPr>
          <w:noProof/>
        </w:rPr>
        <w:t>conomic</w:t>
      </w:r>
      <w:r w:rsidR="00F668E6" w:rsidRPr="00281421">
        <w:rPr>
          <w:noProof/>
        </w:rPr>
        <w:t xml:space="preserve"> operators should ensure free access to digital labels. </w:t>
      </w:r>
      <w:r w:rsidR="00E4239D" w:rsidRPr="00281421">
        <w:rPr>
          <w:noProof/>
        </w:rPr>
        <w:t xml:space="preserve">In addition, </w:t>
      </w:r>
      <w:r w:rsidR="001C5B87">
        <w:rPr>
          <w:noProof/>
        </w:rPr>
        <w:t xml:space="preserve">and in order to improve the chances that users will in practice retrieve the information, the information provided on the digital label </w:t>
      </w:r>
      <w:r w:rsidR="00E4239D" w:rsidRPr="00281421">
        <w:rPr>
          <w:noProof/>
        </w:rPr>
        <w:t xml:space="preserve">should </w:t>
      </w:r>
      <w:r w:rsidR="001C5B87">
        <w:rPr>
          <w:noProof/>
        </w:rPr>
        <w:t xml:space="preserve">be </w:t>
      </w:r>
      <w:r w:rsidR="00E4239D" w:rsidRPr="00281421">
        <w:rPr>
          <w:noProof/>
        </w:rPr>
        <w:t>eas</w:t>
      </w:r>
      <w:r w:rsidR="001C5B87">
        <w:rPr>
          <w:noProof/>
        </w:rPr>
        <w:t>il</w:t>
      </w:r>
      <w:r w:rsidR="00E4239D" w:rsidRPr="00281421">
        <w:rPr>
          <w:noProof/>
        </w:rPr>
        <w:t>y access</w:t>
      </w:r>
      <w:r w:rsidR="001C5B87">
        <w:rPr>
          <w:noProof/>
        </w:rPr>
        <w:t>ible</w:t>
      </w:r>
      <w:r w:rsidR="00913349" w:rsidRPr="00281421">
        <w:rPr>
          <w:noProof/>
        </w:rPr>
        <w:t xml:space="preserve">. Economic operators </w:t>
      </w:r>
      <w:r w:rsidR="0000292B" w:rsidRPr="00281421">
        <w:rPr>
          <w:noProof/>
        </w:rPr>
        <w:t xml:space="preserve">should not mix </w:t>
      </w:r>
      <w:r w:rsidR="00913349" w:rsidRPr="00281421">
        <w:rPr>
          <w:noProof/>
        </w:rPr>
        <w:t>the information requ</w:t>
      </w:r>
      <w:r w:rsidR="005F7098">
        <w:rPr>
          <w:noProof/>
        </w:rPr>
        <w:t xml:space="preserve">ired </w:t>
      </w:r>
      <w:r w:rsidR="001C5B87">
        <w:rPr>
          <w:noProof/>
        </w:rPr>
        <w:t xml:space="preserve">by </w:t>
      </w:r>
      <w:r w:rsidR="00913349" w:rsidRPr="00281421">
        <w:rPr>
          <w:noProof/>
        </w:rPr>
        <w:t>Regulation (EU) 2019/1009</w:t>
      </w:r>
      <w:r w:rsidR="0000292B" w:rsidRPr="00281421">
        <w:rPr>
          <w:noProof/>
        </w:rPr>
        <w:t xml:space="preserve"> with other information</w:t>
      </w:r>
      <w:r w:rsidR="00CD4559">
        <w:rPr>
          <w:noProof/>
        </w:rPr>
        <w:t xml:space="preserve"> not requested by Regulation (EU) 2019/1009</w:t>
      </w:r>
      <w:r w:rsidR="0000292B" w:rsidRPr="00281421">
        <w:rPr>
          <w:noProof/>
        </w:rPr>
        <w:t xml:space="preserve">, </w:t>
      </w:r>
      <w:r w:rsidR="00913349" w:rsidRPr="00281421">
        <w:rPr>
          <w:noProof/>
        </w:rPr>
        <w:t xml:space="preserve">such as </w:t>
      </w:r>
      <w:r w:rsidR="0000292B" w:rsidRPr="00281421">
        <w:rPr>
          <w:noProof/>
        </w:rPr>
        <w:t>marketing or commercial</w:t>
      </w:r>
      <w:r w:rsidR="00913349" w:rsidRPr="00281421">
        <w:rPr>
          <w:noProof/>
        </w:rPr>
        <w:t xml:space="preserve"> statements</w:t>
      </w:r>
      <w:r w:rsidR="00E4239D" w:rsidRPr="00281421">
        <w:rPr>
          <w:noProof/>
        </w:rPr>
        <w:t>.</w:t>
      </w:r>
      <w:r w:rsidR="0000292B" w:rsidRPr="00281421">
        <w:rPr>
          <w:noProof/>
        </w:rPr>
        <w:t xml:space="preserve"> Digital space has </w:t>
      </w:r>
      <w:r w:rsidR="00913349" w:rsidRPr="00281421">
        <w:rPr>
          <w:noProof/>
        </w:rPr>
        <w:t xml:space="preserve">no </w:t>
      </w:r>
      <w:r w:rsidR="0000292B" w:rsidRPr="00281421">
        <w:rPr>
          <w:noProof/>
        </w:rPr>
        <w:t xml:space="preserve">space limitations typical for physical labels affixed to </w:t>
      </w:r>
      <w:r w:rsidR="008B79B7" w:rsidRPr="00281421">
        <w:rPr>
          <w:noProof/>
        </w:rPr>
        <w:t xml:space="preserve">the </w:t>
      </w:r>
      <w:r w:rsidR="0000292B" w:rsidRPr="00281421">
        <w:rPr>
          <w:noProof/>
        </w:rPr>
        <w:t>packag</w:t>
      </w:r>
      <w:r w:rsidR="008B79B7" w:rsidRPr="00281421">
        <w:rPr>
          <w:noProof/>
        </w:rPr>
        <w:t>ing</w:t>
      </w:r>
      <w:r w:rsidR="0000292B" w:rsidRPr="00281421">
        <w:rPr>
          <w:noProof/>
        </w:rPr>
        <w:t xml:space="preserve">. It is therefore important to keep the labelling </w:t>
      </w:r>
      <w:r w:rsidR="00C45B50">
        <w:rPr>
          <w:noProof/>
        </w:rPr>
        <w:t>elements</w:t>
      </w:r>
      <w:r w:rsidR="0000292B" w:rsidRPr="00281421">
        <w:rPr>
          <w:noProof/>
        </w:rPr>
        <w:t xml:space="preserve"> </w:t>
      </w:r>
      <w:r w:rsidR="00C45B50">
        <w:rPr>
          <w:noProof/>
        </w:rPr>
        <w:t xml:space="preserve">provided in accordance with </w:t>
      </w:r>
      <w:r w:rsidR="004A7AD9" w:rsidRPr="00281421">
        <w:rPr>
          <w:noProof/>
        </w:rPr>
        <w:t>Regulation (EU) 2019/1009</w:t>
      </w:r>
      <w:r w:rsidR="00C21D35">
        <w:rPr>
          <w:noProof/>
        </w:rPr>
        <w:t xml:space="preserve"> </w:t>
      </w:r>
      <w:r w:rsidR="0000292B" w:rsidRPr="00281421">
        <w:rPr>
          <w:noProof/>
        </w:rPr>
        <w:t>concentrate</w:t>
      </w:r>
      <w:r w:rsidR="00913349" w:rsidRPr="00281421">
        <w:rPr>
          <w:noProof/>
        </w:rPr>
        <w:t>d</w:t>
      </w:r>
      <w:r w:rsidR="0000292B" w:rsidRPr="00281421">
        <w:rPr>
          <w:noProof/>
        </w:rPr>
        <w:t xml:space="preserve"> in one place, so that </w:t>
      </w:r>
      <w:r w:rsidR="00C45B50">
        <w:rPr>
          <w:noProof/>
        </w:rPr>
        <w:t>they are</w:t>
      </w:r>
      <w:r w:rsidR="0011071B">
        <w:rPr>
          <w:noProof/>
        </w:rPr>
        <w:t xml:space="preserve"> </w:t>
      </w:r>
      <w:r w:rsidR="0000292B" w:rsidRPr="00281421">
        <w:rPr>
          <w:noProof/>
        </w:rPr>
        <w:t xml:space="preserve">not difficult to find among various other </w:t>
      </w:r>
      <w:r w:rsidR="00C21D35">
        <w:rPr>
          <w:noProof/>
        </w:rPr>
        <w:t>information</w:t>
      </w:r>
      <w:r w:rsidR="00C21D35" w:rsidRPr="00281421">
        <w:rPr>
          <w:noProof/>
        </w:rPr>
        <w:t xml:space="preserve"> </w:t>
      </w:r>
      <w:r w:rsidR="0000292B" w:rsidRPr="00281421">
        <w:rPr>
          <w:noProof/>
        </w:rPr>
        <w:t xml:space="preserve">which economic operators might </w:t>
      </w:r>
      <w:r w:rsidR="0011071B">
        <w:rPr>
          <w:noProof/>
        </w:rPr>
        <w:t>provide</w:t>
      </w:r>
      <w:r w:rsidR="0000292B" w:rsidRPr="00281421">
        <w:rPr>
          <w:noProof/>
        </w:rPr>
        <w:t>.</w:t>
      </w:r>
      <w:r w:rsidR="00E4239D" w:rsidRPr="00281421">
        <w:rPr>
          <w:noProof/>
        </w:rPr>
        <w:t xml:space="preserve"> </w:t>
      </w:r>
      <w:r w:rsidR="00C35ADE" w:rsidRPr="00281421">
        <w:rPr>
          <w:noProof/>
        </w:rPr>
        <w:t>E</w:t>
      </w:r>
      <w:r w:rsidR="00E4239D" w:rsidRPr="00281421">
        <w:rPr>
          <w:noProof/>
        </w:rPr>
        <w:t xml:space="preserve">conomic operators should also ensure that digital labels are presented in a way </w:t>
      </w:r>
      <w:r w:rsidR="00C35ADE" w:rsidRPr="00281421">
        <w:rPr>
          <w:noProof/>
        </w:rPr>
        <w:t>that</w:t>
      </w:r>
      <w:r w:rsidR="00E4239D" w:rsidRPr="00281421">
        <w:rPr>
          <w:noProof/>
        </w:rPr>
        <w:t xml:space="preserve"> takes into account the needs of vulnerable population groups</w:t>
      </w:r>
      <w:r w:rsidR="00C35ADE" w:rsidRPr="00281421">
        <w:rPr>
          <w:noProof/>
        </w:rPr>
        <w:t xml:space="preserve">, to further reduce the challenges </w:t>
      </w:r>
      <w:r w:rsidR="0011071B">
        <w:rPr>
          <w:noProof/>
        </w:rPr>
        <w:t xml:space="preserve">such groups </w:t>
      </w:r>
      <w:r w:rsidR="00C35ADE" w:rsidRPr="00281421">
        <w:rPr>
          <w:noProof/>
        </w:rPr>
        <w:t>may face</w:t>
      </w:r>
      <w:r w:rsidR="00E4239D" w:rsidRPr="00281421">
        <w:rPr>
          <w:noProof/>
        </w:rPr>
        <w:t xml:space="preserve">. </w:t>
      </w:r>
    </w:p>
    <w:p w14:paraId="709A6607" w14:textId="6B4DF5FE" w:rsidR="00F668E6" w:rsidRPr="00281421" w:rsidRDefault="00CB5E7B" w:rsidP="00CB5E7B">
      <w:pPr>
        <w:pStyle w:val="ManualConsidrant"/>
        <w:rPr>
          <w:noProof/>
        </w:rPr>
      </w:pPr>
      <w:r w:rsidRPr="00CB5E7B">
        <w:t>(14)</w:t>
      </w:r>
      <w:r w:rsidRPr="00CB5E7B">
        <w:tab/>
      </w:r>
      <w:r w:rsidR="00375F70">
        <w:rPr>
          <w:noProof/>
        </w:rPr>
        <w:t>T</w:t>
      </w:r>
      <w:r w:rsidR="00375F70" w:rsidRPr="00281421">
        <w:rPr>
          <w:noProof/>
        </w:rPr>
        <w:t xml:space="preserve">aking into account both the interest of users to have access to information </w:t>
      </w:r>
      <w:r w:rsidR="00375F70">
        <w:rPr>
          <w:noProof/>
        </w:rPr>
        <w:t xml:space="preserve">about EU fertilising </w:t>
      </w:r>
      <w:r w:rsidR="00375F70" w:rsidRPr="00281421">
        <w:rPr>
          <w:noProof/>
        </w:rPr>
        <w:t xml:space="preserve">products with a relatively long </w:t>
      </w:r>
      <w:r w:rsidR="00375F70">
        <w:rPr>
          <w:noProof/>
        </w:rPr>
        <w:t xml:space="preserve">shelf </w:t>
      </w:r>
      <w:r w:rsidR="00375F70" w:rsidRPr="00281421">
        <w:rPr>
          <w:noProof/>
        </w:rPr>
        <w:t>life</w:t>
      </w:r>
      <w:r w:rsidR="00375F70">
        <w:rPr>
          <w:noProof/>
        </w:rPr>
        <w:t xml:space="preserve"> and </w:t>
      </w:r>
      <w:r w:rsidR="00375F70" w:rsidRPr="00281421">
        <w:rPr>
          <w:noProof/>
        </w:rPr>
        <w:t>the interest of economic operators to avoid unnecessary costs</w:t>
      </w:r>
      <w:r w:rsidR="00375F70">
        <w:rPr>
          <w:noProof/>
        </w:rPr>
        <w:t>, e</w:t>
      </w:r>
      <w:r w:rsidR="00922C11" w:rsidRPr="00281421">
        <w:rPr>
          <w:noProof/>
        </w:rPr>
        <w:t xml:space="preserve">conomic operators should </w:t>
      </w:r>
      <w:r w:rsidR="00375F70">
        <w:rPr>
          <w:noProof/>
        </w:rPr>
        <w:t xml:space="preserve">ensure that </w:t>
      </w:r>
      <w:r w:rsidR="00922C11" w:rsidRPr="00281421">
        <w:rPr>
          <w:noProof/>
        </w:rPr>
        <w:t xml:space="preserve">the digital label </w:t>
      </w:r>
      <w:r w:rsidR="00375F70">
        <w:rPr>
          <w:noProof/>
        </w:rPr>
        <w:t xml:space="preserve">is </w:t>
      </w:r>
      <w:r w:rsidR="00922C11" w:rsidRPr="00281421">
        <w:rPr>
          <w:noProof/>
        </w:rPr>
        <w:t>available for</w:t>
      </w:r>
      <w:r w:rsidR="006578DC" w:rsidRPr="00281421">
        <w:rPr>
          <w:noProof/>
        </w:rPr>
        <w:t xml:space="preserve"> </w:t>
      </w:r>
      <w:r w:rsidR="00375F70">
        <w:rPr>
          <w:noProof/>
        </w:rPr>
        <w:t xml:space="preserve">a period of </w:t>
      </w:r>
      <w:r w:rsidR="006578DC" w:rsidRPr="00281421">
        <w:rPr>
          <w:noProof/>
        </w:rPr>
        <w:t>5 years from the moment the EU fertilising product</w:t>
      </w:r>
      <w:r w:rsidR="00C21D35">
        <w:rPr>
          <w:noProof/>
        </w:rPr>
        <w:t xml:space="preserve"> is </w:t>
      </w:r>
      <w:r w:rsidR="00010B6E">
        <w:rPr>
          <w:noProof/>
        </w:rPr>
        <w:t>placed</w:t>
      </w:r>
      <w:r w:rsidR="006578DC" w:rsidRPr="00281421">
        <w:rPr>
          <w:noProof/>
        </w:rPr>
        <w:t xml:space="preserve"> on the market.</w:t>
      </w:r>
      <w:r w:rsidR="00922C11" w:rsidRPr="00281421">
        <w:rPr>
          <w:noProof/>
        </w:rPr>
        <w:t xml:space="preserve"> </w:t>
      </w:r>
    </w:p>
    <w:p w14:paraId="6E492096" w14:textId="3C502FFE" w:rsidR="006578DC" w:rsidRPr="00281421" w:rsidRDefault="00CB5E7B" w:rsidP="00CB5E7B">
      <w:pPr>
        <w:pStyle w:val="ManualConsidrant"/>
        <w:rPr>
          <w:noProof/>
        </w:rPr>
      </w:pPr>
      <w:r w:rsidRPr="00CB5E7B">
        <w:t>(15)</w:t>
      </w:r>
      <w:r w:rsidRPr="00CB5E7B">
        <w:tab/>
      </w:r>
      <w:r w:rsidR="00375F70">
        <w:rPr>
          <w:noProof/>
        </w:rPr>
        <w:t xml:space="preserve">In order </w:t>
      </w:r>
      <w:r w:rsidR="00375F70" w:rsidRPr="00281421">
        <w:rPr>
          <w:noProof/>
        </w:rPr>
        <w:t xml:space="preserve">to reduce any potential risks </w:t>
      </w:r>
      <w:r w:rsidR="00375F70">
        <w:rPr>
          <w:noProof/>
        </w:rPr>
        <w:t xml:space="preserve">caused </w:t>
      </w:r>
      <w:r w:rsidR="00375F70" w:rsidRPr="00281421">
        <w:rPr>
          <w:noProof/>
        </w:rPr>
        <w:t xml:space="preserve">by the unavailability of the </w:t>
      </w:r>
      <w:r w:rsidR="00010B6E">
        <w:rPr>
          <w:noProof/>
        </w:rPr>
        <w:t>digital label</w:t>
      </w:r>
      <w:r w:rsidR="00C21D35">
        <w:rPr>
          <w:noProof/>
        </w:rPr>
        <w:t xml:space="preserve"> to vulnerable population groups</w:t>
      </w:r>
      <w:r w:rsidR="00375F70" w:rsidRPr="00281421">
        <w:rPr>
          <w:noProof/>
        </w:rPr>
        <w:t xml:space="preserve">, in particular as regards </w:t>
      </w:r>
      <w:r w:rsidR="00375F70" w:rsidRPr="00CD4559">
        <w:rPr>
          <w:noProof/>
        </w:rPr>
        <w:t>EU fertilising products supplied</w:t>
      </w:r>
      <w:r w:rsidR="00375F70" w:rsidRPr="00281421">
        <w:rPr>
          <w:noProof/>
        </w:rPr>
        <w:t xml:space="preserve"> </w:t>
      </w:r>
      <w:r w:rsidR="00C21D35">
        <w:rPr>
          <w:noProof/>
        </w:rPr>
        <w:t>without packaging</w:t>
      </w:r>
      <w:r w:rsidR="00375F70" w:rsidRPr="00281421">
        <w:rPr>
          <w:noProof/>
        </w:rPr>
        <w:t xml:space="preserve"> to end-users, wh</w:t>
      </w:r>
      <w:r w:rsidR="00010B6E">
        <w:rPr>
          <w:noProof/>
        </w:rPr>
        <w:t>ere all the labelling elements may be provided digitally</w:t>
      </w:r>
      <w:r w:rsidR="00375F70">
        <w:rPr>
          <w:noProof/>
        </w:rPr>
        <w:t xml:space="preserve">, </w:t>
      </w:r>
      <w:r w:rsidR="006578DC" w:rsidRPr="00281421">
        <w:rPr>
          <w:noProof/>
        </w:rPr>
        <w:t xml:space="preserve">economic operators should be </w:t>
      </w:r>
      <w:r w:rsidR="007D734F" w:rsidRPr="00281421">
        <w:rPr>
          <w:noProof/>
        </w:rPr>
        <w:t xml:space="preserve">responsible </w:t>
      </w:r>
      <w:r w:rsidR="005F7098">
        <w:rPr>
          <w:noProof/>
        </w:rPr>
        <w:t xml:space="preserve">for </w:t>
      </w:r>
      <w:r w:rsidR="007D734F" w:rsidRPr="00281421">
        <w:rPr>
          <w:noProof/>
        </w:rPr>
        <w:t xml:space="preserve">providing the labelling </w:t>
      </w:r>
      <w:r w:rsidR="00010B6E">
        <w:rPr>
          <w:noProof/>
        </w:rPr>
        <w:t xml:space="preserve">elements </w:t>
      </w:r>
      <w:r w:rsidR="007D734F" w:rsidRPr="00281421">
        <w:rPr>
          <w:noProof/>
        </w:rPr>
        <w:t>by alternative means to end-users,</w:t>
      </w:r>
      <w:r w:rsidR="00C21D35">
        <w:rPr>
          <w:noProof/>
        </w:rPr>
        <w:t xml:space="preserve"> upon request. W</w:t>
      </w:r>
      <w:r w:rsidR="00010B6E">
        <w:rPr>
          <w:noProof/>
        </w:rPr>
        <w:t>henever</w:t>
      </w:r>
      <w:r w:rsidR="007D734F" w:rsidRPr="00281421">
        <w:rPr>
          <w:noProof/>
        </w:rPr>
        <w:t xml:space="preserve"> the digital label</w:t>
      </w:r>
      <w:r w:rsidR="00375F70">
        <w:rPr>
          <w:noProof/>
        </w:rPr>
        <w:t xml:space="preserve"> is </w:t>
      </w:r>
      <w:r w:rsidR="00CE39CF">
        <w:rPr>
          <w:noProof/>
        </w:rPr>
        <w:t>temporarily unavailable</w:t>
      </w:r>
      <w:r w:rsidR="00C21D35">
        <w:rPr>
          <w:noProof/>
        </w:rPr>
        <w:t>, the information should be provided even without a request</w:t>
      </w:r>
      <w:r w:rsidR="007D734F" w:rsidRPr="00281421">
        <w:rPr>
          <w:noProof/>
        </w:rPr>
        <w:t xml:space="preserve">. </w:t>
      </w:r>
    </w:p>
    <w:p w14:paraId="0674190D" w14:textId="40634B65" w:rsidR="00D829A1" w:rsidRPr="003355D3" w:rsidRDefault="00CB5E7B" w:rsidP="00CB5E7B">
      <w:pPr>
        <w:pStyle w:val="ManualConsidrant"/>
        <w:rPr>
          <w:noProof/>
        </w:rPr>
      </w:pPr>
      <w:r w:rsidRPr="00CB5E7B">
        <w:t>(16)</w:t>
      </w:r>
      <w:r w:rsidRPr="00CB5E7B">
        <w:tab/>
      </w:r>
      <w:r w:rsidR="00D829A1" w:rsidRPr="00281421">
        <w:rPr>
          <w:noProof/>
        </w:rPr>
        <w:t xml:space="preserve">The requirements for the technical documentation </w:t>
      </w:r>
      <w:r w:rsidR="00D829A1">
        <w:rPr>
          <w:noProof/>
        </w:rPr>
        <w:t xml:space="preserve">set out </w:t>
      </w:r>
      <w:r w:rsidR="00D829A1" w:rsidRPr="00281421">
        <w:rPr>
          <w:noProof/>
        </w:rPr>
        <w:t>in Annex IV to Regulation (EU) 2019/1009 should be adjusted to take into account the introduction of digital labels. In addition,</w:t>
      </w:r>
      <w:r w:rsidR="00546B54">
        <w:rPr>
          <w:noProof/>
        </w:rPr>
        <w:t xml:space="preserve"> taking into account the possibility to provide only a digital label for EU fertilising products made available to blenders,</w:t>
      </w:r>
      <w:r w:rsidR="00D829A1" w:rsidRPr="00281421">
        <w:rPr>
          <w:noProof/>
        </w:rPr>
        <w:t xml:space="preserve"> to facilitate market surveillance, the technical documentation of fertilising products blends should include a specimen of the information provided under Annex III to Regulation (EU) 2019/1009 </w:t>
      </w:r>
      <w:r w:rsidR="005903A0">
        <w:rPr>
          <w:noProof/>
        </w:rPr>
        <w:t>on</w:t>
      </w:r>
      <w:r w:rsidR="005903A0" w:rsidRPr="00281421">
        <w:rPr>
          <w:noProof/>
        </w:rPr>
        <w:t xml:space="preserve"> </w:t>
      </w:r>
      <w:r w:rsidR="00D829A1" w:rsidRPr="00281421">
        <w:rPr>
          <w:noProof/>
        </w:rPr>
        <w:t xml:space="preserve">the component EU fertilising </w:t>
      </w:r>
      <w:r w:rsidR="00D829A1" w:rsidRPr="003355D3">
        <w:rPr>
          <w:noProof/>
        </w:rPr>
        <w:t>products</w:t>
      </w:r>
      <w:r w:rsidR="00546B54">
        <w:rPr>
          <w:noProof/>
        </w:rPr>
        <w:t>.</w:t>
      </w:r>
      <w:r w:rsidR="00D829A1">
        <w:rPr>
          <w:noProof/>
        </w:rPr>
        <w:t xml:space="preserve"> </w:t>
      </w:r>
    </w:p>
    <w:p w14:paraId="2EF1B342" w14:textId="0530E8E5" w:rsidR="00A01E02" w:rsidRDefault="00CB5E7B" w:rsidP="00CB5E7B">
      <w:pPr>
        <w:pStyle w:val="ManualConsidrant"/>
        <w:rPr>
          <w:noProof/>
        </w:rPr>
      </w:pPr>
      <w:r w:rsidRPr="00CB5E7B">
        <w:t>(17)</w:t>
      </w:r>
      <w:r w:rsidRPr="00CB5E7B">
        <w:tab/>
      </w:r>
      <w:r w:rsidR="00A01E02" w:rsidRPr="00A01E02">
        <w:rPr>
          <w:noProof/>
        </w:rPr>
        <w:t xml:space="preserve">In order to </w:t>
      </w:r>
      <w:r w:rsidR="008D56B4">
        <w:rPr>
          <w:noProof/>
        </w:rPr>
        <w:t xml:space="preserve">keep Regulation (EU) 2019/1009 up-to-date to </w:t>
      </w:r>
      <w:r w:rsidR="00B475B2">
        <w:rPr>
          <w:noProof/>
        </w:rPr>
        <w:t xml:space="preserve">technical progress, new scientific evidence and </w:t>
      </w:r>
      <w:r w:rsidR="008D56B4">
        <w:rPr>
          <w:noProof/>
        </w:rPr>
        <w:t>the evolution of the digitalisation of the society</w:t>
      </w:r>
      <w:r w:rsidR="00A01E02" w:rsidRPr="00A01E02">
        <w:rPr>
          <w:noProof/>
        </w:rPr>
        <w:t xml:space="preserve">, the power to adopt acts in accordance with Article 290 of the Treaty on the Functioning of the European Union should be delegated to the Commission in respect of </w:t>
      </w:r>
      <w:r w:rsidR="00A01E02">
        <w:rPr>
          <w:noProof/>
        </w:rPr>
        <w:t xml:space="preserve">supplementing the requirements for digital labelling and amending Annex III with regard to which </w:t>
      </w:r>
      <w:r w:rsidR="00B91A9D">
        <w:rPr>
          <w:noProof/>
        </w:rPr>
        <w:t>labelling elements</w:t>
      </w:r>
      <w:r w:rsidR="00A01E02">
        <w:rPr>
          <w:noProof/>
        </w:rPr>
        <w:t xml:space="preserve"> economic operators </w:t>
      </w:r>
      <w:r w:rsidR="00F638A3">
        <w:rPr>
          <w:noProof/>
        </w:rPr>
        <w:t xml:space="preserve">making available on the market </w:t>
      </w:r>
      <w:r w:rsidR="00A01E02">
        <w:rPr>
          <w:noProof/>
        </w:rPr>
        <w:t xml:space="preserve">EU fertilising products in a packaging to end-users </w:t>
      </w:r>
      <w:r w:rsidR="00B91A9D">
        <w:rPr>
          <w:noProof/>
        </w:rPr>
        <w:t xml:space="preserve">may </w:t>
      </w:r>
      <w:r w:rsidR="00A01E02">
        <w:rPr>
          <w:noProof/>
        </w:rPr>
        <w:t>provide</w:t>
      </w:r>
      <w:r w:rsidR="00B475B2">
        <w:rPr>
          <w:noProof/>
        </w:rPr>
        <w:t xml:space="preserve"> o</w:t>
      </w:r>
      <w:r w:rsidR="00A01E02">
        <w:rPr>
          <w:noProof/>
        </w:rPr>
        <w:t>n a digital label only</w:t>
      </w:r>
      <w:r w:rsidR="00A01E02" w:rsidRPr="00A01E02">
        <w:rPr>
          <w:noProof/>
        </w:rPr>
        <w:t>. It is of particular impo</w:t>
      </w:r>
      <w:r w:rsidR="00B475B2">
        <w:rPr>
          <w:noProof/>
        </w:rPr>
        <w:t>rtance that the Commission carries</w:t>
      </w:r>
      <w:r w:rsidR="00A01E02" w:rsidRPr="00A01E02">
        <w:rPr>
          <w:noProof/>
        </w:rPr>
        <w:t xml:space="preserve"> out appropriate consultations during its preparatory work, including at expert level, and that those consultations </w:t>
      </w:r>
      <w:r w:rsidR="00B475B2">
        <w:rPr>
          <w:noProof/>
        </w:rPr>
        <w:t>are</w:t>
      </w:r>
      <w:r w:rsidR="00A01E02" w:rsidRPr="00A01E02">
        <w:rPr>
          <w:noProof/>
        </w:rPr>
        <w:t xml:space="preserve"> conducted in accordance with the principles laid down in the Interinstitutional Agreement of 13 April 2016 on Better Law-Making</w:t>
      </w:r>
      <w:r w:rsidR="00DF10E5">
        <w:rPr>
          <w:rStyle w:val="FootnoteReference"/>
          <w:noProof/>
        </w:rPr>
        <w:footnoteReference w:id="26"/>
      </w:r>
      <w:r w:rsidR="00A01E02" w:rsidRPr="00A01E02">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r w:rsidR="00A01E02">
        <w:rPr>
          <w:noProof/>
        </w:rPr>
        <w:t xml:space="preserve"> </w:t>
      </w:r>
    </w:p>
    <w:p w14:paraId="0976B2E9" w14:textId="4A003653" w:rsidR="006578DC" w:rsidRPr="00281421" w:rsidRDefault="00CB5E7B" w:rsidP="00CB5E7B">
      <w:pPr>
        <w:pStyle w:val="ManualConsidrant"/>
        <w:rPr>
          <w:noProof/>
        </w:rPr>
      </w:pPr>
      <w:r w:rsidRPr="00CB5E7B">
        <w:t>(18)</w:t>
      </w:r>
      <w:r w:rsidRPr="00CB5E7B">
        <w:tab/>
      </w:r>
      <w:r w:rsidR="00A01E02">
        <w:rPr>
          <w:noProof/>
        </w:rPr>
        <w:t xml:space="preserve">When setting out more </w:t>
      </w:r>
      <w:r w:rsidR="00F638A3">
        <w:rPr>
          <w:noProof/>
        </w:rPr>
        <w:t xml:space="preserve">detailed </w:t>
      </w:r>
      <w:r w:rsidR="00A01E02">
        <w:rPr>
          <w:noProof/>
        </w:rPr>
        <w:t xml:space="preserve">rules for digital labelling, </w:t>
      </w:r>
      <w:r w:rsidR="004A7AD9" w:rsidRPr="00281421">
        <w:rPr>
          <w:noProof/>
        </w:rPr>
        <w:t>the Commission should pay particular attention to other U</w:t>
      </w:r>
      <w:r w:rsidR="005F7098">
        <w:rPr>
          <w:noProof/>
        </w:rPr>
        <w:t>nion</w:t>
      </w:r>
      <w:r w:rsidR="004A7AD9" w:rsidRPr="00281421">
        <w:rPr>
          <w:noProof/>
        </w:rPr>
        <w:t xml:space="preserve"> </w:t>
      </w:r>
      <w:r w:rsidR="00B475B2">
        <w:rPr>
          <w:noProof/>
        </w:rPr>
        <w:t>rules</w:t>
      </w:r>
      <w:r w:rsidR="00A01E02">
        <w:rPr>
          <w:noProof/>
        </w:rPr>
        <w:t xml:space="preserve"> on </w:t>
      </w:r>
      <w:r w:rsidR="004A7AD9" w:rsidRPr="00281421">
        <w:rPr>
          <w:noProof/>
        </w:rPr>
        <w:t>the provision of information about products</w:t>
      </w:r>
      <w:r w:rsidR="00E0192E">
        <w:rPr>
          <w:noProof/>
        </w:rPr>
        <w:t xml:space="preserve"> or substances and mixtures</w:t>
      </w:r>
      <w:r w:rsidR="004A7AD9" w:rsidRPr="00281421">
        <w:rPr>
          <w:noProof/>
        </w:rPr>
        <w:t xml:space="preserve"> in a digital format. It should be possible to </w:t>
      </w:r>
      <w:r w:rsidR="00F638A3">
        <w:rPr>
          <w:noProof/>
        </w:rPr>
        <w:t xml:space="preserve">access </w:t>
      </w:r>
      <w:r w:rsidR="004A7AD9" w:rsidRPr="00281421">
        <w:rPr>
          <w:noProof/>
        </w:rPr>
        <w:t>all the information requested by various U</w:t>
      </w:r>
      <w:r w:rsidR="005F7098">
        <w:rPr>
          <w:noProof/>
        </w:rPr>
        <w:t>nion</w:t>
      </w:r>
      <w:r w:rsidR="004A7AD9" w:rsidRPr="00281421">
        <w:rPr>
          <w:noProof/>
        </w:rPr>
        <w:t xml:space="preserve"> rules in one digital space, so that the users have easy access to all the information needed.</w:t>
      </w:r>
    </w:p>
    <w:p w14:paraId="29BA5682" w14:textId="7E637EB1" w:rsidR="00967876" w:rsidRPr="007223E0" w:rsidRDefault="00CB5E7B" w:rsidP="00CB5E7B">
      <w:pPr>
        <w:pStyle w:val="ManualConsidrant"/>
        <w:rPr>
          <w:noProof/>
        </w:rPr>
      </w:pPr>
      <w:r w:rsidRPr="00CB5E7B">
        <w:t>(19)</w:t>
      </w:r>
      <w:r w:rsidRPr="00CB5E7B">
        <w:tab/>
      </w:r>
      <w:r w:rsidR="00F638A3" w:rsidRPr="007223E0">
        <w:rPr>
          <w:noProof/>
        </w:rPr>
        <w:t xml:space="preserve">When deciding which </w:t>
      </w:r>
      <w:r w:rsidR="00975DE0" w:rsidRPr="007223E0">
        <w:rPr>
          <w:noProof/>
        </w:rPr>
        <w:t xml:space="preserve">labelling </w:t>
      </w:r>
      <w:r w:rsidR="00E0192E">
        <w:rPr>
          <w:noProof/>
        </w:rPr>
        <w:t>elements may be provided only digitally by</w:t>
      </w:r>
      <w:r w:rsidR="00975DE0" w:rsidRPr="007223E0">
        <w:rPr>
          <w:noProof/>
        </w:rPr>
        <w:t xml:space="preserve"> </w:t>
      </w:r>
      <w:r w:rsidR="00F638A3" w:rsidRPr="007223E0">
        <w:rPr>
          <w:noProof/>
        </w:rPr>
        <w:t>economic operators making available on the market EU fertilising products in a packaging to end-users</w:t>
      </w:r>
      <w:r w:rsidR="00967876" w:rsidRPr="007223E0">
        <w:rPr>
          <w:noProof/>
        </w:rPr>
        <w:t xml:space="preserve">, </w:t>
      </w:r>
      <w:r w:rsidR="00F638A3" w:rsidRPr="007223E0">
        <w:rPr>
          <w:noProof/>
        </w:rPr>
        <w:t xml:space="preserve">the Commission should </w:t>
      </w:r>
      <w:r w:rsidR="00967876" w:rsidRPr="007223E0">
        <w:rPr>
          <w:noProof/>
        </w:rPr>
        <w:t>tak</w:t>
      </w:r>
      <w:r w:rsidR="00F638A3" w:rsidRPr="007223E0">
        <w:rPr>
          <w:noProof/>
        </w:rPr>
        <w:t xml:space="preserve">e </w:t>
      </w:r>
      <w:r w:rsidR="00967876" w:rsidRPr="007223E0">
        <w:rPr>
          <w:noProof/>
        </w:rPr>
        <w:t xml:space="preserve">into account the level of digital readiness among </w:t>
      </w:r>
      <w:r w:rsidR="00F638A3" w:rsidRPr="007223E0">
        <w:rPr>
          <w:noProof/>
        </w:rPr>
        <w:t xml:space="preserve">users of </w:t>
      </w:r>
      <w:r w:rsidR="00310941" w:rsidRPr="007223E0">
        <w:rPr>
          <w:noProof/>
        </w:rPr>
        <w:t>EU fe</w:t>
      </w:r>
      <w:r w:rsidR="00975DE0" w:rsidRPr="007223E0">
        <w:rPr>
          <w:noProof/>
        </w:rPr>
        <w:t>rtilis</w:t>
      </w:r>
      <w:r w:rsidR="00310941" w:rsidRPr="007223E0">
        <w:rPr>
          <w:noProof/>
        </w:rPr>
        <w:t>ing products</w:t>
      </w:r>
      <w:r w:rsidR="00F638A3" w:rsidRPr="007223E0">
        <w:rPr>
          <w:noProof/>
        </w:rPr>
        <w:t xml:space="preserve"> and the need to </w:t>
      </w:r>
      <w:r w:rsidR="00975DE0" w:rsidRPr="007223E0">
        <w:rPr>
          <w:noProof/>
        </w:rPr>
        <w:t>keep</w:t>
      </w:r>
      <w:r w:rsidR="00F638A3" w:rsidRPr="007223E0">
        <w:rPr>
          <w:noProof/>
        </w:rPr>
        <w:t xml:space="preserve"> </w:t>
      </w:r>
      <w:r w:rsidR="00975DE0" w:rsidRPr="007223E0">
        <w:rPr>
          <w:noProof/>
        </w:rPr>
        <w:t xml:space="preserve">the use of </w:t>
      </w:r>
      <w:r w:rsidR="00F638A3" w:rsidRPr="007223E0">
        <w:rPr>
          <w:noProof/>
        </w:rPr>
        <w:t xml:space="preserve">such </w:t>
      </w:r>
      <w:r w:rsidR="00975DE0" w:rsidRPr="007223E0">
        <w:rPr>
          <w:noProof/>
        </w:rPr>
        <w:t xml:space="preserve">products safe for human health and the environment. </w:t>
      </w:r>
      <w:r w:rsidR="00967876" w:rsidRPr="007223E0">
        <w:rPr>
          <w:noProof/>
        </w:rPr>
        <w:t xml:space="preserve"> </w:t>
      </w:r>
    </w:p>
    <w:p w14:paraId="6C95861A" w14:textId="70EAE516" w:rsidR="00F51F31" w:rsidRPr="00281421" w:rsidRDefault="00CB5E7B" w:rsidP="00CB5E7B">
      <w:pPr>
        <w:pStyle w:val="ManualConsidrant"/>
        <w:rPr>
          <w:noProof/>
        </w:rPr>
      </w:pPr>
      <w:r w:rsidRPr="00CB5E7B">
        <w:t>(20)</w:t>
      </w:r>
      <w:r w:rsidRPr="00CB5E7B">
        <w:tab/>
      </w:r>
      <w:r w:rsidR="00F51F31">
        <w:rPr>
          <w:noProof/>
        </w:rPr>
        <w:t>R</w:t>
      </w:r>
      <w:r w:rsidR="00F51F31" w:rsidRPr="00F51F31">
        <w:rPr>
          <w:noProof/>
        </w:rPr>
        <w:t>egulation (EU) 2019/1009</w:t>
      </w:r>
      <w:r w:rsidR="00F51F31">
        <w:rPr>
          <w:noProof/>
        </w:rPr>
        <w:t xml:space="preserve"> should therefore be amended accordingly. </w:t>
      </w:r>
    </w:p>
    <w:p w14:paraId="3F467B39" w14:textId="38996CAC" w:rsidR="00B47F86" w:rsidRPr="00720802" w:rsidRDefault="00CB5E7B" w:rsidP="00CB5E7B">
      <w:pPr>
        <w:pStyle w:val="ManualConsidrant"/>
        <w:rPr>
          <w:noProof/>
        </w:rPr>
      </w:pPr>
      <w:r w:rsidRPr="00CB5E7B">
        <w:t>(21)</w:t>
      </w:r>
      <w:r w:rsidRPr="00CB5E7B">
        <w:tab/>
      </w:r>
      <w:r w:rsidR="00B47F86" w:rsidRPr="00720802">
        <w:rPr>
          <w:noProof/>
        </w:rPr>
        <w:t xml:space="preserve">Given that this Regulation </w:t>
      </w:r>
      <w:r w:rsidR="00C35ADE" w:rsidRPr="00720802">
        <w:rPr>
          <w:noProof/>
        </w:rPr>
        <w:t>introduces</w:t>
      </w:r>
      <w:r w:rsidR="00B47F86" w:rsidRPr="00720802">
        <w:rPr>
          <w:noProof/>
        </w:rPr>
        <w:t xml:space="preserve"> the possibility of providing </w:t>
      </w:r>
      <w:r w:rsidR="00C35ADE" w:rsidRPr="00720802">
        <w:rPr>
          <w:noProof/>
        </w:rPr>
        <w:t xml:space="preserve">all or part of the labelling requirements in Annex III only in </w:t>
      </w:r>
      <w:r w:rsidR="00B47F86" w:rsidRPr="00720802">
        <w:rPr>
          <w:noProof/>
        </w:rPr>
        <w:t>digital labels,</w:t>
      </w:r>
      <w:r w:rsidR="00E0192E" w:rsidRPr="00720802">
        <w:rPr>
          <w:noProof/>
        </w:rPr>
        <w:t xml:space="preserve"> </w:t>
      </w:r>
      <w:r w:rsidR="00B47F86" w:rsidRPr="00720802">
        <w:rPr>
          <w:noProof/>
        </w:rPr>
        <w:t>it</w:t>
      </w:r>
      <w:r w:rsidR="008D56B4" w:rsidRPr="00720802">
        <w:rPr>
          <w:noProof/>
        </w:rPr>
        <w:t>s application</w:t>
      </w:r>
      <w:r w:rsidR="00B47F86" w:rsidRPr="00720802">
        <w:rPr>
          <w:noProof/>
        </w:rPr>
        <w:t xml:space="preserve"> should </w:t>
      </w:r>
      <w:r w:rsidR="00F26B7A" w:rsidRPr="00720802">
        <w:rPr>
          <w:noProof/>
        </w:rPr>
        <w:t>be deferr</w:t>
      </w:r>
      <w:r w:rsidR="008D56B4" w:rsidRPr="00720802">
        <w:rPr>
          <w:noProof/>
        </w:rPr>
        <w:t xml:space="preserve">ed to </w:t>
      </w:r>
      <w:r w:rsidR="00F26B7A" w:rsidRPr="00720802">
        <w:rPr>
          <w:noProof/>
        </w:rPr>
        <w:t>provide for enough</w:t>
      </w:r>
      <w:r w:rsidR="008D56B4" w:rsidRPr="00720802">
        <w:rPr>
          <w:noProof/>
        </w:rPr>
        <w:t xml:space="preserve"> time for the development of the supplementing requirements concerning the digital labelling.</w:t>
      </w:r>
      <w:r w:rsidR="00B47F86" w:rsidRPr="00720802">
        <w:rPr>
          <w:noProof/>
        </w:rPr>
        <w:t xml:space="preserve"> </w:t>
      </w:r>
    </w:p>
    <w:p w14:paraId="0DF20337" w14:textId="498619D2" w:rsidR="009554E2" w:rsidRPr="002C2AEA" w:rsidRDefault="00CB5E7B" w:rsidP="00CB5E7B">
      <w:pPr>
        <w:pStyle w:val="ManualConsidrant"/>
        <w:rPr>
          <w:noProof/>
        </w:rPr>
      </w:pPr>
      <w:r w:rsidRPr="00CB5E7B">
        <w:t>(22)</w:t>
      </w:r>
      <w:r w:rsidRPr="00CB5E7B">
        <w:tab/>
      </w:r>
      <w:r w:rsidR="00D24E97" w:rsidRPr="003355D3">
        <w:rPr>
          <w:noProof/>
        </w:rPr>
        <w:t xml:space="preserve">The specific objectives of this Regulation, namely to improve the readability of </w:t>
      </w:r>
      <w:r w:rsidR="00E0192E">
        <w:rPr>
          <w:noProof/>
        </w:rPr>
        <w:t xml:space="preserve">the labels of </w:t>
      </w:r>
      <w:r w:rsidR="00D24E97" w:rsidRPr="003355D3">
        <w:rPr>
          <w:noProof/>
        </w:rPr>
        <w:t xml:space="preserve">EU fertilising products and to facilitate the management </w:t>
      </w:r>
      <w:r w:rsidR="004526D3">
        <w:rPr>
          <w:noProof/>
        </w:rPr>
        <w:t xml:space="preserve">of </w:t>
      </w:r>
      <w:r w:rsidR="00E0192E">
        <w:rPr>
          <w:noProof/>
        </w:rPr>
        <w:t xml:space="preserve">such labels </w:t>
      </w:r>
      <w:r w:rsidR="00D24E97" w:rsidRPr="003355D3">
        <w:rPr>
          <w:noProof/>
        </w:rPr>
        <w:t xml:space="preserve">by </w:t>
      </w:r>
      <w:r w:rsidR="004526D3">
        <w:rPr>
          <w:noProof/>
        </w:rPr>
        <w:t xml:space="preserve">the </w:t>
      </w:r>
      <w:r w:rsidR="00D24E97" w:rsidRPr="003355D3">
        <w:rPr>
          <w:noProof/>
        </w:rPr>
        <w:t xml:space="preserve">economic operators, cannot be sufficiently achieved by the Member States. Since they can rather, by reason of their scale and effects, be better achieved at Union level, the Union may adopt measures, in accordance with the principle of subsidiarity as set out in Article 5 of the Treaty on European Union. In accordance with the principle of proportionality, as set out in that Article, by </w:t>
      </w:r>
      <w:r w:rsidR="004526D3">
        <w:rPr>
          <w:noProof/>
        </w:rPr>
        <w:t xml:space="preserve">introducing a possibility to use </w:t>
      </w:r>
      <w:r w:rsidR="00D24E97" w:rsidRPr="003355D3">
        <w:rPr>
          <w:noProof/>
        </w:rPr>
        <w:t>digital labelling</w:t>
      </w:r>
      <w:r w:rsidR="004526D3">
        <w:rPr>
          <w:noProof/>
        </w:rPr>
        <w:t xml:space="preserve"> for certain information</w:t>
      </w:r>
      <w:r w:rsidR="00D24E97" w:rsidRPr="003355D3">
        <w:rPr>
          <w:noProof/>
        </w:rPr>
        <w:t>, this Regulation does not go beyond what is necessary in order to achieve th</w:t>
      </w:r>
      <w:r w:rsidR="004526D3">
        <w:rPr>
          <w:noProof/>
        </w:rPr>
        <w:t xml:space="preserve">ose </w:t>
      </w:r>
      <w:r w:rsidR="00D24E97" w:rsidRPr="003355D3">
        <w:rPr>
          <w:noProof/>
        </w:rPr>
        <w:t>objective</w:t>
      </w:r>
      <w:r w:rsidR="004526D3">
        <w:rPr>
          <w:noProof/>
        </w:rPr>
        <w:t>s</w:t>
      </w:r>
      <w:r w:rsidR="00D24E97" w:rsidRPr="003355D3">
        <w:rPr>
          <w:noProof/>
        </w:rPr>
        <w:t>,</w:t>
      </w:r>
    </w:p>
    <w:p w14:paraId="18720FBA" w14:textId="77777777" w:rsidR="00524948" w:rsidRPr="00A77334" w:rsidRDefault="00524948" w:rsidP="00A77334">
      <w:pPr>
        <w:pStyle w:val="Formuledadoption"/>
        <w:rPr>
          <w:noProof/>
        </w:rPr>
      </w:pPr>
      <w:r w:rsidRPr="00A77334">
        <w:rPr>
          <w:noProof/>
        </w:rPr>
        <w:t>HAVE ADOPTED THIS REGULATION:</w:t>
      </w:r>
    </w:p>
    <w:p w14:paraId="6AD215A1" w14:textId="77777777" w:rsidR="00524948" w:rsidRPr="00BC1E6A" w:rsidRDefault="00524948" w:rsidP="00B44338">
      <w:pPr>
        <w:pStyle w:val="Titrearticle0"/>
        <w:rPr>
          <w:noProof/>
        </w:rPr>
      </w:pPr>
      <w:r w:rsidRPr="00BC1E6A">
        <w:rPr>
          <w:noProof/>
        </w:rPr>
        <w:t>Article 1</w:t>
      </w:r>
    </w:p>
    <w:p w14:paraId="1894B122" w14:textId="77777777" w:rsidR="00524948" w:rsidRPr="00BC1E6A" w:rsidRDefault="003443AA" w:rsidP="00B44338">
      <w:pPr>
        <w:rPr>
          <w:noProof/>
        </w:rPr>
      </w:pPr>
      <w:r w:rsidRPr="00BC1E6A">
        <w:rPr>
          <w:noProof/>
        </w:rPr>
        <w:t>Regulation (EU) 2019/1009 is amended as follows:</w:t>
      </w:r>
    </w:p>
    <w:p w14:paraId="1B5C31B5" w14:textId="65DC250C" w:rsidR="00A249E3" w:rsidRPr="00DF10E5" w:rsidRDefault="00CB5E7B" w:rsidP="00CB5E7B">
      <w:pPr>
        <w:pStyle w:val="Point0"/>
        <w:rPr>
          <w:noProof/>
        </w:rPr>
      </w:pPr>
      <w:r w:rsidRPr="00CB5E7B">
        <w:t>(1)</w:t>
      </w:r>
      <w:r w:rsidRPr="00CB5E7B">
        <w:tab/>
      </w:r>
      <w:r w:rsidR="003443AA" w:rsidRPr="00DF10E5">
        <w:rPr>
          <w:noProof/>
        </w:rPr>
        <w:t>Article 2</w:t>
      </w:r>
      <w:r w:rsidR="00A249E3" w:rsidRPr="00DF10E5">
        <w:rPr>
          <w:noProof/>
        </w:rPr>
        <w:t xml:space="preserve"> is amended as follows:</w:t>
      </w:r>
      <w:r w:rsidR="00B545F2" w:rsidRPr="00DF10E5">
        <w:rPr>
          <w:noProof/>
        </w:rPr>
        <w:t xml:space="preserve"> </w:t>
      </w:r>
    </w:p>
    <w:p w14:paraId="3AEBA3C0" w14:textId="1C7C4127" w:rsidR="003443AA" w:rsidRPr="00BC1E6A" w:rsidRDefault="00CB5E7B" w:rsidP="00CB5E7B">
      <w:pPr>
        <w:pStyle w:val="Point1"/>
        <w:rPr>
          <w:noProof/>
        </w:rPr>
      </w:pPr>
      <w:r w:rsidRPr="00CB5E7B">
        <w:t>(a)</w:t>
      </w:r>
      <w:r w:rsidRPr="00CB5E7B">
        <w:tab/>
      </w:r>
      <w:r w:rsidR="00B545F2" w:rsidRPr="00BC1E6A">
        <w:rPr>
          <w:noProof/>
        </w:rPr>
        <w:t>t</w:t>
      </w:r>
      <w:r w:rsidR="00975DE0" w:rsidRPr="00BC1E6A">
        <w:rPr>
          <w:noProof/>
        </w:rPr>
        <w:t xml:space="preserve">he following </w:t>
      </w:r>
      <w:r w:rsidR="003443AA" w:rsidRPr="00BC1E6A">
        <w:rPr>
          <w:noProof/>
        </w:rPr>
        <w:t>point (10a)</w:t>
      </w:r>
      <w:r w:rsidR="00B44338" w:rsidRPr="00BC1E6A">
        <w:rPr>
          <w:noProof/>
        </w:rPr>
        <w:t xml:space="preserve"> </w:t>
      </w:r>
      <w:r w:rsidR="008A41DA">
        <w:rPr>
          <w:noProof/>
        </w:rPr>
        <w:t>is</w:t>
      </w:r>
      <w:r w:rsidR="003443AA" w:rsidRPr="00BC1E6A">
        <w:rPr>
          <w:noProof/>
        </w:rPr>
        <w:t xml:space="preserve"> inserted:</w:t>
      </w:r>
    </w:p>
    <w:p w14:paraId="7CF5E306" w14:textId="03AFEF25" w:rsidR="00B44338" w:rsidRPr="00BC1E6A" w:rsidRDefault="782AA301" w:rsidP="009A6B78">
      <w:pPr>
        <w:pStyle w:val="Text2"/>
        <w:rPr>
          <w:noProof/>
        </w:rPr>
      </w:pPr>
      <w:r w:rsidRPr="00BC1E6A">
        <w:rPr>
          <w:noProof/>
        </w:rPr>
        <w:t>‘</w:t>
      </w:r>
      <w:r w:rsidR="00647247">
        <w:rPr>
          <w:noProof/>
        </w:rPr>
        <w:t>(10a) “</w:t>
      </w:r>
      <w:r w:rsidR="6EB1D0BE" w:rsidRPr="00BC1E6A">
        <w:rPr>
          <w:noProof/>
        </w:rPr>
        <w:t>p</w:t>
      </w:r>
      <w:r w:rsidR="01F6526B" w:rsidRPr="00BC1E6A">
        <w:rPr>
          <w:noProof/>
        </w:rPr>
        <w:t>ackag</w:t>
      </w:r>
      <w:r w:rsidR="0016512B" w:rsidRPr="00BC1E6A">
        <w:rPr>
          <w:noProof/>
        </w:rPr>
        <w:t>ing</w:t>
      </w:r>
      <w:r w:rsidR="00647247">
        <w:rPr>
          <w:noProof/>
        </w:rPr>
        <w:t>”</w:t>
      </w:r>
      <w:r w:rsidR="01F6526B" w:rsidRPr="00BC1E6A">
        <w:rPr>
          <w:noProof/>
        </w:rPr>
        <w:t xml:space="preserve"> means a sealable receptacle</w:t>
      </w:r>
      <w:r w:rsidR="000576F3">
        <w:rPr>
          <w:noProof/>
        </w:rPr>
        <w:t xml:space="preserve"> holding not more than 1</w:t>
      </w:r>
      <w:r w:rsidR="7C015F58" w:rsidRPr="00BC1E6A">
        <w:rPr>
          <w:noProof/>
        </w:rPr>
        <w:t>000 kg;</w:t>
      </w:r>
      <w:r w:rsidR="008A41DA">
        <w:rPr>
          <w:noProof/>
        </w:rPr>
        <w:t>’;</w:t>
      </w:r>
      <w:r w:rsidR="01F6526B" w:rsidRPr="00BC1E6A">
        <w:rPr>
          <w:noProof/>
        </w:rPr>
        <w:t xml:space="preserve"> </w:t>
      </w:r>
    </w:p>
    <w:p w14:paraId="00135B10" w14:textId="563A7A8C" w:rsidR="00713BAD" w:rsidRPr="00BC1E6A" w:rsidRDefault="00CB5E7B" w:rsidP="00CB5E7B">
      <w:pPr>
        <w:pStyle w:val="Point1"/>
        <w:rPr>
          <w:noProof/>
        </w:rPr>
      </w:pPr>
      <w:r w:rsidRPr="00CB5E7B">
        <w:t>(b)</w:t>
      </w:r>
      <w:r w:rsidRPr="00CB5E7B">
        <w:tab/>
      </w:r>
      <w:r w:rsidR="00A249E3" w:rsidRPr="00BC1E6A">
        <w:rPr>
          <w:noProof/>
        </w:rPr>
        <w:t>t</w:t>
      </w:r>
      <w:r w:rsidR="00975DE0" w:rsidRPr="00BC1E6A">
        <w:rPr>
          <w:noProof/>
        </w:rPr>
        <w:t xml:space="preserve">he following </w:t>
      </w:r>
      <w:r w:rsidR="006C4436" w:rsidRPr="00BC1E6A">
        <w:rPr>
          <w:noProof/>
        </w:rPr>
        <w:t>point (16a)</w:t>
      </w:r>
      <w:r w:rsidR="006B180F" w:rsidRPr="00BC1E6A">
        <w:rPr>
          <w:noProof/>
        </w:rPr>
        <w:t xml:space="preserve"> </w:t>
      </w:r>
      <w:r w:rsidR="006C4436" w:rsidRPr="00BC1E6A">
        <w:rPr>
          <w:noProof/>
        </w:rPr>
        <w:t xml:space="preserve"> </w:t>
      </w:r>
      <w:r w:rsidR="00A249E3" w:rsidRPr="00BC1E6A">
        <w:rPr>
          <w:noProof/>
        </w:rPr>
        <w:t>is</w:t>
      </w:r>
      <w:r w:rsidR="006C4436" w:rsidRPr="00BC1E6A">
        <w:rPr>
          <w:noProof/>
        </w:rPr>
        <w:t xml:space="preserve"> inserted:</w:t>
      </w:r>
    </w:p>
    <w:p w14:paraId="01992E49" w14:textId="688BC1A9" w:rsidR="006C4436" w:rsidRPr="00BC1E6A" w:rsidRDefault="000351B0" w:rsidP="009A6B78">
      <w:pPr>
        <w:pStyle w:val="Text2"/>
        <w:rPr>
          <w:noProof/>
        </w:rPr>
      </w:pPr>
      <w:r w:rsidRPr="00BC1E6A">
        <w:rPr>
          <w:noProof/>
        </w:rPr>
        <w:t>‘</w:t>
      </w:r>
      <w:r w:rsidR="006B180F" w:rsidRPr="00BC1E6A">
        <w:rPr>
          <w:noProof/>
        </w:rPr>
        <w:t>(16</w:t>
      </w:r>
      <w:r w:rsidR="00A249E3" w:rsidRPr="00BC1E6A">
        <w:rPr>
          <w:noProof/>
        </w:rPr>
        <w:t>a</w:t>
      </w:r>
      <w:r w:rsidR="006B180F" w:rsidRPr="00BC1E6A">
        <w:rPr>
          <w:noProof/>
        </w:rPr>
        <w:t xml:space="preserve">) </w:t>
      </w:r>
      <w:r w:rsidR="00647247">
        <w:rPr>
          <w:noProof/>
        </w:rPr>
        <w:t>“data carrier”</w:t>
      </w:r>
      <w:r w:rsidR="006B180F" w:rsidRPr="00BC1E6A">
        <w:rPr>
          <w:noProof/>
        </w:rPr>
        <w:t xml:space="preserve"> means</w:t>
      </w:r>
      <w:r w:rsidR="00764C76" w:rsidRPr="00BC1E6A">
        <w:rPr>
          <w:noProof/>
        </w:rPr>
        <w:t xml:space="preserve"> a linear bar code symbol, a two-dimensional symbol or other automatic identification data capture medium that can be read by a device</w:t>
      </w:r>
      <w:r w:rsidR="00140D55" w:rsidRPr="00BC1E6A">
        <w:rPr>
          <w:noProof/>
        </w:rPr>
        <w:t>;</w:t>
      </w:r>
      <w:r w:rsidR="006C4436" w:rsidRPr="00BC1E6A">
        <w:rPr>
          <w:noProof/>
        </w:rPr>
        <w:t>’</w:t>
      </w:r>
      <w:r w:rsidR="00B77569">
        <w:rPr>
          <w:noProof/>
        </w:rPr>
        <w:t>;</w:t>
      </w:r>
    </w:p>
    <w:p w14:paraId="6C916635" w14:textId="6A2CDD81" w:rsidR="002F2897" w:rsidRPr="00BC1E6A" w:rsidRDefault="00CB5E7B" w:rsidP="00CB5E7B">
      <w:pPr>
        <w:pStyle w:val="Point0"/>
        <w:rPr>
          <w:noProof/>
        </w:rPr>
      </w:pPr>
      <w:r w:rsidRPr="00CB5E7B">
        <w:t>(2)</w:t>
      </w:r>
      <w:r w:rsidRPr="00CB5E7B">
        <w:tab/>
      </w:r>
      <w:r w:rsidR="00F71FB6" w:rsidRPr="00BC1E6A">
        <w:rPr>
          <w:noProof/>
        </w:rPr>
        <w:t>A</w:t>
      </w:r>
      <w:r w:rsidR="002F4A34" w:rsidRPr="00BC1E6A">
        <w:rPr>
          <w:noProof/>
        </w:rPr>
        <w:t>rticle 6</w:t>
      </w:r>
      <w:r w:rsidR="002F2897" w:rsidRPr="00BC1E6A">
        <w:rPr>
          <w:noProof/>
        </w:rPr>
        <w:t xml:space="preserve"> is amended as follows:</w:t>
      </w:r>
    </w:p>
    <w:p w14:paraId="210AF5E3" w14:textId="644C9CEB" w:rsidR="002F2897" w:rsidRPr="00BC1E6A" w:rsidRDefault="00CB5E7B" w:rsidP="00CB5E7B">
      <w:pPr>
        <w:pStyle w:val="Point0"/>
        <w:rPr>
          <w:noProof/>
        </w:rPr>
      </w:pPr>
      <w:r w:rsidRPr="00CB5E7B">
        <w:t>(a)</w:t>
      </w:r>
      <w:r w:rsidRPr="00CB5E7B">
        <w:tab/>
      </w:r>
      <w:r w:rsidR="008A41DA">
        <w:rPr>
          <w:noProof/>
        </w:rPr>
        <w:t xml:space="preserve">in </w:t>
      </w:r>
      <w:r w:rsidR="002F2897" w:rsidRPr="00BC1E6A">
        <w:rPr>
          <w:noProof/>
        </w:rPr>
        <w:t>paragraph 5</w:t>
      </w:r>
      <w:r w:rsidR="008A41DA">
        <w:rPr>
          <w:noProof/>
        </w:rPr>
        <w:t>, the following subparagraph</w:t>
      </w:r>
      <w:r w:rsidR="002F2897" w:rsidRPr="00BC1E6A">
        <w:rPr>
          <w:noProof/>
        </w:rPr>
        <w:t xml:space="preserve"> is </w:t>
      </w:r>
      <w:r w:rsidR="008A41DA">
        <w:rPr>
          <w:noProof/>
        </w:rPr>
        <w:t>added</w:t>
      </w:r>
      <w:r w:rsidR="002F2897" w:rsidRPr="00BC1E6A">
        <w:rPr>
          <w:noProof/>
        </w:rPr>
        <w:t>:</w:t>
      </w:r>
    </w:p>
    <w:p w14:paraId="3C87BA4A" w14:textId="0EC4E8EE" w:rsidR="002F2897" w:rsidRPr="00A93312" w:rsidRDefault="00904793" w:rsidP="00A93312">
      <w:pPr>
        <w:pStyle w:val="Text2"/>
        <w:rPr>
          <w:rFonts w:eastAsia="Times New Roman"/>
          <w:noProof/>
          <w:szCs w:val="24"/>
          <w:lang w:eastAsia="en-GB"/>
        </w:rPr>
      </w:pPr>
      <w:r>
        <w:rPr>
          <w:noProof/>
        </w:rPr>
        <w:t>‘</w:t>
      </w:r>
      <w:r w:rsidR="008A41DA">
        <w:rPr>
          <w:noProof/>
          <w:shd w:val="clear" w:color="auto" w:fill="FFFFFF"/>
        </w:rPr>
        <w:t>The information referred to in the first subparagraph shall be provided</w:t>
      </w:r>
      <w:r w:rsidR="0010445C">
        <w:rPr>
          <w:noProof/>
          <w:shd w:val="clear" w:color="auto" w:fill="FFFFFF"/>
        </w:rPr>
        <w:t xml:space="preserve"> either</w:t>
      </w:r>
      <w:r w:rsidR="009E32EF">
        <w:rPr>
          <w:noProof/>
          <w:shd w:val="clear" w:color="auto" w:fill="FFFFFF"/>
        </w:rPr>
        <w:t xml:space="preserve"> </w:t>
      </w:r>
      <w:r w:rsidR="009E32EF" w:rsidRPr="009E32EF">
        <w:rPr>
          <w:noProof/>
          <w:shd w:val="clear" w:color="auto" w:fill="FFFFFF"/>
        </w:rPr>
        <w:t>physically</w:t>
      </w:r>
      <w:r w:rsidR="008A41DA" w:rsidRPr="009E32EF">
        <w:rPr>
          <w:noProof/>
          <w:shd w:val="clear" w:color="auto" w:fill="FFFFFF"/>
        </w:rPr>
        <w:t xml:space="preserve"> </w:t>
      </w:r>
      <w:r w:rsidR="0055107B" w:rsidRPr="009E32EF">
        <w:rPr>
          <w:noProof/>
          <w:shd w:val="clear" w:color="auto" w:fill="FFFFFF"/>
        </w:rPr>
        <w:t xml:space="preserve">on </w:t>
      </w:r>
      <w:r w:rsidR="009E32EF" w:rsidRPr="009E32EF">
        <w:rPr>
          <w:noProof/>
          <w:shd w:val="clear" w:color="auto" w:fill="FFFFFF"/>
        </w:rPr>
        <w:t>the packaging or the accompanying document</w:t>
      </w:r>
      <w:r w:rsidR="0055107B" w:rsidRPr="009E32EF">
        <w:rPr>
          <w:noProof/>
          <w:shd w:val="clear" w:color="auto" w:fill="FFFFFF"/>
        </w:rPr>
        <w:t>,</w:t>
      </w:r>
      <w:r w:rsidR="009E32EF" w:rsidRPr="009E32EF">
        <w:rPr>
          <w:noProof/>
          <w:shd w:val="clear" w:color="auto" w:fill="FFFFFF"/>
        </w:rPr>
        <w:t xml:space="preserve"> digitally, or both</w:t>
      </w:r>
      <w:r w:rsidR="008A41DA" w:rsidRPr="009E32EF">
        <w:rPr>
          <w:noProof/>
          <w:shd w:val="clear" w:color="auto" w:fill="FFFFFF"/>
        </w:rPr>
        <w:t>. Where th</w:t>
      </w:r>
      <w:r w:rsidR="009B104E">
        <w:rPr>
          <w:noProof/>
          <w:shd w:val="clear" w:color="auto" w:fill="FFFFFF"/>
        </w:rPr>
        <w:t>e</w:t>
      </w:r>
      <w:r w:rsidR="009E32EF" w:rsidRPr="004431FD">
        <w:rPr>
          <w:noProof/>
          <w:shd w:val="clear" w:color="auto" w:fill="FFFFFF"/>
        </w:rPr>
        <w:t xml:space="preserve"> information is provided </w:t>
      </w:r>
      <w:r w:rsidR="008A41DA" w:rsidRPr="009E32EF">
        <w:rPr>
          <w:noProof/>
          <w:shd w:val="clear" w:color="auto" w:fill="FFFFFF"/>
        </w:rPr>
        <w:t>digital</w:t>
      </w:r>
      <w:r w:rsidR="009E32EF" w:rsidRPr="004431FD">
        <w:rPr>
          <w:noProof/>
          <w:shd w:val="clear" w:color="auto" w:fill="FFFFFF"/>
        </w:rPr>
        <w:t>ly</w:t>
      </w:r>
      <w:r w:rsidR="008A41DA" w:rsidRPr="009E32EF">
        <w:rPr>
          <w:noProof/>
          <w:shd w:val="clear" w:color="auto" w:fill="FFFFFF"/>
        </w:rPr>
        <w:t xml:space="preserve">, the requirements set out </w:t>
      </w:r>
      <w:r w:rsidR="009B104E">
        <w:rPr>
          <w:noProof/>
          <w:shd w:val="clear" w:color="auto" w:fill="FFFFFF"/>
        </w:rPr>
        <w:t xml:space="preserve">for digital labels </w:t>
      </w:r>
      <w:r w:rsidR="008A41DA" w:rsidRPr="009E32EF">
        <w:rPr>
          <w:noProof/>
          <w:shd w:val="clear" w:color="auto" w:fill="FFFFFF"/>
        </w:rPr>
        <w:t>in Article 11b</w:t>
      </w:r>
      <w:r w:rsidR="00017E07">
        <w:rPr>
          <w:noProof/>
          <w:shd w:val="clear" w:color="auto" w:fill="FFFFFF"/>
        </w:rPr>
        <w:t xml:space="preserve"> and </w:t>
      </w:r>
      <w:r w:rsidR="004431FD">
        <w:rPr>
          <w:noProof/>
          <w:shd w:val="clear" w:color="auto" w:fill="FFFFFF"/>
        </w:rPr>
        <w:t>the obligations set out in Article 11c</w:t>
      </w:r>
      <w:r w:rsidR="008A41DA" w:rsidRPr="009E32EF">
        <w:rPr>
          <w:noProof/>
          <w:shd w:val="clear" w:color="auto" w:fill="FFFFFF"/>
        </w:rPr>
        <w:t xml:space="preserve"> shall apply.</w:t>
      </w:r>
      <w:r w:rsidR="00DB141B">
        <w:rPr>
          <w:noProof/>
          <w:shd w:val="clear" w:color="auto" w:fill="FFFFFF"/>
        </w:rPr>
        <w:t>’;</w:t>
      </w:r>
      <w:r w:rsidR="00A93312">
        <w:rPr>
          <w:rFonts w:eastAsia="Times New Roman"/>
          <w:noProof/>
          <w:szCs w:val="24"/>
          <w:lang w:eastAsia="en-GB"/>
        </w:rPr>
        <w:t xml:space="preserve"> </w:t>
      </w:r>
    </w:p>
    <w:p w14:paraId="3E0284E5" w14:textId="427A2E3C" w:rsidR="00427774" w:rsidRPr="00BC1E6A" w:rsidRDefault="00CB5E7B" w:rsidP="00CB5E7B">
      <w:pPr>
        <w:pStyle w:val="Point0"/>
        <w:rPr>
          <w:noProof/>
        </w:rPr>
      </w:pPr>
      <w:r w:rsidRPr="00CB5E7B">
        <w:t>(b)</w:t>
      </w:r>
      <w:r w:rsidRPr="00CB5E7B">
        <w:tab/>
      </w:r>
      <w:r w:rsidR="009E32EF">
        <w:rPr>
          <w:noProof/>
        </w:rPr>
        <w:t>in</w:t>
      </w:r>
      <w:r w:rsidR="00A76BFC">
        <w:rPr>
          <w:noProof/>
        </w:rPr>
        <w:t xml:space="preserve"> </w:t>
      </w:r>
      <w:r w:rsidR="00427774" w:rsidRPr="00BC1E6A">
        <w:rPr>
          <w:noProof/>
        </w:rPr>
        <w:t>paragraph 6</w:t>
      </w:r>
      <w:r w:rsidR="009E32EF">
        <w:rPr>
          <w:noProof/>
        </w:rPr>
        <w:t>, the following subparagraph is</w:t>
      </w:r>
      <w:r w:rsidR="00427774" w:rsidRPr="00BC1E6A">
        <w:rPr>
          <w:noProof/>
        </w:rPr>
        <w:t xml:space="preserve"> </w:t>
      </w:r>
      <w:r w:rsidR="009E32EF">
        <w:rPr>
          <w:noProof/>
        </w:rPr>
        <w:t>added</w:t>
      </w:r>
      <w:r w:rsidR="00427774" w:rsidRPr="00BC1E6A">
        <w:rPr>
          <w:noProof/>
        </w:rPr>
        <w:t xml:space="preserve">: </w:t>
      </w:r>
    </w:p>
    <w:p w14:paraId="01B12122" w14:textId="76396DE3" w:rsidR="009E32EF" w:rsidRPr="00BC1E6A" w:rsidRDefault="0097760F" w:rsidP="00555E64">
      <w:pPr>
        <w:pStyle w:val="Text2"/>
        <w:rPr>
          <w:noProof/>
        </w:rPr>
      </w:pPr>
      <w:r w:rsidRPr="00720802">
        <w:rPr>
          <w:noProof/>
        </w:rPr>
        <w:t>‘</w:t>
      </w:r>
      <w:r w:rsidR="009E32EF" w:rsidRPr="00720802">
        <w:rPr>
          <w:noProof/>
        </w:rPr>
        <w:t>The information referred to in the first subparagraph shall be provided physically on the packaging or the accompanying document or both</w:t>
      </w:r>
      <w:r w:rsidR="00884664" w:rsidRPr="00720802">
        <w:rPr>
          <w:noProof/>
        </w:rPr>
        <w:t xml:space="preserve"> physically on the packaging or the accompanying document and digitally</w:t>
      </w:r>
      <w:r w:rsidR="009E32EF" w:rsidRPr="00720802">
        <w:rPr>
          <w:noProof/>
        </w:rPr>
        <w:t xml:space="preserve">. Where </w:t>
      </w:r>
      <w:r w:rsidR="00185F68" w:rsidRPr="00720802">
        <w:rPr>
          <w:noProof/>
        </w:rPr>
        <w:t>the</w:t>
      </w:r>
      <w:r w:rsidR="009E32EF" w:rsidRPr="00720802">
        <w:rPr>
          <w:noProof/>
        </w:rPr>
        <w:t xml:space="preserve"> information is provided digitally, the requirements set out </w:t>
      </w:r>
      <w:r w:rsidR="00720802" w:rsidRPr="00720802">
        <w:rPr>
          <w:noProof/>
        </w:rPr>
        <w:t>for digital</w:t>
      </w:r>
      <w:r w:rsidR="00185F68" w:rsidRPr="00720802">
        <w:rPr>
          <w:noProof/>
        </w:rPr>
        <w:t xml:space="preserve"> labels</w:t>
      </w:r>
      <w:r w:rsidR="000426B6" w:rsidRPr="00720802">
        <w:rPr>
          <w:noProof/>
        </w:rPr>
        <w:t xml:space="preserve"> </w:t>
      </w:r>
      <w:r w:rsidR="009E32EF" w:rsidRPr="00720802">
        <w:rPr>
          <w:noProof/>
        </w:rPr>
        <w:t>in Article 11b</w:t>
      </w:r>
      <w:r w:rsidR="004431FD" w:rsidRPr="00720802">
        <w:rPr>
          <w:noProof/>
        </w:rPr>
        <w:t xml:space="preserve"> </w:t>
      </w:r>
      <w:r w:rsidR="00185F68" w:rsidRPr="00720802">
        <w:rPr>
          <w:noProof/>
        </w:rPr>
        <w:t xml:space="preserve">and </w:t>
      </w:r>
      <w:r w:rsidR="004431FD" w:rsidRPr="00720802">
        <w:rPr>
          <w:noProof/>
        </w:rPr>
        <w:t>the obligations set out in Article 11c</w:t>
      </w:r>
      <w:r w:rsidR="009E32EF" w:rsidRPr="00720802">
        <w:rPr>
          <w:noProof/>
        </w:rPr>
        <w:t xml:space="preserve"> shall apply.</w:t>
      </w:r>
      <w:r w:rsidRPr="00720802">
        <w:rPr>
          <w:noProof/>
        </w:rPr>
        <w:t>’</w:t>
      </w:r>
      <w:r w:rsidR="00DB141B">
        <w:rPr>
          <w:noProof/>
        </w:rPr>
        <w:t>;</w:t>
      </w:r>
    </w:p>
    <w:p w14:paraId="0350C3F6" w14:textId="078989DA" w:rsidR="003443AA" w:rsidRPr="00BC1E6A" w:rsidRDefault="00CB5E7B" w:rsidP="00CB5E7B">
      <w:pPr>
        <w:pStyle w:val="Point0"/>
        <w:rPr>
          <w:noProof/>
        </w:rPr>
      </w:pPr>
      <w:r w:rsidRPr="00CB5E7B">
        <w:t>(c)</w:t>
      </w:r>
      <w:r w:rsidRPr="00CB5E7B">
        <w:tab/>
      </w:r>
      <w:r w:rsidR="27E1875B" w:rsidRPr="00BC1E6A">
        <w:rPr>
          <w:noProof/>
        </w:rPr>
        <w:t xml:space="preserve">paragraph </w:t>
      </w:r>
      <w:r w:rsidR="7CB28A4A" w:rsidRPr="00BC1E6A">
        <w:rPr>
          <w:noProof/>
        </w:rPr>
        <w:t xml:space="preserve">7 is replaced </w:t>
      </w:r>
      <w:r w:rsidR="27E1875B" w:rsidRPr="00BC1E6A">
        <w:rPr>
          <w:noProof/>
        </w:rPr>
        <w:t>by</w:t>
      </w:r>
      <w:r w:rsidR="7CB28A4A" w:rsidRPr="00BC1E6A">
        <w:rPr>
          <w:noProof/>
        </w:rPr>
        <w:t xml:space="preserve"> the following:</w:t>
      </w:r>
    </w:p>
    <w:p w14:paraId="4C7A6718" w14:textId="77777777" w:rsidR="00F0052D" w:rsidRPr="00BC1E6A" w:rsidRDefault="006A3024" w:rsidP="00555E64">
      <w:pPr>
        <w:pStyle w:val="Text2"/>
        <w:rPr>
          <w:noProof/>
        </w:rPr>
      </w:pPr>
      <w:r w:rsidRPr="00BC1E6A">
        <w:rPr>
          <w:noProof/>
        </w:rPr>
        <w:t xml:space="preserve">‘7. Manufacturers shall </w:t>
      </w:r>
      <w:r w:rsidR="00115E5C" w:rsidRPr="00BC1E6A">
        <w:rPr>
          <w:noProof/>
        </w:rPr>
        <w:t>ensure that</w:t>
      </w:r>
      <w:r w:rsidRPr="00BC1E6A">
        <w:rPr>
          <w:noProof/>
        </w:rPr>
        <w:t xml:space="preserve"> </w:t>
      </w:r>
      <w:r w:rsidR="00D527C1" w:rsidRPr="00BC1E6A">
        <w:rPr>
          <w:noProof/>
        </w:rPr>
        <w:t xml:space="preserve">EU fertilising products are accompanied by the </w:t>
      </w:r>
      <w:r w:rsidR="00A93312">
        <w:rPr>
          <w:noProof/>
        </w:rPr>
        <w:t>labelling elements</w:t>
      </w:r>
      <w:r w:rsidR="00D527C1" w:rsidRPr="00BC1E6A">
        <w:rPr>
          <w:noProof/>
        </w:rPr>
        <w:t xml:space="preserve"> required under </w:t>
      </w:r>
      <w:r w:rsidR="00115E5C" w:rsidRPr="00BC1E6A">
        <w:rPr>
          <w:noProof/>
        </w:rPr>
        <w:t>Annex III</w:t>
      </w:r>
      <w:r w:rsidR="00BA58FF" w:rsidRPr="00BC1E6A">
        <w:rPr>
          <w:noProof/>
        </w:rPr>
        <w:t>,</w:t>
      </w:r>
      <w:r w:rsidR="00D527C1" w:rsidRPr="00BC1E6A">
        <w:rPr>
          <w:noProof/>
        </w:rPr>
        <w:t xml:space="preserve"> </w:t>
      </w:r>
      <w:r w:rsidR="00115E5C" w:rsidRPr="00BC1E6A">
        <w:rPr>
          <w:noProof/>
        </w:rPr>
        <w:t>provided</w:t>
      </w:r>
      <w:r w:rsidRPr="00BC1E6A">
        <w:rPr>
          <w:noProof/>
        </w:rPr>
        <w:t xml:space="preserve"> in</w:t>
      </w:r>
      <w:r w:rsidR="004D2E7E" w:rsidRPr="00BC1E6A">
        <w:rPr>
          <w:noProof/>
        </w:rPr>
        <w:t xml:space="preserve"> </w:t>
      </w:r>
      <w:r w:rsidR="0029067E" w:rsidRPr="00BC1E6A">
        <w:rPr>
          <w:noProof/>
        </w:rPr>
        <w:t>t</w:t>
      </w:r>
      <w:r w:rsidR="004D2E7E" w:rsidRPr="00BC1E6A">
        <w:rPr>
          <w:noProof/>
        </w:rPr>
        <w:t>he</w:t>
      </w:r>
      <w:r w:rsidR="00E92AB7" w:rsidRPr="00BC1E6A">
        <w:rPr>
          <w:noProof/>
        </w:rPr>
        <w:t xml:space="preserve"> relevant</w:t>
      </w:r>
      <w:r w:rsidR="004D2E7E" w:rsidRPr="00BC1E6A">
        <w:rPr>
          <w:noProof/>
        </w:rPr>
        <w:t xml:space="preserve"> </w:t>
      </w:r>
      <w:r w:rsidR="00D75AF2" w:rsidRPr="00BC1E6A">
        <w:rPr>
          <w:noProof/>
        </w:rPr>
        <w:t>form set out in Articl</w:t>
      </w:r>
      <w:r w:rsidR="00A93312">
        <w:rPr>
          <w:noProof/>
        </w:rPr>
        <w:t>e 11a. Those</w:t>
      </w:r>
      <w:r w:rsidR="00D75AF2" w:rsidRPr="00BC1E6A">
        <w:rPr>
          <w:noProof/>
        </w:rPr>
        <w:t xml:space="preserve"> </w:t>
      </w:r>
      <w:r w:rsidR="00A93312">
        <w:rPr>
          <w:noProof/>
        </w:rPr>
        <w:t xml:space="preserve">labelling elements </w:t>
      </w:r>
      <w:r w:rsidR="00D75AF2" w:rsidRPr="00BC1E6A">
        <w:rPr>
          <w:noProof/>
        </w:rPr>
        <w:t>shall be</w:t>
      </w:r>
      <w:r w:rsidR="00F0052D" w:rsidRPr="00BC1E6A">
        <w:rPr>
          <w:noProof/>
        </w:rPr>
        <w:t>:</w:t>
      </w:r>
      <w:r w:rsidR="00D75AF2" w:rsidRPr="00BC1E6A">
        <w:rPr>
          <w:noProof/>
        </w:rPr>
        <w:t xml:space="preserve"> </w:t>
      </w:r>
    </w:p>
    <w:p w14:paraId="0ED1F36F" w14:textId="25FD754B" w:rsidR="00F0052D" w:rsidRPr="00DF10E5" w:rsidRDefault="00CB5E7B" w:rsidP="00CB5E7B">
      <w:pPr>
        <w:pStyle w:val="Point2"/>
        <w:rPr>
          <w:noProof/>
        </w:rPr>
      </w:pPr>
      <w:r w:rsidRPr="00CB5E7B">
        <w:t>(a)</w:t>
      </w:r>
      <w:r w:rsidRPr="00CB5E7B">
        <w:tab/>
      </w:r>
      <w:r w:rsidR="00D75AF2" w:rsidRPr="00DF10E5">
        <w:rPr>
          <w:noProof/>
        </w:rPr>
        <w:t>in</w:t>
      </w:r>
      <w:r w:rsidR="006A3024" w:rsidRPr="00DF10E5">
        <w:rPr>
          <w:noProof/>
        </w:rPr>
        <w:t xml:space="preserve"> a language which can be easily understood by </w:t>
      </w:r>
      <w:r w:rsidR="00D829A1" w:rsidRPr="00DF10E5">
        <w:rPr>
          <w:noProof/>
        </w:rPr>
        <w:t>end-</w:t>
      </w:r>
      <w:r w:rsidR="006A3024" w:rsidRPr="00DF10E5">
        <w:rPr>
          <w:noProof/>
        </w:rPr>
        <w:t>users, as determined by the Member State concerned</w:t>
      </w:r>
      <w:r w:rsidR="00F0052D" w:rsidRPr="00DF10E5">
        <w:rPr>
          <w:noProof/>
        </w:rPr>
        <w:t>;</w:t>
      </w:r>
      <w:r w:rsidR="006A3024" w:rsidRPr="00DF10E5">
        <w:rPr>
          <w:noProof/>
        </w:rPr>
        <w:t xml:space="preserve"> </w:t>
      </w:r>
    </w:p>
    <w:p w14:paraId="2774B4DB" w14:textId="4B26AE67" w:rsidR="00F0052D" w:rsidRPr="00DF10E5" w:rsidRDefault="00CB5E7B" w:rsidP="00CB5E7B">
      <w:pPr>
        <w:pStyle w:val="Point2"/>
        <w:rPr>
          <w:noProof/>
        </w:rPr>
      </w:pPr>
      <w:r w:rsidRPr="00CB5E7B">
        <w:t>(b)</w:t>
      </w:r>
      <w:r w:rsidRPr="00CB5E7B">
        <w:tab/>
      </w:r>
      <w:r w:rsidR="006A3024" w:rsidRPr="00DF10E5">
        <w:rPr>
          <w:noProof/>
        </w:rPr>
        <w:t>clear, understandable and intelligible</w:t>
      </w:r>
      <w:r w:rsidR="00F0052D" w:rsidRPr="00DF10E5">
        <w:rPr>
          <w:noProof/>
        </w:rPr>
        <w:t>;</w:t>
      </w:r>
    </w:p>
    <w:p w14:paraId="434AECA2" w14:textId="0BDA2769" w:rsidR="006A3024" w:rsidRPr="00DF10E5" w:rsidRDefault="00CB5E7B" w:rsidP="00CB5E7B">
      <w:pPr>
        <w:pStyle w:val="Point2"/>
        <w:rPr>
          <w:noProof/>
        </w:rPr>
      </w:pPr>
      <w:r w:rsidRPr="00CB5E7B">
        <w:t>(c)</w:t>
      </w:r>
      <w:r w:rsidRPr="00CB5E7B">
        <w:tab/>
      </w:r>
      <w:r w:rsidR="006A3024" w:rsidRPr="00DF10E5">
        <w:rPr>
          <w:noProof/>
        </w:rPr>
        <w:t>accessible for inspection purposes when the EU fertilising product is made available on the market.’;</w:t>
      </w:r>
    </w:p>
    <w:p w14:paraId="2C64C9BC" w14:textId="78D48408" w:rsidR="00427774" w:rsidRPr="00BC1E6A" w:rsidRDefault="00CB5E7B" w:rsidP="00CB5E7B">
      <w:pPr>
        <w:pStyle w:val="Point0"/>
        <w:rPr>
          <w:noProof/>
        </w:rPr>
      </w:pPr>
      <w:r w:rsidRPr="00CB5E7B">
        <w:t>(3)</w:t>
      </w:r>
      <w:r w:rsidRPr="00CB5E7B">
        <w:tab/>
      </w:r>
      <w:r w:rsidR="008A41DA">
        <w:rPr>
          <w:noProof/>
        </w:rPr>
        <w:t xml:space="preserve">in </w:t>
      </w:r>
      <w:r w:rsidR="23498AF9" w:rsidRPr="00BC1E6A">
        <w:rPr>
          <w:noProof/>
        </w:rPr>
        <w:t>Article 8</w:t>
      </w:r>
      <w:r w:rsidR="008A41DA">
        <w:rPr>
          <w:noProof/>
        </w:rPr>
        <w:t>, paragraph 4 is replaced by the following</w:t>
      </w:r>
      <w:r w:rsidR="00427774" w:rsidRPr="00BC1E6A">
        <w:rPr>
          <w:noProof/>
        </w:rPr>
        <w:t xml:space="preserve">: </w:t>
      </w:r>
    </w:p>
    <w:p w14:paraId="319C04B1" w14:textId="77777777" w:rsidR="00F0052D" w:rsidRPr="00BC1E6A" w:rsidRDefault="008A41DA" w:rsidP="00904793">
      <w:pPr>
        <w:pStyle w:val="Text2"/>
        <w:ind w:hanging="566"/>
        <w:rPr>
          <w:noProof/>
        </w:rPr>
      </w:pPr>
      <w:r w:rsidRPr="00BC1E6A" w:rsidDel="008A41DA">
        <w:rPr>
          <w:noProof/>
        </w:rPr>
        <w:t xml:space="preserve"> </w:t>
      </w:r>
      <w:r w:rsidR="00115E5C" w:rsidRPr="00BC1E6A">
        <w:rPr>
          <w:noProof/>
        </w:rPr>
        <w:t xml:space="preserve">‘4. </w:t>
      </w:r>
      <w:r w:rsidR="00904793">
        <w:rPr>
          <w:noProof/>
        </w:rPr>
        <w:tab/>
      </w:r>
      <w:r w:rsidR="00115E5C" w:rsidRPr="00BC1E6A">
        <w:rPr>
          <w:noProof/>
        </w:rPr>
        <w:t xml:space="preserve">Importers shall ensure that </w:t>
      </w:r>
      <w:r w:rsidR="00BA58FF" w:rsidRPr="00BC1E6A">
        <w:rPr>
          <w:noProof/>
        </w:rPr>
        <w:t xml:space="preserve">EU fertilising products are accompanied by </w:t>
      </w:r>
      <w:r w:rsidR="00115E5C" w:rsidRPr="00BC1E6A">
        <w:rPr>
          <w:noProof/>
        </w:rPr>
        <w:t xml:space="preserve">the </w:t>
      </w:r>
      <w:r w:rsidR="00A93312">
        <w:rPr>
          <w:noProof/>
        </w:rPr>
        <w:t>labelling elements</w:t>
      </w:r>
      <w:r w:rsidR="00115E5C" w:rsidRPr="00BC1E6A">
        <w:rPr>
          <w:noProof/>
        </w:rPr>
        <w:t xml:space="preserve"> required under Annex III</w:t>
      </w:r>
      <w:r w:rsidR="00BA58FF" w:rsidRPr="00BC1E6A">
        <w:rPr>
          <w:noProof/>
        </w:rPr>
        <w:t xml:space="preserve">, </w:t>
      </w:r>
      <w:r w:rsidR="00115E5C" w:rsidRPr="00BC1E6A">
        <w:rPr>
          <w:noProof/>
        </w:rPr>
        <w:t>provided</w:t>
      </w:r>
      <w:r w:rsidR="006D3D88">
        <w:rPr>
          <w:noProof/>
        </w:rPr>
        <w:t xml:space="preserve"> </w:t>
      </w:r>
      <w:r w:rsidR="00E92AB7" w:rsidRPr="00BC1E6A">
        <w:rPr>
          <w:noProof/>
        </w:rPr>
        <w:t>in the relevant</w:t>
      </w:r>
      <w:r w:rsidR="007505B6" w:rsidRPr="00BC1E6A">
        <w:rPr>
          <w:noProof/>
        </w:rPr>
        <w:t xml:space="preserve"> form</w:t>
      </w:r>
      <w:r w:rsidR="00F0052D" w:rsidRPr="00BC1E6A">
        <w:rPr>
          <w:noProof/>
        </w:rPr>
        <w:t xml:space="preserve"> set out </w:t>
      </w:r>
      <w:r w:rsidR="00A93312">
        <w:rPr>
          <w:noProof/>
        </w:rPr>
        <w:t>in Article 11a. Those</w:t>
      </w:r>
      <w:r w:rsidR="00F0052D" w:rsidRPr="00BC1E6A">
        <w:rPr>
          <w:noProof/>
        </w:rPr>
        <w:t xml:space="preserve"> </w:t>
      </w:r>
      <w:r w:rsidR="00A93312">
        <w:rPr>
          <w:noProof/>
        </w:rPr>
        <w:t xml:space="preserve">labelling elements </w:t>
      </w:r>
      <w:r w:rsidR="00F0052D" w:rsidRPr="00BC1E6A">
        <w:rPr>
          <w:noProof/>
        </w:rPr>
        <w:t>shall be:</w:t>
      </w:r>
    </w:p>
    <w:p w14:paraId="496CDA82" w14:textId="6F786556" w:rsidR="00F0052D" w:rsidRPr="00BC1E6A" w:rsidRDefault="00CB5E7B" w:rsidP="00CB5E7B">
      <w:pPr>
        <w:pStyle w:val="Point1"/>
        <w:rPr>
          <w:noProof/>
        </w:rPr>
      </w:pPr>
      <w:r w:rsidRPr="00CB5E7B">
        <w:t>(a)</w:t>
      </w:r>
      <w:r w:rsidRPr="00CB5E7B">
        <w:tab/>
      </w:r>
      <w:r w:rsidR="00115E5C" w:rsidRPr="00BC1E6A">
        <w:rPr>
          <w:noProof/>
        </w:rPr>
        <w:t xml:space="preserve">in a language which can be easily understood </w:t>
      </w:r>
      <w:r w:rsidR="00115E5C" w:rsidRPr="008840A0">
        <w:rPr>
          <w:noProof/>
        </w:rPr>
        <w:t xml:space="preserve">by </w:t>
      </w:r>
      <w:r w:rsidR="00F36158" w:rsidRPr="008840A0">
        <w:rPr>
          <w:noProof/>
        </w:rPr>
        <w:t>end-</w:t>
      </w:r>
      <w:r w:rsidR="00115E5C" w:rsidRPr="008840A0">
        <w:rPr>
          <w:noProof/>
        </w:rPr>
        <w:t>users</w:t>
      </w:r>
      <w:r w:rsidR="00115E5C" w:rsidRPr="00BC1E6A">
        <w:rPr>
          <w:noProof/>
        </w:rPr>
        <w:t>, as determined by the Member State concerned</w:t>
      </w:r>
      <w:r w:rsidR="008840A0">
        <w:rPr>
          <w:noProof/>
        </w:rPr>
        <w:t>;</w:t>
      </w:r>
    </w:p>
    <w:p w14:paraId="70078FC1" w14:textId="21D47AD1" w:rsidR="00115E5C" w:rsidRPr="00BC1E6A" w:rsidRDefault="00CB5E7B" w:rsidP="00CB5E7B">
      <w:pPr>
        <w:pStyle w:val="Point1"/>
        <w:rPr>
          <w:noProof/>
        </w:rPr>
      </w:pPr>
      <w:r w:rsidRPr="00CB5E7B">
        <w:t>(b)</w:t>
      </w:r>
      <w:r w:rsidRPr="00CB5E7B">
        <w:tab/>
      </w:r>
      <w:r w:rsidR="00115E5C" w:rsidRPr="00BC1E6A">
        <w:rPr>
          <w:noProof/>
        </w:rPr>
        <w:t>accessib</w:t>
      </w:r>
      <w:r w:rsidR="00115E5C" w:rsidRPr="00696241">
        <w:rPr>
          <w:noProof/>
        </w:rPr>
        <w:t xml:space="preserve">le for inspection purposes when the EU fertilising product is </w:t>
      </w:r>
      <w:r w:rsidR="00904793">
        <w:rPr>
          <w:noProof/>
        </w:rPr>
        <w:tab/>
      </w:r>
      <w:r w:rsidR="00904793">
        <w:rPr>
          <w:noProof/>
        </w:rPr>
        <w:tab/>
      </w:r>
      <w:r w:rsidR="00115E5C" w:rsidRPr="00696241">
        <w:rPr>
          <w:noProof/>
        </w:rPr>
        <w:t>made available on the market.’;</w:t>
      </w:r>
    </w:p>
    <w:p w14:paraId="6D22D9D8" w14:textId="0E31A6B1" w:rsidR="00572D56" w:rsidRDefault="00CB5E7B" w:rsidP="00CB5E7B">
      <w:pPr>
        <w:pStyle w:val="Point0"/>
        <w:rPr>
          <w:noProof/>
        </w:rPr>
      </w:pPr>
      <w:r w:rsidRPr="00CB5E7B">
        <w:t>(4)</w:t>
      </w:r>
      <w:r w:rsidRPr="00CB5E7B">
        <w:tab/>
      </w:r>
      <w:r w:rsidR="00BA58FF" w:rsidRPr="00BC1E6A">
        <w:rPr>
          <w:noProof/>
        </w:rPr>
        <w:t>t</w:t>
      </w:r>
      <w:r w:rsidR="00757B61" w:rsidRPr="00BC1E6A">
        <w:rPr>
          <w:noProof/>
        </w:rPr>
        <w:t>he following Article</w:t>
      </w:r>
      <w:r w:rsidR="00A73D7C" w:rsidRPr="00BC1E6A">
        <w:rPr>
          <w:noProof/>
        </w:rPr>
        <w:t>s</w:t>
      </w:r>
      <w:r w:rsidR="00757B61" w:rsidRPr="00BC1E6A">
        <w:rPr>
          <w:noProof/>
        </w:rPr>
        <w:t xml:space="preserve"> 11a</w:t>
      </w:r>
      <w:r w:rsidR="00B1228F">
        <w:rPr>
          <w:noProof/>
        </w:rPr>
        <w:t>,</w:t>
      </w:r>
      <w:r w:rsidR="00A73D7C" w:rsidRPr="00BC1E6A">
        <w:rPr>
          <w:noProof/>
        </w:rPr>
        <w:t xml:space="preserve"> 11b</w:t>
      </w:r>
      <w:r w:rsidR="00B1228F">
        <w:rPr>
          <w:noProof/>
        </w:rPr>
        <w:t xml:space="preserve"> and 11c</w:t>
      </w:r>
      <w:r w:rsidR="00757B61" w:rsidRPr="00BC1E6A">
        <w:rPr>
          <w:noProof/>
        </w:rPr>
        <w:t xml:space="preserve"> </w:t>
      </w:r>
      <w:r w:rsidR="00A73D7C" w:rsidRPr="00BC1E6A">
        <w:rPr>
          <w:noProof/>
        </w:rPr>
        <w:t>are</w:t>
      </w:r>
      <w:r w:rsidR="00757B61" w:rsidRPr="00BC1E6A">
        <w:rPr>
          <w:noProof/>
        </w:rPr>
        <w:t xml:space="preserve"> inserted:</w:t>
      </w:r>
    </w:p>
    <w:p w14:paraId="6D0C21B0" w14:textId="77777777" w:rsidR="00572D56" w:rsidRPr="00BC1E6A" w:rsidRDefault="008840A0" w:rsidP="00572D56">
      <w:pPr>
        <w:pStyle w:val="title-article-norm"/>
        <w:shd w:val="clear" w:color="auto" w:fill="FFFFFF"/>
        <w:spacing w:before="240" w:beforeAutospacing="0" w:after="120" w:afterAutospacing="0" w:line="312" w:lineRule="atLeast"/>
        <w:jc w:val="center"/>
        <w:rPr>
          <w:i/>
          <w:iCs/>
          <w:noProof/>
          <w:color w:val="333333"/>
        </w:rPr>
      </w:pPr>
      <w:r>
        <w:rPr>
          <w:i/>
          <w:iCs/>
          <w:noProof/>
          <w:color w:val="333333"/>
        </w:rPr>
        <w:t xml:space="preserve"> </w:t>
      </w:r>
      <w:r w:rsidR="00572D56">
        <w:rPr>
          <w:i/>
          <w:iCs/>
          <w:noProof/>
          <w:color w:val="333333"/>
        </w:rPr>
        <w:t>‘</w:t>
      </w:r>
      <w:r w:rsidR="00572D56" w:rsidRPr="00BC1E6A">
        <w:rPr>
          <w:i/>
          <w:iCs/>
          <w:noProof/>
          <w:color w:val="333333"/>
        </w:rPr>
        <w:t>Article 11a</w:t>
      </w:r>
    </w:p>
    <w:p w14:paraId="05753E46" w14:textId="77777777" w:rsidR="00572D56" w:rsidRPr="00BC1E6A" w:rsidRDefault="00572D56" w:rsidP="00572D56">
      <w:pPr>
        <w:shd w:val="clear" w:color="auto" w:fill="FFFFFF"/>
        <w:spacing w:before="240" w:line="312" w:lineRule="atLeast"/>
        <w:jc w:val="center"/>
        <w:rPr>
          <w:rFonts w:eastAsia="Times New Roman"/>
          <w:b/>
          <w:bCs/>
          <w:noProof/>
          <w:color w:val="333333"/>
          <w:szCs w:val="24"/>
          <w:lang w:eastAsia="en-GB"/>
        </w:rPr>
      </w:pPr>
      <w:r>
        <w:rPr>
          <w:rFonts w:eastAsia="Times New Roman"/>
          <w:b/>
          <w:bCs/>
          <w:noProof/>
          <w:color w:val="333333"/>
          <w:szCs w:val="24"/>
          <w:lang w:eastAsia="en-GB"/>
        </w:rPr>
        <w:t>Forms of l</w:t>
      </w:r>
      <w:r w:rsidRPr="00BC1E6A">
        <w:rPr>
          <w:rFonts w:eastAsia="Times New Roman"/>
          <w:b/>
          <w:bCs/>
          <w:noProof/>
          <w:color w:val="333333"/>
          <w:szCs w:val="24"/>
          <w:lang w:eastAsia="en-GB"/>
        </w:rPr>
        <w:t xml:space="preserve">abelling </w:t>
      </w:r>
    </w:p>
    <w:p w14:paraId="7DE2B51B" w14:textId="124C24EF" w:rsidR="00572D56" w:rsidRPr="009A6B78" w:rsidRDefault="00CB5E7B" w:rsidP="00CB5E7B">
      <w:pPr>
        <w:pStyle w:val="ManualNumPar1"/>
        <w:rPr>
          <w:noProof/>
          <w:lang w:eastAsia="en-GB"/>
        </w:rPr>
      </w:pPr>
      <w:r w:rsidRPr="00CB5E7B">
        <w:t>1.</w:t>
      </w:r>
      <w:r w:rsidRPr="00CB5E7B">
        <w:tab/>
      </w:r>
      <w:r w:rsidR="00572D56" w:rsidRPr="009A6B78">
        <w:rPr>
          <w:noProof/>
          <w:lang w:eastAsia="en-GB"/>
        </w:rPr>
        <w:t>Where EU fertilising products are made available on the market in a packaging to  economic operators, they shall be accompanied by the labelling elements set out in Annex III in the following form:</w:t>
      </w:r>
    </w:p>
    <w:p w14:paraId="7D4AB70E" w14:textId="6CC31010" w:rsidR="00572D56" w:rsidRPr="009A6B78" w:rsidRDefault="00CB5E7B" w:rsidP="00CB5E7B">
      <w:pPr>
        <w:pStyle w:val="Point2"/>
        <w:rPr>
          <w:noProof/>
        </w:rPr>
      </w:pPr>
      <w:r w:rsidRPr="00CB5E7B">
        <w:t>(a)</w:t>
      </w:r>
      <w:r w:rsidRPr="00CB5E7B">
        <w:tab/>
      </w:r>
      <w:r w:rsidR="00572D56" w:rsidRPr="009A6B78">
        <w:rPr>
          <w:noProof/>
        </w:rPr>
        <w:t>on a label in a digital form (</w:t>
      </w:r>
      <w:r w:rsidR="00C8062A">
        <w:rPr>
          <w:noProof/>
        </w:rPr>
        <w:t>“</w:t>
      </w:r>
      <w:r w:rsidR="00572D56" w:rsidRPr="009A6B78">
        <w:rPr>
          <w:noProof/>
        </w:rPr>
        <w:t>digital label</w:t>
      </w:r>
      <w:r w:rsidR="00C8062A">
        <w:rPr>
          <w:noProof/>
        </w:rPr>
        <w:t>”</w:t>
      </w:r>
      <w:r w:rsidR="00572D56" w:rsidRPr="009A6B78">
        <w:rPr>
          <w:noProof/>
        </w:rPr>
        <w:t>); or.</w:t>
      </w:r>
    </w:p>
    <w:p w14:paraId="365D83CE" w14:textId="7B83077C" w:rsidR="00572D56" w:rsidRPr="009A6B78" w:rsidRDefault="00CB5E7B" w:rsidP="00CB5E7B">
      <w:pPr>
        <w:pStyle w:val="Point2"/>
        <w:rPr>
          <w:noProof/>
        </w:rPr>
      </w:pPr>
      <w:r w:rsidRPr="00CB5E7B">
        <w:t>(b)</w:t>
      </w:r>
      <w:r w:rsidRPr="00CB5E7B">
        <w:tab/>
      </w:r>
      <w:r w:rsidR="00572D56" w:rsidRPr="009A6B78">
        <w:rPr>
          <w:noProof/>
        </w:rPr>
        <w:t>on a label in a physical form attached to that packaging or, for the</w:t>
      </w:r>
      <w:r w:rsidR="004E7AE7">
        <w:rPr>
          <w:noProof/>
        </w:rPr>
        <w:t xml:space="preserve"> </w:t>
      </w:r>
      <w:r w:rsidR="00572D56" w:rsidRPr="009A6B78">
        <w:rPr>
          <w:noProof/>
        </w:rPr>
        <w:t>labelling elements that cannot be provided on the label due to the packaging being too small, in a separate leaflet accompanying that packaging (</w:t>
      </w:r>
      <w:r w:rsidR="00C8062A">
        <w:rPr>
          <w:noProof/>
        </w:rPr>
        <w:t>“</w:t>
      </w:r>
      <w:r w:rsidR="00572D56" w:rsidRPr="009A6B78">
        <w:rPr>
          <w:noProof/>
        </w:rPr>
        <w:t>physical label</w:t>
      </w:r>
      <w:r w:rsidR="00C8062A">
        <w:rPr>
          <w:noProof/>
        </w:rPr>
        <w:t>”</w:t>
      </w:r>
      <w:r w:rsidR="00572D56" w:rsidRPr="009A6B78">
        <w:rPr>
          <w:noProof/>
        </w:rPr>
        <w:t xml:space="preserve">). </w:t>
      </w:r>
    </w:p>
    <w:p w14:paraId="3C964915" w14:textId="14E049FC" w:rsidR="00572D56" w:rsidRPr="00696241" w:rsidRDefault="00CB5E7B" w:rsidP="00CB5E7B">
      <w:pPr>
        <w:pStyle w:val="ManualNumPar1"/>
        <w:rPr>
          <w:noProof/>
          <w:lang w:eastAsia="en-GB"/>
        </w:rPr>
      </w:pPr>
      <w:r w:rsidRPr="00CB5E7B">
        <w:t>2.</w:t>
      </w:r>
      <w:r w:rsidRPr="00CB5E7B">
        <w:tab/>
      </w:r>
      <w:r w:rsidR="00572D56">
        <w:rPr>
          <w:noProof/>
          <w:lang w:eastAsia="en-GB"/>
        </w:rPr>
        <w:t xml:space="preserve">Where </w:t>
      </w:r>
      <w:r w:rsidR="00572D56" w:rsidRPr="00696241">
        <w:rPr>
          <w:noProof/>
          <w:lang w:eastAsia="en-GB"/>
        </w:rPr>
        <w:t xml:space="preserve">EU fertilising products </w:t>
      </w:r>
      <w:r w:rsidR="00572D56">
        <w:rPr>
          <w:noProof/>
          <w:lang w:eastAsia="en-GB"/>
        </w:rPr>
        <w:t>are</w:t>
      </w:r>
      <w:r w:rsidR="00572D56" w:rsidRPr="00696241">
        <w:rPr>
          <w:noProof/>
          <w:lang w:eastAsia="en-GB"/>
        </w:rPr>
        <w:t xml:space="preserve"> ma</w:t>
      </w:r>
      <w:r w:rsidR="00572D56">
        <w:rPr>
          <w:noProof/>
          <w:lang w:eastAsia="en-GB"/>
        </w:rPr>
        <w:t>de</w:t>
      </w:r>
      <w:r w:rsidR="00572D56" w:rsidRPr="00696241">
        <w:rPr>
          <w:noProof/>
          <w:lang w:eastAsia="en-GB"/>
        </w:rPr>
        <w:t xml:space="preserve"> available on the market </w:t>
      </w:r>
      <w:r w:rsidR="00572D56">
        <w:rPr>
          <w:noProof/>
          <w:lang w:eastAsia="en-GB"/>
        </w:rPr>
        <w:t>without packaging</w:t>
      </w:r>
      <w:r w:rsidR="00572D56" w:rsidRPr="00696241">
        <w:rPr>
          <w:noProof/>
          <w:lang w:eastAsia="en-GB"/>
        </w:rPr>
        <w:t xml:space="preserve"> to economic operators, they shall </w:t>
      </w:r>
      <w:r w:rsidR="00572D56">
        <w:rPr>
          <w:noProof/>
          <w:lang w:eastAsia="en-GB"/>
        </w:rPr>
        <w:t>be accompanied by</w:t>
      </w:r>
      <w:r w:rsidR="00572D56" w:rsidRPr="00696241">
        <w:rPr>
          <w:noProof/>
          <w:lang w:eastAsia="en-GB"/>
        </w:rPr>
        <w:t xml:space="preserve"> the </w:t>
      </w:r>
      <w:r w:rsidR="00572D56">
        <w:rPr>
          <w:noProof/>
          <w:lang w:eastAsia="en-GB"/>
        </w:rPr>
        <w:t>labelling elements</w:t>
      </w:r>
      <w:r w:rsidR="00572D56" w:rsidRPr="00696241">
        <w:rPr>
          <w:noProof/>
          <w:lang w:eastAsia="en-GB"/>
        </w:rPr>
        <w:t xml:space="preserve"> set out in Annex III</w:t>
      </w:r>
      <w:r w:rsidR="00572D56">
        <w:rPr>
          <w:noProof/>
          <w:lang w:eastAsia="en-GB"/>
        </w:rPr>
        <w:t xml:space="preserve"> in the following form</w:t>
      </w:r>
      <w:r w:rsidR="00572D56" w:rsidRPr="00696241">
        <w:rPr>
          <w:noProof/>
          <w:lang w:eastAsia="en-GB"/>
        </w:rPr>
        <w:t>:</w:t>
      </w:r>
    </w:p>
    <w:p w14:paraId="6C7E7CE6" w14:textId="57B9FB08" w:rsidR="00572D56" w:rsidRPr="009F462D" w:rsidRDefault="00CB5E7B" w:rsidP="00CB5E7B">
      <w:pPr>
        <w:pStyle w:val="Point2"/>
        <w:rPr>
          <w:noProof/>
        </w:rPr>
      </w:pPr>
      <w:r w:rsidRPr="00CB5E7B">
        <w:t>(a)</w:t>
      </w:r>
      <w:r w:rsidRPr="00CB5E7B">
        <w:tab/>
      </w:r>
      <w:r w:rsidR="00572D56" w:rsidRPr="009F462D">
        <w:rPr>
          <w:noProof/>
        </w:rPr>
        <w:t>on a digital label</w:t>
      </w:r>
      <w:r w:rsidR="00572D56">
        <w:rPr>
          <w:noProof/>
        </w:rPr>
        <w:t xml:space="preserve">; </w:t>
      </w:r>
      <w:r w:rsidR="00572D56" w:rsidRPr="009F462D">
        <w:rPr>
          <w:noProof/>
        </w:rPr>
        <w:t>or</w:t>
      </w:r>
    </w:p>
    <w:p w14:paraId="4B8A6E54" w14:textId="28657804" w:rsidR="00572D56" w:rsidRPr="006F735C" w:rsidRDefault="00CB5E7B" w:rsidP="00CB5E7B">
      <w:pPr>
        <w:pStyle w:val="Point2"/>
        <w:rPr>
          <w:noProof/>
        </w:rPr>
      </w:pPr>
      <w:r w:rsidRPr="00CB5E7B">
        <w:t>(b)</w:t>
      </w:r>
      <w:r w:rsidRPr="00CB5E7B">
        <w:tab/>
      </w:r>
      <w:r w:rsidR="00E364C0">
        <w:rPr>
          <w:noProof/>
        </w:rPr>
        <w:t>o</w:t>
      </w:r>
      <w:r w:rsidR="00572D56" w:rsidRPr="00696241">
        <w:rPr>
          <w:noProof/>
        </w:rPr>
        <w:t xml:space="preserve">n a </w:t>
      </w:r>
      <w:r w:rsidR="00572D56" w:rsidRPr="006F735C">
        <w:rPr>
          <w:noProof/>
        </w:rPr>
        <w:t>leaflet accompan</w:t>
      </w:r>
      <w:r w:rsidR="00572D56">
        <w:rPr>
          <w:noProof/>
        </w:rPr>
        <w:t>ying the EU fertilising product.</w:t>
      </w:r>
    </w:p>
    <w:p w14:paraId="18B76037" w14:textId="0D379540" w:rsidR="00572D56" w:rsidRDefault="00CB5E7B" w:rsidP="00CB5E7B">
      <w:pPr>
        <w:pStyle w:val="ManualNumPar1"/>
        <w:rPr>
          <w:noProof/>
          <w:lang w:eastAsia="en-GB"/>
        </w:rPr>
      </w:pPr>
      <w:r w:rsidRPr="00CB5E7B">
        <w:t>3.</w:t>
      </w:r>
      <w:r w:rsidRPr="00CB5E7B">
        <w:tab/>
      </w:r>
      <w:r w:rsidR="00572D56" w:rsidRPr="00696241">
        <w:rPr>
          <w:noProof/>
          <w:lang w:eastAsia="en-GB"/>
        </w:rPr>
        <w:t>Where EU fertilising products</w:t>
      </w:r>
      <w:r w:rsidR="00572D56" w:rsidRPr="00696241" w:rsidDel="00696241">
        <w:rPr>
          <w:noProof/>
          <w:lang w:eastAsia="en-GB"/>
        </w:rPr>
        <w:t xml:space="preserve"> </w:t>
      </w:r>
      <w:r w:rsidR="00572D56">
        <w:rPr>
          <w:noProof/>
          <w:lang w:eastAsia="en-GB"/>
        </w:rPr>
        <w:t xml:space="preserve">are </w:t>
      </w:r>
      <w:r w:rsidR="00572D56" w:rsidRPr="00696241">
        <w:rPr>
          <w:noProof/>
          <w:lang w:eastAsia="en-GB"/>
        </w:rPr>
        <w:t>ma</w:t>
      </w:r>
      <w:r w:rsidR="00572D56">
        <w:rPr>
          <w:noProof/>
          <w:lang w:eastAsia="en-GB"/>
        </w:rPr>
        <w:t>d</w:t>
      </w:r>
      <w:r w:rsidR="00572D56" w:rsidRPr="00696241">
        <w:rPr>
          <w:noProof/>
          <w:lang w:eastAsia="en-GB"/>
        </w:rPr>
        <w:t xml:space="preserve">e available on the market in a packaging to end-users, they shall </w:t>
      </w:r>
      <w:r w:rsidR="00572D56">
        <w:rPr>
          <w:noProof/>
          <w:lang w:eastAsia="en-GB"/>
        </w:rPr>
        <w:t>b</w:t>
      </w:r>
      <w:r w:rsidR="00572D56" w:rsidRPr="00696241">
        <w:rPr>
          <w:noProof/>
          <w:lang w:eastAsia="en-GB"/>
        </w:rPr>
        <w:t xml:space="preserve">e accompanied by the </w:t>
      </w:r>
      <w:r w:rsidR="00E364C0">
        <w:rPr>
          <w:noProof/>
          <w:lang w:eastAsia="en-GB"/>
        </w:rPr>
        <w:t>labelling elements</w:t>
      </w:r>
      <w:r w:rsidR="00572D56" w:rsidRPr="00696241">
        <w:rPr>
          <w:noProof/>
          <w:lang w:eastAsia="en-GB"/>
        </w:rPr>
        <w:t xml:space="preserve"> set out in Annex III in the following form</w:t>
      </w:r>
      <w:r w:rsidR="00572D56" w:rsidRPr="00BC1E6A">
        <w:rPr>
          <w:noProof/>
          <w:lang w:eastAsia="en-GB"/>
        </w:rPr>
        <w:t>:</w:t>
      </w:r>
    </w:p>
    <w:p w14:paraId="4DF2CD56" w14:textId="71A62071" w:rsidR="00E364C0" w:rsidRPr="009F462D" w:rsidRDefault="00CB5E7B" w:rsidP="00CB5E7B">
      <w:pPr>
        <w:pStyle w:val="Point2"/>
        <w:rPr>
          <w:noProof/>
        </w:rPr>
      </w:pPr>
      <w:r w:rsidRPr="00CB5E7B">
        <w:t>(a)</w:t>
      </w:r>
      <w:r w:rsidRPr="00CB5E7B">
        <w:tab/>
      </w:r>
      <w:r w:rsidR="00E364C0" w:rsidRPr="009F462D">
        <w:rPr>
          <w:noProof/>
        </w:rPr>
        <w:t xml:space="preserve">on a </w:t>
      </w:r>
      <w:r w:rsidR="00E364C0">
        <w:rPr>
          <w:noProof/>
        </w:rPr>
        <w:t>physical</w:t>
      </w:r>
      <w:r w:rsidR="00E364C0" w:rsidRPr="009F462D">
        <w:rPr>
          <w:noProof/>
        </w:rPr>
        <w:t xml:space="preserve"> label</w:t>
      </w:r>
      <w:r w:rsidR="00E364C0">
        <w:rPr>
          <w:noProof/>
        </w:rPr>
        <w:t xml:space="preserve">; </w:t>
      </w:r>
      <w:r w:rsidR="00E364C0" w:rsidRPr="009F462D">
        <w:rPr>
          <w:noProof/>
        </w:rPr>
        <w:t>or</w:t>
      </w:r>
    </w:p>
    <w:p w14:paraId="76BC2E49" w14:textId="77D641C5" w:rsidR="00E364C0" w:rsidRPr="006F735C" w:rsidRDefault="00CB5E7B" w:rsidP="00CB5E7B">
      <w:pPr>
        <w:pStyle w:val="Point2"/>
        <w:rPr>
          <w:noProof/>
        </w:rPr>
      </w:pPr>
      <w:r w:rsidRPr="00CB5E7B">
        <w:t>(b)</w:t>
      </w:r>
      <w:r w:rsidRPr="00CB5E7B">
        <w:tab/>
      </w:r>
      <w:r w:rsidR="00E364C0">
        <w:rPr>
          <w:noProof/>
        </w:rPr>
        <w:t>o</w:t>
      </w:r>
      <w:r w:rsidR="00E364C0" w:rsidRPr="00696241">
        <w:rPr>
          <w:noProof/>
        </w:rPr>
        <w:t xml:space="preserve">n </w:t>
      </w:r>
      <w:r w:rsidR="00E364C0" w:rsidRPr="00BC1E6A">
        <w:rPr>
          <w:noProof/>
        </w:rPr>
        <w:t>a</w:t>
      </w:r>
      <w:r w:rsidR="00E364C0">
        <w:rPr>
          <w:noProof/>
        </w:rPr>
        <w:t xml:space="preserve"> digital label and </w:t>
      </w:r>
      <w:r w:rsidR="00E364C0" w:rsidRPr="00734CE7">
        <w:rPr>
          <w:noProof/>
        </w:rPr>
        <w:t>duplicated on a</w:t>
      </w:r>
      <w:r w:rsidR="00E364C0">
        <w:rPr>
          <w:noProof/>
        </w:rPr>
        <w:t xml:space="preserve"> physical label.</w:t>
      </w:r>
    </w:p>
    <w:p w14:paraId="2C48A2C1" w14:textId="77777777" w:rsidR="00572D56" w:rsidRPr="00C15BA8" w:rsidRDefault="00572D56" w:rsidP="009A6B78">
      <w:pPr>
        <w:pStyle w:val="Text2"/>
        <w:rPr>
          <w:noProof/>
        </w:rPr>
      </w:pPr>
      <w:r>
        <w:rPr>
          <w:noProof/>
        </w:rPr>
        <w:t>By w</w:t>
      </w:r>
      <w:r w:rsidR="002C0621">
        <w:rPr>
          <w:noProof/>
        </w:rPr>
        <w:t>ay of derogation from point b</w:t>
      </w:r>
      <w:r w:rsidRPr="003355D3">
        <w:rPr>
          <w:noProof/>
        </w:rPr>
        <w:t xml:space="preserve">, </w:t>
      </w:r>
      <w:r>
        <w:rPr>
          <w:noProof/>
        </w:rPr>
        <w:t>the labelling elements</w:t>
      </w:r>
      <w:r w:rsidRPr="00734CE7">
        <w:rPr>
          <w:noProof/>
        </w:rPr>
        <w:t xml:space="preserve"> marked with an asterisk in</w:t>
      </w:r>
      <w:r>
        <w:rPr>
          <w:noProof/>
        </w:rPr>
        <w:t xml:space="preserve"> Annex III </w:t>
      </w:r>
      <w:r w:rsidR="00204B7C">
        <w:rPr>
          <w:noProof/>
        </w:rPr>
        <w:t>do not have to</w:t>
      </w:r>
      <w:r>
        <w:rPr>
          <w:noProof/>
        </w:rPr>
        <w:t xml:space="preserve"> be </w:t>
      </w:r>
      <w:r w:rsidR="00204B7C">
        <w:rPr>
          <w:noProof/>
        </w:rPr>
        <w:t>duplicated on the</w:t>
      </w:r>
      <w:r>
        <w:rPr>
          <w:noProof/>
        </w:rPr>
        <w:t xml:space="preserve"> </w:t>
      </w:r>
      <w:r w:rsidR="00204B7C">
        <w:rPr>
          <w:noProof/>
        </w:rPr>
        <w:t xml:space="preserve">physical </w:t>
      </w:r>
      <w:r>
        <w:rPr>
          <w:noProof/>
        </w:rPr>
        <w:t xml:space="preserve">label. </w:t>
      </w:r>
    </w:p>
    <w:p w14:paraId="79987FE1" w14:textId="3850338C" w:rsidR="00572D56" w:rsidRPr="0096098E" w:rsidRDefault="00CB5E7B" w:rsidP="00CB5E7B">
      <w:pPr>
        <w:pStyle w:val="ManualNumPar1"/>
        <w:rPr>
          <w:noProof/>
          <w:lang w:eastAsia="en-GB"/>
        </w:rPr>
      </w:pPr>
      <w:r w:rsidRPr="00CB5E7B">
        <w:t>4.</w:t>
      </w:r>
      <w:r w:rsidRPr="00CB5E7B">
        <w:tab/>
      </w:r>
      <w:r w:rsidR="00572D56" w:rsidRPr="0096098E">
        <w:rPr>
          <w:noProof/>
          <w:lang w:eastAsia="en-GB"/>
        </w:rPr>
        <w:t>Where EU fertilising products are made available on the market without packaging to end-users, they shall be accompanied by the labelling elements set out in Annex III in the following form:</w:t>
      </w:r>
    </w:p>
    <w:p w14:paraId="6A6EDCA9" w14:textId="7BFD1D0B" w:rsidR="00572D56" w:rsidRPr="00BC1E6A" w:rsidRDefault="00CB5E7B" w:rsidP="00CB5E7B">
      <w:pPr>
        <w:pStyle w:val="Point2"/>
        <w:rPr>
          <w:noProof/>
        </w:rPr>
      </w:pPr>
      <w:r w:rsidRPr="00CB5E7B">
        <w:t>(a)</w:t>
      </w:r>
      <w:r w:rsidRPr="00CB5E7B">
        <w:tab/>
      </w:r>
      <w:r w:rsidR="00572D56" w:rsidRPr="00BC1E6A">
        <w:rPr>
          <w:noProof/>
        </w:rPr>
        <w:t>on a digital label</w:t>
      </w:r>
      <w:r w:rsidR="00572D56">
        <w:rPr>
          <w:noProof/>
        </w:rPr>
        <w:t>; or</w:t>
      </w:r>
    </w:p>
    <w:p w14:paraId="3A143E66" w14:textId="60E63E9E" w:rsidR="00572D56" w:rsidRPr="00BC1E6A" w:rsidRDefault="00CB5E7B" w:rsidP="00CB5E7B">
      <w:pPr>
        <w:pStyle w:val="Point2"/>
        <w:rPr>
          <w:noProof/>
        </w:rPr>
      </w:pPr>
      <w:r w:rsidRPr="00CB5E7B">
        <w:t>(b)</w:t>
      </w:r>
      <w:r w:rsidRPr="00CB5E7B">
        <w:tab/>
      </w:r>
      <w:r w:rsidR="00572D56" w:rsidRPr="00BC1E6A">
        <w:rPr>
          <w:noProof/>
        </w:rPr>
        <w:t>in a leaflet accompanying the EU fertilising product</w:t>
      </w:r>
      <w:r w:rsidR="00572D56">
        <w:rPr>
          <w:noProof/>
        </w:rPr>
        <w:t>.</w:t>
      </w:r>
      <w:r w:rsidR="00572D56" w:rsidRPr="00BC1E6A">
        <w:rPr>
          <w:noProof/>
        </w:rPr>
        <w:t xml:space="preserve"> </w:t>
      </w:r>
    </w:p>
    <w:p w14:paraId="35AAA453" w14:textId="1161682D" w:rsidR="00F50BAC" w:rsidRPr="009A6B78" w:rsidRDefault="00CB5E7B" w:rsidP="00CB5E7B">
      <w:pPr>
        <w:pStyle w:val="ManualNumPar1"/>
        <w:rPr>
          <w:noProof/>
          <w:lang w:eastAsia="en-GB"/>
        </w:rPr>
      </w:pPr>
      <w:r w:rsidRPr="00CB5E7B">
        <w:t>5.</w:t>
      </w:r>
      <w:r w:rsidRPr="00CB5E7B">
        <w:tab/>
      </w:r>
      <w:r w:rsidR="00572D56" w:rsidRPr="00F95230">
        <w:rPr>
          <w:noProof/>
          <w:lang w:eastAsia="en-GB"/>
        </w:rPr>
        <w:t xml:space="preserve">Where </w:t>
      </w:r>
      <w:r w:rsidR="00083B65">
        <w:rPr>
          <w:noProof/>
          <w:lang w:eastAsia="en-GB"/>
        </w:rPr>
        <w:t>economic operators</w:t>
      </w:r>
      <w:r w:rsidR="00572D56" w:rsidRPr="00F95230">
        <w:rPr>
          <w:noProof/>
          <w:lang w:eastAsia="en-GB"/>
        </w:rPr>
        <w:t xml:space="preserve"> </w:t>
      </w:r>
      <w:r w:rsidR="00572D56">
        <w:rPr>
          <w:noProof/>
          <w:lang w:eastAsia="en-GB"/>
        </w:rPr>
        <w:t>provide</w:t>
      </w:r>
      <w:r w:rsidR="00572D56" w:rsidRPr="00F95230">
        <w:rPr>
          <w:noProof/>
          <w:lang w:eastAsia="en-GB"/>
        </w:rPr>
        <w:t xml:space="preserve"> a digital label in accordance with this Article, they shall comply with the requirements set out in Articles 11b and 11c.</w:t>
      </w:r>
    </w:p>
    <w:p w14:paraId="6E6ED2C0" w14:textId="77777777" w:rsidR="00A73D7C" w:rsidRPr="00BC1E6A" w:rsidRDefault="00A73D7C" w:rsidP="00555E64">
      <w:pPr>
        <w:pStyle w:val="title-article-norm"/>
        <w:shd w:val="clear" w:color="auto" w:fill="FFFFFF"/>
        <w:spacing w:before="240" w:beforeAutospacing="0" w:after="120" w:afterAutospacing="0" w:line="312" w:lineRule="atLeast"/>
        <w:jc w:val="center"/>
        <w:rPr>
          <w:i/>
          <w:noProof/>
        </w:rPr>
      </w:pPr>
      <w:r w:rsidRPr="00BC1E6A">
        <w:rPr>
          <w:i/>
          <w:noProof/>
        </w:rPr>
        <w:t>Article 11b</w:t>
      </w:r>
    </w:p>
    <w:p w14:paraId="2C97FE58" w14:textId="77777777" w:rsidR="00A73D7C" w:rsidRPr="009A61E8" w:rsidRDefault="00916EC5" w:rsidP="009A61E8">
      <w:pPr>
        <w:jc w:val="center"/>
        <w:rPr>
          <w:rFonts w:eastAsia="Times New Roman"/>
          <w:b/>
          <w:i/>
          <w:noProof/>
          <w:color w:val="333333"/>
          <w:szCs w:val="24"/>
          <w:lang w:eastAsia="en-GB"/>
        </w:rPr>
      </w:pPr>
      <w:r>
        <w:rPr>
          <w:b/>
          <w:noProof/>
        </w:rPr>
        <w:t>R</w:t>
      </w:r>
      <w:r w:rsidR="00A73D7C" w:rsidRPr="009A61E8">
        <w:rPr>
          <w:b/>
          <w:noProof/>
        </w:rPr>
        <w:t xml:space="preserve">equirements for digital </w:t>
      </w:r>
      <w:r w:rsidR="00A73D7C" w:rsidRPr="00DF360F">
        <w:rPr>
          <w:b/>
          <w:noProof/>
        </w:rPr>
        <w:t>label</w:t>
      </w:r>
      <w:r>
        <w:rPr>
          <w:b/>
          <w:noProof/>
        </w:rPr>
        <w:t>s</w:t>
      </w:r>
    </w:p>
    <w:p w14:paraId="5E0553B4" w14:textId="28D869D9" w:rsidR="00734CE7" w:rsidRDefault="00CB5E7B" w:rsidP="00CB5E7B">
      <w:pPr>
        <w:pStyle w:val="ManualNumPar1"/>
        <w:rPr>
          <w:noProof/>
          <w:lang w:eastAsia="en-GB"/>
        </w:rPr>
      </w:pPr>
      <w:r w:rsidRPr="00CB5E7B">
        <w:t>1.</w:t>
      </w:r>
      <w:r w:rsidRPr="00CB5E7B">
        <w:tab/>
      </w:r>
      <w:r w:rsidR="00734CE7">
        <w:rPr>
          <w:noProof/>
          <w:lang w:eastAsia="en-GB"/>
        </w:rPr>
        <w:t>The digital label shall include:</w:t>
      </w:r>
      <w:r w:rsidR="009F462D">
        <w:rPr>
          <w:noProof/>
          <w:lang w:eastAsia="en-GB"/>
        </w:rPr>
        <w:t xml:space="preserve"> </w:t>
      </w:r>
    </w:p>
    <w:p w14:paraId="0D690326" w14:textId="369FBB12" w:rsidR="00734CE7" w:rsidRPr="00734CE7" w:rsidRDefault="00CB5E7B" w:rsidP="00CB5E7B">
      <w:pPr>
        <w:pStyle w:val="Point2"/>
        <w:rPr>
          <w:noProof/>
        </w:rPr>
      </w:pPr>
      <w:r w:rsidRPr="00CB5E7B">
        <w:t>(a)</w:t>
      </w:r>
      <w:r w:rsidRPr="00CB5E7B">
        <w:tab/>
      </w:r>
      <w:r w:rsidR="00734CE7" w:rsidRPr="00734CE7">
        <w:rPr>
          <w:noProof/>
        </w:rPr>
        <w:t>the information required pursuant to Article 6(6); </w:t>
      </w:r>
    </w:p>
    <w:p w14:paraId="10AA8BB8" w14:textId="1A61D7C7" w:rsidR="00734CE7" w:rsidRDefault="00CB5E7B" w:rsidP="00CB5E7B">
      <w:pPr>
        <w:pStyle w:val="Point2"/>
        <w:rPr>
          <w:noProof/>
        </w:rPr>
      </w:pPr>
      <w:r w:rsidRPr="00CB5E7B">
        <w:t>(b)</w:t>
      </w:r>
      <w:r w:rsidRPr="00CB5E7B">
        <w:tab/>
      </w:r>
      <w:r w:rsidR="00734CE7" w:rsidRPr="00734CE7">
        <w:rPr>
          <w:noProof/>
        </w:rPr>
        <w:t>the CE marking and, where applicable, the identification number of the notified body, in accordance with Articles 17 and 18;</w:t>
      </w:r>
    </w:p>
    <w:p w14:paraId="79BECD2F" w14:textId="16FA4626" w:rsidR="00734CE7" w:rsidRPr="00D64DFE" w:rsidRDefault="00CB5E7B" w:rsidP="00CB5E7B">
      <w:pPr>
        <w:pStyle w:val="Point2"/>
        <w:rPr>
          <w:noProof/>
        </w:rPr>
      </w:pPr>
      <w:r w:rsidRPr="00CB5E7B">
        <w:t>(c)</w:t>
      </w:r>
      <w:r w:rsidRPr="00CB5E7B">
        <w:tab/>
      </w:r>
      <w:r w:rsidR="00734CE7">
        <w:rPr>
          <w:noProof/>
        </w:rPr>
        <w:t xml:space="preserve"> </w:t>
      </w:r>
      <w:r w:rsidR="00734CE7" w:rsidRPr="00D64DFE">
        <w:rPr>
          <w:noProof/>
        </w:rPr>
        <w:t xml:space="preserve">all the </w:t>
      </w:r>
      <w:r w:rsidR="00D64DFE" w:rsidRPr="00D64DFE">
        <w:rPr>
          <w:noProof/>
        </w:rPr>
        <w:t>labelling elements</w:t>
      </w:r>
      <w:r w:rsidR="00734CE7" w:rsidRPr="00D64DFE">
        <w:rPr>
          <w:noProof/>
        </w:rPr>
        <w:t xml:space="preserve"> </w:t>
      </w:r>
      <w:r w:rsidR="00E500D9" w:rsidRPr="00D64DFE">
        <w:rPr>
          <w:noProof/>
        </w:rPr>
        <w:t>required</w:t>
      </w:r>
      <w:r w:rsidR="00734CE7" w:rsidRPr="00D64DFE">
        <w:rPr>
          <w:noProof/>
        </w:rPr>
        <w:t xml:space="preserve"> </w:t>
      </w:r>
      <w:r w:rsidR="00E500D9" w:rsidRPr="00D64DFE">
        <w:rPr>
          <w:noProof/>
        </w:rPr>
        <w:t>under</w:t>
      </w:r>
      <w:r w:rsidR="00734CE7" w:rsidRPr="00D64DFE">
        <w:rPr>
          <w:noProof/>
        </w:rPr>
        <w:t xml:space="preserve"> Annex III</w:t>
      </w:r>
      <w:r w:rsidR="0075531B" w:rsidRPr="00D64DFE">
        <w:rPr>
          <w:noProof/>
        </w:rPr>
        <w:t>, with the exception of the production date</w:t>
      </w:r>
      <w:r w:rsidR="00FE009B" w:rsidRPr="00D64DFE">
        <w:rPr>
          <w:noProof/>
        </w:rPr>
        <w:t xml:space="preserve"> where that date has been provided on the physical label</w:t>
      </w:r>
      <w:r w:rsidR="00734CE7" w:rsidRPr="00D64DFE">
        <w:rPr>
          <w:noProof/>
        </w:rPr>
        <w:t xml:space="preserve">. </w:t>
      </w:r>
    </w:p>
    <w:p w14:paraId="27D27EE2" w14:textId="7BA2288B" w:rsidR="005403F1" w:rsidRPr="00D64DFE" w:rsidRDefault="00CB5E7B" w:rsidP="00CB5E7B">
      <w:pPr>
        <w:pStyle w:val="ManualNumPar1"/>
        <w:rPr>
          <w:noProof/>
        </w:rPr>
      </w:pPr>
      <w:r w:rsidRPr="00CB5E7B">
        <w:t>2.</w:t>
      </w:r>
      <w:r w:rsidRPr="00CB5E7B">
        <w:tab/>
      </w:r>
      <w:r w:rsidR="00EB25C5" w:rsidRPr="00D64DFE">
        <w:rPr>
          <w:noProof/>
        </w:rPr>
        <w:t>T</w:t>
      </w:r>
      <w:r w:rsidR="00081444" w:rsidRPr="00D64DFE">
        <w:rPr>
          <w:noProof/>
        </w:rPr>
        <w:t xml:space="preserve">he </w:t>
      </w:r>
      <w:r w:rsidR="00D5712C" w:rsidRPr="00D64DFE">
        <w:rPr>
          <w:noProof/>
        </w:rPr>
        <w:t>information</w:t>
      </w:r>
      <w:r w:rsidR="00734CE7" w:rsidRPr="00D64DFE">
        <w:rPr>
          <w:noProof/>
        </w:rPr>
        <w:t xml:space="preserve"> referred to in paragraph 1 </w:t>
      </w:r>
      <w:r w:rsidR="00EB25C5" w:rsidRPr="00D64DFE">
        <w:rPr>
          <w:noProof/>
        </w:rPr>
        <w:t>shall be provided</w:t>
      </w:r>
      <w:r w:rsidR="00D5712C" w:rsidRPr="00D64DFE">
        <w:rPr>
          <w:noProof/>
        </w:rPr>
        <w:t xml:space="preserve"> in one place and separated from</w:t>
      </w:r>
      <w:r w:rsidR="00916EC5" w:rsidRPr="00D64DFE">
        <w:rPr>
          <w:noProof/>
        </w:rPr>
        <w:t xml:space="preserve"> </w:t>
      </w:r>
      <w:r w:rsidR="00525D92" w:rsidRPr="00D64DFE">
        <w:rPr>
          <w:noProof/>
        </w:rPr>
        <w:t xml:space="preserve">any </w:t>
      </w:r>
      <w:r w:rsidR="00D5712C" w:rsidRPr="00D64DFE">
        <w:rPr>
          <w:noProof/>
        </w:rPr>
        <w:t>information</w:t>
      </w:r>
      <w:r w:rsidR="00525D92" w:rsidRPr="00D64DFE">
        <w:rPr>
          <w:noProof/>
        </w:rPr>
        <w:t xml:space="preserve"> </w:t>
      </w:r>
      <w:r w:rsidR="002C0621" w:rsidRPr="00D64DFE">
        <w:rPr>
          <w:noProof/>
        </w:rPr>
        <w:t xml:space="preserve">not provided under </w:t>
      </w:r>
      <w:r w:rsidR="00525D92" w:rsidRPr="00D64DFE">
        <w:rPr>
          <w:noProof/>
        </w:rPr>
        <w:t>this Regulation</w:t>
      </w:r>
      <w:r w:rsidR="00916EC5" w:rsidRPr="00D64DFE">
        <w:rPr>
          <w:noProof/>
        </w:rPr>
        <w:t>.</w:t>
      </w:r>
      <w:r w:rsidR="00D5712C" w:rsidRPr="00D64DFE">
        <w:rPr>
          <w:noProof/>
        </w:rPr>
        <w:t> </w:t>
      </w:r>
    </w:p>
    <w:p w14:paraId="515A72DA" w14:textId="5076E0FD" w:rsidR="00D5712C" w:rsidRPr="009A6B78" w:rsidRDefault="00CB5E7B" w:rsidP="00CB5E7B">
      <w:pPr>
        <w:pStyle w:val="ManualNumPar1"/>
        <w:rPr>
          <w:noProof/>
          <w:lang w:eastAsia="en-GB"/>
        </w:rPr>
      </w:pPr>
      <w:r w:rsidRPr="00CB5E7B">
        <w:t>3.</w:t>
      </w:r>
      <w:r w:rsidRPr="00CB5E7B">
        <w:tab/>
      </w:r>
      <w:r w:rsidR="006D4251" w:rsidRPr="009A6B78">
        <w:rPr>
          <w:noProof/>
          <w:lang w:eastAsia="en-GB"/>
        </w:rPr>
        <w:t>T</w:t>
      </w:r>
      <w:r w:rsidR="00D5712C" w:rsidRPr="009A6B78">
        <w:rPr>
          <w:noProof/>
          <w:lang w:eastAsia="en-GB"/>
        </w:rPr>
        <w:t xml:space="preserve">he digital label </w:t>
      </w:r>
      <w:r w:rsidR="006D4251" w:rsidRPr="009A6B78">
        <w:rPr>
          <w:noProof/>
          <w:lang w:eastAsia="en-GB"/>
        </w:rPr>
        <w:t>shall be</w:t>
      </w:r>
      <w:r w:rsidR="00D5712C" w:rsidRPr="009A6B78">
        <w:rPr>
          <w:noProof/>
          <w:lang w:eastAsia="en-GB"/>
        </w:rPr>
        <w:t xml:space="preserve">: </w:t>
      </w:r>
    </w:p>
    <w:p w14:paraId="15F4EB5E" w14:textId="046276DE" w:rsidR="00115E5C" w:rsidRPr="00BC1E6A" w:rsidRDefault="00CB5E7B" w:rsidP="00CB5E7B">
      <w:pPr>
        <w:pStyle w:val="Point2"/>
        <w:rPr>
          <w:noProof/>
        </w:rPr>
      </w:pPr>
      <w:r w:rsidRPr="00CB5E7B">
        <w:t>(a)</w:t>
      </w:r>
      <w:r w:rsidRPr="00CB5E7B">
        <w:tab/>
      </w:r>
      <w:r w:rsidR="00D5712C" w:rsidRPr="00BC1E6A">
        <w:rPr>
          <w:noProof/>
        </w:rPr>
        <w:t>accessible free of</w:t>
      </w:r>
      <w:r w:rsidR="00115E5C" w:rsidRPr="00BC1E6A">
        <w:rPr>
          <w:noProof/>
        </w:rPr>
        <w:t xml:space="preserve"> charge;</w:t>
      </w:r>
    </w:p>
    <w:p w14:paraId="50DA9B4C" w14:textId="0F6081DB" w:rsidR="00D5712C" w:rsidRPr="00BC1E6A" w:rsidRDefault="00CB5E7B" w:rsidP="00CB5E7B">
      <w:pPr>
        <w:pStyle w:val="Point2"/>
        <w:rPr>
          <w:noProof/>
        </w:rPr>
      </w:pPr>
      <w:r w:rsidRPr="00CB5E7B">
        <w:t>(b)</w:t>
      </w:r>
      <w:r w:rsidRPr="00CB5E7B">
        <w:tab/>
      </w:r>
      <w:r w:rsidR="00115E5C" w:rsidRPr="00BC1E6A">
        <w:rPr>
          <w:noProof/>
        </w:rPr>
        <w:t>easily</w:t>
      </w:r>
      <w:r w:rsidR="00A33BAF" w:rsidRPr="00BC1E6A">
        <w:rPr>
          <w:noProof/>
        </w:rPr>
        <w:t xml:space="preserve"> and </w:t>
      </w:r>
      <w:r w:rsidR="00815978" w:rsidRPr="00BC1E6A">
        <w:rPr>
          <w:noProof/>
        </w:rPr>
        <w:t>directly</w:t>
      </w:r>
      <w:r w:rsidR="00115E5C" w:rsidRPr="00BC1E6A">
        <w:rPr>
          <w:noProof/>
        </w:rPr>
        <w:t xml:space="preserve"> accessible,</w:t>
      </w:r>
      <w:r w:rsidR="00D5712C" w:rsidRPr="00BC1E6A">
        <w:rPr>
          <w:noProof/>
        </w:rPr>
        <w:t xml:space="preserve"> without a need to regist</w:t>
      </w:r>
      <w:r w:rsidR="0097760F">
        <w:rPr>
          <w:noProof/>
        </w:rPr>
        <w:t xml:space="preserve">er in advance, </w:t>
      </w:r>
      <w:r w:rsidR="00D5712C" w:rsidRPr="00BC1E6A">
        <w:rPr>
          <w:noProof/>
        </w:rPr>
        <w:t xml:space="preserve">to download or install applications or to provide a password;accessible to </w:t>
      </w:r>
      <w:r w:rsidR="00815978" w:rsidRPr="00BC1E6A">
        <w:rPr>
          <w:noProof/>
        </w:rPr>
        <w:t xml:space="preserve">all </w:t>
      </w:r>
      <w:r w:rsidR="00D5712C" w:rsidRPr="00BC1E6A">
        <w:rPr>
          <w:noProof/>
        </w:rPr>
        <w:t xml:space="preserve">potential users </w:t>
      </w:r>
      <w:r w:rsidR="00115E5C" w:rsidRPr="00BC1E6A">
        <w:rPr>
          <w:noProof/>
        </w:rPr>
        <w:t>in</w:t>
      </w:r>
      <w:r w:rsidR="00D5712C" w:rsidRPr="00BC1E6A">
        <w:rPr>
          <w:noProof/>
        </w:rPr>
        <w:t xml:space="preserve"> the U</w:t>
      </w:r>
      <w:r w:rsidR="003D5BFA" w:rsidRPr="00BC1E6A">
        <w:rPr>
          <w:noProof/>
        </w:rPr>
        <w:t>nion</w:t>
      </w:r>
      <w:r w:rsidR="00D5712C" w:rsidRPr="00BC1E6A">
        <w:rPr>
          <w:noProof/>
        </w:rPr>
        <w:t xml:space="preserve">; </w:t>
      </w:r>
    </w:p>
    <w:p w14:paraId="6D8494D7" w14:textId="58249B23" w:rsidR="00D5712C" w:rsidRPr="00BC1E6A" w:rsidRDefault="00CB5E7B" w:rsidP="00CB5E7B">
      <w:pPr>
        <w:pStyle w:val="Point2"/>
        <w:rPr>
          <w:noProof/>
        </w:rPr>
      </w:pPr>
      <w:r w:rsidRPr="00CB5E7B">
        <w:t>(c)</w:t>
      </w:r>
      <w:r w:rsidRPr="00CB5E7B">
        <w:tab/>
      </w:r>
      <w:r w:rsidR="00D5712C" w:rsidRPr="00BC1E6A">
        <w:rPr>
          <w:noProof/>
        </w:rPr>
        <w:t>searchable; </w:t>
      </w:r>
    </w:p>
    <w:p w14:paraId="124EDAF8" w14:textId="30C38726" w:rsidR="00115E5C" w:rsidRPr="00BC1E6A" w:rsidRDefault="00CB5E7B" w:rsidP="00CB5E7B">
      <w:pPr>
        <w:pStyle w:val="Point2"/>
        <w:rPr>
          <w:noProof/>
        </w:rPr>
      </w:pPr>
      <w:r w:rsidRPr="00CB5E7B">
        <w:t>(d)</w:t>
      </w:r>
      <w:r w:rsidRPr="00CB5E7B">
        <w:tab/>
      </w:r>
      <w:r w:rsidR="00D5712C" w:rsidRPr="00BC1E6A">
        <w:rPr>
          <w:noProof/>
        </w:rPr>
        <w:t>presented in a way that also addresses the needs of vulnerable groups and supports, as relevant, the necessary adaptations to facilitate access by those groups</w:t>
      </w:r>
      <w:r w:rsidR="00115E5C" w:rsidRPr="00BC1E6A">
        <w:rPr>
          <w:noProof/>
        </w:rPr>
        <w:t xml:space="preserve">; </w:t>
      </w:r>
    </w:p>
    <w:p w14:paraId="76330E11" w14:textId="21901D5F" w:rsidR="00F65045" w:rsidRPr="007C1642" w:rsidRDefault="00CB5E7B" w:rsidP="00CB5E7B">
      <w:pPr>
        <w:pStyle w:val="Point2"/>
        <w:rPr>
          <w:noProof/>
        </w:rPr>
      </w:pPr>
      <w:r w:rsidRPr="00CB5E7B">
        <w:t>(e)</w:t>
      </w:r>
      <w:r w:rsidRPr="00CB5E7B">
        <w:tab/>
      </w:r>
      <w:r w:rsidR="780E2F79" w:rsidRPr="00BC1E6A">
        <w:rPr>
          <w:noProof/>
        </w:rPr>
        <w:t>available for a period of 5 years</w:t>
      </w:r>
      <w:r w:rsidR="00D22B39" w:rsidRPr="00BC1E6A">
        <w:rPr>
          <w:noProof/>
        </w:rPr>
        <w:t xml:space="preserve"> </w:t>
      </w:r>
      <w:r w:rsidR="004B7A24" w:rsidRPr="00BC1E6A">
        <w:rPr>
          <w:noProof/>
        </w:rPr>
        <w:t>from the moment the</w:t>
      </w:r>
      <w:r w:rsidR="004E45CF">
        <w:rPr>
          <w:noProof/>
        </w:rPr>
        <w:t xml:space="preserve"> EU fertilising</w:t>
      </w:r>
      <w:r w:rsidR="004B7A24" w:rsidRPr="00BC1E6A">
        <w:rPr>
          <w:noProof/>
        </w:rPr>
        <w:t xml:space="preserve"> product is placed on the market, including in case of </w:t>
      </w:r>
      <w:r w:rsidR="780E2F79" w:rsidRPr="00BC1E6A">
        <w:rPr>
          <w:noProof/>
        </w:rPr>
        <w:t>an insolvency, a liquidation or</w:t>
      </w:r>
      <w:r w:rsidR="780E2F79" w:rsidRPr="007C1642">
        <w:rPr>
          <w:noProof/>
        </w:rPr>
        <w:t xml:space="preserve"> a cessation of activity in the Union of the economic operator that created </w:t>
      </w:r>
      <w:r w:rsidR="00D22B39" w:rsidRPr="007C1642">
        <w:rPr>
          <w:noProof/>
        </w:rPr>
        <w:t>it</w:t>
      </w:r>
      <w:r w:rsidR="00DC0B09">
        <w:rPr>
          <w:noProof/>
        </w:rPr>
        <w:t>.</w:t>
      </w:r>
    </w:p>
    <w:p w14:paraId="1FAFA84D" w14:textId="77777777" w:rsidR="006D5F82" w:rsidRPr="007C1642" w:rsidRDefault="004317BA" w:rsidP="007C1642">
      <w:pPr>
        <w:pStyle w:val="Text1"/>
        <w:rPr>
          <w:noProof/>
        </w:rPr>
      </w:pPr>
      <w:r>
        <w:rPr>
          <w:noProof/>
        </w:rPr>
        <w:t>W</w:t>
      </w:r>
      <w:r w:rsidR="006D5F82" w:rsidRPr="00BC1E6A">
        <w:rPr>
          <w:noProof/>
        </w:rPr>
        <w:t xml:space="preserve">here the digital label is available in more </w:t>
      </w:r>
      <w:r w:rsidR="00D22B39" w:rsidRPr="00BC1E6A">
        <w:rPr>
          <w:noProof/>
        </w:rPr>
        <w:t xml:space="preserve">than one </w:t>
      </w:r>
      <w:r w:rsidR="006D5F82" w:rsidRPr="00BC1E6A">
        <w:rPr>
          <w:noProof/>
        </w:rPr>
        <w:t xml:space="preserve">language, the choice </w:t>
      </w:r>
      <w:r w:rsidR="006D5F82" w:rsidRPr="004E45CF">
        <w:rPr>
          <w:noProof/>
        </w:rPr>
        <w:t>of language</w:t>
      </w:r>
      <w:r w:rsidR="00D22B39" w:rsidRPr="004E45CF">
        <w:rPr>
          <w:noProof/>
        </w:rPr>
        <w:t>s</w:t>
      </w:r>
      <w:r w:rsidR="006D5F82" w:rsidRPr="004E45CF">
        <w:rPr>
          <w:noProof/>
        </w:rPr>
        <w:t xml:space="preserve"> shall not be </w:t>
      </w:r>
      <w:r w:rsidR="00D22B39" w:rsidRPr="004E45CF">
        <w:rPr>
          <w:noProof/>
        </w:rPr>
        <w:t xml:space="preserve">dependent </w:t>
      </w:r>
      <w:r w:rsidR="006D5F82" w:rsidRPr="004E45CF">
        <w:rPr>
          <w:noProof/>
        </w:rPr>
        <w:t>on the geographical location</w:t>
      </w:r>
      <w:r w:rsidR="00B21C7B">
        <w:rPr>
          <w:noProof/>
        </w:rPr>
        <w:t>.</w:t>
      </w:r>
    </w:p>
    <w:p w14:paraId="30D84AD8" w14:textId="1A64A163" w:rsidR="002765ED" w:rsidRPr="002765ED" w:rsidRDefault="00CB5E7B" w:rsidP="00CB5E7B">
      <w:pPr>
        <w:pStyle w:val="ManualNumPar1"/>
        <w:rPr>
          <w:noProof/>
          <w:lang w:eastAsia="en-GB"/>
        </w:rPr>
      </w:pPr>
      <w:r w:rsidRPr="00CB5E7B">
        <w:t>4.</w:t>
      </w:r>
      <w:r w:rsidRPr="00CB5E7B">
        <w:tab/>
      </w:r>
      <w:r w:rsidR="002765ED">
        <w:rPr>
          <w:noProof/>
          <w:lang w:eastAsia="en-GB"/>
        </w:rPr>
        <w:t>A</w:t>
      </w:r>
      <w:r w:rsidR="002765ED" w:rsidRPr="002765ED">
        <w:rPr>
          <w:noProof/>
          <w:lang w:eastAsia="en-GB"/>
        </w:rPr>
        <w:t xml:space="preserve"> data carrier used for a digital label </w:t>
      </w:r>
      <w:r w:rsidR="002765ED">
        <w:rPr>
          <w:noProof/>
          <w:lang w:eastAsia="en-GB"/>
        </w:rPr>
        <w:t>shall be</w:t>
      </w:r>
      <w:r w:rsidR="002765ED" w:rsidRPr="002765ED">
        <w:rPr>
          <w:noProof/>
          <w:lang w:eastAsia="en-GB"/>
        </w:rPr>
        <w:t xml:space="preserve"> printed or placed physically on the packaging </w:t>
      </w:r>
      <w:r w:rsidR="0022137C">
        <w:rPr>
          <w:noProof/>
          <w:lang w:eastAsia="en-GB"/>
        </w:rPr>
        <w:t>or</w:t>
      </w:r>
      <w:r w:rsidR="002765ED">
        <w:rPr>
          <w:noProof/>
          <w:lang w:eastAsia="en-GB"/>
        </w:rPr>
        <w:t>,</w:t>
      </w:r>
      <w:r w:rsidR="002765ED" w:rsidRPr="002765ED">
        <w:rPr>
          <w:noProof/>
          <w:lang w:eastAsia="en-GB"/>
        </w:rPr>
        <w:t xml:space="preserve"> where </w:t>
      </w:r>
      <w:r w:rsidR="009B7D55">
        <w:rPr>
          <w:noProof/>
          <w:lang w:eastAsia="en-GB"/>
        </w:rPr>
        <w:t xml:space="preserve">the EU fertilising products are made available on the market without a packaging, </w:t>
      </w:r>
      <w:r w:rsidR="002765ED">
        <w:rPr>
          <w:noProof/>
          <w:lang w:eastAsia="en-GB"/>
        </w:rPr>
        <w:t>on</w:t>
      </w:r>
      <w:r w:rsidR="002765ED" w:rsidRPr="002765ED">
        <w:rPr>
          <w:noProof/>
          <w:lang w:eastAsia="en-GB"/>
        </w:rPr>
        <w:t xml:space="preserve"> the </w:t>
      </w:r>
      <w:r w:rsidR="009B7D55">
        <w:rPr>
          <w:noProof/>
          <w:lang w:eastAsia="en-GB"/>
        </w:rPr>
        <w:t xml:space="preserve">accompanying document or </w:t>
      </w:r>
      <w:r w:rsidR="002765ED" w:rsidRPr="002765ED">
        <w:rPr>
          <w:noProof/>
          <w:lang w:eastAsia="en-GB"/>
        </w:rPr>
        <w:t>leaflet, visibly, legibly and in a way that allows it to be processed automatically by digital devices. </w:t>
      </w:r>
    </w:p>
    <w:p w14:paraId="74BC1523" w14:textId="77777777" w:rsidR="002765ED" w:rsidRDefault="002765ED" w:rsidP="006A6F64">
      <w:pPr>
        <w:ind w:left="1276"/>
        <w:rPr>
          <w:noProof/>
          <w:lang w:eastAsia="en-GB"/>
        </w:rPr>
      </w:pPr>
    </w:p>
    <w:p w14:paraId="6E83C34B" w14:textId="77777777" w:rsidR="00916EC5" w:rsidRDefault="00916EC5" w:rsidP="0024722B">
      <w:pPr>
        <w:ind w:left="1276"/>
        <w:jc w:val="center"/>
        <w:rPr>
          <w:i/>
          <w:noProof/>
          <w:lang w:eastAsia="en-GB"/>
        </w:rPr>
      </w:pPr>
      <w:r w:rsidRPr="0024722B">
        <w:rPr>
          <w:i/>
          <w:noProof/>
          <w:lang w:eastAsia="en-GB"/>
        </w:rPr>
        <w:t>Article 11c</w:t>
      </w:r>
    </w:p>
    <w:p w14:paraId="4FE7FD85" w14:textId="77777777" w:rsidR="00916EC5" w:rsidRPr="0024722B" w:rsidRDefault="00916EC5" w:rsidP="0024722B">
      <w:pPr>
        <w:ind w:left="1276"/>
        <w:jc w:val="center"/>
        <w:rPr>
          <w:b/>
          <w:noProof/>
          <w:lang w:eastAsia="en-GB"/>
        </w:rPr>
      </w:pPr>
      <w:r w:rsidRPr="007F1FD8">
        <w:rPr>
          <w:b/>
          <w:noProof/>
          <w:lang w:eastAsia="en-GB"/>
        </w:rPr>
        <w:t xml:space="preserve">Obligations of </w:t>
      </w:r>
      <w:r w:rsidR="007F1FD8" w:rsidRPr="007F1FD8">
        <w:rPr>
          <w:b/>
          <w:noProof/>
          <w:lang w:eastAsia="en-GB"/>
        </w:rPr>
        <w:t>economic operators</w:t>
      </w:r>
      <w:r w:rsidR="00786116">
        <w:rPr>
          <w:b/>
          <w:noProof/>
          <w:lang w:eastAsia="en-GB"/>
        </w:rPr>
        <w:t xml:space="preserve"> providing</w:t>
      </w:r>
      <w:r w:rsidR="0024722B" w:rsidRPr="007F1FD8">
        <w:rPr>
          <w:b/>
          <w:noProof/>
          <w:lang w:eastAsia="en-GB"/>
        </w:rPr>
        <w:t xml:space="preserve"> </w:t>
      </w:r>
      <w:r w:rsidRPr="007F1FD8">
        <w:rPr>
          <w:b/>
          <w:noProof/>
          <w:lang w:eastAsia="en-GB"/>
        </w:rPr>
        <w:t>a digital label</w:t>
      </w:r>
    </w:p>
    <w:p w14:paraId="11F5B91A" w14:textId="196D8A70" w:rsidR="005403F1" w:rsidRPr="0024722B" w:rsidRDefault="00CB5E7B" w:rsidP="00CB5E7B">
      <w:pPr>
        <w:pStyle w:val="ManualNumPar1"/>
        <w:rPr>
          <w:noProof/>
          <w:lang w:eastAsia="en-GB"/>
        </w:rPr>
      </w:pPr>
      <w:r w:rsidRPr="00CB5E7B">
        <w:t>1.</w:t>
      </w:r>
      <w:r w:rsidRPr="00CB5E7B">
        <w:tab/>
      </w:r>
      <w:r w:rsidR="007F1FD8">
        <w:rPr>
          <w:noProof/>
          <w:lang w:eastAsia="en-GB"/>
        </w:rPr>
        <w:t>Economic operators</w:t>
      </w:r>
      <w:r w:rsidR="0024722B">
        <w:rPr>
          <w:noProof/>
          <w:lang w:eastAsia="en-GB"/>
        </w:rPr>
        <w:t xml:space="preserve"> providing</w:t>
      </w:r>
      <w:r w:rsidR="00265B68" w:rsidRPr="00BE3F89">
        <w:rPr>
          <w:noProof/>
          <w:lang w:eastAsia="en-GB"/>
        </w:rPr>
        <w:t xml:space="preserve"> </w:t>
      </w:r>
      <w:r w:rsidR="00C862CE" w:rsidRPr="0024722B">
        <w:rPr>
          <w:noProof/>
          <w:lang w:eastAsia="en-GB"/>
        </w:rPr>
        <w:t>a</w:t>
      </w:r>
      <w:r w:rsidR="00DF1001" w:rsidRPr="0024722B">
        <w:rPr>
          <w:noProof/>
          <w:lang w:eastAsia="en-GB"/>
        </w:rPr>
        <w:t xml:space="preserve"> digital label shall not </w:t>
      </w:r>
      <w:r w:rsidR="00D5712C" w:rsidRPr="0024722B">
        <w:rPr>
          <w:noProof/>
          <w:lang w:eastAsia="en-GB"/>
        </w:rPr>
        <w:t xml:space="preserve">track, analyse </w:t>
      </w:r>
      <w:r w:rsidR="0063301D" w:rsidRPr="0024722B">
        <w:rPr>
          <w:noProof/>
          <w:lang w:eastAsia="en-GB"/>
        </w:rPr>
        <w:t>or</w:t>
      </w:r>
      <w:r w:rsidR="00D5712C" w:rsidRPr="0024722B">
        <w:rPr>
          <w:noProof/>
          <w:lang w:eastAsia="en-GB"/>
        </w:rPr>
        <w:t xml:space="preserve"> use any usage information for purposes other than what is absolutely necessary </w:t>
      </w:r>
      <w:r w:rsidR="005A54F7" w:rsidRPr="0024722B">
        <w:rPr>
          <w:noProof/>
          <w:lang w:eastAsia="en-GB"/>
        </w:rPr>
        <w:t>f</w:t>
      </w:r>
      <w:r w:rsidR="00EF4F95" w:rsidRPr="0024722B">
        <w:rPr>
          <w:noProof/>
          <w:lang w:eastAsia="en-GB"/>
        </w:rPr>
        <w:t>or</w:t>
      </w:r>
      <w:r w:rsidR="005A54F7" w:rsidRPr="0024722B">
        <w:rPr>
          <w:noProof/>
          <w:lang w:eastAsia="en-GB"/>
        </w:rPr>
        <w:t xml:space="preserve"> providing the </w:t>
      </w:r>
      <w:r w:rsidR="00C862CE" w:rsidRPr="0024722B">
        <w:rPr>
          <w:noProof/>
          <w:lang w:eastAsia="en-GB"/>
        </w:rPr>
        <w:t xml:space="preserve">relevant </w:t>
      </w:r>
      <w:r w:rsidR="00EF4F95" w:rsidRPr="0024722B">
        <w:rPr>
          <w:noProof/>
          <w:lang w:eastAsia="en-GB"/>
        </w:rPr>
        <w:t>information</w:t>
      </w:r>
      <w:r w:rsidR="00123021" w:rsidRPr="0024722B">
        <w:rPr>
          <w:noProof/>
          <w:lang w:eastAsia="en-GB"/>
        </w:rPr>
        <w:t xml:space="preserve"> </w:t>
      </w:r>
      <w:r w:rsidR="00C862CE" w:rsidRPr="0024722B">
        <w:rPr>
          <w:noProof/>
          <w:lang w:eastAsia="en-GB"/>
        </w:rPr>
        <w:t>digitally</w:t>
      </w:r>
      <w:r w:rsidR="005A54F7" w:rsidRPr="0024722B">
        <w:rPr>
          <w:noProof/>
          <w:lang w:eastAsia="en-GB"/>
        </w:rPr>
        <w:t>.</w:t>
      </w:r>
    </w:p>
    <w:p w14:paraId="1ACACF7F" w14:textId="497B475D" w:rsidR="002F471D" w:rsidRPr="00720802" w:rsidRDefault="00CB5E7B" w:rsidP="00CB5E7B">
      <w:pPr>
        <w:pStyle w:val="ManualNumPar1"/>
        <w:rPr>
          <w:noProof/>
          <w:lang w:eastAsia="en-GB"/>
        </w:rPr>
      </w:pPr>
      <w:r w:rsidRPr="00CB5E7B">
        <w:t>2.</w:t>
      </w:r>
      <w:r w:rsidRPr="00CB5E7B">
        <w:tab/>
      </w:r>
      <w:r w:rsidR="00FE67F4" w:rsidRPr="00720802">
        <w:rPr>
          <w:noProof/>
          <w:lang w:eastAsia="en-GB"/>
        </w:rPr>
        <w:t>Upon request by the end-users, or without such request where</w:t>
      </w:r>
      <w:r w:rsidR="00E35942" w:rsidRPr="00720802">
        <w:rPr>
          <w:noProof/>
          <w:lang w:eastAsia="en-GB"/>
        </w:rPr>
        <w:t xml:space="preserve"> the digital label is temporarily unavailable at the time of purchase, </w:t>
      </w:r>
      <w:r w:rsidR="0024722B" w:rsidRPr="00720802">
        <w:rPr>
          <w:noProof/>
          <w:lang w:eastAsia="en-GB"/>
        </w:rPr>
        <w:t xml:space="preserve">economic operators </w:t>
      </w:r>
      <w:r w:rsidR="00D5712C" w:rsidRPr="00720802">
        <w:rPr>
          <w:noProof/>
          <w:lang w:eastAsia="en-GB"/>
        </w:rPr>
        <w:t>making available on the market EU fertilising products to</w:t>
      </w:r>
      <w:r w:rsidR="00FE67F4" w:rsidRPr="00720802">
        <w:rPr>
          <w:noProof/>
          <w:lang w:eastAsia="en-GB"/>
        </w:rPr>
        <w:t xml:space="preserve"> such</w:t>
      </w:r>
      <w:r w:rsidR="00D5712C" w:rsidRPr="00720802">
        <w:rPr>
          <w:noProof/>
          <w:lang w:eastAsia="en-GB"/>
        </w:rPr>
        <w:t xml:space="preserve"> end-users shall provide the information</w:t>
      </w:r>
      <w:r w:rsidR="00E35942" w:rsidRPr="00720802">
        <w:rPr>
          <w:noProof/>
          <w:lang w:eastAsia="en-GB"/>
        </w:rPr>
        <w:t xml:space="preserve"> </w:t>
      </w:r>
      <w:r w:rsidR="00D5712C" w:rsidRPr="00720802">
        <w:rPr>
          <w:noProof/>
          <w:lang w:eastAsia="en-GB"/>
        </w:rPr>
        <w:t>included</w:t>
      </w:r>
      <w:r w:rsidR="003379FF" w:rsidRPr="00720802">
        <w:rPr>
          <w:noProof/>
          <w:lang w:eastAsia="en-GB"/>
        </w:rPr>
        <w:t xml:space="preserve"> </w:t>
      </w:r>
      <w:r w:rsidR="00BF61D3" w:rsidRPr="00720802">
        <w:rPr>
          <w:noProof/>
          <w:lang w:eastAsia="en-GB"/>
        </w:rPr>
        <w:t>o</w:t>
      </w:r>
      <w:r w:rsidR="00D5712C" w:rsidRPr="00720802">
        <w:rPr>
          <w:noProof/>
          <w:lang w:eastAsia="en-GB"/>
        </w:rPr>
        <w:t>n the digital label</w:t>
      </w:r>
      <w:r w:rsidR="0097760F" w:rsidRPr="00720802">
        <w:rPr>
          <w:noProof/>
          <w:lang w:eastAsia="en-GB"/>
        </w:rPr>
        <w:t>,</w:t>
      </w:r>
      <w:r w:rsidR="00D5712C" w:rsidRPr="00720802">
        <w:rPr>
          <w:noProof/>
          <w:lang w:eastAsia="en-GB"/>
        </w:rPr>
        <w:t xml:space="preserve"> by alternative means</w:t>
      </w:r>
      <w:r w:rsidR="00FD0D95" w:rsidRPr="00720802">
        <w:rPr>
          <w:noProof/>
          <w:lang w:eastAsia="en-GB"/>
        </w:rPr>
        <w:t xml:space="preserve"> and free of charge</w:t>
      </w:r>
      <w:r w:rsidR="00FE67F4" w:rsidRPr="00720802">
        <w:rPr>
          <w:noProof/>
          <w:lang w:eastAsia="en-GB"/>
        </w:rPr>
        <w:t>.</w:t>
      </w:r>
      <w:r w:rsidR="00757B61" w:rsidRPr="00720802">
        <w:rPr>
          <w:noProof/>
          <w:lang w:eastAsia="en-GB"/>
        </w:rPr>
        <w:t>’;</w:t>
      </w:r>
    </w:p>
    <w:p w14:paraId="718705B0" w14:textId="4395160A" w:rsidR="00BA7E80" w:rsidRPr="0022275F" w:rsidRDefault="00CB5E7B" w:rsidP="00CB5E7B">
      <w:pPr>
        <w:pStyle w:val="Point0"/>
        <w:rPr>
          <w:noProof/>
        </w:rPr>
      </w:pPr>
      <w:r w:rsidRPr="00CB5E7B">
        <w:t>(5)</w:t>
      </w:r>
      <w:r w:rsidRPr="00CB5E7B">
        <w:tab/>
      </w:r>
      <w:r w:rsidR="00387690" w:rsidRPr="0022275F">
        <w:rPr>
          <w:noProof/>
        </w:rPr>
        <w:t>i</w:t>
      </w:r>
      <w:r w:rsidR="00D34E29" w:rsidRPr="0022275F">
        <w:rPr>
          <w:noProof/>
        </w:rPr>
        <w:t xml:space="preserve">n </w:t>
      </w:r>
      <w:r w:rsidR="00757B61" w:rsidRPr="0022275F">
        <w:rPr>
          <w:noProof/>
        </w:rPr>
        <w:t>Article 42</w:t>
      </w:r>
      <w:r w:rsidR="00D34E29" w:rsidRPr="0022275F">
        <w:rPr>
          <w:noProof/>
        </w:rPr>
        <w:t>, the following paragraphs</w:t>
      </w:r>
      <w:r w:rsidR="00425D6B" w:rsidRPr="0022275F">
        <w:rPr>
          <w:noProof/>
        </w:rPr>
        <w:t xml:space="preserve"> </w:t>
      </w:r>
      <w:r w:rsidR="004B7361" w:rsidRPr="0022275F">
        <w:rPr>
          <w:noProof/>
        </w:rPr>
        <w:t>9</w:t>
      </w:r>
      <w:r w:rsidR="00425D6B" w:rsidRPr="0022275F">
        <w:rPr>
          <w:noProof/>
        </w:rPr>
        <w:t xml:space="preserve"> and </w:t>
      </w:r>
      <w:r w:rsidR="004B7361" w:rsidRPr="0022275F">
        <w:rPr>
          <w:noProof/>
        </w:rPr>
        <w:t>10</w:t>
      </w:r>
      <w:r w:rsidR="00D34E29" w:rsidRPr="0022275F">
        <w:rPr>
          <w:noProof/>
        </w:rPr>
        <w:t xml:space="preserve"> are added</w:t>
      </w:r>
      <w:r w:rsidR="00757B61" w:rsidRPr="0022275F">
        <w:rPr>
          <w:noProof/>
        </w:rPr>
        <w:t>:</w:t>
      </w:r>
    </w:p>
    <w:p w14:paraId="63F226DF" w14:textId="2B68C4EC" w:rsidR="00D858AF" w:rsidRPr="00BC1E6A" w:rsidRDefault="104B7524" w:rsidP="00555E64">
      <w:pPr>
        <w:pStyle w:val="Text1"/>
        <w:rPr>
          <w:rFonts w:eastAsia="Times New Roman"/>
          <w:noProof/>
          <w:color w:val="333333"/>
          <w:lang w:eastAsia="en-GB"/>
        </w:rPr>
      </w:pPr>
      <w:r w:rsidRPr="00BC1E6A">
        <w:rPr>
          <w:noProof/>
        </w:rPr>
        <w:t>‘</w:t>
      </w:r>
      <w:r w:rsidR="007E03C7" w:rsidRPr="00707E56">
        <w:rPr>
          <w:noProof/>
        </w:rPr>
        <w:t>9</w:t>
      </w:r>
      <w:r w:rsidR="00786116">
        <w:rPr>
          <w:noProof/>
        </w:rPr>
        <w:t>.</w:t>
      </w:r>
      <w:r w:rsidRPr="00707E56">
        <w:rPr>
          <w:noProof/>
        </w:rPr>
        <w:t xml:space="preserve"> By [</w:t>
      </w:r>
      <w:r w:rsidR="009C2AA9" w:rsidRPr="00CF0057">
        <w:rPr>
          <w:i/>
          <w:noProof/>
        </w:rPr>
        <w:t xml:space="preserve">OP: </w:t>
      </w:r>
      <w:r w:rsidR="6B6AEFFE" w:rsidRPr="00CF0057">
        <w:rPr>
          <w:i/>
          <w:noProof/>
        </w:rPr>
        <w:t xml:space="preserve">please insert the date </w:t>
      </w:r>
      <w:r w:rsidR="009C2AA9" w:rsidRPr="00CF0057">
        <w:rPr>
          <w:i/>
          <w:noProof/>
        </w:rPr>
        <w:t xml:space="preserve">= </w:t>
      </w:r>
      <w:r w:rsidR="006A6F64">
        <w:rPr>
          <w:i/>
          <w:noProof/>
        </w:rPr>
        <w:t>the fir</w:t>
      </w:r>
      <w:r w:rsidR="0074652C">
        <w:rPr>
          <w:i/>
          <w:noProof/>
        </w:rPr>
        <w:t>st day of the month following 30</w:t>
      </w:r>
      <w:r w:rsidR="006A6F64">
        <w:rPr>
          <w:i/>
          <w:noProof/>
        </w:rPr>
        <w:t xml:space="preserve"> months </w:t>
      </w:r>
      <w:r w:rsidRPr="00CF0057">
        <w:rPr>
          <w:i/>
          <w:noProof/>
        </w:rPr>
        <w:t xml:space="preserve">after the </w:t>
      </w:r>
      <w:r w:rsidR="009C2AA9" w:rsidRPr="00CF0057">
        <w:rPr>
          <w:i/>
          <w:noProof/>
        </w:rPr>
        <w:t xml:space="preserve">date of </w:t>
      </w:r>
      <w:r w:rsidR="00E312AD" w:rsidRPr="00CF0057">
        <w:rPr>
          <w:i/>
          <w:noProof/>
        </w:rPr>
        <w:t>entry into force</w:t>
      </w:r>
      <w:r w:rsidRPr="00CF0057">
        <w:rPr>
          <w:i/>
          <w:noProof/>
        </w:rPr>
        <w:t xml:space="preserve"> of this Regulation</w:t>
      </w:r>
      <w:r w:rsidRPr="00707E56">
        <w:rPr>
          <w:noProof/>
        </w:rPr>
        <w:t>], the Commission shall adopt</w:t>
      </w:r>
      <w:r w:rsidR="00E312AD" w:rsidRPr="00707E56">
        <w:rPr>
          <w:noProof/>
        </w:rPr>
        <w:t xml:space="preserve"> </w:t>
      </w:r>
      <w:r w:rsidRPr="00707E56">
        <w:rPr>
          <w:noProof/>
        </w:rPr>
        <w:t xml:space="preserve">delegated acts in accordance with Article 44 </w:t>
      </w:r>
      <w:r w:rsidR="009C2AA9" w:rsidRPr="00707E56">
        <w:rPr>
          <w:noProof/>
        </w:rPr>
        <w:t xml:space="preserve">to </w:t>
      </w:r>
      <w:r w:rsidRPr="00707E56">
        <w:rPr>
          <w:noProof/>
        </w:rPr>
        <w:t>supplement Article</w:t>
      </w:r>
      <w:r w:rsidR="00CF0057">
        <w:rPr>
          <w:noProof/>
        </w:rPr>
        <w:t>s</w:t>
      </w:r>
      <w:r w:rsidRPr="00707E56">
        <w:rPr>
          <w:noProof/>
        </w:rPr>
        <w:t xml:space="preserve"> </w:t>
      </w:r>
      <w:r w:rsidRPr="0074652C">
        <w:rPr>
          <w:noProof/>
        </w:rPr>
        <w:t>11</w:t>
      </w:r>
      <w:r w:rsidR="007E03C7" w:rsidRPr="0074652C">
        <w:rPr>
          <w:noProof/>
        </w:rPr>
        <w:t>b</w:t>
      </w:r>
      <w:r w:rsidR="00CF0057" w:rsidRPr="0074652C">
        <w:rPr>
          <w:noProof/>
        </w:rPr>
        <w:t xml:space="preserve"> and 11c</w:t>
      </w:r>
      <w:r w:rsidRPr="0074652C">
        <w:rPr>
          <w:noProof/>
        </w:rPr>
        <w:t xml:space="preserve"> by</w:t>
      </w:r>
      <w:r w:rsidRPr="00707E56">
        <w:rPr>
          <w:noProof/>
        </w:rPr>
        <w:t xml:space="preserve"> laying down</w:t>
      </w:r>
      <w:r w:rsidR="3A4EBC6B" w:rsidRPr="00CF0057">
        <w:rPr>
          <w:rFonts w:eastAsia="Times New Roman"/>
          <w:noProof/>
          <w:lang w:eastAsia="en-GB"/>
        </w:rPr>
        <w:t xml:space="preserve"> </w:t>
      </w:r>
      <w:r w:rsidR="00FF5DE9" w:rsidRPr="00CF0057">
        <w:rPr>
          <w:rFonts w:eastAsia="Times New Roman"/>
          <w:noProof/>
          <w:lang w:eastAsia="en-GB"/>
        </w:rPr>
        <w:t xml:space="preserve">specific </w:t>
      </w:r>
      <w:r w:rsidR="3A4EBC6B" w:rsidRPr="00CF0057">
        <w:rPr>
          <w:rFonts w:eastAsia="Times New Roman"/>
          <w:noProof/>
          <w:lang w:eastAsia="en-GB"/>
        </w:rPr>
        <w:t>requirements for the digital labelling of EU fertilising products</w:t>
      </w:r>
      <w:r w:rsidR="00CF0057">
        <w:rPr>
          <w:rFonts w:eastAsia="Times New Roman"/>
          <w:noProof/>
          <w:lang w:eastAsia="en-GB"/>
        </w:rPr>
        <w:t xml:space="preserve"> and conditions for fulfilling the obligations of economic operators providing a digital label</w:t>
      </w:r>
      <w:r w:rsidR="3A4EBC6B" w:rsidRPr="00CF0057">
        <w:rPr>
          <w:rFonts w:eastAsia="Times New Roman"/>
          <w:noProof/>
          <w:lang w:eastAsia="en-GB"/>
        </w:rPr>
        <w:t>.</w:t>
      </w:r>
      <w:r w:rsidR="00FF5DE9" w:rsidRPr="00CF0057">
        <w:rPr>
          <w:rFonts w:eastAsia="Times New Roman"/>
          <w:noProof/>
          <w:lang w:eastAsia="en-GB"/>
        </w:rPr>
        <w:t xml:space="preserve"> </w:t>
      </w:r>
      <w:r w:rsidR="3A4EBC6B" w:rsidRPr="00CF0057">
        <w:rPr>
          <w:rFonts w:eastAsia="Times New Roman"/>
          <w:noProof/>
          <w:lang w:eastAsia="en-GB"/>
        </w:rPr>
        <w:t>Th</w:t>
      </w:r>
      <w:r w:rsidR="00FF5DE9" w:rsidRPr="00CF0057">
        <w:rPr>
          <w:rFonts w:eastAsia="Times New Roman"/>
          <w:noProof/>
          <w:lang w:eastAsia="en-GB"/>
        </w:rPr>
        <w:t>o</w:t>
      </w:r>
      <w:r w:rsidR="3A4EBC6B" w:rsidRPr="00CF0057">
        <w:rPr>
          <w:rFonts w:eastAsia="Times New Roman"/>
          <w:noProof/>
          <w:lang w:eastAsia="en-GB"/>
        </w:rPr>
        <w:t xml:space="preserve">se requirements shall </w:t>
      </w:r>
      <w:r w:rsidR="009C2AA9" w:rsidRPr="00CF0057">
        <w:rPr>
          <w:rFonts w:eastAsia="Times New Roman"/>
          <w:noProof/>
          <w:lang w:eastAsia="en-GB"/>
        </w:rPr>
        <w:t>establish</w:t>
      </w:r>
      <w:r w:rsidR="3A4EBC6B" w:rsidRPr="00CF0057">
        <w:rPr>
          <w:rFonts w:eastAsia="Times New Roman"/>
          <w:noProof/>
          <w:lang w:eastAsia="en-GB"/>
        </w:rPr>
        <w:t xml:space="preserve">, in particular, </w:t>
      </w:r>
      <w:r w:rsidR="6B6AEFFE" w:rsidRPr="00CF0057">
        <w:rPr>
          <w:rFonts w:eastAsia="Times New Roman"/>
          <w:noProof/>
          <w:lang w:eastAsia="en-GB"/>
        </w:rPr>
        <w:t>the</w:t>
      </w:r>
      <w:r w:rsidR="3A4EBC6B" w:rsidRPr="00CF0057">
        <w:rPr>
          <w:rFonts w:eastAsia="Times New Roman"/>
          <w:noProof/>
          <w:lang w:eastAsia="en-GB"/>
        </w:rPr>
        <w:t xml:space="preserve"> </w:t>
      </w:r>
      <w:r w:rsidR="00FF5DE9" w:rsidRPr="00CF0057">
        <w:rPr>
          <w:rFonts w:eastAsia="Times New Roman"/>
          <w:noProof/>
          <w:lang w:eastAsia="en-GB"/>
        </w:rPr>
        <w:t xml:space="preserve">types of </w:t>
      </w:r>
      <w:r w:rsidR="00F372C2">
        <w:rPr>
          <w:rFonts w:eastAsia="Times New Roman"/>
          <w:noProof/>
          <w:lang w:eastAsia="en-GB"/>
        </w:rPr>
        <w:t>electronic technical</w:t>
      </w:r>
      <w:r w:rsidR="00F372C2" w:rsidRPr="0024722B">
        <w:rPr>
          <w:rFonts w:eastAsia="Times New Roman"/>
          <w:noProof/>
          <w:lang w:eastAsia="en-GB"/>
        </w:rPr>
        <w:t xml:space="preserve"> </w:t>
      </w:r>
      <w:r w:rsidR="3A4EBC6B" w:rsidRPr="0024722B">
        <w:rPr>
          <w:rFonts w:eastAsia="Times New Roman"/>
          <w:noProof/>
          <w:lang w:eastAsia="en-GB"/>
        </w:rPr>
        <w:t>solution</w:t>
      </w:r>
      <w:r w:rsidR="00FF5DE9" w:rsidRPr="0024722B">
        <w:rPr>
          <w:rFonts w:eastAsia="Times New Roman"/>
          <w:noProof/>
          <w:lang w:eastAsia="en-GB"/>
        </w:rPr>
        <w:t>s</w:t>
      </w:r>
      <w:r w:rsidR="3A4EBC6B" w:rsidRPr="0024722B">
        <w:rPr>
          <w:rFonts w:eastAsia="Times New Roman"/>
          <w:noProof/>
          <w:lang w:eastAsia="en-GB"/>
        </w:rPr>
        <w:t xml:space="preserve"> </w:t>
      </w:r>
      <w:r w:rsidR="6B6AEFFE" w:rsidRPr="0024722B">
        <w:rPr>
          <w:rFonts w:eastAsia="Times New Roman"/>
          <w:noProof/>
          <w:lang w:eastAsia="en-GB"/>
        </w:rPr>
        <w:t xml:space="preserve">which economic operators </w:t>
      </w:r>
      <w:r w:rsidR="6B6AEFFE" w:rsidRPr="0074652C">
        <w:rPr>
          <w:rFonts w:eastAsia="Times New Roman"/>
          <w:noProof/>
          <w:lang w:eastAsia="en-GB"/>
        </w:rPr>
        <w:t>may use</w:t>
      </w:r>
      <w:r w:rsidR="006A6F64" w:rsidRPr="0074652C">
        <w:rPr>
          <w:rFonts w:eastAsia="Times New Roman"/>
          <w:noProof/>
          <w:lang w:eastAsia="en-GB"/>
        </w:rPr>
        <w:t xml:space="preserve"> f</w:t>
      </w:r>
      <w:r w:rsidR="006A6F64">
        <w:rPr>
          <w:rFonts w:eastAsia="Times New Roman"/>
          <w:noProof/>
          <w:lang w:eastAsia="en-GB"/>
        </w:rPr>
        <w:t>or</w:t>
      </w:r>
      <w:r w:rsidR="00CF0057">
        <w:rPr>
          <w:rFonts w:eastAsia="Times New Roman"/>
          <w:noProof/>
          <w:lang w:eastAsia="en-GB"/>
        </w:rPr>
        <w:t xml:space="preserve"> providing the digital label</w:t>
      </w:r>
      <w:r w:rsidR="6B6AEFFE" w:rsidRPr="0024722B">
        <w:rPr>
          <w:rFonts w:eastAsia="Times New Roman"/>
          <w:noProof/>
          <w:lang w:eastAsia="en-GB"/>
        </w:rPr>
        <w:t xml:space="preserve">, </w:t>
      </w:r>
      <w:r w:rsidR="3A4EBC6B" w:rsidRPr="0024722B">
        <w:rPr>
          <w:rFonts w:eastAsia="Times New Roman"/>
          <w:noProof/>
          <w:lang w:eastAsia="en-GB"/>
        </w:rPr>
        <w:t>and the alternative means</w:t>
      </w:r>
      <w:r w:rsidR="6B6AEFFE" w:rsidRPr="0024722B">
        <w:rPr>
          <w:rFonts w:eastAsia="Times New Roman"/>
          <w:noProof/>
          <w:lang w:eastAsia="en-GB"/>
        </w:rPr>
        <w:t xml:space="preserve"> </w:t>
      </w:r>
      <w:r w:rsidR="6B6AEFFE" w:rsidRPr="00CF0057">
        <w:rPr>
          <w:rFonts w:eastAsia="Times New Roman"/>
          <w:noProof/>
          <w:lang w:eastAsia="en-GB"/>
        </w:rPr>
        <w:t>for providing the information</w:t>
      </w:r>
      <w:r w:rsidR="006A6F64">
        <w:rPr>
          <w:rFonts w:eastAsia="Times New Roman"/>
          <w:noProof/>
          <w:lang w:eastAsia="en-GB"/>
        </w:rPr>
        <w:t xml:space="preserve"> referred to in Article 11</w:t>
      </w:r>
      <w:r w:rsidR="0097760F">
        <w:rPr>
          <w:rFonts w:eastAsia="Times New Roman"/>
          <w:noProof/>
          <w:lang w:eastAsia="en-GB"/>
        </w:rPr>
        <w:t>c</w:t>
      </w:r>
      <w:r w:rsidR="006A6F64">
        <w:rPr>
          <w:rFonts w:eastAsia="Times New Roman"/>
          <w:noProof/>
          <w:lang w:eastAsia="en-GB"/>
        </w:rPr>
        <w:t>(</w:t>
      </w:r>
      <w:r w:rsidR="0097760F">
        <w:rPr>
          <w:rFonts w:eastAsia="Times New Roman"/>
          <w:noProof/>
          <w:lang w:eastAsia="en-GB"/>
        </w:rPr>
        <w:t>2</w:t>
      </w:r>
      <w:r w:rsidR="006A6F64">
        <w:rPr>
          <w:rFonts w:eastAsia="Times New Roman"/>
          <w:noProof/>
          <w:lang w:eastAsia="en-GB"/>
        </w:rPr>
        <w:t>)</w:t>
      </w:r>
      <w:r w:rsidR="3A4EBC6B" w:rsidRPr="00CF0057">
        <w:rPr>
          <w:rFonts w:eastAsia="Times New Roman"/>
          <w:noProof/>
          <w:lang w:eastAsia="en-GB"/>
        </w:rPr>
        <w:t>. When</w:t>
      </w:r>
      <w:r w:rsidR="009D2C70" w:rsidRPr="009D2C70">
        <w:rPr>
          <w:rFonts w:eastAsia="Times New Roman"/>
          <w:noProof/>
          <w:lang w:eastAsia="en-GB"/>
        </w:rPr>
        <w:t xml:space="preserve"> </w:t>
      </w:r>
      <w:r w:rsidR="3A4EBC6B" w:rsidRPr="00CF0057">
        <w:rPr>
          <w:rFonts w:eastAsia="Times New Roman"/>
          <w:noProof/>
          <w:lang w:eastAsia="en-GB"/>
        </w:rPr>
        <w:t xml:space="preserve">adopting the </w:t>
      </w:r>
      <w:r w:rsidR="6B6AEFFE" w:rsidRPr="00CF0057">
        <w:rPr>
          <w:rFonts w:eastAsia="Times New Roman"/>
          <w:noProof/>
          <w:lang w:eastAsia="en-GB"/>
        </w:rPr>
        <w:t>delegated</w:t>
      </w:r>
      <w:r w:rsidR="3A4EBC6B" w:rsidRPr="00CF0057">
        <w:rPr>
          <w:rFonts w:eastAsia="Times New Roman"/>
          <w:noProof/>
          <w:lang w:eastAsia="en-GB"/>
        </w:rPr>
        <w:t xml:space="preserve"> act</w:t>
      </w:r>
      <w:r w:rsidR="00FF5DE9" w:rsidRPr="00CF0057">
        <w:rPr>
          <w:rFonts w:eastAsia="Times New Roman"/>
          <w:noProof/>
          <w:lang w:eastAsia="en-GB"/>
        </w:rPr>
        <w:t>s</w:t>
      </w:r>
      <w:r w:rsidR="3A4EBC6B" w:rsidRPr="00CF0057">
        <w:rPr>
          <w:rFonts w:eastAsia="Times New Roman"/>
          <w:noProof/>
          <w:lang w:eastAsia="en-GB"/>
        </w:rPr>
        <w:t>, the Commission shall</w:t>
      </w:r>
      <w:r w:rsidR="3A4EBC6B" w:rsidRPr="0099346B">
        <w:rPr>
          <w:rFonts w:eastAsia="Times New Roman"/>
          <w:noProof/>
          <w:lang w:eastAsia="en-GB"/>
        </w:rPr>
        <w:t>: </w:t>
      </w:r>
    </w:p>
    <w:p w14:paraId="5BCA359E" w14:textId="48CEE0DB" w:rsidR="00D858AF" w:rsidRPr="00BC1E6A" w:rsidRDefault="00CB5E7B" w:rsidP="00CB5E7B">
      <w:pPr>
        <w:pStyle w:val="Point1"/>
        <w:rPr>
          <w:noProof/>
          <w:lang w:eastAsia="en-GB"/>
        </w:rPr>
      </w:pPr>
      <w:r w:rsidRPr="00CB5E7B">
        <w:t>(a)</w:t>
      </w:r>
      <w:r w:rsidRPr="00CB5E7B">
        <w:tab/>
      </w:r>
      <w:r w:rsidR="00D858AF" w:rsidRPr="00BC1E6A">
        <w:rPr>
          <w:noProof/>
          <w:lang w:eastAsia="en-GB"/>
        </w:rPr>
        <w:t>ensure coherence with other relevant Union acts; </w:t>
      </w:r>
    </w:p>
    <w:p w14:paraId="7777CADB" w14:textId="3B626524" w:rsidR="00D858AF" w:rsidRPr="00BC1E6A" w:rsidRDefault="00CB5E7B" w:rsidP="00CB5E7B">
      <w:pPr>
        <w:pStyle w:val="Point1"/>
        <w:rPr>
          <w:noProof/>
          <w:lang w:eastAsia="en-GB"/>
        </w:rPr>
      </w:pPr>
      <w:r w:rsidRPr="00CB5E7B">
        <w:t>(b)</w:t>
      </w:r>
      <w:r w:rsidRPr="00CB5E7B">
        <w:tab/>
      </w:r>
      <w:r w:rsidR="00D858AF" w:rsidRPr="00BC1E6A">
        <w:rPr>
          <w:noProof/>
          <w:lang w:eastAsia="en-GB"/>
        </w:rPr>
        <w:t>encourage innovation</w:t>
      </w:r>
      <w:r w:rsidR="00D858AF" w:rsidRPr="009D2C70">
        <w:rPr>
          <w:noProof/>
          <w:lang w:eastAsia="en-GB"/>
        </w:rPr>
        <w:t>; </w:t>
      </w:r>
      <w:r w:rsidR="00D858AF" w:rsidRPr="00BC1E6A">
        <w:rPr>
          <w:noProof/>
          <w:lang w:eastAsia="en-GB"/>
        </w:rPr>
        <w:t> </w:t>
      </w:r>
    </w:p>
    <w:p w14:paraId="49AE394E" w14:textId="0DBA33D0" w:rsidR="00521BFA" w:rsidRPr="00BC1E6A" w:rsidRDefault="00CB5E7B" w:rsidP="00CB5E7B">
      <w:pPr>
        <w:pStyle w:val="Point1"/>
        <w:rPr>
          <w:noProof/>
          <w:lang w:eastAsia="en-GB"/>
        </w:rPr>
      </w:pPr>
      <w:r w:rsidRPr="00CB5E7B">
        <w:t>(c)</w:t>
      </w:r>
      <w:r w:rsidRPr="00CB5E7B">
        <w:tab/>
      </w:r>
      <w:r w:rsidR="00D858AF" w:rsidRPr="001D598E">
        <w:rPr>
          <w:rFonts w:eastAsia="Times New Roman"/>
          <w:noProof/>
          <w:color w:val="333333"/>
          <w:szCs w:val="24"/>
          <w:lang w:eastAsia="en-GB"/>
        </w:rPr>
        <w:t>ensure technological neutrality</w:t>
      </w:r>
      <w:r w:rsidR="002A1BE2" w:rsidRPr="001D598E">
        <w:rPr>
          <w:rFonts w:eastAsia="Times New Roman"/>
          <w:noProof/>
          <w:color w:val="333333"/>
          <w:szCs w:val="24"/>
          <w:lang w:eastAsia="en-GB"/>
        </w:rPr>
        <w:t xml:space="preserve"> </w:t>
      </w:r>
      <w:r w:rsidR="002A1BE2" w:rsidRPr="00BC1E6A">
        <w:rPr>
          <w:noProof/>
        </w:rPr>
        <w:t xml:space="preserve">by </w:t>
      </w:r>
      <w:r w:rsidR="0099346B">
        <w:rPr>
          <w:noProof/>
        </w:rPr>
        <w:t>not limiting</w:t>
      </w:r>
      <w:r w:rsidR="002A1BE2" w:rsidRPr="00BC1E6A">
        <w:rPr>
          <w:noProof/>
        </w:rPr>
        <w:t xml:space="preserve"> </w:t>
      </w:r>
      <w:r w:rsidR="009C2AA9" w:rsidRPr="00BC1E6A">
        <w:rPr>
          <w:noProof/>
        </w:rPr>
        <w:t xml:space="preserve">the </w:t>
      </w:r>
      <w:r w:rsidR="002A1BE2" w:rsidRPr="00BC1E6A">
        <w:rPr>
          <w:noProof/>
        </w:rPr>
        <w:t>choice of technology or equipment, within the bounds of compatibility and interference avoidance</w:t>
      </w:r>
      <w:r w:rsidR="00521BFA" w:rsidRPr="00BC1E6A">
        <w:rPr>
          <w:noProof/>
        </w:rPr>
        <w:t>;</w:t>
      </w:r>
    </w:p>
    <w:p w14:paraId="3BD94804" w14:textId="6E1A9B06" w:rsidR="0099346B" w:rsidRDefault="00CB5E7B" w:rsidP="00CB5E7B">
      <w:pPr>
        <w:pStyle w:val="Point1"/>
        <w:rPr>
          <w:noProof/>
        </w:rPr>
      </w:pPr>
      <w:r w:rsidRPr="00CB5E7B">
        <w:t>(d)</w:t>
      </w:r>
      <w:r w:rsidRPr="00CB5E7B">
        <w:tab/>
      </w:r>
      <w:r w:rsidR="00521BFA" w:rsidRPr="00BC1E6A">
        <w:rPr>
          <w:noProof/>
        </w:rPr>
        <w:t xml:space="preserve">ensure that </w:t>
      </w:r>
      <w:r w:rsidR="009C2AA9" w:rsidRPr="00BC1E6A">
        <w:rPr>
          <w:noProof/>
        </w:rPr>
        <w:t xml:space="preserve">the digital labelling </w:t>
      </w:r>
      <w:r w:rsidR="00521BFA" w:rsidRPr="00BC1E6A">
        <w:rPr>
          <w:noProof/>
        </w:rPr>
        <w:t xml:space="preserve">does not compromise the safety of the </w:t>
      </w:r>
      <w:r w:rsidR="0099346B">
        <w:rPr>
          <w:noProof/>
        </w:rPr>
        <w:t>end-</w:t>
      </w:r>
      <w:r w:rsidR="00521BFA" w:rsidRPr="00BC1E6A">
        <w:rPr>
          <w:noProof/>
        </w:rPr>
        <w:t>user and the environment</w:t>
      </w:r>
      <w:r w:rsidR="0099346B">
        <w:rPr>
          <w:noProof/>
        </w:rPr>
        <w:t>;</w:t>
      </w:r>
    </w:p>
    <w:p w14:paraId="19ACA3C3" w14:textId="4D8B2516" w:rsidR="00D34E29" w:rsidRPr="00BC1E6A" w:rsidRDefault="00CB5E7B" w:rsidP="00CB5E7B">
      <w:pPr>
        <w:pStyle w:val="Point1"/>
        <w:rPr>
          <w:noProof/>
          <w:lang w:eastAsia="en-GB"/>
        </w:rPr>
      </w:pPr>
      <w:r w:rsidRPr="00CB5E7B">
        <w:t>(e)</w:t>
      </w:r>
      <w:r w:rsidRPr="00CB5E7B">
        <w:tab/>
      </w:r>
      <w:r w:rsidR="0099346B">
        <w:rPr>
          <w:noProof/>
        </w:rPr>
        <w:t xml:space="preserve">take into account the level of digital readiness among </w:t>
      </w:r>
      <w:r w:rsidR="0074652C">
        <w:rPr>
          <w:noProof/>
        </w:rPr>
        <w:t>end-users of EU fertilising products.</w:t>
      </w:r>
      <w:r w:rsidR="00521BFA" w:rsidRPr="00BC1E6A">
        <w:rPr>
          <w:noProof/>
        </w:rPr>
        <w:t xml:space="preserve">  </w:t>
      </w:r>
      <w:r w:rsidR="00D858AF" w:rsidRPr="001D598E">
        <w:rPr>
          <w:rFonts w:eastAsia="Times New Roman"/>
          <w:noProof/>
          <w:color w:val="333333"/>
          <w:szCs w:val="24"/>
          <w:lang w:eastAsia="en-GB"/>
        </w:rPr>
        <w:t xml:space="preserve"> </w:t>
      </w:r>
    </w:p>
    <w:p w14:paraId="0F132F4F" w14:textId="77777777" w:rsidR="00757B61" w:rsidRPr="00BC1E6A" w:rsidRDefault="007E03C7" w:rsidP="00555E64">
      <w:pPr>
        <w:pStyle w:val="Text1"/>
        <w:rPr>
          <w:noProof/>
        </w:rPr>
      </w:pPr>
      <w:r w:rsidRPr="00BC1E6A">
        <w:rPr>
          <w:noProof/>
        </w:rPr>
        <w:t>10</w:t>
      </w:r>
      <w:r w:rsidR="104B7524" w:rsidRPr="00BC1E6A">
        <w:rPr>
          <w:noProof/>
        </w:rPr>
        <w:t xml:space="preserve">. </w:t>
      </w:r>
      <w:r w:rsidR="23498AF9" w:rsidRPr="00BC1E6A">
        <w:rPr>
          <w:noProof/>
        </w:rPr>
        <w:t xml:space="preserve">The Commission is empowered to adopt delegated acts in accordance with Article 44 </w:t>
      </w:r>
      <w:r w:rsidR="009C2AA9" w:rsidRPr="00BC1E6A">
        <w:rPr>
          <w:noProof/>
        </w:rPr>
        <w:t xml:space="preserve">to </w:t>
      </w:r>
      <w:r w:rsidR="23498AF9" w:rsidRPr="00BC1E6A">
        <w:rPr>
          <w:noProof/>
        </w:rPr>
        <w:t xml:space="preserve">amend Annex </w:t>
      </w:r>
      <w:r w:rsidR="23498AF9" w:rsidRPr="00FC5E82">
        <w:rPr>
          <w:noProof/>
        </w:rPr>
        <w:t>I</w:t>
      </w:r>
      <w:r w:rsidR="3A4EBC6B" w:rsidRPr="00FC5E82">
        <w:rPr>
          <w:noProof/>
        </w:rPr>
        <w:t>II</w:t>
      </w:r>
      <w:r w:rsidR="23498AF9" w:rsidRPr="00FC5E82">
        <w:rPr>
          <w:noProof/>
        </w:rPr>
        <w:t>,</w:t>
      </w:r>
      <w:r w:rsidR="3A4EBC6B" w:rsidRPr="00FC5E82">
        <w:rPr>
          <w:noProof/>
        </w:rPr>
        <w:t xml:space="preserve"> as regards the labelling information which</w:t>
      </w:r>
      <w:r w:rsidR="3C40C94B" w:rsidRPr="00FC5E82">
        <w:rPr>
          <w:noProof/>
        </w:rPr>
        <w:t xml:space="preserve"> economic operators</w:t>
      </w:r>
      <w:r w:rsidR="3A4EBC6B" w:rsidRPr="00FC5E82">
        <w:rPr>
          <w:noProof/>
        </w:rPr>
        <w:t xml:space="preserve"> may </w:t>
      </w:r>
      <w:r w:rsidR="3C40C94B" w:rsidRPr="00FC5E82">
        <w:rPr>
          <w:noProof/>
        </w:rPr>
        <w:t>provide</w:t>
      </w:r>
      <w:r w:rsidR="3A4EBC6B" w:rsidRPr="00FC5E82">
        <w:rPr>
          <w:noProof/>
        </w:rPr>
        <w:t xml:space="preserve"> on</w:t>
      </w:r>
      <w:r w:rsidR="003D3BA2">
        <w:rPr>
          <w:noProof/>
        </w:rPr>
        <w:t xml:space="preserve"> </w:t>
      </w:r>
      <w:r w:rsidR="00FC5E82" w:rsidRPr="0099346B">
        <w:rPr>
          <w:noProof/>
        </w:rPr>
        <w:t>a</w:t>
      </w:r>
      <w:r w:rsidR="3A4EBC6B" w:rsidRPr="00FC5E82">
        <w:rPr>
          <w:noProof/>
        </w:rPr>
        <w:t xml:space="preserve"> digital</w:t>
      </w:r>
      <w:r w:rsidR="003D3BA2">
        <w:rPr>
          <w:noProof/>
        </w:rPr>
        <w:t xml:space="preserve"> </w:t>
      </w:r>
      <w:r w:rsidR="00FC5E82" w:rsidRPr="0099346B">
        <w:rPr>
          <w:noProof/>
        </w:rPr>
        <w:t>label only</w:t>
      </w:r>
      <w:r w:rsidR="3C40C94B" w:rsidRPr="00FC5E82">
        <w:rPr>
          <w:noProof/>
        </w:rPr>
        <w:t xml:space="preserve"> </w:t>
      </w:r>
      <w:r w:rsidR="00914CB5">
        <w:rPr>
          <w:noProof/>
        </w:rPr>
        <w:t>in accordance with Article 11a(3</w:t>
      </w:r>
      <w:r w:rsidR="3C40C94B" w:rsidRPr="00FC5E82">
        <w:rPr>
          <w:noProof/>
        </w:rPr>
        <w:t>)</w:t>
      </w:r>
      <w:r w:rsidR="00914CB5">
        <w:rPr>
          <w:noProof/>
        </w:rPr>
        <w:t xml:space="preserve"> point </w:t>
      </w:r>
      <w:r w:rsidR="0074652C">
        <w:rPr>
          <w:noProof/>
        </w:rPr>
        <w:t>(</w:t>
      </w:r>
      <w:r w:rsidR="00914CB5">
        <w:rPr>
          <w:noProof/>
        </w:rPr>
        <w:t>b</w:t>
      </w:r>
      <w:r w:rsidR="0074652C">
        <w:rPr>
          <w:noProof/>
        </w:rPr>
        <w:t>)</w:t>
      </w:r>
      <w:r w:rsidR="3A4EBC6B" w:rsidRPr="00FC5E82">
        <w:rPr>
          <w:noProof/>
        </w:rPr>
        <w:t>,</w:t>
      </w:r>
      <w:r w:rsidR="23498AF9" w:rsidRPr="00FC5E82">
        <w:rPr>
          <w:noProof/>
        </w:rPr>
        <w:t xml:space="preserve"> </w:t>
      </w:r>
      <w:r w:rsidR="009C2AA9" w:rsidRPr="00FC5E82">
        <w:rPr>
          <w:noProof/>
        </w:rPr>
        <w:t>in</w:t>
      </w:r>
      <w:r w:rsidR="009C2AA9" w:rsidRPr="00BC1E6A">
        <w:rPr>
          <w:noProof/>
        </w:rPr>
        <w:t xml:space="preserve"> order to </w:t>
      </w:r>
      <w:r w:rsidR="3A4EBC6B" w:rsidRPr="00BC1E6A">
        <w:rPr>
          <w:noProof/>
        </w:rPr>
        <w:t>adapt that</w:t>
      </w:r>
      <w:r w:rsidR="23498AF9" w:rsidRPr="00BC1E6A">
        <w:rPr>
          <w:noProof/>
        </w:rPr>
        <w:t xml:space="preserve"> A</w:t>
      </w:r>
      <w:r w:rsidR="3A4EBC6B" w:rsidRPr="00BC1E6A">
        <w:rPr>
          <w:noProof/>
        </w:rPr>
        <w:t>nnex</w:t>
      </w:r>
      <w:r w:rsidR="23498AF9" w:rsidRPr="00BC1E6A">
        <w:rPr>
          <w:noProof/>
        </w:rPr>
        <w:t xml:space="preserve"> </w:t>
      </w:r>
      <w:r w:rsidR="6FDF3D3A" w:rsidRPr="00BC1E6A">
        <w:rPr>
          <w:noProof/>
        </w:rPr>
        <w:t xml:space="preserve">to technical and scientific progress </w:t>
      </w:r>
      <w:r w:rsidR="7C4D3E64" w:rsidRPr="00BC1E6A">
        <w:rPr>
          <w:noProof/>
        </w:rPr>
        <w:t xml:space="preserve">or </w:t>
      </w:r>
      <w:r w:rsidR="009C2AA9" w:rsidRPr="00BC1E6A">
        <w:rPr>
          <w:noProof/>
        </w:rPr>
        <w:t xml:space="preserve">to </w:t>
      </w:r>
      <w:r w:rsidR="6FDF3D3A" w:rsidRPr="00BC1E6A">
        <w:rPr>
          <w:noProof/>
        </w:rPr>
        <w:t xml:space="preserve">the level of digital readiness among </w:t>
      </w:r>
      <w:r w:rsidR="009C2AA9" w:rsidRPr="00BC1E6A">
        <w:rPr>
          <w:noProof/>
        </w:rPr>
        <w:t xml:space="preserve">end-users of </w:t>
      </w:r>
      <w:r w:rsidR="6FDF3D3A" w:rsidRPr="00BC1E6A">
        <w:rPr>
          <w:noProof/>
        </w:rPr>
        <w:t>EU fertilising products.</w:t>
      </w:r>
      <w:r w:rsidR="3C40C94B" w:rsidRPr="00BC1E6A">
        <w:rPr>
          <w:noProof/>
        </w:rPr>
        <w:t xml:space="preserve"> </w:t>
      </w:r>
      <w:r w:rsidR="009C2AA9" w:rsidRPr="00BC1E6A">
        <w:rPr>
          <w:noProof/>
        </w:rPr>
        <w:t xml:space="preserve">When </w:t>
      </w:r>
      <w:r w:rsidR="3C40C94B" w:rsidRPr="00BC1E6A">
        <w:rPr>
          <w:noProof/>
        </w:rPr>
        <w:t xml:space="preserve">adopting </w:t>
      </w:r>
      <w:r w:rsidR="009C2AA9" w:rsidRPr="00BC1E6A">
        <w:rPr>
          <w:noProof/>
        </w:rPr>
        <w:t xml:space="preserve">the </w:t>
      </w:r>
      <w:r w:rsidR="3C40C94B" w:rsidRPr="00BC1E6A">
        <w:rPr>
          <w:noProof/>
        </w:rPr>
        <w:t xml:space="preserve">delegated acts, the Commission shall take into account the need to ensure a high level of protection of human health and the environment.’; </w:t>
      </w:r>
    </w:p>
    <w:p w14:paraId="6E0A9767" w14:textId="7010BF63" w:rsidR="00757B61" w:rsidRPr="00BC1E6A" w:rsidRDefault="00CB5E7B" w:rsidP="00CB5E7B">
      <w:pPr>
        <w:pStyle w:val="Point0"/>
        <w:rPr>
          <w:noProof/>
        </w:rPr>
      </w:pPr>
      <w:r w:rsidRPr="00CB5E7B">
        <w:t>(6)</w:t>
      </w:r>
      <w:r w:rsidRPr="00CB5E7B">
        <w:tab/>
      </w:r>
      <w:r w:rsidR="00757B61" w:rsidRPr="00BC1E6A">
        <w:rPr>
          <w:noProof/>
        </w:rPr>
        <w:t xml:space="preserve">Annex III is amended in accordance with Annex I to this Regulation; </w:t>
      </w:r>
    </w:p>
    <w:p w14:paraId="275F42FB" w14:textId="5AC5C483" w:rsidR="00757B61" w:rsidRPr="00BC1E6A" w:rsidRDefault="00CB5E7B" w:rsidP="00CB5E7B">
      <w:pPr>
        <w:pStyle w:val="Point0"/>
        <w:rPr>
          <w:noProof/>
        </w:rPr>
      </w:pPr>
      <w:r w:rsidRPr="00CB5E7B">
        <w:t>(7)</w:t>
      </w:r>
      <w:r w:rsidRPr="00CB5E7B">
        <w:tab/>
      </w:r>
      <w:r w:rsidR="00757B61" w:rsidRPr="00BC1E6A">
        <w:rPr>
          <w:noProof/>
        </w:rPr>
        <w:t>Annex IV is amended in accordance with Annex II to this Regulation.</w:t>
      </w:r>
    </w:p>
    <w:p w14:paraId="0C9954B4" w14:textId="77777777" w:rsidR="00757B61" w:rsidRPr="00BC1E6A" w:rsidRDefault="00757B61" w:rsidP="00757B61">
      <w:pPr>
        <w:pStyle w:val="Titrearticle0"/>
        <w:rPr>
          <w:noProof/>
        </w:rPr>
      </w:pPr>
      <w:r w:rsidRPr="00BC1E6A">
        <w:rPr>
          <w:noProof/>
        </w:rPr>
        <w:t>Article 2</w:t>
      </w:r>
    </w:p>
    <w:p w14:paraId="715335BC" w14:textId="77777777" w:rsidR="00757B61" w:rsidRPr="00BC1E6A" w:rsidRDefault="00757B61" w:rsidP="00757B61">
      <w:pPr>
        <w:rPr>
          <w:noProof/>
        </w:rPr>
      </w:pPr>
      <w:r w:rsidRPr="00BC1E6A">
        <w:rPr>
          <w:noProof/>
        </w:rPr>
        <w:t xml:space="preserve">This Regulation shall enter into force on the twentieth day following that of its publication in the </w:t>
      </w:r>
      <w:r w:rsidRPr="00BC1E6A">
        <w:rPr>
          <w:i/>
          <w:noProof/>
        </w:rPr>
        <w:t>Official Journal of the European Union</w:t>
      </w:r>
      <w:r w:rsidRPr="00BC1E6A">
        <w:rPr>
          <w:noProof/>
        </w:rPr>
        <w:t>.</w:t>
      </w:r>
    </w:p>
    <w:p w14:paraId="20415DEB" w14:textId="77777777" w:rsidR="00FF5DE9" w:rsidRPr="00BC1E6A" w:rsidRDefault="00B47F86" w:rsidP="00757B61">
      <w:pPr>
        <w:rPr>
          <w:noProof/>
        </w:rPr>
      </w:pPr>
      <w:r w:rsidRPr="00BC1E6A">
        <w:rPr>
          <w:noProof/>
        </w:rPr>
        <w:t xml:space="preserve">It shall apply </w:t>
      </w:r>
      <w:r w:rsidR="00E312AD" w:rsidRPr="00BC1E6A">
        <w:rPr>
          <w:noProof/>
        </w:rPr>
        <w:t>from</w:t>
      </w:r>
      <w:r w:rsidRPr="00BC1E6A">
        <w:rPr>
          <w:noProof/>
        </w:rPr>
        <w:t xml:space="preserve"> [</w:t>
      </w:r>
      <w:r w:rsidR="00DA5565" w:rsidRPr="0099346B">
        <w:rPr>
          <w:i/>
          <w:noProof/>
        </w:rPr>
        <w:t xml:space="preserve">OP: </w:t>
      </w:r>
      <w:r w:rsidRPr="0099346B">
        <w:rPr>
          <w:i/>
          <w:noProof/>
        </w:rPr>
        <w:t xml:space="preserve">please insert the date </w:t>
      </w:r>
      <w:r w:rsidR="00DA5565" w:rsidRPr="0099346B">
        <w:rPr>
          <w:i/>
          <w:noProof/>
        </w:rPr>
        <w:t xml:space="preserve">= </w:t>
      </w:r>
      <w:r w:rsidR="009C5D38" w:rsidRPr="0099346B">
        <w:rPr>
          <w:i/>
          <w:noProof/>
        </w:rPr>
        <w:t xml:space="preserve">the first day of the month following </w:t>
      </w:r>
      <w:r w:rsidR="00A57762" w:rsidRPr="2BFB8197">
        <w:rPr>
          <w:i/>
          <w:iCs/>
          <w:noProof/>
        </w:rPr>
        <w:t>3</w:t>
      </w:r>
      <w:r w:rsidR="1A95C58F" w:rsidRPr="2BFB8197">
        <w:rPr>
          <w:i/>
          <w:iCs/>
          <w:noProof/>
        </w:rPr>
        <w:t>0</w:t>
      </w:r>
      <w:r w:rsidR="009C5D38" w:rsidRPr="0099346B">
        <w:rPr>
          <w:i/>
          <w:noProof/>
        </w:rPr>
        <w:t xml:space="preserve"> months </w:t>
      </w:r>
      <w:r w:rsidRPr="0099346B">
        <w:rPr>
          <w:i/>
          <w:noProof/>
        </w:rPr>
        <w:t xml:space="preserve">after </w:t>
      </w:r>
      <w:r w:rsidR="00DA5565" w:rsidRPr="0099346B">
        <w:rPr>
          <w:i/>
          <w:noProof/>
        </w:rPr>
        <w:t xml:space="preserve">the date of entry onto force </w:t>
      </w:r>
      <w:r w:rsidRPr="0099346B">
        <w:rPr>
          <w:i/>
          <w:noProof/>
        </w:rPr>
        <w:t>of this Regulation</w:t>
      </w:r>
      <w:r w:rsidRPr="00BC1E6A">
        <w:rPr>
          <w:noProof/>
        </w:rPr>
        <w:t>].</w:t>
      </w:r>
    </w:p>
    <w:p w14:paraId="06BCB426" w14:textId="77777777" w:rsidR="00757B61" w:rsidRPr="00BC1E6A" w:rsidRDefault="00757B61" w:rsidP="00757B61">
      <w:pPr>
        <w:pStyle w:val="Applicationdirecte"/>
        <w:rPr>
          <w:noProof/>
        </w:rPr>
      </w:pPr>
      <w:r w:rsidRPr="00BC1E6A">
        <w:rPr>
          <w:noProof/>
        </w:rPr>
        <w:t>This Regulation shall be binding in its entirety and directly applicable in all Member States.</w:t>
      </w:r>
    </w:p>
    <w:p w14:paraId="1057DCFD" w14:textId="2D77C03E" w:rsidR="00757B61" w:rsidRPr="00BC1E6A" w:rsidRDefault="00F2790C" w:rsidP="008D45E7">
      <w:pPr>
        <w:pStyle w:val="Fait"/>
        <w:rPr>
          <w:noProof/>
        </w:rPr>
      </w:pPr>
      <w:r w:rsidRPr="00F2790C">
        <w:t>Done at Brussels,</w:t>
      </w:r>
    </w:p>
    <w:p w14:paraId="15C59ED1" w14:textId="77777777" w:rsidR="00757B61" w:rsidRPr="00BC1E6A" w:rsidRDefault="00757B61" w:rsidP="008D45E7">
      <w:pPr>
        <w:pStyle w:val="Institutionquisigne"/>
        <w:rPr>
          <w:noProof/>
        </w:rPr>
      </w:pPr>
      <w:r w:rsidRPr="00BC1E6A">
        <w:rPr>
          <w:noProof/>
        </w:rPr>
        <w:t>For the European Parliament</w:t>
      </w:r>
      <w:r w:rsidRPr="00BC1E6A">
        <w:rPr>
          <w:noProof/>
        </w:rPr>
        <w:tab/>
        <w:t>For the Council</w:t>
      </w:r>
    </w:p>
    <w:p w14:paraId="596A87A6" w14:textId="77777777" w:rsidR="00757B61" w:rsidRPr="00BC1E6A" w:rsidRDefault="00757B61" w:rsidP="00757B61">
      <w:pPr>
        <w:pStyle w:val="Personnequisigne"/>
        <w:rPr>
          <w:noProof/>
        </w:rPr>
      </w:pPr>
      <w:r w:rsidRPr="00BC1E6A">
        <w:rPr>
          <w:noProof/>
        </w:rPr>
        <w:t>The President</w:t>
      </w:r>
      <w:r w:rsidRPr="00BC1E6A">
        <w:rPr>
          <w:noProof/>
        </w:rPr>
        <w:tab/>
        <w:t>The President</w:t>
      </w:r>
    </w:p>
    <w:sectPr w:rsidR="00757B61" w:rsidRPr="00BC1E6A" w:rsidSect="00FB6F1E">
      <w:footnotePr>
        <w:numRestart w:val="eachSect"/>
      </w:footnotePr>
      <w:pgSz w:w="11907" w:h="16839"/>
      <w:pgMar w:top="1134" w:right="1417" w:bottom="1134" w:left="141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3E57C0" w16cex:dateUtc="2022-10-04T11:39:08.694Z"/>
  <w16cex:commentExtensible w16cex:durableId="283E561D" w16cex:dateUtc="2022-10-04T12:03:45.53Z"/>
  <w16cex:commentExtensible w16cex:durableId="4DD90A9C" w16cex:dateUtc="2022-10-04T12:07:14.259Z"/>
  <w16cex:commentExtensible w16cex:durableId="7280CFA1" w16cex:dateUtc="2022-10-07T05:50:42.639Z"/>
  <w16cex:commentExtensible w16cex:durableId="27EA06C7" w16cex:dateUtc="2022-10-07T05:51:21.359Z"/>
  <w16cex:commentExtensible w16cex:durableId="095695D6" w16cex:dateUtc="2022-10-07T05:51:51.072Z"/>
  <w16cex:commentExtensible w16cex:durableId="06FBAE54" w16cex:dateUtc="2022-10-12T14:10:36.287Z"/>
  <w16cex:commentExtensible w16cex:durableId="66129A8F" w16cex:dateUtc="2022-10-12T15:45:23.679Z"/>
  <w16cex:commentExtensible w16cex:durableId="50C5F787" w16cex:dateUtc="2022-10-12T15:46:40.784Z"/>
  <w16cex:commentExtensible w16cex:durableId="1A61393C" w16cex:dateUtc="2022-10-12T15:50:32.374Z"/>
  <w16cex:commentExtensible w16cex:durableId="5D08BA86" w16cex:dateUtc="2022-10-12T15:57:21.179Z"/>
  <w16cex:commentExtensible w16cex:durableId="3D0B9D90" w16cex:dateUtc="2022-10-12T15:58:48.034Z"/>
  <w16cex:commentExtensible w16cex:durableId="70B76624" w16cex:dateUtc="2022-10-12T16:00:04.996Z"/>
  <w16cex:commentExtensible w16cex:durableId="46ECB02D" w16cex:dateUtc="2022-10-12T16:04:09.257Z"/>
  <w16cex:commentExtensible w16cex:durableId="2AB6EFDF" w16cex:dateUtc="2022-10-12T16:04:46.322Z"/>
</w16cex:commentsExtensible>
</file>

<file path=word/commentsIds.xml><?xml version="1.0" encoding="utf-8"?>
<w16cid:commentsIds xmlns:mc="http://schemas.openxmlformats.org/markup-compatibility/2006" xmlns:w16cid="http://schemas.microsoft.com/office/word/2016/wordml/cid" mc:Ignorable="w16cid">
  <w16cid:commentId w16cid:paraId="0B29C4D8" w16cid:durableId="76E2C81E"/>
  <w16cid:commentId w16cid:paraId="24BAF57A" w16cid:durableId="02201259"/>
  <w16cid:commentId w16cid:paraId="369BCBED" w16cid:durableId="74807A5F"/>
  <w16cid:commentId w16cid:paraId="7B58E5EE" w16cid:durableId="325270F1"/>
  <w16cid:commentId w16cid:paraId="0ACA67B2" w16cid:durableId="786DB0B9"/>
  <w16cid:commentId w16cid:paraId="1ABCC226" w16cid:durableId="12CB4CBD"/>
  <w16cid:commentId w16cid:paraId="0E081D35" w16cid:durableId="695AC3B3"/>
  <w16cid:commentId w16cid:paraId="4884433A" w16cid:durableId="1046FC00"/>
  <w16cid:commentId w16cid:paraId="27F73FAC" w16cid:durableId="7058ADD7"/>
  <w16cid:commentId w16cid:paraId="5648A55B" w16cid:durableId="66185DB3"/>
  <w16cid:commentId w16cid:paraId="0FD5B054" w16cid:durableId="6357FE67"/>
  <w16cid:commentId w16cid:paraId="071E965A" w16cid:durableId="3A4F3DFC"/>
  <w16cid:commentId w16cid:paraId="441DBA3B" w16cid:durableId="1BDAAA2D"/>
  <w16cid:commentId w16cid:paraId="6B18F5F1" w16cid:durableId="1A83E6EB"/>
  <w16cid:commentId w16cid:paraId="5FC52FD5" w16cid:durableId="20FF5940"/>
  <w16cid:commentId w16cid:paraId="3FD89672" w16cid:durableId="6201645E"/>
  <w16cid:commentId w16cid:paraId="2E0E8AD4" w16cid:durableId="28C7E36A"/>
  <w16cid:commentId w16cid:paraId="55791F4A" w16cid:durableId="20FE0AE8"/>
  <w16cid:commentId w16cid:paraId="551EC6BC" w16cid:durableId="35E9D5A6"/>
  <w16cid:commentId w16cid:paraId="6E5A6580" w16cid:durableId="3B2E7861"/>
  <w16cid:commentId w16cid:paraId="7D0779BF" w16cid:durableId="02F419D3"/>
  <w16cid:commentId w16cid:paraId="7ED7A79B" w16cid:durableId="33A92002"/>
  <w16cid:commentId w16cid:paraId="0E0EAAD6" w16cid:durableId="42BD0A0F"/>
  <w16cid:commentId w16cid:paraId="0101F96D" w16cid:durableId="64FCF462"/>
  <w16cid:commentId w16cid:paraId="2352BF95" w16cid:durableId="419E1B04"/>
  <w16cid:commentId w16cid:paraId="7EDCF822" w16cid:durableId="03301BB4"/>
  <w16cid:commentId w16cid:paraId="3A92B785" w16cid:durableId="71EA20A8"/>
  <w16cid:commentId w16cid:paraId="5478A2CE" w16cid:durableId="6DB3A3F4"/>
  <w16cid:commentId w16cid:paraId="7C99BE96" w16cid:durableId="23D2FE2F"/>
  <w16cid:commentId w16cid:paraId="0FF2DF03" w16cid:durableId="6DB1E055"/>
  <w16cid:commentId w16cid:paraId="63A904A2" w16cid:durableId="5F534096"/>
  <w16cid:commentId w16cid:paraId="21832B03" w16cid:durableId="1CDD5E5F"/>
  <w16cid:commentId w16cid:paraId="40E3E3CD" w16cid:durableId="14B63083"/>
  <w16cid:commentId w16cid:paraId="681D2171" w16cid:durableId="052910AF"/>
  <w16cid:commentId w16cid:paraId="783B79D2" w16cid:durableId="06D7E58B"/>
  <w16cid:commentId w16cid:paraId="5266B925" w16cid:durableId="564C0CB2"/>
  <w16cid:commentId w16cid:paraId="075BCD29" w16cid:durableId="3C7F2238"/>
  <w16cid:commentId w16cid:paraId="7F07967B" w16cid:durableId="54D25EFB"/>
  <w16cid:commentId w16cid:paraId="36EEA9CB" w16cid:durableId="6CCEF9BD"/>
  <w16cid:commentId w16cid:paraId="276E77D5" w16cid:durableId="483351B4"/>
  <w16cid:commentId w16cid:paraId="57582C29" w16cid:durableId="2AB75122"/>
  <w16cid:commentId w16cid:paraId="4F3EE36F" w16cid:durableId="24C768B8"/>
  <w16cid:commentId w16cid:paraId="26BCC9F5" w16cid:durableId="1CFED3C1"/>
  <w16cid:commentId w16cid:paraId="28D6FADB" w16cid:durableId="1985568D"/>
  <w16cid:commentId w16cid:paraId="35C6814B" w16cid:durableId="25910176"/>
  <w16cid:commentId w16cid:paraId="6096D547" w16cid:durableId="4D685785"/>
  <w16cid:commentId w16cid:paraId="4AFED1AF" w16cid:durableId="07B0CC10"/>
  <w16cid:commentId w16cid:paraId="76E4033E" w16cid:durableId="413E3DFB"/>
  <w16cid:commentId w16cid:paraId="2195FFF6" w16cid:durableId="34918E5E"/>
  <w16cid:commentId w16cid:paraId="2D00F674" w16cid:durableId="00F1A2A7"/>
  <w16cid:commentId w16cid:paraId="01B91FB9" w16cid:durableId="7176D738"/>
  <w16cid:commentId w16cid:paraId="2AE655E2" w16cid:durableId="5356B4BD"/>
  <w16cid:commentId w16cid:paraId="3FC02FE4" w16cid:durableId="2CCB033D"/>
  <w16cid:commentId w16cid:paraId="7C70CA51" w16cid:durableId="33F966D0"/>
  <w16cid:commentId w16cid:paraId="398FF3E5" w16cid:durableId="26C03AD6"/>
  <w16cid:commentId w16cid:paraId="0EA0B4B2" w16cid:durableId="4339A81C"/>
  <w16cid:commentId w16cid:paraId="617983F5" w16cid:durableId="3F630849"/>
  <w16cid:commentId w16cid:paraId="5802BDB6" w16cid:durableId="0F8385FD"/>
  <w16cid:commentId w16cid:paraId="122008D2" w16cid:durableId="70B455EC"/>
  <w16cid:commentId w16cid:paraId="4F898184" w16cid:durableId="753D9505"/>
  <w16cid:commentId w16cid:paraId="25C6E301" w16cid:durableId="20E12C14"/>
  <w16cid:commentId w16cid:paraId="2EA67A17" w16cid:durableId="7BA71FBE"/>
  <w16cid:commentId w16cid:paraId="5E7ACD94" w16cid:durableId="6C73FDD0"/>
  <w16cid:commentId w16cid:paraId="2138CB17" w16cid:durableId="02A6CD82"/>
  <w16cid:commentId w16cid:paraId="59113D3C" w16cid:durableId="06C51D1D"/>
  <w16cid:commentId w16cid:paraId="61AA876D" w16cid:durableId="467AA008"/>
  <w16cid:commentId w16cid:paraId="1B446547" w16cid:durableId="25990D79"/>
  <w16cid:commentId w16cid:paraId="559C6CE6" w16cid:durableId="16B1997E"/>
  <w16cid:commentId w16cid:paraId="3EE77FA2" w16cid:durableId="13AC0160"/>
  <w16cid:commentId w16cid:paraId="661ACD22" w16cid:durableId="4AB34C8D"/>
  <w16cid:commentId w16cid:paraId="4F14ABAE" w16cid:durableId="25824226"/>
  <w16cid:commentId w16cid:paraId="4272D2AA" w16cid:durableId="53F5846E"/>
  <w16cid:commentId w16cid:paraId="1099F499" w16cid:durableId="342F112A"/>
  <w16cid:commentId w16cid:paraId="63DA53C7" w16cid:durableId="323E57C0"/>
  <w16cid:commentId w16cid:paraId="7658EB49" w16cid:durableId="283E561D"/>
  <w16cid:commentId w16cid:paraId="08331D73" w16cid:durableId="4DD90A9C"/>
  <w16cid:commentId w16cid:paraId="13D2BB79" w16cid:durableId="7280CFA1"/>
  <w16cid:commentId w16cid:paraId="4D66A329" w16cid:durableId="27EA06C7"/>
  <w16cid:commentId w16cid:paraId="6203E613" w16cid:durableId="095695D6"/>
  <w16cid:commentId w16cid:paraId="3CEC604E" w16cid:durableId="06FBAE54"/>
  <w16cid:commentId w16cid:paraId="68E5172A" w16cid:durableId="66129A8F"/>
  <w16cid:commentId w16cid:paraId="5C9B125B" w16cid:durableId="50C5F787"/>
  <w16cid:commentId w16cid:paraId="2BF9A30C" w16cid:durableId="1A61393C"/>
  <w16cid:commentId w16cid:paraId="5FF4AF76" w16cid:durableId="5D08BA86"/>
  <w16cid:commentId w16cid:paraId="4C74D7AB" w16cid:durableId="3D0B9D90"/>
  <w16cid:commentId w16cid:paraId="51AA445E" w16cid:durableId="70B76624"/>
  <w16cid:commentId w16cid:paraId="40483ACB" w16cid:durableId="46ECB02D"/>
  <w16cid:commentId w16cid:paraId="08006418" w16cid:durableId="2AB6EFDF"/>
  <w16cid:commentId w16cid:paraId="28A71191" w16cid:durableId="2F5F41B3"/>
  <w16cid:commentId w16cid:paraId="45AF4A44" w16cid:durableId="442C559F"/>
  <w16cid:commentId w16cid:paraId="4169D9B9" w16cid:durableId="64BAB0F6"/>
  <w16cid:commentId w16cid:paraId="6225DC5C" w16cid:durableId="19318E2E"/>
  <w16cid:commentId w16cid:paraId="65344C8A" w16cid:durableId="57C23D61"/>
  <w16cid:commentId w16cid:paraId="68D8AC5A" w16cid:durableId="4C4D3757"/>
  <w16cid:commentId w16cid:paraId="56122044" w16cid:durableId="57B3EAFF"/>
  <w16cid:commentId w16cid:paraId="2FB60115" w16cid:durableId="094534C5"/>
  <w16cid:commentId w16cid:paraId="47B318DB" w16cid:durableId="5B3E2079"/>
  <w16cid:commentId w16cid:paraId="67EB846C" w16cid:durableId="381A4BB6"/>
  <w16cid:commentId w16cid:paraId="5ADCE8AA" w16cid:durableId="48AAB642"/>
  <w16cid:commentId w16cid:paraId="24C23352" w16cid:durableId="3A5FF2B4"/>
  <w16cid:commentId w16cid:paraId="539607B5" w16cid:durableId="0366353C"/>
  <w16cid:commentId w16cid:paraId="4B6FB6C0" w16cid:durableId="0B302766"/>
  <w16cid:commentId w16cid:paraId="726587F5" w16cid:durableId="2809EBBB"/>
  <w16cid:commentId w16cid:paraId="0BE62123" w16cid:durableId="752C63B1"/>
  <w16cid:commentId w16cid:paraId="09B115DE" w16cid:durableId="285B272F"/>
  <w16cid:commentId w16cid:paraId="014CC913" w16cid:durableId="6D1C7ED6"/>
  <w16cid:commentId w16cid:paraId="489CE6CA" w16cid:durableId="5E186026"/>
  <w16cid:commentId w16cid:paraId="08A6687A" w16cid:durableId="4052281C"/>
  <w16cid:commentId w16cid:paraId="05F3357B" w16cid:durableId="129276B3"/>
  <w16cid:commentId w16cid:paraId="16DA6AF7" w16cid:durableId="4A4D7026"/>
  <w16cid:commentId w16cid:paraId="7964D64C" w16cid:durableId="75AC09D9"/>
  <w16cid:commentId w16cid:paraId="3E87D397" w16cid:durableId="654AE84D"/>
  <w16cid:commentId w16cid:paraId="6EFBF8CB" w16cid:durableId="04216A6A"/>
  <w16cid:commentId w16cid:paraId="617414B4" w16cid:durableId="4C3FBD35"/>
  <w16cid:commentId w16cid:paraId="09F84F0C" w16cid:durableId="149BE324"/>
  <w16cid:commentId w16cid:paraId="5E1C8F23" w16cid:durableId="1741CCAC"/>
  <w16cid:commentId w16cid:paraId="52286BB0" w16cid:durableId="1A8608A2"/>
  <w16cid:commentId w16cid:paraId="61DAB0D2" w16cid:durableId="1F59B60D"/>
  <w16cid:commentId w16cid:paraId="543573B3" w16cid:durableId="33267913"/>
  <w16cid:commentId w16cid:paraId="4643E788" w16cid:durableId="608F59C3"/>
  <w16cid:commentId w16cid:paraId="282D3365" w16cid:durableId="1912061E"/>
  <w16cid:commentId w16cid:paraId="680BD071" w16cid:durableId="1416324E"/>
  <w16cid:commentId w16cid:paraId="65907BB3" w16cid:durableId="777B0326"/>
  <w16cid:commentId w16cid:paraId="1C7AF840" w16cid:durableId="715CCF4F"/>
  <w16cid:commentId w16cid:paraId="1A650DA1" w16cid:durableId="139527FB"/>
  <w16cid:commentId w16cid:paraId="078EBB30" w16cid:durableId="4B9691A8"/>
  <w16cid:commentId w16cid:paraId="58E29D7D" w16cid:durableId="0CB8445D"/>
  <w16cid:commentId w16cid:paraId="48CABFF9" w16cid:durableId="3B3390CA"/>
  <w16cid:commentId w16cid:paraId="7C1DDF51" w16cid:durableId="79357677"/>
  <w16cid:commentId w16cid:paraId="2B915783" w16cid:durableId="5B6E6908"/>
  <w16cid:commentId w16cid:paraId="2206F9DE" w16cid:durableId="461947DF"/>
  <w16cid:commentId w16cid:paraId="6B923C58" w16cid:durableId="774497D8"/>
  <w16cid:commentId w16cid:paraId="58E548A8" w16cid:durableId="102FF5AB"/>
  <w16cid:commentId w16cid:paraId="2EF66D1D" w16cid:durableId="7840E35B"/>
  <w16cid:commentId w16cid:paraId="4F244D53" w16cid:durableId="067E3164"/>
  <w16cid:commentId w16cid:paraId="52647F1E" w16cid:durableId="22088B80"/>
  <w16cid:commentId w16cid:paraId="262E5940" w16cid:durableId="743AEA84"/>
  <w16cid:commentId w16cid:paraId="047D184A" w16cid:durableId="10C31C0F"/>
  <w16cid:commentId w16cid:paraId="5574A75C" w16cid:durableId="79510420"/>
  <w16cid:commentId w16cid:paraId="2BC0652C" w16cid:durableId="435A9928"/>
  <w16cid:commentId w16cid:paraId="49CDBCC9" w16cid:durableId="26A983BE"/>
  <w16cid:commentId w16cid:paraId="019B642F" w16cid:durableId="741255A0"/>
  <w16cid:commentId w16cid:paraId="7A9C5297" w16cid:durableId="6425AA34"/>
  <w16cid:commentId w16cid:paraId="74D038F1" w16cid:durableId="6511D18C"/>
  <w16cid:commentId w16cid:paraId="66DEDBC3" w16cid:durableId="4E804BC5"/>
  <w16cid:commentId w16cid:paraId="72E2E30E" w16cid:durableId="7F6FC8A8"/>
  <w16cid:commentId w16cid:paraId="4172AD79" w16cid:durableId="6C4CFF36"/>
  <w16cid:commentId w16cid:paraId="72326CA9" w16cid:durableId="0B82802C"/>
  <w16cid:commentId w16cid:paraId="5A4271F0" w16cid:durableId="37B15433"/>
  <w16cid:commentId w16cid:paraId="0A198BAA" w16cid:durableId="40721E53"/>
  <w16cid:commentId w16cid:paraId="03041786" w16cid:durableId="6EBF2C22"/>
  <w16cid:commentId w16cid:paraId="420B3547" w16cid:durableId="3BE46A6C"/>
  <w16cid:commentId w16cid:paraId="068DBD35" w16cid:durableId="04F3D2A3"/>
  <w16cid:commentId w16cid:paraId="6E912988" w16cid:durableId="681B5C7E"/>
  <w16cid:commentId w16cid:paraId="789C994D" w16cid:durableId="214DEC96"/>
  <w16cid:commentId w16cid:paraId="3E4DE09E" w16cid:durableId="6F5002ED"/>
  <w16cid:commentId w16cid:paraId="1BA6618D" w16cid:durableId="13B5243F"/>
  <w16cid:commentId w16cid:paraId="78D88DD7" w16cid:durableId="36AD1C6B"/>
  <w16cid:commentId w16cid:paraId="72D4F2BB" w16cid:durableId="61973BB6"/>
  <w16cid:commentId w16cid:paraId="2BA8EBE8" w16cid:durableId="5CC49586"/>
  <w16cid:commentId w16cid:paraId="1BDE21DB" w16cid:durableId="60643A79"/>
  <w16cid:commentId w16cid:paraId="1D04E31C" w16cid:durableId="22E4CF5C"/>
  <w16cid:commentId w16cid:paraId="4D3221A3" w16cid:durableId="471CB1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A1AC8" w14:textId="77777777" w:rsidR="00974CF1" w:rsidRDefault="00974CF1" w:rsidP="00524948">
      <w:pPr>
        <w:spacing w:before="0" w:after="0"/>
      </w:pPr>
      <w:r>
        <w:separator/>
      </w:r>
    </w:p>
  </w:endnote>
  <w:endnote w:type="continuationSeparator" w:id="0">
    <w:p w14:paraId="446EE2D1" w14:textId="77777777" w:rsidR="00974CF1" w:rsidRDefault="00974CF1" w:rsidP="00524948">
      <w:pPr>
        <w:spacing w:before="0" w:after="0"/>
      </w:pPr>
      <w:r>
        <w:continuationSeparator/>
      </w:r>
    </w:p>
  </w:endnote>
  <w:endnote w:type="continuationNotice" w:id="1">
    <w:p w14:paraId="3DAF6B51" w14:textId="77777777" w:rsidR="00974CF1" w:rsidRDefault="00974C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B97F" w14:textId="4A8DB9E2" w:rsidR="00974CF1" w:rsidRPr="00FB6F1E" w:rsidRDefault="00FB6F1E" w:rsidP="00FB6F1E">
    <w:pPr>
      <w:pStyle w:val="Footer"/>
      <w:rPr>
        <w:rFonts w:ascii="Arial" w:hAnsi="Arial" w:cs="Arial"/>
        <w:b/>
        <w:sz w:val="48"/>
      </w:rPr>
    </w:pPr>
    <w:r w:rsidRPr="00FB6F1E">
      <w:rPr>
        <w:rFonts w:ascii="Arial" w:hAnsi="Arial" w:cs="Arial"/>
        <w:b/>
        <w:sz w:val="48"/>
      </w:rPr>
      <w:t>EN</w:t>
    </w:r>
    <w:r w:rsidRPr="00FB6F1E">
      <w:rPr>
        <w:rFonts w:ascii="Arial" w:hAnsi="Arial" w:cs="Arial"/>
        <w:b/>
        <w:sz w:val="48"/>
      </w:rPr>
      <w:tab/>
    </w:r>
    <w:r w:rsidRPr="00FB6F1E">
      <w:rPr>
        <w:rFonts w:ascii="Arial" w:hAnsi="Arial" w:cs="Arial"/>
        <w:b/>
        <w:sz w:val="48"/>
      </w:rPr>
      <w:tab/>
    </w:r>
    <w:r w:rsidRPr="00FB6F1E">
      <w:tab/>
    </w:r>
    <w:r w:rsidRPr="00FB6F1E">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185C9" w14:textId="65F71E0F" w:rsidR="00FB6F1E" w:rsidRPr="00FB6F1E" w:rsidRDefault="00FB6F1E" w:rsidP="00FB6F1E">
    <w:pPr>
      <w:pStyle w:val="Footer"/>
      <w:rPr>
        <w:rFonts w:ascii="Arial" w:hAnsi="Arial" w:cs="Arial"/>
        <w:b/>
        <w:sz w:val="48"/>
      </w:rPr>
    </w:pPr>
    <w:r w:rsidRPr="00FB6F1E">
      <w:rPr>
        <w:rFonts w:ascii="Arial" w:hAnsi="Arial" w:cs="Arial"/>
        <w:b/>
        <w:sz w:val="48"/>
      </w:rPr>
      <w:t>EN</w:t>
    </w:r>
    <w:r w:rsidRPr="00FB6F1E">
      <w:rPr>
        <w:rFonts w:ascii="Arial" w:hAnsi="Arial" w:cs="Arial"/>
        <w:b/>
        <w:sz w:val="48"/>
      </w:rPr>
      <w:tab/>
    </w:r>
    <w:r>
      <w:fldChar w:fldCharType="begin"/>
    </w:r>
    <w:r>
      <w:instrText xml:space="preserve"> PAGE  \* MERGEFORMAT </w:instrText>
    </w:r>
    <w:r>
      <w:fldChar w:fldCharType="separate"/>
    </w:r>
    <w:r w:rsidR="008D45E7">
      <w:rPr>
        <w:noProof/>
      </w:rPr>
      <w:t>18</w:t>
    </w:r>
    <w:r>
      <w:fldChar w:fldCharType="end"/>
    </w:r>
    <w:r>
      <w:tab/>
    </w:r>
    <w:r w:rsidRPr="00FB6F1E">
      <w:tab/>
    </w:r>
    <w:r w:rsidRPr="00FB6F1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95AB" w14:textId="77777777" w:rsidR="00FB6F1E" w:rsidRPr="00FB6F1E" w:rsidRDefault="00FB6F1E" w:rsidP="00FB6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66D4B" w14:textId="77777777" w:rsidR="00974CF1" w:rsidRDefault="00974CF1" w:rsidP="00524948">
      <w:pPr>
        <w:spacing w:before="0" w:after="0"/>
      </w:pPr>
      <w:r>
        <w:separator/>
      </w:r>
    </w:p>
  </w:footnote>
  <w:footnote w:type="continuationSeparator" w:id="0">
    <w:p w14:paraId="747C83E6" w14:textId="77777777" w:rsidR="00974CF1" w:rsidRDefault="00974CF1" w:rsidP="00524948">
      <w:pPr>
        <w:spacing w:before="0" w:after="0"/>
      </w:pPr>
      <w:r>
        <w:continuationSeparator/>
      </w:r>
    </w:p>
  </w:footnote>
  <w:footnote w:type="continuationNotice" w:id="1">
    <w:p w14:paraId="24869181" w14:textId="77777777" w:rsidR="00974CF1" w:rsidRDefault="00974CF1">
      <w:pPr>
        <w:spacing w:before="0" w:after="0"/>
      </w:pPr>
    </w:p>
  </w:footnote>
  <w:footnote w:id="2">
    <w:p w14:paraId="0F77BB7D" w14:textId="77777777" w:rsidR="00974CF1" w:rsidRPr="00BD52BD" w:rsidRDefault="00974CF1">
      <w:pPr>
        <w:pStyle w:val="FootnoteText"/>
        <w:rPr>
          <w:lang w:val="en-IE"/>
        </w:rPr>
      </w:pPr>
      <w:r>
        <w:rPr>
          <w:rStyle w:val="FootnoteReference"/>
        </w:rPr>
        <w:footnoteRef/>
      </w:r>
      <w:r w:rsidRPr="00BD52BD">
        <w:rPr>
          <w:lang w:val="en-IE"/>
        </w:rPr>
        <w:tab/>
      </w:r>
      <w:r w:rsidRPr="00FB5C55">
        <w:t>Regulation (EU) 2019/1009 of the European Parliament and of the Council of 5 June 2019 laying down rules on the making available on the market of EU fertilising products and amending Regulations (EC) No 1069/2009 and (EC) No 1107/2009 and repealing Regulation (EC) No 2003/2003, OJ L 170, 25.6.2019, p. 1.</w:t>
      </w:r>
    </w:p>
  </w:footnote>
  <w:footnote w:id="3">
    <w:p w14:paraId="7F605125" w14:textId="77777777" w:rsidR="00974CF1" w:rsidRPr="00BD52BD" w:rsidRDefault="00974CF1">
      <w:pPr>
        <w:pStyle w:val="FootnoteText"/>
        <w:rPr>
          <w:lang w:val="en-IE"/>
        </w:rPr>
      </w:pPr>
      <w:r>
        <w:rPr>
          <w:rStyle w:val="FootnoteReference"/>
        </w:rPr>
        <w:footnoteRef/>
      </w:r>
      <w:r w:rsidRPr="00BD52BD">
        <w:rPr>
          <w:lang w:val="en-IE"/>
        </w:rPr>
        <w:tab/>
      </w:r>
      <w:r w:rsidRPr="00FB5C55">
        <w:t>Regulation (EC) No 2003/2003 of the European Parliament and of the Council of 13 October 2003 relating to fertilisers, OJ L 304, 21.11.2003, p. 1–194.</w:t>
      </w:r>
    </w:p>
  </w:footnote>
  <w:footnote w:id="4">
    <w:p w14:paraId="2D15F520" w14:textId="77777777" w:rsidR="00974CF1" w:rsidRPr="00BD52BD" w:rsidRDefault="00974CF1">
      <w:pPr>
        <w:pStyle w:val="FootnoteText"/>
        <w:rPr>
          <w:lang w:val="en-IE"/>
        </w:rPr>
      </w:pPr>
      <w:r>
        <w:rPr>
          <w:rStyle w:val="FootnoteReference"/>
        </w:rPr>
        <w:footnoteRef/>
      </w:r>
      <w:r w:rsidRPr="00BD52BD">
        <w:rPr>
          <w:lang w:val="en-IE"/>
        </w:rPr>
        <w:tab/>
      </w:r>
      <w:r w:rsidRPr="00FB5C55">
        <w:t>Communication from the Commission to the European Parliament, the European Council, the Council, the European Economic and Social Committee and the Committee of the Regions of 13 October 2021 Tackling rising energy prices: a toolbox for action and support, COM/2021/660.</w:t>
      </w:r>
    </w:p>
  </w:footnote>
  <w:footnote w:id="5">
    <w:p w14:paraId="3E6989B1" w14:textId="77777777" w:rsidR="00974CF1" w:rsidRPr="00BD52BD" w:rsidRDefault="00974CF1">
      <w:pPr>
        <w:pStyle w:val="FootnoteText"/>
        <w:rPr>
          <w:lang w:val="en-IE"/>
        </w:rPr>
      </w:pPr>
      <w:r>
        <w:rPr>
          <w:rStyle w:val="FootnoteReference"/>
        </w:rPr>
        <w:footnoteRef/>
      </w:r>
      <w:r w:rsidRPr="00BD52BD">
        <w:rPr>
          <w:lang w:val="en-IE"/>
        </w:rPr>
        <w:tab/>
      </w:r>
      <w:r w:rsidRPr="00FB5C55">
        <w:t>Communication from the Commission to the European Parliament, the European Council, the Council, the European Economic and Social Committee and the Committee of the Regions of 23 March 2022, Safeguarding food security and reinforcing the resilience of food systems, COM(2022) 133</w:t>
      </w:r>
    </w:p>
  </w:footnote>
  <w:footnote w:id="6">
    <w:p w14:paraId="71D42690" w14:textId="77777777" w:rsidR="00974CF1" w:rsidRPr="00BD52BD" w:rsidRDefault="00974CF1">
      <w:pPr>
        <w:pStyle w:val="FootnoteText"/>
      </w:pPr>
      <w:r>
        <w:rPr>
          <w:rStyle w:val="FootnoteReference"/>
        </w:rPr>
        <w:footnoteRef/>
      </w:r>
      <w:r w:rsidRPr="00BD52BD">
        <w:rPr>
          <w:lang w:val="en-IE"/>
        </w:rPr>
        <w:tab/>
      </w:r>
      <w:r w:rsidRPr="00BD52BD">
        <w:t>Communication from the Commission to the European Parliament, the Council, the European Economic and Social Committee and the Committee of the Regions of 20 May 2020, A Farm to Fork Strategy for a fair, healthy and environmentally-friendly food system, COM/2020/381.</w:t>
      </w:r>
    </w:p>
  </w:footnote>
  <w:footnote w:id="7">
    <w:p w14:paraId="72D8454A" w14:textId="77777777" w:rsidR="00DF10E5" w:rsidRPr="00DF10E5" w:rsidRDefault="00DF10E5">
      <w:pPr>
        <w:pStyle w:val="FootnoteText"/>
        <w:rPr>
          <w:lang w:val="en-IE"/>
        </w:rPr>
      </w:pPr>
      <w:r>
        <w:rPr>
          <w:rStyle w:val="FootnoteReference"/>
        </w:rPr>
        <w:footnoteRef/>
      </w:r>
      <w:r w:rsidRPr="00DF10E5">
        <w:rPr>
          <w:lang w:val="en-IE"/>
        </w:rPr>
        <w:tab/>
      </w:r>
      <w:r>
        <w:t>Communication from the Commission to the European Parliament, the Council, the European Economic and Social Committee and the Committee of the Regions of 9 November 2022, Ensuring availability and affordability of fertilisers, COM/2022/590.</w:t>
      </w:r>
    </w:p>
  </w:footnote>
  <w:footnote w:id="8">
    <w:p w14:paraId="6DE72622" w14:textId="3575B827" w:rsidR="00974CF1" w:rsidRPr="00BD52BD" w:rsidRDefault="00974CF1">
      <w:pPr>
        <w:pStyle w:val="FootnoteText"/>
        <w:rPr>
          <w:lang w:val="en-IE"/>
        </w:rPr>
      </w:pPr>
      <w:r>
        <w:rPr>
          <w:rStyle w:val="FootnoteReference"/>
        </w:rPr>
        <w:footnoteRef/>
      </w:r>
      <w:r w:rsidRPr="00BD52BD">
        <w:rPr>
          <w:lang w:val="en-IE"/>
        </w:rPr>
        <w:tab/>
      </w:r>
      <w:r w:rsidR="00EB5E5E" w:rsidRPr="00EB5E5E">
        <w:rPr>
          <w:lang w:val="en-IE"/>
        </w:rPr>
        <w:t>Declaration: A smart and sustainable digital future for European agriculture and rural areas (smartagrihubs.eu)</w:t>
      </w:r>
    </w:p>
  </w:footnote>
  <w:footnote w:id="9">
    <w:p w14:paraId="57AEE91A" w14:textId="77777777" w:rsidR="00974CF1" w:rsidRPr="00BD52BD" w:rsidRDefault="00974CF1">
      <w:pPr>
        <w:pStyle w:val="FootnoteText"/>
        <w:rPr>
          <w:lang w:val="en-IE"/>
        </w:rPr>
      </w:pPr>
      <w:r>
        <w:rPr>
          <w:rStyle w:val="FootnoteReference"/>
        </w:rPr>
        <w:footnoteRef/>
      </w:r>
      <w:r w:rsidRPr="00BD52BD">
        <w:rPr>
          <w:lang w:val="en-IE"/>
        </w:rPr>
        <w:tab/>
      </w:r>
      <w:r w:rsidRPr="00FB5C55">
        <w:t>Communication from the Commission to the European Parliament, the European Council, the Council, the European Economic and Social Committee and the Committee of the Regions, The European Green Deal, COM/2019/640, 11.12.2019.</w:t>
      </w:r>
    </w:p>
  </w:footnote>
  <w:footnote w:id="10">
    <w:p w14:paraId="6C3162EF" w14:textId="77777777" w:rsidR="00974CF1" w:rsidRPr="00BD52BD" w:rsidRDefault="00974CF1">
      <w:pPr>
        <w:pStyle w:val="FootnoteText"/>
        <w:rPr>
          <w:lang w:val="en-IE"/>
        </w:rPr>
      </w:pPr>
      <w:r>
        <w:rPr>
          <w:rStyle w:val="FootnoteReference"/>
        </w:rPr>
        <w:footnoteRef/>
      </w:r>
      <w:r w:rsidRPr="00BD52BD">
        <w:rPr>
          <w:lang w:val="en-IE"/>
        </w:rPr>
        <w:tab/>
      </w:r>
      <w:r w:rsidRPr="00FB5C55">
        <w:rPr>
          <w:rFonts w:eastAsia="Times New Roman"/>
          <w:sz w:val="18"/>
          <w:szCs w:val="18"/>
        </w:rPr>
        <w:t>Communication from the Commission to the European Parliament, the Council, the European Economic and Social Committee and the Committee of the Regions, 2030 Digital Compass: the European way for the Digital Decade, COM(2021)118, 9.3.2021.</w:t>
      </w:r>
    </w:p>
  </w:footnote>
  <w:footnote w:id="11">
    <w:p w14:paraId="3DAD5885" w14:textId="77777777" w:rsidR="00974CF1" w:rsidRPr="00BD52BD" w:rsidRDefault="00974CF1">
      <w:pPr>
        <w:pStyle w:val="FootnoteText"/>
        <w:rPr>
          <w:lang w:val="en-IE"/>
        </w:rPr>
      </w:pPr>
      <w:r>
        <w:rPr>
          <w:rStyle w:val="FootnoteReference"/>
        </w:rPr>
        <w:footnoteRef/>
      </w:r>
      <w:r w:rsidRPr="00BD52BD">
        <w:rPr>
          <w:lang w:val="en-IE"/>
        </w:rPr>
        <w:tab/>
      </w:r>
      <w:r w:rsidRPr="00FB5C55">
        <w:rPr>
          <w:rFonts w:eastAsia="Times New Roman"/>
          <w:sz w:val="18"/>
          <w:szCs w:val="18"/>
        </w:rPr>
        <w:t>Regulation (EU) No 305/2011 of the European Parliament and of the Council of 9 March 2011 laying down harmonised conditions for the marketing of construction products and repealing Council Directive 89/106/EEC, OJ L 88, 4.4.2011, p. 5.</w:t>
      </w:r>
    </w:p>
  </w:footnote>
  <w:footnote w:id="12">
    <w:p w14:paraId="3E29BD29" w14:textId="77777777" w:rsidR="00974CF1" w:rsidRPr="00BD52BD" w:rsidRDefault="00974CF1">
      <w:pPr>
        <w:pStyle w:val="FootnoteText"/>
        <w:rPr>
          <w:lang w:val="en-IE"/>
        </w:rPr>
      </w:pPr>
      <w:r>
        <w:rPr>
          <w:rStyle w:val="FootnoteReference"/>
        </w:rPr>
        <w:footnoteRef/>
      </w:r>
      <w:r w:rsidRPr="00BD52BD">
        <w:rPr>
          <w:lang w:val="en-IE"/>
        </w:rPr>
        <w:tab/>
      </w:r>
      <w:r w:rsidRPr="00FB5C55">
        <w:rPr>
          <w:rFonts w:eastAsia="Times New Roman"/>
          <w:sz w:val="18"/>
          <w:szCs w:val="18"/>
        </w:rPr>
        <w:t>Regulation (EU) 2017/745 of the European Parliament and of the Council of 5 April 2017 on medical devices, amending Directive 2001/83/EC, Regulation (EC) No 178/2002 and Regulation (EC) No 1223/2009 and repealing Council Directives 90/385/EEC and 93/42/EEC, OJ L 117, 5.5.2017, p. 1.</w:t>
      </w:r>
    </w:p>
  </w:footnote>
  <w:footnote w:id="13">
    <w:p w14:paraId="624A9560" w14:textId="77777777" w:rsidR="00974CF1" w:rsidRPr="00BD52BD" w:rsidRDefault="00974CF1">
      <w:pPr>
        <w:pStyle w:val="FootnoteText"/>
        <w:rPr>
          <w:lang w:val="en-IE"/>
        </w:rPr>
      </w:pPr>
      <w:r>
        <w:rPr>
          <w:rStyle w:val="FootnoteReference"/>
        </w:rPr>
        <w:footnoteRef/>
      </w:r>
      <w:r w:rsidRPr="00BD52BD">
        <w:rPr>
          <w:lang w:val="en-IE"/>
        </w:rPr>
        <w:tab/>
      </w:r>
      <w:r w:rsidRPr="00FB5C55">
        <w:rPr>
          <w:rFonts w:eastAsia="Times New Roman"/>
          <w:sz w:val="18"/>
          <w:szCs w:val="18"/>
        </w:rPr>
        <w:t>Proposal for a Regulation of the European Parliament and of the Council concerning batteries and waste batteries, repealing Directive 2006/66/EC and amending Regulation (EU) No 2019/1020, COM(2020)798.</w:t>
      </w:r>
    </w:p>
  </w:footnote>
  <w:footnote w:id="14">
    <w:p w14:paraId="625168A7" w14:textId="77777777" w:rsidR="00974CF1" w:rsidRPr="00BD52BD" w:rsidRDefault="00974CF1">
      <w:pPr>
        <w:pStyle w:val="FootnoteText"/>
        <w:rPr>
          <w:lang w:val="en-IE"/>
        </w:rPr>
      </w:pPr>
      <w:r>
        <w:rPr>
          <w:rStyle w:val="FootnoteReference"/>
        </w:rPr>
        <w:footnoteRef/>
      </w:r>
      <w:r w:rsidRPr="00BD52BD">
        <w:rPr>
          <w:lang w:val="en-IE"/>
        </w:rPr>
        <w:tab/>
      </w:r>
      <w:hyperlink r:id="rId1" w:history="1">
        <w:r w:rsidRPr="00FB5C55">
          <w:rPr>
            <w:rStyle w:val="Hyperlink"/>
          </w:rPr>
          <w:t>Detergents – streamlining and updating the EU rules (europa.eu)</w:t>
        </w:r>
      </w:hyperlink>
      <w:r w:rsidRPr="00FB5C55" w:rsidDel="00CF3DB2">
        <w:t xml:space="preserve"> </w:t>
      </w:r>
      <w:r w:rsidRPr="00FB5C55">
        <w:t xml:space="preserve"> </w:t>
      </w:r>
    </w:p>
  </w:footnote>
  <w:footnote w:id="15">
    <w:p w14:paraId="6828B445" w14:textId="77777777" w:rsidR="00974CF1" w:rsidRPr="00BD52BD" w:rsidRDefault="00974CF1">
      <w:pPr>
        <w:pStyle w:val="FootnoteText"/>
        <w:rPr>
          <w:lang w:val="en-IE"/>
        </w:rPr>
      </w:pPr>
      <w:r>
        <w:rPr>
          <w:rStyle w:val="FootnoteReference"/>
        </w:rPr>
        <w:footnoteRef/>
      </w:r>
      <w:r w:rsidRPr="00BD52BD">
        <w:rPr>
          <w:lang w:val="en-IE"/>
        </w:rPr>
        <w:tab/>
      </w:r>
      <w:hyperlink r:id="rId2" w:history="1">
        <w:r w:rsidRPr="00FB5C55">
          <w:rPr>
            <w:rStyle w:val="Hyperlink"/>
          </w:rPr>
          <w:t>EU chemicals strategy for sustainability – Cosmetic Products Regulation (revision) (europa.eu)</w:t>
        </w:r>
      </w:hyperlink>
    </w:p>
  </w:footnote>
  <w:footnote w:id="16">
    <w:p w14:paraId="7C98A097" w14:textId="77777777" w:rsidR="00974CF1" w:rsidRPr="00BD52BD" w:rsidRDefault="00974CF1">
      <w:pPr>
        <w:pStyle w:val="FootnoteText"/>
        <w:rPr>
          <w:lang w:val="en-IE"/>
        </w:rPr>
      </w:pPr>
      <w:r>
        <w:rPr>
          <w:rStyle w:val="FootnoteReference"/>
        </w:rPr>
        <w:footnoteRef/>
      </w:r>
      <w:r w:rsidRPr="00BD52BD">
        <w:rPr>
          <w:lang w:val="en-IE"/>
        </w:rPr>
        <w:tab/>
      </w:r>
      <w:hyperlink r:id="rId3" w:history="1">
        <w:r w:rsidRPr="00FB5C55">
          <w:rPr>
            <w:rStyle w:val="Hyperlink"/>
          </w:rPr>
          <w:t>Chemicals – simplification and digitalisation of labelling requirements (europa.eu)</w:t>
        </w:r>
      </w:hyperlink>
    </w:p>
  </w:footnote>
  <w:footnote w:id="17">
    <w:p w14:paraId="0655C5C8" w14:textId="77777777" w:rsidR="00974CF1" w:rsidRPr="00BD52BD" w:rsidRDefault="00974CF1">
      <w:pPr>
        <w:pStyle w:val="FootnoteText"/>
        <w:rPr>
          <w:lang w:val="en-IE"/>
        </w:rPr>
      </w:pPr>
      <w:r>
        <w:rPr>
          <w:rStyle w:val="FootnoteReference"/>
        </w:rPr>
        <w:footnoteRef/>
      </w:r>
      <w:r w:rsidRPr="00BD52BD">
        <w:rPr>
          <w:lang w:val="en-IE"/>
        </w:rPr>
        <w:tab/>
      </w:r>
      <w:r w:rsidRPr="00FB5C55">
        <w:rPr>
          <w:rFonts w:eastAsia="Times New Roman"/>
          <w:sz w:val="18"/>
          <w:szCs w:val="18"/>
        </w:rPr>
        <w:t>Proposal for a Regulation of the European Parliament and of the Council establishing a framework for setting ecodesign requirements for sustainable products and repealing Directive 2009/125/EC, COM/2022/142, 30.03.2022.</w:t>
      </w:r>
    </w:p>
  </w:footnote>
  <w:footnote w:id="18">
    <w:p w14:paraId="23914620" w14:textId="77777777" w:rsidR="00974CF1" w:rsidRPr="00BD52BD" w:rsidRDefault="00974CF1">
      <w:pPr>
        <w:pStyle w:val="FootnoteText"/>
        <w:rPr>
          <w:lang w:val="en-IE"/>
        </w:rPr>
      </w:pPr>
      <w:r>
        <w:rPr>
          <w:rStyle w:val="FootnoteReference"/>
        </w:rPr>
        <w:footnoteRef/>
      </w:r>
      <w:r w:rsidRPr="00BD52BD">
        <w:rPr>
          <w:lang w:val="en-IE"/>
        </w:rPr>
        <w:tab/>
      </w:r>
      <w:r w:rsidRPr="00FB5C55">
        <w:rPr>
          <w:lang w:val="en-IE"/>
        </w:rPr>
        <w:t>see footnote 26.</w:t>
      </w:r>
    </w:p>
  </w:footnote>
  <w:footnote w:id="19">
    <w:p w14:paraId="173C0382" w14:textId="77777777" w:rsidR="00974CF1" w:rsidRPr="005749CF" w:rsidRDefault="00974CF1">
      <w:pPr>
        <w:pStyle w:val="FootnoteText"/>
        <w:rPr>
          <w:lang w:val="en-IE"/>
        </w:rPr>
      </w:pPr>
      <w:r>
        <w:rPr>
          <w:rStyle w:val="FootnoteReference"/>
        </w:rPr>
        <w:footnoteRef/>
      </w:r>
      <w:r w:rsidRPr="005749CF">
        <w:rPr>
          <w:lang w:val="en-IE"/>
        </w:rPr>
        <w:tab/>
      </w:r>
      <w:r w:rsidRPr="00FB5C55">
        <w:rPr>
          <w:lang w:val="en-IE"/>
        </w:rPr>
        <w:t>Link to the summary IA</w:t>
      </w:r>
    </w:p>
  </w:footnote>
  <w:footnote w:id="20">
    <w:p w14:paraId="745F4972" w14:textId="77777777" w:rsidR="00974CF1" w:rsidRPr="005749CF" w:rsidRDefault="00974CF1">
      <w:pPr>
        <w:pStyle w:val="FootnoteText"/>
        <w:rPr>
          <w:lang w:val="en-IE"/>
        </w:rPr>
      </w:pPr>
      <w:r>
        <w:rPr>
          <w:rStyle w:val="FootnoteReference"/>
        </w:rPr>
        <w:footnoteRef/>
      </w:r>
      <w:r w:rsidRPr="005749CF">
        <w:rPr>
          <w:lang w:val="en-IE"/>
        </w:rPr>
        <w:tab/>
      </w:r>
      <w:r w:rsidRPr="00FB5C55">
        <w:rPr>
          <w:lang w:val="en-IE"/>
        </w:rPr>
        <w:t>Link to the opinion</w:t>
      </w:r>
    </w:p>
  </w:footnote>
  <w:footnote w:id="21">
    <w:p w14:paraId="0691959A" w14:textId="77777777" w:rsidR="00974CF1" w:rsidRPr="00DC2A2E" w:rsidRDefault="00974CF1">
      <w:pPr>
        <w:pStyle w:val="FootnoteText"/>
        <w:rPr>
          <w:lang w:val="en-IE"/>
        </w:rPr>
      </w:pPr>
      <w:r>
        <w:rPr>
          <w:rStyle w:val="FootnoteReference"/>
        </w:rPr>
        <w:footnoteRef/>
      </w:r>
      <w:r w:rsidRPr="005749CF">
        <w:rPr>
          <w:lang w:val="en-IE"/>
        </w:rPr>
        <w:tab/>
      </w:r>
      <w:r w:rsidRPr="00FB5C55">
        <w:rPr>
          <w:lang w:val="en-AU"/>
        </w:rPr>
        <w:t>One-off costs are expected to remain the same under PO2 and PO3. Please refer to Annex 4 for a full breakdown of cost and benefit calculations.</w:t>
      </w:r>
    </w:p>
  </w:footnote>
  <w:footnote w:id="22">
    <w:p w14:paraId="1A24D9BD" w14:textId="77777777" w:rsidR="00974CF1" w:rsidRPr="005749CF" w:rsidRDefault="00974CF1">
      <w:pPr>
        <w:pStyle w:val="FootnoteText"/>
        <w:rPr>
          <w:lang w:val="en-IE"/>
        </w:rPr>
      </w:pPr>
      <w:r>
        <w:rPr>
          <w:rStyle w:val="FootnoteReference"/>
        </w:rPr>
        <w:footnoteRef/>
      </w:r>
      <w:r w:rsidRPr="005749CF">
        <w:rPr>
          <w:lang w:val="en-IE"/>
        </w:rPr>
        <w:tab/>
      </w:r>
      <w:r w:rsidRPr="00FB5C55">
        <w:t>Relevant to PO3 14% of all enterprises are assumed to only provide products in bulk or products which are sold to industrial users (e.g. blenders).</w:t>
      </w:r>
    </w:p>
  </w:footnote>
  <w:footnote w:id="23">
    <w:p w14:paraId="12C1E242" w14:textId="0A1B929A" w:rsidR="00974CF1" w:rsidRPr="005018E7" w:rsidRDefault="00974CF1">
      <w:pPr>
        <w:pStyle w:val="FootnoteText"/>
        <w:rPr>
          <w:lang w:val="en-IE"/>
        </w:rPr>
      </w:pPr>
      <w:r>
        <w:rPr>
          <w:rStyle w:val="FootnoteReference"/>
        </w:rPr>
        <w:footnoteRef/>
      </w:r>
      <w:r w:rsidRPr="005018E7">
        <w:rPr>
          <w:lang w:val="en-IE"/>
        </w:rPr>
        <w:tab/>
      </w:r>
      <w:r w:rsidRPr="00FB5C55">
        <w:t>OJ C , , p. .</w:t>
      </w:r>
    </w:p>
  </w:footnote>
  <w:footnote w:id="24">
    <w:p w14:paraId="3311B31A" w14:textId="77777777" w:rsidR="00974CF1" w:rsidRPr="002B73A8" w:rsidRDefault="00974CF1">
      <w:pPr>
        <w:pStyle w:val="FootnoteText"/>
        <w:rPr>
          <w:lang w:val="en-IE"/>
        </w:rPr>
      </w:pPr>
      <w:r>
        <w:rPr>
          <w:rStyle w:val="FootnoteReference"/>
        </w:rPr>
        <w:footnoteRef/>
      </w:r>
      <w:r w:rsidRPr="002B73A8">
        <w:rPr>
          <w:lang w:val="en-IE"/>
        </w:rPr>
        <w:tab/>
      </w:r>
      <w:r w:rsidRPr="00FB5C55">
        <w:t>Council Directive 91/676/EEC of 12 December 1991 concerning the protection of waters against pollution caused by nitrates from agricultural sources</w:t>
      </w:r>
      <w:r>
        <w:t xml:space="preserve"> (</w:t>
      </w:r>
      <w:r w:rsidRPr="00FB5C55">
        <w:t>OJ L 375, 31.12.1991, p. 1</w:t>
      </w:r>
      <w:r>
        <w:t>)</w:t>
      </w:r>
      <w:r w:rsidRPr="00FB5C55">
        <w:t>.</w:t>
      </w:r>
    </w:p>
  </w:footnote>
  <w:footnote w:id="25">
    <w:p w14:paraId="4910BDF8" w14:textId="77777777" w:rsidR="00DF10E5" w:rsidRPr="00DF10E5" w:rsidRDefault="00DF10E5">
      <w:pPr>
        <w:pStyle w:val="FootnoteText"/>
        <w:rPr>
          <w:lang w:val="en-IE"/>
        </w:rPr>
      </w:pPr>
      <w:r>
        <w:rPr>
          <w:rStyle w:val="FootnoteReference"/>
        </w:rPr>
        <w:footnoteRef/>
      </w:r>
      <w:r w:rsidRPr="00DF10E5">
        <w:rPr>
          <w:lang w:val="en-IE"/>
        </w:rPr>
        <w:tab/>
      </w:r>
      <w:r>
        <w:t>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 OJ L 54, 26.2.2011, p. 1.</w:t>
      </w:r>
    </w:p>
  </w:footnote>
  <w:footnote w:id="26">
    <w:p w14:paraId="22549E8C" w14:textId="77777777" w:rsidR="00DF10E5" w:rsidRPr="00DF10E5" w:rsidRDefault="00DF10E5">
      <w:pPr>
        <w:pStyle w:val="FootnoteText"/>
        <w:rPr>
          <w:lang w:val="fr-BE"/>
        </w:rPr>
      </w:pPr>
      <w:r>
        <w:rPr>
          <w:rStyle w:val="FootnoteReference"/>
        </w:rPr>
        <w:footnoteRef/>
      </w:r>
      <w:r>
        <w:rPr>
          <w:lang w:val="fr-BE"/>
        </w:rPr>
        <w:tab/>
      </w:r>
      <w:r w:rsidRPr="00A01E02">
        <w:t>OJ L 123, 12.5.2016,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FB6ABC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7166C2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5F684D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7D45E3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4289B4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BA8E86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41028C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65CC94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num>
  <w:num w:numId="23">
    <w:abstractNumId w:val="21"/>
  </w:num>
  <w:num w:numId="24">
    <w:abstractNumId w:val="11"/>
  </w:num>
  <w:num w:numId="25">
    <w:abstractNumId w:val="13"/>
  </w:num>
  <w:num w:numId="26">
    <w:abstractNumId w:val="14"/>
  </w:num>
  <w:num w:numId="27">
    <w:abstractNumId w:val="9"/>
  </w:num>
  <w:num w:numId="28">
    <w:abstractNumId w:val="20"/>
  </w:num>
  <w:num w:numId="29">
    <w:abstractNumId w:val="8"/>
  </w:num>
  <w:num w:numId="30">
    <w:abstractNumId w:val="15"/>
  </w:num>
  <w:num w:numId="31">
    <w:abstractNumId w:val="17"/>
  </w:num>
  <w:num w:numId="32">
    <w:abstractNumId w:val="18"/>
  </w:num>
  <w:num w:numId="33">
    <w:abstractNumId w:val="10"/>
  </w:num>
  <w:num w:numId="34">
    <w:abstractNumId w:val="16"/>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n-AU" w:vendorID="64" w:dllVersion="131078" w:nlCheck="1" w:checkStyle="1"/>
  <w:attachedTemplate r:id="rId1"/>
  <w:revisionView w:markup="0"/>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23-02-22 09:47:15"/>
    <w:docVar w:name="DQCNUMB_1" w:val="139"/>
    <w:docVar w:name="DQCNUMB_10" w:val="169"/>
    <w:docVar w:name="DQCNUMB_11" w:val="172"/>
    <w:docVar w:name="DQCNUMB_12" w:val="175"/>
    <w:docVar w:name="DQCNUMB_13" w:val="179"/>
    <w:docVar w:name="DQCNUMB_14" w:val="180"/>
    <w:docVar w:name="DQCNUMB_15" w:val="188"/>
    <w:docVar w:name="DQCNUMB_16" w:val="192"/>
    <w:docVar w:name="DQCNUMB_17" w:val="193"/>
    <w:docVar w:name="DQCNUMB_18" w:val="194"/>
    <w:docVar w:name="DQCNUMB_19" w:val="196"/>
    <w:docVar w:name="DQCNUMB_2" w:val="141"/>
    <w:docVar w:name="DQCNUMB_20" w:val="197"/>
    <w:docVar w:name="DQCNUMB_21" w:val="198"/>
    <w:docVar w:name="DQCNUMB_22" w:val="199"/>
    <w:docVar w:name="DQCNUMB_23" w:val="200"/>
    <w:docVar w:name="DQCNUMB_24" w:val="202"/>
    <w:docVar w:name="DQCNUMB_25" w:val="203"/>
    <w:docVar w:name="DQCNUMB_26" w:val="173"/>
    <w:docVar w:name="DQCNUMB_27" w:val="174"/>
    <w:docVar w:name="DQCNUMB_28" w:val="175"/>
    <w:docVar w:name="DQCNUMB_29" w:val="176"/>
    <w:docVar w:name="DQCNUMB_3" w:val="149"/>
    <w:docVar w:name="DQCNUMB_30" w:val="177"/>
    <w:docVar w:name="DQCNUMB_31" w:val="178"/>
    <w:docVar w:name="DQCNUMB_32" w:val="179"/>
    <w:docVar w:name="DQCNUMB_33" w:val="180"/>
    <w:docVar w:name="DQCNUMB_34" w:val="181"/>
    <w:docVar w:name="DQCNUMB_35" w:val="182"/>
    <w:docVar w:name="DQCNUMB_36" w:val="183"/>
    <w:docVar w:name="DQCNUMB_37" w:val="184"/>
    <w:docVar w:name="DQCNUMB_38" w:val="185"/>
    <w:docVar w:name="DQCNUMB_39" w:val="186"/>
    <w:docVar w:name="DQCNUMB_4" w:val="150"/>
    <w:docVar w:name="DQCNUMB_40" w:val="187"/>
    <w:docVar w:name="DQCNUMB_41" w:val="188"/>
    <w:docVar w:name="DQCNUMB_42" w:val="189"/>
    <w:docVar w:name="DQCNUMB_43" w:val="190"/>
    <w:docVar w:name="DQCNUMB_44" w:val="191"/>
    <w:docVar w:name="DQCNUMB_45" w:val="192"/>
    <w:docVar w:name="DQCNUMB_46" w:val="193"/>
    <w:docVar w:name="DQCNUMB_47" w:val="194"/>
    <w:docVar w:name="DQCNUMB_48" w:val="195"/>
    <w:docVar w:name="DQCNUMB_49" w:val="196"/>
    <w:docVar w:name="DQCNUMB_5" w:val="151"/>
    <w:docVar w:name="DQCNUMB_50" w:val="197"/>
    <w:docVar w:name="DQCNUMB_51" w:val="198"/>
    <w:docVar w:name="DQCNUMB_52" w:val="199"/>
    <w:docVar w:name="DQCNUMB_53" w:val="200"/>
    <w:docVar w:name="DQCNUMB_54" w:val="201"/>
    <w:docVar w:name="DQCNUMB_55" w:val="202"/>
    <w:docVar w:name="DQCNUMB_56" w:val="203"/>
    <w:docVar w:name="DQCNUMB_57" w:val="204"/>
    <w:docVar w:name="DQCNUMB_58" w:val="205"/>
    <w:docVar w:name="DQCNUMB_59" w:val="206"/>
    <w:docVar w:name="DQCNUMB_6" w:val="159"/>
    <w:docVar w:name="DQCNUMB_60" w:val="207"/>
    <w:docVar w:name="DQCNUMB_61" w:val="208"/>
    <w:docVar w:name="DQCNUMB_62" w:val="209"/>
    <w:docVar w:name="DQCNUMB_63" w:val="210"/>
    <w:docVar w:name="DQCNUMB_64" w:val="211"/>
    <w:docVar w:name="DQCNUMB_65" w:val="212"/>
    <w:docVar w:name="DQCNUMB_66" w:val="220"/>
    <w:docVar w:name="DQCNUMB_67" w:val="221"/>
    <w:docVar w:name="DQCNUMB_68" w:val="222"/>
    <w:docVar w:name="DQCNUMB_69" w:val="223"/>
    <w:docVar w:name="DQCNUMB_7" w:val="162"/>
    <w:docVar w:name="DQCNUMB_8" w:val="165"/>
    <w:docVar w:name="DQCNUMB_9" w:val="16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D88ED416-2D18-4327-9F96-87E5F400F9AF"/>
    <w:docVar w:name="LW_COVERPAGE_TYPE" w:val="1"/>
    <w:docVar w:name="LW_CROSSREFERENCE" w:val="{SEC(2023) 99 final} - {SWD(2023) 48 final} - {SWD(2023) 49 final} - {SWD(2023) 50 final}"/>
    <w:docVar w:name="LW_DocType" w:val="COM"/>
    <w:docVar w:name="LW_EMISSION" w:val="27.2.2023"/>
    <w:docVar w:name="LW_EMISSION_ISODATE" w:val="2023-02-2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49"/>
    <w:docVar w:name="LW_REF.II.NEW.CP_YEAR" w:val="2023"/>
    <w:docVar w:name="LW_REF.INST.NEW" w:val="COM"/>
    <w:docVar w:name="LW_REF.INST.NEW_ADOPTED" w:val="final"/>
    <w:docVar w:name="LW_REF.INST.NEW_TEXT" w:val="(2023) 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19/1009 as regards the digital labelling of EU fertilising products"/>
    <w:docVar w:name="LW_TYPE.DOC.CP" w:val="REGULATION OF THE EUROPEAN PARLIAMENT AND OF THE COUNCIL"/>
    <w:docVar w:name="LwApiVersions" w:val="LW4CoDe 1.23.2.0; LW 8.0, Build 20211117"/>
  </w:docVars>
  <w:rsids>
    <w:rsidRoot w:val="00524948"/>
    <w:rsid w:val="00000DEC"/>
    <w:rsid w:val="00001354"/>
    <w:rsid w:val="000014FE"/>
    <w:rsid w:val="0000292B"/>
    <w:rsid w:val="000044FE"/>
    <w:rsid w:val="00004B42"/>
    <w:rsid w:val="00004F8E"/>
    <w:rsid w:val="00010B6E"/>
    <w:rsid w:val="00015CE7"/>
    <w:rsid w:val="00017E07"/>
    <w:rsid w:val="00020984"/>
    <w:rsid w:val="00021766"/>
    <w:rsid w:val="00023F24"/>
    <w:rsid w:val="00032677"/>
    <w:rsid w:val="000351B0"/>
    <w:rsid w:val="0003773E"/>
    <w:rsid w:val="000426B6"/>
    <w:rsid w:val="000437EB"/>
    <w:rsid w:val="00044004"/>
    <w:rsid w:val="000440AE"/>
    <w:rsid w:val="00047F64"/>
    <w:rsid w:val="00051E6C"/>
    <w:rsid w:val="00053787"/>
    <w:rsid w:val="00053B0B"/>
    <w:rsid w:val="00055257"/>
    <w:rsid w:val="000554A2"/>
    <w:rsid w:val="000576F3"/>
    <w:rsid w:val="000609FB"/>
    <w:rsid w:val="0006458A"/>
    <w:rsid w:val="000663DC"/>
    <w:rsid w:val="0006795E"/>
    <w:rsid w:val="0007264A"/>
    <w:rsid w:val="00074A75"/>
    <w:rsid w:val="00074F7B"/>
    <w:rsid w:val="00081444"/>
    <w:rsid w:val="00083B65"/>
    <w:rsid w:val="0008404B"/>
    <w:rsid w:val="00084B21"/>
    <w:rsid w:val="000850F2"/>
    <w:rsid w:val="00086363"/>
    <w:rsid w:val="000870E9"/>
    <w:rsid w:val="00091E09"/>
    <w:rsid w:val="00095F4E"/>
    <w:rsid w:val="000A04AA"/>
    <w:rsid w:val="000A08C0"/>
    <w:rsid w:val="000A787E"/>
    <w:rsid w:val="000A78D4"/>
    <w:rsid w:val="000B0D67"/>
    <w:rsid w:val="000B343F"/>
    <w:rsid w:val="000B5CF2"/>
    <w:rsid w:val="000B728A"/>
    <w:rsid w:val="000B7A7D"/>
    <w:rsid w:val="000C14DB"/>
    <w:rsid w:val="000C3066"/>
    <w:rsid w:val="000C4700"/>
    <w:rsid w:val="000C5D3B"/>
    <w:rsid w:val="000D45FB"/>
    <w:rsid w:val="000D6305"/>
    <w:rsid w:val="000D7053"/>
    <w:rsid w:val="000D7FB4"/>
    <w:rsid w:val="000E37AA"/>
    <w:rsid w:val="000F04E2"/>
    <w:rsid w:val="0010079A"/>
    <w:rsid w:val="00102B5C"/>
    <w:rsid w:val="0010445C"/>
    <w:rsid w:val="0010640C"/>
    <w:rsid w:val="0011071B"/>
    <w:rsid w:val="001134BA"/>
    <w:rsid w:val="0011557D"/>
    <w:rsid w:val="001158A9"/>
    <w:rsid w:val="00115E5C"/>
    <w:rsid w:val="00123021"/>
    <w:rsid w:val="00130738"/>
    <w:rsid w:val="001340E1"/>
    <w:rsid w:val="00135E77"/>
    <w:rsid w:val="00137137"/>
    <w:rsid w:val="00140D55"/>
    <w:rsid w:val="00143F4E"/>
    <w:rsid w:val="00144076"/>
    <w:rsid w:val="00144A7B"/>
    <w:rsid w:val="00144CA8"/>
    <w:rsid w:val="001453CA"/>
    <w:rsid w:val="00146FCF"/>
    <w:rsid w:val="001517D4"/>
    <w:rsid w:val="00151C9E"/>
    <w:rsid w:val="00152434"/>
    <w:rsid w:val="00152894"/>
    <w:rsid w:val="001555FD"/>
    <w:rsid w:val="0016248A"/>
    <w:rsid w:val="00162C42"/>
    <w:rsid w:val="001638D1"/>
    <w:rsid w:val="0016512B"/>
    <w:rsid w:val="001665BC"/>
    <w:rsid w:val="00167F38"/>
    <w:rsid w:val="00171FC1"/>
    <w:rsid w:val="00174D8D"/>
    <w:rsid w:val="0018356A"/>
    <w:rsid w:val="00185F68"/>
    <w:rsid w:val="00186FDF"/>
    <w:rsid w:val="00187CFB"/>
    <w:rsid w:val="00193CDA"/>
    <w:rsid w:val="001953EF"/>
    <w:rsid w:val="00195A50"/>
    <w:rsid w:val="00196D6A"/>
    <w:rsid w:val="001A0657"/>
    <w:rsid w:val="001A0847"/>
    <w:rsid w:val="001A2379"/>
    <w:rsid w:val="001A39B8"/>
    <w:rsid w:val="001A503F"/>
    <w:rsid w:val="001A558F"/>
    <w:rsid w:val="001B0479"/>
    <w:rsid w:val="001B2F21"/>
    <w:rsid w:val="001B30B1"/>
    <w:rsid w:val="001B6670"/>
    <w:rsid w:val="001B74F0"/>
    <w:rsid w:val="001B758B"/>
    <w:rsid w:val="001C20D6"/>
    <w:rsid w:val="001C448B"/>
    <w:rsid w:val="001C4497"/>
    <w:rsid w:val="001C5B87"/>
    <w:rsid w:val="001D3476"/>
    <w:rsid w:val="001D598E"/>
    <w:rsid w:val="001D6175"/>
    <w:rsid w:val="001E04A3"/>
    <w:rsid w:val="001E4312"/>
    <w:rsid w:val="001E4483"/>
    <w:rsid w:val="001F02C9"/>
    <w:rsid w:val="001F2BA6"/>
    <w:rsid w:val="001F4BD4"/>
    <w:rsid w:val="00204B7C"/>
    <w:rsid w:val="00204E3C"/>
    <w:rsid w:val="0020593F"/>
    <w:rsid w:val="00205CE1"/>
    <w:rsid w:val="00205D7D"/>
    <w:rsid w:val="002065B8"/>
    <w:rsid w:val="0021076D"/>
    <w:rsid w:val="002128E5"/>
    <w:rsid w:val="002131EE"/>
    <w:rsid w:val="00214078"/>
    <w:rsid w:val="002167D2"/>
    <w:rsid w:val="00220E16"/>
    <w:rsid w:val="0022137C"/>
    <w:rsid w:val="0022275F"/>
    <w:rsid w:val="002235BF"/>
    <w:rsid w:val="00223BA8"/>
    <w:rsid w:val="00223EAF"/>
    <w:rsid w:val="00224F37"/>
    <w:rsid w:val="00233499"/>
    <w:rsid w:val="002339EF"/>
    <w:rsid w:val="00236F34"/>
    <w:rsid w:val="00242BF3"/>
    <w:rsid w:val="002435C9"/>
    <w:rsid w:val="00245D0A"/>
    <w:rsid w:val="00246633"/>
    <w:rsid w:val="0024722B"/>
    <w:rsid w:val="002479BA"/>
    <w:rsid w:val="00250657"/>
    <w:rsid w:val="00250D88"/>
    <w:rsid w:val="00251917"/>
    <w:rsid w:val="00253881"/>
    <w:rsid w:val="002604DE"/>
    <w:rsid w:val="00260DAC"/>
    <w:rsid w:val="00261BDD"/>
    <w:rsid w:val="00263230"/>
    <w:rsid w:val="00265B68"/>
    <w:rsid w:val="00266FFE"/>
    <w:rsid w:val="00270365"/>
    <w:rsid w:val="00272125"/>
    <w:rsid w:val="002721DC"/>
    <w:rsid w:val="002726B2"/>
    <w:rsid w:val="00272989"/>
    <w:rsid w:val="002765ED"/>
    <w:rsid w:val="00276FD2"/>
    <w:rsid w:val="002771DC"/>
    <w:rsid w:val="002803D6"/>
    <w:rsid w:val="002812F5"/>
    <w:rsid w:val="00281421"/>
    <w:rsid w:val="00285F64"/>
    <w:rsid w:val="002873C5"/>
    <w:rsid w:val="0029067E"/>
    <w:rsid w:val="00290DF7"/>
    <w:rsid w:val="00291153"/>
    <w:rsid w:val="002941CB"/>
    <w:rsid w:val="002952DD"/>
    <w:rsid w:val="002A1BE2"/>
    <w:rsid w:val="002A2587"/>
    <w:rsid w:val="002A2CC2"/>
    <w:rsid w:val="002A6414"/>
    <w:rsid w:val="002B06E7"/>
    <w:rsid w:val="002B1F08"/>
    <w:rsid w:val="002B73A8"/>
    <w:rsid w:val="002C00C9"/>
    <w:rsid w:val="002C0621"/>
    <w:rsid w:val="002C2AEA"/>
    <w:rsid w:val="002C5BF1"/>
    <w:rsid w:val="002D5819"/>
    <w:rsid w:val="002D612C"/>
    <w:rsid w:val="002D7A1E"/>
    <w:rsid w:val="002D7EF7"/>
    <w:rsid w:val="002E295B"/>
    <w:rsid w:val="002E2A2C"/>
    <w:rsid w:val="002E2F33"/>
    <w:rsid w:val="002E58AF"/>
    <w:rsid w:val="002E5F59"/>
    <w:rsid w:val="002F2897"/>
    <w:rsid w:val="002F31DC"/>
    <w:rsid w:val="002F37D5"/>
    <w:rsid w:val="002F471D"/>
    <w:rsid w:val="002F4A34"/>
    <w:rsid w:val="002F6E6E"/>
    <w:rsid w:val="003028D1"/>
    <w:rsid w:val="00310941"/>
    <w:rsid w:val="003115DE"/>
    <w:rsid w:val="003144A8"/>
    <w:rsid w:val="00315E2A"/>
    <w:rsid w:val="00316759"/>
    <w:rsid w:val="00320A42"/>
    <w:rsid w:val="003248F9"/>
    <w:rsid w:val="00326A50"/>
    <w:rsid w:val="003272ED"/>
    <w:rsid w:val="00327C09"/>
    <w:rsid w:val="00331D79"/>
    <w:rsid w:val="00334A44"/>
    <w:rsid w:val="003355D3"/>
    <w:rsid w:val="003379FF"/>
    <w:rsid w:val="003402A5"/>
    <w:rsid w:val="00340FC6"/>
    <w:rsid w:val="003414DE"/>
    <w:rsid w:val="003443AA"/>
    <w:rsid w:val="00345439"/>
    <w:rsid w:val="00345F4B"/>
    <w:rsid w:val="00351749"/>
    <w:rsid w:val="003548BC"/>
    <w:rsid w:val="0035605C"/>
    <w:rsid w:val="00363E6E"/>
    <w:rsid w:val="0036422D"/>
    <w:rsid w:val="0037029C"/>
    <w:rsid w:val="0037040B"/>
    <w:rsid w:val="003710A6"/>
    <w:rsid w:val="00375F70"/>
    <w:rsid w:val="003779DD"/>
    <w:rsid w:val="00385860"/>
    <w:rsid w:val="00387690"/>
    <w:rsid w:val="00387F01"/>
    <w:rsid w:val="00396ACD"/>
    <w:rsid w:val="00397815"/>
    <w:rsid w:val="003A0A5B"/>
    <w:rsid w:val="003A1DA6"/>
    <w:rsid w:val="003A21B4"/>
    <w:rsid w:val="003A5F38"/>
    <w:rsid w:val="003A6874"/>
    <w:rsid w:val="003A7725"/>
    <w:rsid w:val="003A784C"/>
    <w:rsid w:val="003B3132"/>
    <w:rsid w:val="003B61D5"/>
    <w:rsid w:val="003B642D"/>
    <w:rsid w:val="003B6DAF"/>
    <w:rsid w:val="003C19F7"/>
    <w:rsid w:val="003C7C49"/>
    <w:rsid w:val="003D3BA2"/>
    <w:rsid w:val="003D4B38"/>
    <w:rsid w:val="003D5BFA"/>
    <w:rsid w:val="003E3187"/>
    <w:rsid w:val="003E5E40"/>
    <w:rsid w:val="003E7F07"/>
    <w:rsid w:val="003F019C"/>
    <w:rsid w:val="00403705"/>
    <w:rsid w:val="00404626"/>
    <w:rsid w:val="00405F62"/>
    <w:rsid w:val="004150E6"/>
    <w:rsid w:val="004154BA"/>
    <w:rsid w:val="00415C27"/>
    <w:rsid w:val="00416DC2"/>
    <w:rsid w:val="004223D5"/>
    <w:rsid w:val="00423338"/>
    <w:rsid w:val="00425D6B"/>
    <w:rsid w:val="004264BC"/>
    <w:rsid w:val="00427011"/>
    <w:rsid w:val="0042707E"/>
    <w:rsid w:val="00427774"/>
    <w:rsid w:val="004317BA"/>
    <w:rsid w:val="00435A92"/>
    <w:rsid w:val="00436541"/>
    <w:rsid w:val="00436C32"/>
    <w:rsid w:val="00437AA5"/>
    <w:rsid w:val="0044008C"/>
    <w:rsid w:val="00441A4D"/>
    <w:rsid w:val="004431FD"/>
    <w:rsid w:val="00444368"/>
    <w:rsid w:val="00446A5A"/>
    <w:rsid w:val="00447E41"/>
    <w:rsid w:val="00450C23"/>
    <w:rsid w:val="004511E1"/>
    <w:rsid w:val="004526D3"/>
    <w:rsid w:val="0045400E"/>
    <w:rsid w:val="0045441D"/>
    <w:rsid w:val="0045599F"/>
    <w:rsid w:val="004559C5"/>
    <w:rsid w:val="00455EE2"/>
    <w:rsid w:val="00460B81"/>
    <w:rsid w:val="00463505"/>
    <w:rsid w:val="00464603"/>
    <w:rsid w:val="004664DC"/>
    <w:rsid w:val="004672B3"/>
    <w:rsid w:val="00477096"/>
    <w:rsid w:val="00482240"/>
    <w:rsid w:val="004837D9"/>
    <w:rsid w:val="00491B06"/>
    <w:rsid w:val="00492396"/>
    <w:rsid w:val="00494198"/>
    <w:rsid w:val="00496D54"/>
    <w:rsid w:val="004A00C0"/>
    <w:rsid w:val="004A12C2"/>
    <w:rsid w:val="004A2746"/>
    <w:rsid w:val="004A3B34"/>
    <w:rsid w:val="004A51E1"/>
    <w:rsid w:val="004A7AD9"/>
    <w:rsid w:val="004B1714"/>
    <w:rsid w:val="004B1D6A"/>
    <w:rsid w:val="004B2D77"/>
    <w:rsid w:val="004B3780"/>
    <w:rsid w:val="004B67E0"/>
    <w:rsid w:val="004B7361"/>
    <w:rsid w:val="004B7A24"/>
    <w:rsid w:val="004C023C"/>
    <w:rsid w:val="004C02EC"/>
    <w:rsid w:val="004C175F"/>
    <w:rsid w:val="004C193E"/>
    <w:rsid w:val="004C1CA2"/>
    <w:rsid w:val="004C3C0C"/>
    <w:rsid w:val="004C49B0"/>
    <w:rsid w:val="004C7243"/>
    <w:rsid w:val="004C767E"/>
    <w:rsid w:val="004D1AA5"/>
    <w:rsid w:val="004D2E7E"/>
    <w:rsid w:val="004D7E3A"/>
    <w:rsid w:val="004E0321"/>
    <w:rsid w:val="004E03D0"/>
    <w:rsid w:val="004E19F9"/>
    <w:rsid w:val="004E45CF"/>
    <w:rsid w:val="004E63F0"/>
    <w:rsid w:val="004E684A"/>
    <w:rsid w:val="004E6B21"/>
    <w:rsid w:val="004E7AE7"/>
    <w:rsid w:val="004F1A4B"/>
    <w:rsid w:val="004F232D"/>
    <w:rsid w:val="004F3FD9"/>
    <w:rsid w:val="004F4177"/>
    <w:rsid w:val="004F526A"/>
    <w:rsid w:val="004F56E6"/>
    <w:rsid w:val="0050116A"/>
    <w:rsid w:val="005018E7"/>
    <w:rsid w:val="00503E63"/>
    <w:rsid w:val="005049FF"/>
    <w:rsid w:val="00504FA1"/>
    <w:rsid w:val="005052D5"/>
    <w:rsid w:val="0050751F"/>
    <w:rsid w:val="00507632"/>
    <w:rsid w:val="00516344"/>
    <w:rsid w:val="00516753"/>
    <w:rsid w:val="00517205"/>
    <w:rsid w:val="00517A01"/>
    <w:rsid w:val="00520498"/>
    <w:rsid w:val="00521BFA"/>
    <w:rsid w:val="0052325B"/>
    <w:rsid w:val="00523275"/>
    <w:rsid w:val="00523689"/>
    <w:rsid w:val="00523E9B"/>
    <w:rsid w:val="00524948"/>
    <w:rsid w:val="00524C69"/>
    <w:rsid w:val="00525D92"/>
    <w:rsid w:val="00526F13"/>
    <w:rsid w:val="0053346F"/>
    <w:rsid w:val="00537DC7"/>
    <w:rsid w:val="005403F1"/>
    <w:rsid w:val="00542487"/>
    <w:rsid w:val="00543A5E"/>
    <w:rsid w:val="00546B54"/>
    <w:rsid w:val="0055107B"/>
    <w:rsid w:val="0055346D"/>
    <w:rsid w:val="00555E64"/>
    <w:rsid w:val="00556C27"/>
    <w:rsid w:val="005642F1"/>
    <w:rsid w:val="00564E62"/>
    <w:rsid w:val="005663C8"/>
    <w:rsid w:val="00567757"/>
    <w:rsid w:val="00572D56"/>
    <w:rsid w:val="00572D5B"/>
    <w:rsid w:val="005749CF"/>
    <w:rsid w:val="00580E85"/>
    <w:rsid w:val="00582810"/>
    <w:rsid w:val="00584638"/>
    <w:rsid w:val="00585945"/>
    <w:rsid w:val="005903A0"/>
    <w:rsid w:val="00591288"/>
    <w:rsid w:val="00591A0D"/>
    <w:rsid w:val="00593FF8"/>
    <w:rsid w:val="00595540"/>
    <w:rsid w:val="00596C40"/>
    <w:rsid w:val="00597276"/>
    <w:rsid w:val="005A011B"/>
    <w:rsid w:val="005A42D5"/>
    <w:rsid w:val="005A54F7"/>
    <w:rsid w:val="005B2603"/>
    <w:rsid w:val="005B5FA6"/>
    <w:rsid w:val="005C15FC"/>
    <w:rsid w:val="005C1C63"/>
    <w:rsid w:val="005C52BF"/>
    <w:rsid w:val="005D0828"/>
    <w:rsid w:val="005D4213"/>
    <w:rsid w:val="005D727F"/>
    <w:rsid w:val="005E0689"/>
    <w:rsid w:val="005E0D35"/>
    <w:rsid w:val="005E1A2E"/>
    <w:rsid w:val="005E3E76"/>
    <w:rsid w:val="005E440D"/>
    <w:rsid w:val="005E5DD7"/>
    <w:rsid w:val="005E6A43"/>
    <w:rsid w:val="005E719E"/>
    <w:rsid w:val="005F21C7"/>
    <w:rsid w:val="005F2271"/>
    <w:rsid w:val="005F4497"/>
    <w:rsid w:val="005F47DB"/>
    <w:rsid w:val="005F51F2"/>
    <w:rsid w:val="005F7098"/>
    <w:rsid w:val="00600808"/>
    <w:rsid w:val="006017D2"/>
    <w:rsid w:val="006053A6"/>
    <w:rsid w:val="00606965"/>
    <w:rsid w:val="0060750D"/>
    <w:rsid w:val="00607526"/>
    <w:rsid w:val="00610E0B"/>
    <w:rsid w:val="006117CF"/>
    <w:rsid w:val="0061212B"/>
    <w:rsid w:val="006131B7"/>
    <w:rsid w:val="00621415"/>
    <w:rsid w:val="006258CF"/>
    <w:rsid w:val="00626DA5"/>
    <w:rsid w:val="00630B83"/>
    <w:rsid w:val="0063301D"/>
    <w:rsid w:val="006340D0"/>
    <w:rsid w:val="006356B0"/>
    <w:rsid w:val="0063617D"/>
    <w:rsid w:val="00643461"/>
    <w:rsid w:val="0064619E"/>
    <w:rsid w:val="00647247"/>
    <w:rsid w:val="00650C01"/>
    <w:rsid w:val="00650FD9"/>
    <w:rsid w:val="00651841"/>
    <w:rsid w:val="00651DC8"/>
    <w:rsid w:val="00652A79"/>
    <w:rsid w:val="006578DC"/>
    <w:rsid w:val="00657D36"/>
    <w:rsid w:val="00660FC8"/>
    <w:rsid w:val="006654AB"/>
    <w:rsid w:val="00665D64"/>
    <w:rsid w:val="00666208"/>
    <w:rsid w:val="00670902"/>
    <w:rsid w:val="006721E2"/>
    <w:rsid w:val="006766D7"/>
    <w:rsid w:val="00677767"/>
    <w:rsid w:val="00680E26"/>
    <w:rsid w:val="0068219A"/>
    <w:rsid w:val="00682392"/>
    <w:rsid w:val="006841B6"/>
    <w:rsid w:val="0068751C"/>
    <w:rsid w:val="00694B6B"/>
    <w:rsid w:val="00694D18"/>
    <w:rsid w:val="0069585B"/>
    <w:rsid w:val="00696241"/>
    <w:rsid w:val="006A3024"/>
    <w:rsid w:val="006A4D10"/>
    <w:rsid w:val="006A6F64"/>
    <w:rsid w:val="006B1694"/>
    <w:rsid w:val="006B180F"/>
    <w:rsid w:val="006C02A7"/>
    <w:rsid w:val="006C123C"/>
    <w:rsid w:val="006C1F9D"/>
    <w:rsid w:val="006C4436"/>
    <w:rsid w:val="006C50D2"/>
    <w:rsid w:val="006D3D88"/>
    <w:rsid w:val="006D4251"/>
    <w:rsid w:val="006D44E8"/>
    <w:rsid w:val="006D5F82"/>
    <w:rsid w:val="006E30F4"/>
    <w:rsid w:val="006E4AD9"/>
    <w:rsid w:val="006E50B2"/>
    <w:rsid w:val="006E5A64"/>
    <w:rsid w:val="006F15A7"/>
    <w:rsid w:val="006F2B75"/>
    <w:rsid w:val="006F63C4"/>
    <w:rsid w:val="006F735C"/>
    <w:rsid w:val="006F7EFE"/>
    <w:rsid w:val="0070094A"/>
    <w:rsid w:val="00701564"/>
    <w:rsid w:val="0070402A"/>
    <w:rsid w:val="007046C3"/>
    <w:rsid w:val="00706D43"/>
    <w:rsid w:val="007072AE"/>
    <w:rsid w:val="00707E56"/>
    <w:rsid w:val="00713BAD"/>
    <w:rsid w:val="00716054"/>
    <w:rsid w:val="00716329"/>
    <w:rsid w:val="00720802"/>
    <w:rsid w:val="007223E0"/>
    <w:rsid w:val="00722B21"/>
    <w:rsid w:val="00723FD8"/>
    <w:rsid w:val="00726090"/>
    <w:rsid w:val="00726F3A"/>
    <w:rsid w:val="007320C5"/>
    <w:rsid w:val="0073387B"/>
    <w:rsid w:val="00734CE7"/>
    <w:rsid w:val="00737724"/>
    <w:rsid w:val="00742F70"/>
    <w:rsid w:val="00744552"/>
    <w:rsid w:val="0074652C"/>
    <w:rsid w:val="007505B6"/>
    <w:rsid w:val="00750D22"/>
    <w:rsid w:val="00754640"/>
    <w:rsid w:val="0075531B"/>
    <w:rsid w:val="007567C7"/>
    <w:rsid w:val="00756BBB"/>
    <w:rsid w:val="00756C15"/>
    <w:rsid w:val="00757B61"/>
    <w:rsid w:val="0076154D"/>
    <w:rsid w:val="00764C76"/>
    <w:rsid w:val="00765764"/>
    <w:rsid w:val="007678F8"/>
    <w:rsid w:val="00772961"/>
    <w:rsid w:val="00782059"/>
    <w:rsid w:val="0078241F"/>
    <w:rsid w:val="00782698"/>
    <w:rsid w:val="00783A8B"/>
    <w:rsid w:val="00784F3A"/>
    <w:rsid w:val="00786116"/>
    <w:rsid w:val="0078785A"/>
    <w:rsid w:val="0079322C"/>
    <w:rsid w:val="00793290"/>
    <w:rsid w:val="00793958"/>
    <w:rsid w:val="00793E6B"/>
    <w:rsid w:val="00793EFA"/>
    <w:rsid w:val="00796AB5"/>
    <w:rsid w:val="007A585B"/>
    <w:rsid w:val="007B0762"/>
    <w:rsid w:val="007B09B7"/>
    <w:rsid w:val="007B13F8"/>
    <w:rsid w:val="007B2017"/>
    <w:rsid w:val="007B397D"/>
    <w:rsid w:val="007B42A2"/>
    <w:rsid w:val="007B4D50"/>
    <w:rsid w:val="007C0F10"/>
    <w:rsid w:val="007C1642"/>
    <w:rsid w:val="007C1805"/>
    <w:rsid w:val="007C7BDC"/>
    <w:rsid w:val="007D0861"/>
    <w:rsid w:val="007D3D06"/>
    <w:rsid w:val="007D60DF"/>
    <w:rsid w:val="007D734F"/>
    <w:rsid w:val="007E010B"/>
    <w:rsid w:val="007E03C7"/>
    <w:rsid w:val="007E093B"/>
    <w:rsid w:val="007E366E"/>
    <w:rsid w:val="007E70B3"/>
    <w:rsid w:val="007F088E"/>
    <w:rsid w:val="007F1FD8"/>
    <w:rsid w:val="007F22E4"/>
    <w:rsid w:val="007F7554"/>
    <w:rsid w:val="00800BC4"/>
    <w:rsid w:val="00801B59"/>
    <w:rsid w:val="00802FC2"/>
    <w:rsid w:val="00804EB0"/>
    <w:rsid w:val="0080693E"/>
    <w:rsid w:val="00806C3E"/>
    <w:rsid w:val="0080742E"/>
    <w:rsid w:val="00814AFA"/>
    <w:rsid w:val="00815978"/>
    <w:rsid w:val="0082167C"/>
    <w:rsid w:val="00823821"/>
    <w:rsid w:val="00823F20"/>
    <w:rsid w:val="00833452"/>
    <w:rsid w:val="00834461"/>
    <w:rsid w:val="0083700A"/>
    <w:rsid w:val="0084024A"/>
    <w:rsid w:val="00842332"/>
    <w:rsid w:val="00842DDC"/>
    <w:rsid w:val="0084566B"/>
    <w:rsid w:val="008460FD"/>
    <w:rsid w:val="00847677"/>
    <w:rsid w:val="00852405"/>
    <w:rsid w:val="00855467"/>
    <w:rsid w:val="00857806"/>
    <w:rsid w:val="00864EA5"/>
    <w:rsid w:val="00866CD9"/>
    <w:rsid w:val="00870927"/>
    <w:rsid w:val="00871067"/>
    <w:rsid w:val="0087222D"/>
    <w:rsid w:val="0087330B"/>
    <w:rsid w:val="00873437"/>
    <w:rsid w:val="008742E6"/>
    <w:rsid w:val="00880C76"/>
    <w:rsid w:val="0088136F"/>
    <w:rsid w:val="00881CDD"/>
    <w:rsid w:val="00883595"/>
    <w:rsid w:val="008840A0"/>
    <w:rsid w:val="00884664"/>
    <w:rsid w:val="00885BC5"/>
    <w:rsid w:val="008914EE"/>
    <w:rsid w:val="008918E5"/>
    <w:rsid w:val="00893634"/>
    <w:rsid w:val="00893768"/>
    <w:rsid w:val="008954D2"/>
    <w:rsid w:val="008972F9"/>
    <w:rsid w:val="00897DB6"/>
    <w:rsid w:val="008A41DA"/>
    <w:rsid w:val="008A4CE9"/>
    <w:rsid w:val="008B2D4A"/>
    <w:rsid w:val="008B6650"/>
    <w:rsid w:val="008B79B7"/>
    <w:rsid w:val="008C3428"/>
    <w:rsid w:val="008D257A"/>
    <w:rsid w:val="008D3F3C"/>
    <w:rsid w:val="008D45E7"/>
    <w:rsid w:val="008D4B20"/>
    <w:rsid w:val="008D56B4"/>
    <w:rsid w:val="008E2694"/>
    <w:rsid w:val="008E4D3D"/>
    <w:rsid w:val="008E54D0"/>
    <w:rsid w:val="008E614B"/>
    <w:rsid w:val="008E66EF"/>
    <w:rsid w:val="008F7052"/>
    <w:rsid w:val="008F7201"/>
    <w:rsid w:val="00901740"/>
    <w:rsid w:val="00904793"/>
    <w:rsid w:val="00904A50"/>
    <w:rsid w:val="0090540B"/>
    <w:rsid w:val="0091287E"/>
    <w:rsid w:val="00912C41"/>
    <w:rsid w:val="00913349"/>
    <w:rsid w:val="00914CB5"/>
    <w:rsid w:val="00915B33"/>
    <w:rsid w:val="00916EC5"/>
    <w:rsid w:val="009210D8"/>
    <w:rsid w:val="00922C11"/>
    <w:rsid w:val="00924472"/>
    <w:rsid w:val="00925A9E"/>
    <w:rsid w:val="00925AC7"/>
    <w:rsid w:val="009263C3"/>
    <w:rsid w:val="00930642"/>
    <w:rsid w:val="00933E4B"/>
    <w:rsid w:val="00935E73"/>
    <w:rsid w:val="00937591"/>
    <w:rsid w:val="00940731"/>
    <w:rsid w:val="009468C0"/>
    <w:rsid w:val="00952F65"/>
    <w:rsid w:val="00954952"/>
    <w:rsid w:val="009554E2"/>
    <w:rsid w:val="0096098E"/>
    <w:rsid w:val="00962E5F"/>
    <w:rsid w:val="009630CF"/>
    <w:rsid w:val="009632EE"/>
    <w:rsid w:val="00967876"/>
    <w:rsid w:val="00967DA3"/>
    <w:rsid w:val="00971FEC"/>
    <w:rsid w:val="00973C24"/>
    <w:rsid w:val="00974CF1"/>
    <w:rsid w:val="00975DE0"/>
    <w:rsid w:val="009772BD"/>
    <w:rsid w:val="0097760F"/>
    <w:rsid w:val="0097774B"/>
    <w:rsid w:val="00982285"/>
    <w:rsid w:val="0098746C"/>
    <w:rsid w:val="0099346B"/>
    <w:rsid w:val="00993768"/>
    <w:rsid w:val="009940CC"/>
    <w:rsid w:val="0099478E"/>
    <w:rsid w:val="00994866"/>
    <w:rsid w:val="009950DA"/>
    <w:rsid w:val="009957C5"/>
    <w:rsid w:val="00997A6A"/>
    <w:rsid w:val="009A06A2"/>
    <w:rsid w:val="009A1857"/>
    <w:rsid w:val="009A1EFB"/>
    <w:rsid w:val="009A2DDE"/>
    <w:rsid w:val="009A4F3F"/>
    <w:rsid w:val="009A61E8"/>
    <w:rsid w:val="009A6B78"/>
    <w:rsid w:val="009B104E"/>
    <w:rsid w:val="009B163F"/>
    <w:rsid w:val="009B6437"/>
    <w:rsid w:val="009B7501"/>
    <w:rsid w:val="009B7D55"/>
    <w:rsid w:val="009C05E8"/>
    <w:rsid w:val="009C2AA9"/>
    <w:rsid w:val="009C5080"/>
    <w:rsid w:val="009C5D38"/>
    <w:rsid w:val="009D236F"/>
    <w:rsid w:val="009D2C70"/>
    <w:rsid w:val="009D35BA"/>
    <w:rsid w:val="009D4700"/>
    <w:rsid w:val="009D7929"/>
    <w:rsid w:val="009E01AC"/>
    <w:rsid w:val="009E24F8"/>
    <w:rsid w:val="009E32EF"/>
    <w:rsid w:val="009F0AF0"/>
    <w:rsid w:val="009F3C41"/>
    <w:rsid w:val="009F462D"/>
    <w:rsid w:val="00A00E61"/>
    <w:rsid w:val="00A01030"/>
    <w:rsid w:val="00A01E02"/>
    <w:rsid w:val="00A07274"/>
    <w:rsid w:val="00A07DF4"/>
    <w:rsid w:val="00A13DB1"/>
    <w:rsid w:val="00A1569B"/>
    <w:rsid w:val="00A17D4C"/>
    <w:rsid w:val="00A2027E"/>
    <w:rsid w:val="00A241A9"/>
    <w:rsid w:val="00A249E3"/>
    <w:rsid w:val="00A263FF"/>
    <w:rsid w:val="00A33BAF"/>
    <w:rsid w:val="00A354B7"/>
    <w:rsid w:val="00A36C20"/>
    <w:rsid w:val="00A41E35"/>
    <w:rsid w:val="00A45455"/>
    <w:rsid w:val="00A46C3C"/>
    <w:rsid w:val="00A518B6"/>
    <w:rsid w:val="00A51AB2"/>
    <w:rsid w:val="00A51BF2"/>
    <w:rsid w:val="00A54B5C"/>
    <w:rsid w:val="00A565C7"/>
    <w:rsid w:val="00A57762"/>
    <w:rsid w:val="00A653BC"/>
    <w:rsid w:val="00A73D7C"/>
    <w:rsid w:val="00A75C88"/>
    <w:rsid w:val="00A76BFC"/>
    <w:rsid w:val="00A77334"/>
    <w:rsid w:val="00A8092C"/>
    <w:rsid w:val="00A865C8"/>
    <w:rsid w:val="00A869B7"/>
    <w:rsid w:val="00A93312"/>
    <w:rsid w:val="00A9353C"/>
    <w:rsid w:val="00A96055"/>
    <w:rsid w:val="00A96C8B"/>
    <w:rsid w:val="00AA73F1"/>
    <w:rsid w:val="00AA79AC"/>
    <w:rsid w:val="00AB0029"/>
    <w:rsid w:val="00AB480C"/>
    <w:rsid w:val="00AC0DDC"/>
    <w:rsid w:val="00AC46CB"/>
    <w:rsid w:val="00AC4832"/>
    <w:rsid w:val="00AD29E4"/>
    <w:rsid w:val="00AD6AFC"/>
    <w:rsid w:val="00AE2D70"/>
    <w:rsid w:val="00AE4B9B"/>
    <w:rsid w:val="00AE5B53"/>
    <w:rsid w:val="00AE64F5"/>
    <w:rsid w:val="00AF0261"/>
    <w:rsid w:val="00AF06F1"/>
    <w:rsid w:val="00AF2402"/>
    <w:rsid w:val="00AF4CF4"/>
    <w:rsid w:val="00B042C6"/>
    <w:rsid w:val="00B1228F"/>
    <w:rsid w:val="00B21A76"/>
    <w:rsid w:val="00B21C7B"/>
    <w:rsid w:val="00B2348D"/>
    <w:rsid w:val="00B27292"/>
    <w:rsid w:val="00B3106E"/>
    <w:rsid w:val="00B315A4"/>
    <w:rsid w:val="00B335D3"/>
    <w:rsid w:val="00B34BAF"/>
    <w:rsid w:val="00B44338"/>
    <w:rsid w:val="00B475B2"/>
    <w:rsid w:val="00B47C35"/>
    <w:rsid w:val="00B47F86"/>
    <w:rsid w:val="00B50384"/>
    <w:rsid w:val="00B50436"/>
    <w:rsid w:val="00B50524"/>
    <w:rsid w:val="00B51FD4"/>
    <w:rsid w:val="00B545F2"/>
    <w:rsid w:val="00B55F60"/>
    <w:rsid w:val="00B614D9"/>
    <w:rsid w:val="00B631AE"/>
    <w:rsid w:val="00B63F3A"/>
    <w:rsid w:val="00B64CE6"/>
    <w:rsid w:val="00B71470"/>
    <w:rsid w:val="00B727C2"/>
    <w:rsid w:val="00B73630"/>
    <w:rsid w:val="00B75DBB"/>
    <w:rsid w:val="00B762F3"/>
    <w:rsid w:val="00B77569"/>
    <w:rsid w:val="00B80959"/>
    <w:rsid w:val="00B8167F"/>
    <w:rsid w:val="00B91A9D"/>
    <w:rsid w:val="00B942AF"/>
    <w:rsid w:val="00B94AEC"/>
    <w:rsid w:val="00BA05C3"/>
    <w:rsid w:val="00BA0E5D"/>
    <w:rsid w:val="00BA30E4"/>
    <w:rsid w:val="00BA36FE"/>
    <w:rsid w:val="00BA3A1B"/>
    <w:rsid w:val="00BA58FF"/>
    <w:rsid w:val="00BA5E3B"/>
    <w:rsid w:val="00BA7E80"/>
    <w:rsid w:val="00BB1C37"/>
    <w:rsid w:val="00BB21AA"/>
    <w:rsid w:val="00BB3333"/>
    <w:rsid w:val="00BB6E01"/>
    <w:rsid w:val="00BC0095"/>
    <w:rsid w:val="00BC1E6A"/>
    <w:rsid w:val="00BC354C"/>
    <w:rsid w:val="00BC46A3"/>
    <w:rsid w:val="00BC57D1"/>
    <w:rsid w:val="00BC73D7"/>
    <w:rsid w:val="00BD15EA"/>
    <w:rsid w:val="00BD52BD"/>
    <w:rsid w:val="00BD7FB5"/>
    <w:rsid w:val="00BE2DBE"/>
    <w:rsid w:val="00BE3F89"/>
    <w:rsid w:val="00BE7889"/>
    <w:rsid w:val="00BF61D3"/>
    <w:rsid w:val="00C0573E"/>
    <w:rsid w:val="00C06B39"/>
    <w:rsid w:val="00C06F1E"/>
    <w:rsid w:val="00C12563"/>
    <w:rsid w:val="00C13BD9"/>
    <w:rsid w:val="00C15C42"/>
    <w:rsid w:val="00C21A33"/>
    <w:rsid w:val="00C21D35"/>
    <w:rsid w:val="00C3556D"/>
    <w:rsid w:val="00C35ADE"/>
    <w:rsid w:val="00C3731F"/>
    <w:rsid w:val="00C40119"/>
    <w:rsid w:val="00C408D5"/>
    <w:rsid w:val="00C40AFB"/>
    <w:rsid w:val="00C40E3E"/>
    <w:rsid w:val="00C44DB5"/>
    <w:rsid w:val="00C45B50"/>
    <w:rsid w:val="00C47B6D"/>
    <w:rsid w:val="00C53A1A"/>
    <w:rsid w:val="00C55276"/>
    <w:rsid w:val="00C610DC"/>
    <w:rsid w:val="00C612BA"/>
    <w:rsid w:val="00C63A58"/>
    <w:rsid w:val="00C653E0"/>
    <w:rsid w:val="00C8062A"/>
    <w:rsid w:val="00C81081"/>
    <w:rsid w:val="00C8380B"/>
    <w:rsid w:val="00C83C6A"/>
    <w:rsid w:val="00C83ECF"/>
    <w:rsid w:val="00C843EF"/>
    <w:rsid w:val="00C85F94"/>
    <w:rsid w:val="00C862CE"/>
    <w:rsid w:val="00C90D7B"/>
    <w:rsid w:val="00C90FC7"/>
    <w:rsid w:val="00C94966"/>
    <w:rsid w:val="00C95DD2"/>
    <w:rsid w:val="00C96512"/>
    <w:rsid w:val="00C97BB5"/>
    <w:rsid w:val="00CA1696"/>
    <w:rsid w:val="00CA5E10"/>
    <w:rsid w:val="00CB147A"/>
    <w:rsid w:val="00CB267C"/>
    <w:rsid w:val="00CB5E7B"/>
    <w:rsid w:val="00CB6EE6"/>
    <w:rsid w:val="00CC134F"/>
    <w:rsid w:val="00CC3C0C"/>
    <w:rsid w:val="00CD0BD2"/>
    <w:rsid w:val="00CD4559"/>
    <w:rsid w:val="00CD4E3D"/>
    <w:rsid w:val="00CD65C0"/>
    <w:rsid w:val="00CE11BB"/>
    <w:rsid w:val="00CE39CF"/>
    <w:rsid w:val="00CE3CD0"/>
    <w:rsid w:val="00CE74C0"/>
    <w:rsid w:val="00CF0057"/>
    <w:rsid w:val="00CF0D2B"/>
    <w:rsid w:val="00CF1290"/>
    <w:rsid w:val="00CF2FFA"/>
    <w:rsid w:val="00CF6638"/>
    <w:rsid w:val="00CF6CE8"/>
    <w:rsid w:val="00D015A4"/>
    <w:rsid w:val="00D07069"/>
    <w:rsid w:val="00D117F1"/>
    <w:rsid w:val="00D13B26"/>
    <w:rsid w:val="00D14CA9"/>
    <w:rsid w:val="00D16D56"/>
    <w:rsid w:val="00D179C5"/>
    <w:rsid w:val="00D17A22"/>
    <w:rsid w:val="00D2035E"/>
    <w:rsid w:val="00D21565"/>
    <w:rsid w:val="00D22B39"/>
    <w:rsid w:val="00D24B8B"/>
    <w:rsid w:val="00D24E97"/>
    <w:rsid w:val="00D26610"/>
    <w:rsid w:val="00D269E6"/>
    <w:rsid w:val="00D276BE"/>
    <w:rsid w:val="00D331B7"/>
    <w:rsid w:val="00D34E29"/>
    <w:rsid w:val="00D368C8"/>
    <w:rsid w:val="00D37F94"/>
    <w:rsid w:val="00D42DE6"/>
    <w:rsid w:val="00D460FC"/>
    <w:rsid w:val="00D46AA6"/>
    <w:rsid w:val="00D46BF5"/>
    <w:rsid w:val="00D46D38"/>
    <w:rsid w:val="00D504AA"/>
    <w:rsid w:val="00D527C1"/>
    <w:rsid w:val="00D5360B"/>
    <w:rsid w:val="00D5379A"/>
    <w:rsid w:val="00D54DBC"/>
    <w:rsid w:val="00D55195"/>
    <w:rsid w:val="00D56DDD"/>
    <w:rsid w:val="00D5712C"/>
    <w:rsid w:val="00D61714"/>
    <w:rsid w:val="00D62F2F"/>
    <w:rsid w:val="00D64DFE"/>
    <w:rsid w:val="00D655AD"/>
    <w:rsid w:val="00D659ED"/>
    <w:rsid w:val="00D65F12"/>
    <w:rsid w:val="00D67F7F"/>
    <w:rsid w:val="00D70B9D"/>
    <w:rsid w:val="00D71513"/>
    <w:rsid w:val="00D75AF2"/>
    <w:rsid w:val="00D7614C"/>
    <w:rsid w:val="00D829A1"/>
    <w:rsid w:val="00D84DBA"/>
    <w:rsid w:val="00D85566"/>
    <w:rsid w:val="00D858AF"/>
    <w:rsid w:val="00D90A02"/>
    <w:rsid w:val="00DA0D20"/>
    <w:rsid w:val="00DA5106"/>
    <w:rsid w:val="00DA5565"/>
    <w:rsid w:val="00DB06AE"/>
    <w:rsid w:val="00DB141B"/>
    <w:rsid w:val="00DB23D0"/>
    <w:rsid w:val="00DB4B20"/>
    <w:rsid w:val="00DB64EA"/>
    <w:rsid w:val="00DC0B09"/>
    <w:rsid w:val="00DC1E17"/>
    <w:rsid w:val="00DC2A2E"/>
    <w:rsid w:val="00DC444F"/>
    <w:rsid w:val="00DC6E52"/>
    <w:rsid w:val="00DD293F"/>
    <w:rsid w:val="00DD391E"/>
    <w:rsid w:val="00DD743A"/>
    <w:rsid w:val="00DE027F"/>
    <w:rsid w:val="00DE29F0"/>
    <w:rsid w:val="00DE339F"/>
    <w:rsid w:val="00DE6394"/>
    <w:rsid w:val="00DF0365"/>
    <w:rsid w:val="00DF1001"/>
    <w:rsid w:val="00DF10E5"/>
    <w:rsid w:val="00DF20A9"/>
    <w:rsid w:val="00DF360F"/>
    <w:rsid w:val="00DF59F7"/>
    <w:rsid w:val="00DF62CA"/>
    <w:rsid w:val="00DF6976"/>
    <w:rsid w:val="00E0192E"/>
    <w:rsid w:val="00E07235"/>
    <w:rsid w:val="00E074C1"/>
    <w:rsid w:val="00E12E54"/>
    <w:rsid w:val="00E12F7C"/>
    <w:rsid w:val="00E13B2C"/>
    <w:rsid w:val="00E17A89"/>
    <w:rsid w:val="00E26455"/>
    <w:rsid w:val="00E312AD"/>
    <w:rsid w:val="00E316EC"/>
    <w:rsid w:val="00E32D00"/>
    <w:rsid w:val="00E33C9F"/>
    <w:rsid w:val="00E352D0"/>
    <w:rsid w:val="00E354EB"/>
    <w:rsid w:val="00E35942"/>
    <w:rsid w:val="00E364C0"/>
    <w:rsid w:val="00E37EFB"/>
    <w:rsid w:val="00E41FFE"/>
    <w:rsid w:val="00E4239D"/>
    <w:rsid w:val="00E42A2A"/>
    <w:rsid w:val="00E431C3"/>
    <w:rsid w:val="00E4526F"/>
    <w:rsid w:val="00E455B3"/>
    <w:rsid w:val="00E500D9"/>
    <w:rsid w:val="00E57C94"/>
    <w:rsid w:val="00E82924"/>
    <w:rsid w:val="00E83EE9"/>
    <w:rsid w:val="00E91554"/>
    <w:rsid w:val="00E92AB7"/>
    <w:rsid w:val="00E9350E"/>
    <w:rsid w:val="00E9402C"/>
    <w:rsid w:val="00E94E99"/>
    <w:rsid w:val="00E979AB"/>
    <w:rsid w:val="00EA66BE"/>
    <w:rsid w:val="00EA6A34"/>
    <w:rsid w:val="00EB1C94"/>
    <w:rsid w:val="00EB25C5"/>
    <w:rsid w:val="00EB5E5E"/>
    <w:rsid w:val="00EB767F"/>
    <w:rsid w:val="00EC08B3"/>
    <w:rsid w:val="00EC39BC"/>
    <w:rsid w:val="00EC758E"/>
    <w:rsid w:val="00ED41F6"/>
    <w:rsid w:val="00ED5AA7"/>
    <w:rsid w:val="00ED5DC3"/>
    <w:rsid w:val="00EE140B"/>
    <w:rsid w:val="00EE325D"/>
    <w:rsid w:val="00EE47F5"/>
    <w:rsid w:val="00EE4B25"/>
    <w:rsid w:val="00EE5537"/>
    <w:rsid w:val="00EF03C2"/>
    <w:rsid w:val="00EF4CE7"/>
    <w:rsid w:val="00EF4F95"/>
    <w:rsid w:val="00F0052D"/>
    <w:rsid w:val="00F008CE"/>
    <w:rsid w:val="00F03EDB"/>
    <w:rsid w:val="00F07DEF"/>
    <w:rsid w:val="00F113C0"/>
    <w:rsid w:val="00F15715"/>
    <w:rsid w:val="00F16A68"/>
    <w:rsid w:val="00F26B7A"/>
    <w:rsid w:val="00F2790C"/>
    <w:rsid w:val="00F34A16"/>
    <w:rsid w:val="00F3527D"/>
    <w:rsid w:val="00F353A8"/>
    <w:rsid w:val="00F36158"/>
    <w:rsid w:val="00F36D18"/>
    <w:rsid w:val="00F37250"/>
    <w:rsid w:val="00F372C2"/>
    <w:rsid w:val="00F4061C"/>
    <w:rsid w:val="00F40D96"/>
    <w:rsid w:val="00F4262E"/>
    <w:rsid w:val="00F43431"/>
    <w:rsid w:val="00F4595D"/>
    <w:rsid w:val="00F45F7B"/>
    <w:rsid w:val="00F50BAC"/>
    <w:rsid w:val="00F519E8"/>
    <w:rsid w:val="00F51F31"/>
    <w:rsid w:val="00F53B13"/>
    <w:rsid w:val="00F54517"/>
    <w:rsid w:val="00F60619"/>
    <w:rsid w:val="00F62ABD"/>
    <w:rsid w:val="00F638A3"/>
    <w:rsid w:val="00F65045"/>
    <w:rsid w:val="00F65419"/>
    <w:rsid w:val="00F668E6"/>
    <w:rsid w:val="00F675EE"/>
    <w:rsid w:val="00F71F22"/>
    <w:rsid w:val="00F71FB6"/>
    <w:rsid w:val="00F723D3"/>
    <w:rsid w:val="00F728E4"/>
    <w:rsid w:val="00F76EAB"/>
    <w:rsid w:val="00F80C82"/>
    <w:rsid w:val="00F816D0"/>
    <w:rsid w:val="00F84623"/>
    <w:rsid w:val="00F84964"/>
    <w:rsid w:val="00F866AE"/>
    <w:rsid w:val="00F86929"/>
    <w:rsid w:val="00F87F53"/>
    <w:rsid w:val="00F922E6"/>
    <w:rsid w:val="00F92AC0"/>
    <w:rsid w:val="00F92DC8"/>
    <w:rsid w:val="00F93596"/>
    <w:rsid w:val="00F94815"/>
    <w:rsid w:val="00F95230"/>
    <w:rsid w:val="00F967C5"/>
    <w:rsid w:val="00F97B1D"/>
    <w:rsid w:val="00FA2A0F"/>
    <w:rsid w:val="00FA3EB2"/>
    <w:rsid w:val="00FB0C52"/>
    <w:rsid w:val="00FB10C3"/>
    <w:rsid w:val="00FB5C55"/>
    <w:rsid w:val="00FB62DB"/>
    <w:rsid w:val="00FB6F1E"/>
    <w:rsid w:val="00FC08D4"/>
    <w:rsid w:val="00FC2396"/>
    <w:rsid w:val="00FC4F54"/>
    <w:rsid w:val="00FC5B83"/>
    <w:rsid w:val="00FC5E82"/>
    <w:rsid w:val="00FD0D95"/>
    <w:rsid w:val="00FD33D5"/>
    <w:rsid w:val="00FD73DE"/>
    <w:rsid w:val="00FE009B"/>
    <w:rsid w:val="00FE215C"/>
    <w:rsid w:val="00FE22F0"/>
    <w:rsid w:val="00FE67F4"/>
    <w:rsid w:val="00FE7B0C"/>
    <w:rsid w:val="00FF3441"/>
    <w:rsid w:val="00FF546C"/>
    <w:rsid w:val="00FF5DE9"/>
    <w:rsid w:val="01188F76"/>
    <w:rsid w:val="01F6526B"/>
    <w:rsid w:val="02B509A0"/>
    <w:rsid w:val="05D3F0AB"/>
    <w:rsid w:val="0686CB38"/>
    <w:rsid w:val="07EDF69A"/>
    <w:rsid w:val="0B27AF33"/>
    <w:rsid w:val="104B7524"/>
    <w:rsid w:val="159D0071"/>
    <w:rsid w:val="18584A89"/>
    <w:rsid w:val="188D6236"/>
    <w:rsid w:val="18B64503"/>
    <w:rsid w:val="19F749DF"/>
    <w:rsid w:val="1A95C58F"/>
    <w:rsid w:val="1A9EF9D4"/>
    <w:rsid w:val="1C50AF54"/>
    <w:rsid w:val="1CF30829"/>
    <w:rsid w:val="1F1B0456"/>
    <w:rsid w:val="1FE15FC2"/>
    <w:rsid w:val="2012A166"/>
    <w:rsid w:val="2043D148"/>
    <w:rsid w:val="22D17EFF"/>
    <w:rsid w:val="23498AF9"/>
    <w:rsid w:val="24043CB8"/>
    <w:rsid w:val="258B1EE7"/>
    <w:rsid w:val="27E1875B"/>
    <w:rsid w:val="280EBBE6"/>
    <w:rsid w:val="28DF7E73"/>
    <w:rsid w:val="2994E608"/>
    <w:rsid w:val="29BAAB0B"/>
    <w:rsid w:val="2BFB8197"/>
    <w:rsid w:val="2C2A5345"/>
    <w:rsid w:val="2C611E85"/>
    <w:rsid w:val="2DBD324A"/>
    <w:rsid w:val="2E3BBE2C"/>
    <w:rsid w:val="2E75ACE2"/>
    <w:rsid w:val="2F6D58B0"/>
    <w:rsid w:val="32C8E934"/>
    <w:rsid w:val="33259F31"/>
    <w:rsid w:val="3516F218"/>
    <w:rsid w:val="356B8E5B"/>
    <w:rsid w:val="37267B66"/>
    <w:rsid w:val="3A4EBC6B"/>
    <w:rsid w:val="3B622284"/>
    <w:rsid w:val="3C227D0F"/>
    <w:rsid w:val="3C353085"/>
    <w:rsid w:val="3C40C94B"/>
    <w:rsid w:val="3C77424F"/>
    <w:rsid w:val="3CFCA75F"/>
    <w:rsid w:val="3D273D43"/>
    <w:rsid w:val="3D9BB137"/>
    <w:rsid w:val="3F459797"/>
    <w:rsid w:val="40671D14"/>
    <w:rsid w:val="41CC8DB4"/>
    <w:rsid w:val="41FAAE66"/>
    <w:rsid w:val="43748E6D"/>
    <w:rsid w:val="44F6AA36"/>
    <w:rsid w:val="4AE7FACB"/>
    <w:rsid w:val="4B67C28C"/>
    <w:rsid w:val="4BA70C3E"/>
    <w:rsid w:val="4BC4DB3B"/>
    <w:rsid w:val="4BD0A143"/>
    <w:rsid w:val="4E9E4CC5"/>
    <w:rsid w:val="4EBF2E9A"/>
    <w:rsid w:val="4F2B8173"/>
    <w:rsid w:val="4F68E0F6"/>
    <w:rsid w:val="56C595D4"/>
    <w:rsid w:val="56E47978"/>
    <w:rsid w:val="58BEE4B7"/>
    <w:rsid w:val="5940AB76"/>
    <w:rsid w:val="5CE06176"/>
    <w:rsid w:val="5D38878D"/>
    <w:rsid w:val="61892FE4"/>
    <w:rsid w:val="618C5FA7"/>
    <w:rsid w:val="62139AD9"/>
    <w:rsid w:val="62405AC5"/>
    <w:rsid w:val="6247FAAF"/>
    <w:rsid w:val="64AD7708"/>
    <w:rsid w:val="677814B6"/>
    <w:rsid w:val="67BB67FF"/>
    <w:rsid w:val="6913EA63"/>
    <w:rsid w:val="6AC0D2CD"/>
    <w:rsid w:val="6B6AEFFE"/>
    <w:rsid w:val="6BABA028"/>
    <w:rsid w:val="6CDF637C"/>
    <w:rsid w:val="6E532225"/>
    <w:rsid w:val="6EB1D0BE"/>
    <w:rsid w:val="6FDF3D3A"/>
    <w:rsid w:val="709CA8F1"/>
    <w:rsid w:val="74294659"/>
    <w:rsid w:val="77727056"/>
    <w:rsid w:val="780E2F79"/>
    <w:rsid w:val="782AA301"/>
    <w:rsid w:val="7863B173"/>
    <w:rsid w:val="7A79AC7F"/>
    <w:rsid w:val="7B8B98A4"/>
    <w:rsid w:val="7C015F58"/>
    <w:rsid w:val="7C4D3E64"/>
    <w:rsid w:val="7C662494"/>
    <w:rsid w:val="7C6B547E"/>
    <w:rsid w:val="7CB28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051A5D9"/>
  <w15:docId w15:val="{D20E4ED7-5636-4D82-B0DB-4E6DD8E7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3443AA"/>
    <w:pPr>
      <w:numPr>
        <w:numId w:val="1"/>
      </w:numPr>
      <w:contextualSpacing/>
    </w:pPr>
  </w:style>
  <w:style w:type="paragraph" w:styleId="ListBullet2">
    <w:name w:val="List Bullet 2"/>
    <w:basedOn w:val="Normal"/>
    <w:uiPriority w:val="99"/>
    <w:semiHidden/>
    <w:unhideWhenUsed/>
    <w:rsid w:val="003443AA"/>
    <w:pPr>
      <w:numPr>
        <w:numId w:val="2"/>
      </w:numPr>
      <w:contextualSpacing/>
    </w:pPr>
  </w:style>
  <w:style w:type="paragraph" w:styleId="ListBullet3">
    <w:name w:val="List Bullet 3"/>
    <w:basedOn w:val="Normal"/>
    <w:uiPriority w:val="99"/>
    <w:semiHidden/>
    <w:unhideWhenUsed/>
    <w:rsid w:val="003443AA"/>
    <w:pPr>
      <w:numPr>
        <w:numId w:val="3"/>
      </w:numPr>
      <w:contextualSpacing/>
    </w:pPr>
  </w:style>
  <w:style w:type="paragraph" w:styleId="ListBullet4">
    <w:name w:val="List Bullet 4"/>
    <w:basedOn w:val="Normal"/>
    <w:uiPriority w:val="99"/>
    <w:semiHidden/>
    <w:unhideWhenUsed/>
    <w:rsid w:val="003443AA"/>
    <w:pPr>
      <w:numPr>
        <w:numId w:val="4"/>
      </w:numPr>
      <w:contextualSpacing/>
    </w:pPr>
  </w:style>
  <w:style w:type="character" w:styleId="CommentReference">
    <w:name w:val="annotation reference"/>
    <w:basedOn w:val="DefaultParagraphFont"/>
    <w:uiPriority w:val="99"/>
    <w:unhideWhenUsed/>
    <w:qFormat/>
    <w:rsid w:val="00FF3441"/>
    <w:rPr>
      <w:sz w:val="16"/>
      <w:szCs w:val="16"/>
    </w:rPr>
  </w:style>
  <w:style w:type="paragraph" w:styleId="CommentText">
    <w:name w:val="annotation text"/>
    <w:aliases w:val="Char2"/>
    <w:basedOn w:val="Normal"/>
    <w:link w:val="CommentTextChar"/>
    <w:uiPriority w:val="99"/>
    <w:unhideWhenUsed/>
    <w:rsid w:val="00FF3441"/>
    <w:rPr>
      <w:sz w:val="20"/>
      <w:szCs w:val="20"/>
    </w:rPr>
  </w:style>
  <w:style w:type="character" w:customStyle="1" w:styleId="CommentTextChar">
    <w:name w:val="Comment Text Char"/>
    <w:aliases w:val="Char2 Char"/>
    <w:basedOn w:val="DefaultParagraphFont"/>
    <w:link w:val="CommentText"/>
    <w:uiPriority w:val="99"/>
    <w:rsid w:val="00FF3441"/>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F3441"/>
    <w:rPr>
      <w:b/>
      <w:bCs/>
    </w:rPr>
  </w:style>
  <w:style w:type="character" w:customStyle="1" w:styleId="CommentSubjectChar">
    <w:name w:val="Comment Subject Char"/>
    <w:basedOn w:val="CommentTextChar"/>
    <w:link w:val="CommentSubject"/>
    <w:uiPriority w:val="99"/>
    <w:semiHidden/>
    <w:rsid w:val="00FF3441"/>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F344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441"/>
    <w:rPr>
      <w:rFonts w:ascii="Segoe UI" w:hAnsi="Segoe UI" w:cs="Segoe UI"/>
      <w:sz w:val="18"/>
      <w:szCs w:val="18"/>
      <w:lang w:val="en-GB"/>
    </w:rPr>
  </w:style>
  <w:style w:type="paragraph" w:customStyle="1" w:styleId="norm">
    <w:name w:val="norm"/>
    <w:basedOn w:val="Normal"/>
    <w:rsid w:val="00FF3441"/>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sid w:val="00516344"/>
    <w:rPr>
      <w:color w:val="0000FF"/>
      <w:u w:val="single"/>
    </w:rPr>
  </w:style>
  <w:style w:type="character" w:customStyle="1" w:styleId="boldface">
    <w:name w:val="boldface"/>
    <w:basedOn w:val="DefaultParagraphFont"/>
    <w:rsid w:val="00516344"/>
  </w:style>
  <w:style w:type="paragraph" w:customStyle="1" w:styleId="title-article-norm">
    <w:name w:val="title-article-norm"/>
    <w:basedOn w:val="Normal"/>
    <w:rsid w:val="009B163F"/>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rsid w:val="009B163F"/>
    <w:pPr>
      <w:spacing w:before="100" w:beforeAutospacing="1" w:after="100" w:afterAutospacing="1"/>
      <w:jc w:val="left"/>
    </w:pPr>
    <w:rPr>
      <w:rFonts w:eastAsia="Times New Roman"/>
      <w:szCs w:val="24"/>
      <w:lang w:eastAsia="en-GB"/>
    </w:rPr>
  </w:style>
  <w:style w:type="paragraph" w:customStyle="1" w:styleId="li">
    <w:name w:val="li"/>
    <w:basedOn w:val="Normal"/>
    <w:rsid w:val="001A558F"/>
    <w:pPr>
      <w:spacing w:before="100" w:beforeAutospacing="1" w:after="100" w:afterAutospacing="1"/>
      <w:jc w:val="left"/>
    </w:pPr>
    <w:rPr>
      <w:rFonts w:eastAsia="Times New Roman"/>
      <w:szCs w:val="24"/>
      <w:lang w:eastAsia="en-GB"/>
    </w:rPr>
  </w:style>
  <w:style w:type="paragraph" w:styleId="BodyText">
    <w:name w:val="Body Text"/>
    <w:basedOn w:val="Normal"/>
    <w:link w:val="BodyTextChar"/>
    <w:uiPriority w:val="99"/>
    <w:unhideWhenUsed/>
    <w:qFormat/>
    <w:rsid w:val="00F353A8"/>
    <w:pPr>
      <w:spacing w:before="0"/>
    </w:pPr>
    <w:rPr>
      <w:rFonts w:ascii="Arial" w:hAnsi="Arial" w:cstheme="minorBidi"/>
      <w:kern w:val="18"/>
      <w:sz w:val="22"/>
    </w:rPr>
  </w:style>
  <w:style w:type="character" w:customStyle="1" w:styleId="BodyTextChar">
    <w:name w:val="Body Text Char"/>
    <w:basedOn w:val="DefaultParagraphFont"/>
    <w:link w:val="BodyText"/>
    <w:uiPriority w:val="99"/>
    <w:rsid w:val="00F353A8"/>
    <w:rPr>
      <w:rFonts w:ascii="Arial" w:hAnsi="Arial"/>
      <w:kern w:val="18"/>
      <w:lang w:val="en-GB"/>
    </w:rPr>
  </w:style>
  <w:style w:type="paragraph" w:customStyle="1" w:styleId="StyleStyleBodyTextAfter0ptVerdana">
    <w:name w:val="Style Style Body Text + After:  0 pt + Verdana"/>
    <w:basedOn w:val="Normal"/>
    <w:link w:val="StyleStyleBodyTextAfter0ptVerdanaChar"/>
    <w:rsid w:val="001A0847"/>
    <w:pPr>
      <w:spacing w:after="0"/>
    </w:pPr>
    <w:rPr>
      <w:rFonts w:ascii="Verdana" w:eastAsia="Times New Roman" w:hAnsi="Verdana"/>
      <w:color w:val="333333"/>
      <w:kern w:val="18"/>
      <w:sz w:val="20"/>
      <w:szCs w:val="20"/>
      <w:lang w:eastAsia="en-GB"/>
    </w:rPr>
  </w:style>
  <w:style w:type="character" w:customStyle="1" w:styleId="StyleStyleBodyTextAfter0ptVerdanaChar">
    <w:name w:val="Style Style Body Text + After:  0 pt + Verdana Char"/>
    <w:basedOn w:val="DefaultParagraphFont"/>
    <w:link w:val="StyleStyleBodyTextAfter0ptVerdana"/>
    <w:rsid w:val="001A0847"/>
    <w:rPr>
      <w:rFonts w:ascii="Verdana" w:eastAsia="Times New Roman" w:hAnsi="Verdana" w:cs="Times New Roman"/>
      <w:color w:val="333333"/>
      <w:kern w:val="18"/>
      <w:sz w:val="20"/>
      <w:szCs w:val="20"/>
      <w:lang w:val="en-GB" w:eastAsia="en-GB"/>
    </w:rPr>
  </w:style>
  <w:style w:type="paragraph" w:customStyle="1" w:styleId="oj-normal">
    <w:name w:val="oj-normal"/>
    <w:basedOn w:val="Normal"/>
    <w:rsid w:val="00B50436"/>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967876"/>
  </w:style>
  <w:style w:type="character" w:customStyle="1" w:styleId="no-parag">
    <w:name w:val="no-parag"/>
    <w:basedOn w:val="DefaultParagraphFont"/>
    <w:rsid w:val="00B50524"/>
  </w:style>
  <w:style w:type="paragraph" w:customStyle="1" w:styleId="ti-art">
    <w:name w:val="ti-art"/>
    <w:basedOn w:val="Normal"/>
    <w:rsid w:val="001A39B8"/>
    <w:pPr>
      <w:spacing w:before="100" w:beforeAutospacing="1" w:after="100" w:afterAutospacing="1"/>
      <w:jc w:val="left"/>
    </w:pPr>
    <w:rPr>
      <w:rFonts w:eastAsia="Times New Roman"/>
      <w:szCs w:val="24"/>
      <w:lang w:eastAsia="en-GB"/>
    </w:rPr>
  </w:style>
  <w:style w:type="paragraph" w:customStyle="1" w:styleId="Normal1">
    <w:name w:val="Normal1"/>
    <w:basedOn w:val="Normal"/>
    <w:rsid w:val="001A39B8"/>
    <w:pPr>
      <w:spacing w:before="100" w:beforeAutospacing="1" w:after="100" w:afterAutospacing="1"/>
      <w:jc w:val="left"/>
    </w:pPr>
    <w:rPr>
      <w:rFonts w:eastAsia="Times New Roman"/>
      <w:szCs w:val="24"/>
      <w:lang w:eastAsia="en-GB"/>
    </w:rPr>
  </w:style>
  <w:style w:type="paragraph" w:customStyle="1" w:styleId="titrearticle">
    <w:name w:val="titrearticle"/>
    <w:basedOn w:val="Normal"/>
    <w:rsid w:val="001A39B8"/>
    <w:pPr>
      <w:spacing w:before="100" w:beforeAutospacing="1" w:after="100" w:afterAutospacing="1"/>
      <w:jc w:val="left"/>
    </w:pPr>
    <w:rPr>
      <w:rFonts w:eastAsia="Times New Roman"/>
      <w:szCs w:val="24"/>
      <w:lang w:eastAsia="en-GB"/>
    </w:rPr>
  </w:style>
  <w:style w:type="character" w:customStyle="1" w:styleId="num">
    <w:name w:val="num"/>
    <w:basedOn w:val="DefaultParagraphFont"/>
    <w:rsid w:val="001A39B8"/>
  </w:style>
  <w:style w:type="paragraph" w:customStyle="1" w:styleId="text10">
    <w:name w:val="text1"/>
    <w:basedOn w:val="Normal"/>
    <w:rsid w:val="001A39B8"/>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sid w:val="00526F13"/>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75DBB"/>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rsid w:val="00A249E3"/>
    <w:pPr>
      <w:ind w:left="720"/>
      <w:contextualSpacing/>
    </w:pPr>
  </w:style>
  <w:style w:type="paragraph" w:customStyle="1" w:styleId="Titrearticle0">
    <w:name w:val="Titre article"/>
    <w:basedOn w:val="Normal"/>
    <w:next w:val="Normal"/>
    <w:pPr>
      <w:keepNext/>
      <w:spacing w:before="360"/>
      <w:jc w:val="center"/>
    </w:pPr>
    <w:rPr>
      <w:i/>
    </w:rPr>
  </w:style>
  <w:style w:type="paragraph" w:styleId="Caption">
    <w:name w:val="caption"/>
    <w:basedOn w:val="Normal"/>
    <w:next w:val="Normal"/>
    <w:uiPriority w:val="35"/>
    <w:semiHidden/>
    <w:unhideWhenUsed/>
    <w:qFormat/>
    <w:rsid w:val="00D46D3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D46D38"/>
    <w:pPr>
      <w:spacing w:after="0"/>
    </w:pPr>
  </w:style>
  <w:style w:type="paragraph" w:styleId="ListNumber">
    <w:name w:val="List Number"/>
    <w:basedOn w:val="Normal"/>
    <w:uiPriority w:val="99"/>
    <w:semiHidden/>
    <w:unhideWhenUsed/>
    <w:rsid w:val="00D46D38"/>
    <w:pPr>
      <w:numPr>
        <w:numId w:val="6"/>
      </w:numPr>
      <w:contextualSpacing/>
    </w:pPr>
  </w:style>
  <w:style w:type="paragraph" w:styleId="ListNumber2">
    <w:name w:val="List Number 2"/>
    <w:basedOn w:val="Normal"/>
    <w:uiPriority w:val="99"/>
    <w:semiHidden/>
    <w:unhideWhenUsed/>
    <w:rsid w:val="00D46D38"/>
    <w:pPr>
      <w:numPr>
        <w:numId w:val="7"/>
      </w:numPr>
      <w:contextualSpacing/>
    </w:pPr>
  </w:style>
  <w:style w:type="paragraph" w:styleId="ListNumber3">
    <w:name w:val="List Number 3"/>
    <w:basedOn w:val="Normal"/>
    <w:uiPriority w:val="99"/>
    <w:semiHidden/>
    <w:unhideWhenUsed/>
    <w:rsid w:val="00D46D38"/>
    <w:pPr>
      <w:numPr>
        <w:numId w:val="8"/>
      </w:numPr>
      <w:contextualSpacing/>
    </w:pPr>
  </w:style>
  <w:style w:type="paragraph" w:styleId="ListNumber4">
    <w:name w:val="List Number 4"/>
    <w:basedOn w:val="Normal"/>
    <w:uiPriority w:val="99"/>
    <w:semiHidden/>
    <w:unhideWhenUsed/>
    <w:rsid w:val="00D46D38"/>
    <w:pPr>
      <w:numPr>
        <w:numId w:val="9"/>
      </w:numPr>
      <w:contextualSpacing/>
    </w:pPr>
  </w:style>
  <w:style w:type="paragraph" w:customStyle="1" w:styleId="Titrearticle00">
    <w:name w:val="Titre article0"/>
    <w:basedOn w:val="Normal"/>
    <w:next w:val="Normal"/>
    <w:pPr>
      <w:keepNext/>
      <w:spacing w:before="360"/>
      <w:jc w:val="center"/>
    </w:pPr>
    <w:rPr>
      <w:i/>
    </w:rPr>
  </w:style>
  <w:style w:type="paragraph" w:customStyle="1" w:styleId="Instiu">
    <w:name w:val="Instiu"/>
    <w:basedOn w:val="Institutionquiagit"/>
    <w:rsid w:val="00281421"/>
  </w:style>
  <w:style w:type="paragraph" w:customStyle="1" w:styleId="Titrearticle1">
    <w:name w:val="Titre article1"/>
    <w:basedOn w:val="Normal"/>
    <w:next w:val="Normal"/>
    <w:pPr>
      <w:keepNext/>
      <w:spacing w:before="360"/>
      <w:jc w:val="center"/>
    </w:pPr>
    <w:rPr>
      <w:i/>
    </w:rPr>
  </w:style>
  <w:style w:type="paragraph" w:customStyle="1" w:styleId="Titrearticle2">
    <w:name w:val="Titre article2"/>
    <w:basedOn w:val="Normal"/>
    <w:next w:val="Normal"/>
    <w:pPr>
      <w:keepNext/>
      <w:spacing w:before="360"/>
      <w:jc w:val="center"/>
    </w:pPr>
    <w:rPr>
      <w:i/>
    </w:rPr>
  </w:style>
  <w:style w:type="paragraph" w:customStyle="1" w:styleId="Titrearticle3">
    <w:name w:val="Titre article3"/>
    <w:basedOn w:val="Normal"/>
    <w:next w:val="Normal"/>
    <w:pPr>
      <w:keepNext/>
      <w:spacing w:before="360"/>
      <w:jc w:val="center"/>
    </w:pPr>
    <w:rPr>
      <w:i/>
    </w:rPr>
  </w:style>
  <w:style w:type="paragraph" w:customStyle="1" w:styleId="Titrearticle4">
    <w:name w:val="Titre article4"/>
    <w:basedOn w:val="Normal"/>
    <w:next w:val="Normal"/>
    <w:pPr>
      <w:keepNext/>
      <w:spacing w:before="360"/>
      <w:jc w:val="center"/>
    </w:pPr>
    <w:rPr>
      <w:i/>
    </w:rPr>
  </w:style>
  <w:style w:type="paragraph" w:customStyle="1" w:styleId="Titrearticle000">
    <w:name w:val="Titre article00"/>
    <w:basedOn w:val="Normal"/>
    <w:next w:val="Normal"/>
    <w:rsid w:val="00EE5537"/>
    <w:pPr>
      <w:keepNext/>
      <w:spacing w:before="360"/>
      <w:jc w:val="center"/>
    </w:pPr>
    <w:rPr>
      <w:i/>
    </w:rPr>
  </w:style>
  <w:style w:type="paragraph" w:customStyle="1" w:styleId="Titrearticle10">
    <w:name w:val="Titre article10"/>
    <w:basedOn w:val="Normal"/>
    <w:next w:val="Normal"/>
    <w:rsid w:val="00EE5537"/>
    <w:pPr>
      <w:keepNext/>
      <w:spacing w:before="360"/>
      <w:jc w:val="center"/>
    </w:pPr>
    <w:rPr>
      <w:i/>
    </w:rPr>
  </w:style>
  <w:style w:type="paragraph" w:customStyle="1" w:styleId="Titrearticle20">
    <w:name w:val="Titre article20"/>
    <w:basedOn w:val="Normal"/>
    <w:next w:val="Normal"/>
    <w:rsid w:val="00EE5537"/>
    <w:pPr>
      <w:keepNext/>
      <w:spacing w:before="360"/>
      <w:jc w:val="center"/>
    </w:pPr>
    <w:rPr>
      <w:i/>
    </w:rPr>
  </w:style>
  <w:style w:type="paragraph" w:customStyle="1" w:styleId="Titrearticle30">
    <w:name w:val="Titre article30"/>
    <w:basedOn w:val="Normal"/>
    <w:next w:val="Normal"/>
    <w:rsid w:val="00EE5537"/>
    <w:pPr>
      <w:keepNext/>
      <w:spacing w:before="360"/>
      <w:jc w:val="center"/>
    </w:pPr>
    <w:rPr>
      <w:i/>
    </w:rPr>
  </w:style>
  <w:style w:type="paragraph" w:customStyle="1" w:styleId="Titrearticle40">
    <w:name w:val="Titre article40"/>
    <w:basedOn w:val="Normal"/>
    <w:next w:val="Normal"/>
    <w:rsid w:val="00EE5537"/>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customStyle="1" w:styleId="Titrearticle6">
    <w:name w:val="Titre article"/>
    <w:basedOn w:val="Normal"/>
    <w:next w:val="Normal"/>
    <w:pPr>
      <w:keepNext/>
      <w:spacing w:before="360"/>
      <w:jc w:val="center"/>
    </w:pPr>
    <w:rPr>
      <w:i/>
    </w:rPr>
  </w:style>
  <w:style w:type="paragraph" w:customStyle="1" w:styleId="Titrearticle7">
    <w:name w:val="Titre article"/>
    <w:basedOn w:val="Normal"/>
    <w:next w:val="Normal"/>
    <w:pPr>
      <w:keepNext/>
      <w:spacing w:before="360"/>
      <w:jc w:val="center"/>
    </w:pPr>
    <w:rPr>
      <w:i/>
    </w:rPr>
  </w:style>
  <w:style w:type="paragraph" w:customStyle="1" w:styleId="Titrearticle8">
    <w:name w:val="Titre article"/>
    <w:basedOn w:val="Normal"/>
    <w:next w:val="Normal"/>
    <w:pPr>
      <w:keepNext/>
      <w:spacing w:before="360"/>
      <w:jc w:val="center"/>
    </w:pPr>
    <w:rPr>
      <w:i/>
    </w:rPr>
  </w:style>
  <w:style w:type="paragraph" w:customStyle="1" w:styleId="Titrearticle9">
    <w:name w:val="Titre article"/>
    <w:basedOn w:val="Normal"/>
    <w:next w:val="Normal"/>
    <w:pPr>
      <w:keepNext/>
      <w:spacing w:before="360"/>
      <w:jc w:val="center"/>
    </w:pPr>
    <w:rPr>
      <w:i/>
    </w:rPr>
  </w:style>
  <w:style w:type="paragraph" w:customStyle="1" w:styleId="Titrearticlea">
    <w:name w:val="Titre article"/>
    <w:basedOn w:val="Normal"/>
    <w:next w:val="Normal"/>
    <w:pPr>
      <w:keepNext/>
      <w:spacing w:before="360"/>
      <w:jc w:val="center"/>
    </w:pPr>
    <w:rPr>
      <w:i/>
    </w:rPr>
  </w:style>
  <w:style w:type="paragraph" w:customStyle="1" w:styleId="Titrearticleb">
    <w:name w:val="Titre article"/>
    <w:basedOn w:val="Normal"/>
    <w:next w:val="Normal"/>
    <w:pPr>
      <w:keepNext/>
      <w:spacing w:before="360"/>
      <w:jc w:val="center"/>
    </w:pPr>
    <w:rPr>
      <w:i/>
    </w:rPr>
  </w:style>
  <w:style w:type="paragraph" w:customStyle="1" w:styleId="Titrearticlec">
    <w:name w:val="Titre article"/>
    <w:basedOn w:val="Normal"/>
    <w:next w:val="Normal"/>
    <w:pPr>
      <w:keepNext/>
      <w:spacing w:before="360"/>
      <w:jc w:val="center"/>
    </w:pPr>
    <w:rPr>
      <w:i/>
    </w:rPr>
  </w:style>
  <w:style w:type="paragraph" w:customStyle="1" w:styleId="Titrearticled">
    <w:name w:val="Titre article"/>
    <w:basedOn w:val="Normal"/>
    <w:next w:val="Normal"/>
    <w:pPr>
      <w:keepNext/>
      <w:spacing w:before="360"/>
      <w:jc w:val="center"/>
    </w:pPr>
    <w:rPr>
      <w:i/>
    </w:rPr>
  </w:style>
  <w:style w:type="paragraph" w:customStyle="1" w:styleId="Titrearticlee">
    <w:name w:val="Titre article"/>
    <w:basedOn w:val="Normal"/>
    <w:next w:val="Normal"/>
    <w:pPr>
      <w:keepNext/>
      <w:spacing w:before="360"/>
      <w:jc w:val="center"/>
    </w:pPr>
    <w:rPr>
      <w:i/>
    </w:rPr>
  </w:style>
  <w:style w:type="paragraph" w:customStyle="1" w:styleId="Titrearticlef">
    <w:name w:val="Titre article"/>
    <w:basedOn w:val="Normal"/>
    <w:next w:val="Normal"/>
    <w:pPr>
      <w:keepNext/>
      <w:spacing w:before="360"/>
      <w:jc w:val="center"/>
    </w:pPr>
    <w:rPr>
      <w:i/>
    </w:rPr>
  </w:style>
  <w:style w:type="paragraph" w:customStyle="1" w:styleId="Titrearticlef0">
    <w:name w:val="Titre article"/>
    <w:basedOn w:val="Normal"/>
    <w:next w:val="Normal"/>
    <w:pPr>
      <w:keepNext/>
      <w:spacing w:before="360"/>
      <w:jc w:val="center"/>
    </w:pPr>
    <w:rPr>
      <w:i/>
    </w:rPr>
  </w:style>
  <w:style w:type="paragraph" w:customStyle="1" w:styleId="Titrearticlef1">
    <w:name w:val="Titre article"/>
    <w:basedOn w:val="Normal"/>
    <w:next w:val="Normal"/>
    <w:pPr>
      <w:keepNext/>
      <w:spacing w:before="360"/>
      <w:jc w:val="center"/>
    </w:pPr>
    <w:rPr>
      <w:i/>
    </w:rPr>
  </w:style>
  <w:style w:type="paragraph" w:customStyle="1" w:styleId="Titrearticlef2">
    <w:name w:val="Titre article"/>
    <w:basedOn w:val="Normal"/>
    <w:next w:val="Normal"/>
    <w:pPr>
      <w:keepNext/>
      <w:spacing w:before="360"/>
      <w:jc w:val="center"/>
    </w:pPr>
    <w:rPr>
      <w:i/>
    </w:rPr>
  </w:style>
  <w:style w:type="paragraph" w:styleId="Header">
    <w:name w:val="header"/>
    <w:basedOn w:val="Normal"/>
    <w:link w:val="HeaderChar"/>
    <w:uiPriority w:val="99"/>
    <w:unhideWhenUsed/>
    <w:rsid w:val="00FB6F1E"/>
    <w:pPr>
      <w:tabs>
        <w:tab w:val="center" w:pos="4535"/>
        <w:tab w:val="right" w:pos="9071"/>
      </w:tabs>
      <w:spacing w:before="0"/>
    </w:pPr>
  </w:style>
  <w:style w:type="character" w:customStyle="1" w:styleId="HeaderChar">
    <w:name w:val="Header Char"/>
    <w:basedOn w:val="DefaultParagraphFont"/>
    <w:link w:val="Header"/>
    <w:uiPriority w:val="99"/>
    <w:rsid w:val="00FB6F1E"/>
    <w:rPr>
      <w:rFonts w:ascii="Times New Roman" w:hAnsi="Times New Roman" w:cs="Times New Roman"/>
      <w:sz w:val="24"/>
      <w:lang w:val="en-GB"/>
    </w:rPr>
  </w:style>
  <w:style w:type="paragraph" w:styleId="Footer">
    <w:name w:val="footer"/>
    <w:basedOn w:val="Normal"/>
    <w:link w:val="FooterChar"/>
    <w:uiPriority w:val="99"/>
    <w:unhideWhenUsed/>
    <w:rsid w:val="00FB6F1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B6F1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FB6F1E"/>
    <w:pPr>
      <w:tabs>
        <w:tab w:val="center" w:pos="7285"/>
        <w:tab w:val="right" w:pos="14003"/>
      </w:tabs>
      <w:spacing w:before="0"/>
    </w:pPr>
  </w:style>
  <w:style w:type="paragraph" w:customStyle="1" w:styleId="FooterLandscape">
    <w:name w:val="FooterLandscape"/>
    <w:basedOn w:val="Normal"/>
    <w:rsid w:val="00FB6F1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B6F1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B6F1E"/>
    <w:pPr>
      <w:spacing w:before="0"/>
      <w:jc w:val="right"/>
    </w:pPr>
    <w:rPr>
      <w:sz w:val="28"/>
    </w:rPr>
  </w:style>
  <w:style w:type="paragraph" w:customStyle="1" w:styleId="FooterSensitivity">
    <w:name w:val="Footer Sensitivity"/>
    <w:basedOn w:val="Normal"/>
    <w:rsid w:val="00FB6F1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Tiret5">
    <w:name w:val="Tiret 5"/>
    <w:basedOn w:val="Point5"/>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NumPar5">
    <w:name w:val="NumPar 5"/>
    <w:basedOn w:val="Normal"/>
    <w:next w:val="Text2"/>
    <w:pPr>
      <w:numPr>
        <w:ilvl w:val="4"/>
        <w:numId w:val="27"/>
      </w:numPr>
    </w:pPr>
  </w:style>
  <w:style w:type="paragraph" w:customStyle="1" w:styleId="NumPar6">
    <w:name w:val="NumPar 6"/>
    <w:basedOn w:val="Normal"/>
    <w:next w:val="Text2"/>
    <w:pPr>
      <w:numPr>
        <w:ilvl w:val="5"/>
        <w:numId w:val="27"/>
      </w:numPr>
    </w:pPr>
  </w:style>
  <w:style w:type="paragraph" w:customStyle="1" w:styleId="NumPar7">
    <w:name w:val="NumPar 7"/>
    <w:basedOn w:val="Normal"/>
    <w:next w:val="Text2"/>
    <w:pPr>
      <w:numPr>
        <w:ilvl w:val="6"/>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086363"/>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f3"/>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f3">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f3"/>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2645">
      <w:bodyDiv w:val="1"/>
      <w:marLeft w:val="0"/>
      <w:marRight w:val="0"/>
      <w:marTop w:val="0"/>
      <w:marBottom w:val="0"/>
      <w:divBdr>
        <w:top w:val="none" w:sz="0" w:space="0" w:color="auto"/>
        <w:left w:val="none" w:sz="0" w:space="0" w:color="auto"/>
        <w:bottom w:val="none" w:sz="0" w:space="0" w:color="auto"/>
        <w:right w:val="none" w:sz="0" w:space="0" w:color="auto"/>
      </w:divBdr>
    </w:div>
    <w:div w:id="148794842">
      <w:bodyDiv w:val="1"/>
      <w:marLeft w:val="0"/>
      <w:marRight w:val="0"/>
      <w:marTop w:val="0"/>
      <w:marBottom w:val="0"/>
      <w:divBdr>
        <w:top w:val="none" w:sz="0" w:space="0" w:color="auto"/>
        <w:left w:val="none" w:sz="0" w:space="0" w:color="auto"/>
        <w:bottom w:val="none" w:sz="0" w:space="0" w:color="auto"/>
        <w:right w:val="none" w:sz="0" w:space="0" w:color="auto"/>
      </w:divBdr>
      <w:divsChild>
        <w:div w:id="1788809518">
          <w:marLeft w:val="0"/>
          <w:marRight w:val="0"/>
          <w:marTop w:val="0"/>
          <w:marBottom w:val="0"/>
          <w:divBdr>
            <w:top w:val="none" w:sz="0" w:space="0" w:color="auto"/>
            <w:left w:val="none" w:sz="0" w:space="0" w:color="auto"/>
            <w:bottom w:val="none" w:sz="0" w:space="0" w:color="auto"/>
            <w:right w:val="none" w:sz="0" w:space="0" w:color="auto"/>
          </w:divBdr>
          <w:divsChild>
            <w:div w:id="2004776117">
              <w:marLeft w:val="0"/>
              <w:marRight w:val="0"/>
              <w:marTop w:val="0"/>
              <w:marBottom w:val="0"/>
              <w:divBdr>
                <w:top w:val="none" w:sz="0" w:space="0" w:color="auto"/>
                <w:left w:val="none" w:sz="0" w:space="0" w:color="auto"/>
                <w:bottom w:val="none" w:sz="0" w:space="0" w:color="auto"/>
                <w:right w:val="none" w:sz="0" w:space="0" w:color="auto"/>
              </w:divBdr>
            </w:div>
          </w:divsChild>
        </w:div>
        <w:div w:id="1076440985">
          <w:marLeft w:val="0"/>
          <w:marRight w:val="0"/>
          <w:marTop w:val="0"/>
          <w:marBottom w:val="0"/>
          <w:divBdr>
            <w:top w:val="none" w:sz="0" w:space="0" w:color="auto"/>
            <w:left w:val="none" w:sz="0" w:space="0" w:color="auto"/>
            <w:bottom w:val="none" w:sz="0" w:space="0" w:color="auto"/>
            <w:right w:val="none" w:sz="0" w:space="0" w:color="auto"/>
          </w:divBdr>
          <w:divsChild>
            <w:div w:id="764569465">
              <w:marLeft w:val="0"/>
              <w:marRight w:val="0"/>
              <w:marTop w:val="0"/>
              <w:marBottom w:val="0"/>
              <w:divBdr>
                <w:top w:val="none" w:sz="0" w:space="0" w:color="auto"/>
                <w:left w:val="none" w:sz="0" w:space="0" w:color="auto"/>
                <w:bottom w:val="none" w:sz="0" w:space="0" w:color="auto"/>
                <w:right w:val="none" w:sz="0" w:space="0" w:color="auto"/>
              </w:divBdr>
            </w:div>
          </w:divsChild>
        </w:div>
        <w:div w:id="1443380181">
          <w:marLeft w:val="0"/>
          <w:marRight w:val="0"/>
          <w:marTop w:val="0"/>
          <w:marBottom w:val="0"/>
          <w:divBdr>
            <w:top w:val="none" w:sz="0" w:space="0" w:color="auto"/>
            <w:left w:val="none" w:sz="0" w:space="0" w:color="auto"/>
            <w:bottom w:val="none" w:sz="0" w:space="0" w:color="auto"/>
            <w:right w:val="none" w:sz="0" w:space="0" w:color="auto"/>
          </w:divBdr>
          <w:divsChild>
            <w:div w:id="151416285">
              <w:marLeft w:val="0"/>
              <w:marRight w:val="0"/>
              <w:marTop w:val="0"/>
              <w:marBottom w:val="0"/>
              <w:divBdr>
                <w:top w:val="none" w:sz="0" w:space="0" w:color="auto"/>
                <w:left w:val="none" w:sz="0" w:space="0" w:color="auto"/>
                <w:bottom w:val="none" w:sz="0" w:space="0" w:color="auto"/>
                <w:right w:val="none" w:sz="0" w:space="0" w:color="auto"/>
              </w:divBdr>
            </w:div>
          </w:divsChild>
        </w:div>
        <w:div w:id="349255604">
          <w:marLeft w:val="0"/>
          <w:marRight w:val="0"/>
          <w:marTop w:val="0"/>
          <w:marBottom w:val="0"/>
          <w:divBdr>
            <w:top w:val="none" w:sz="0" w:space="0" w:color="auto"/>
            <w:left w:val="none" w:sz="0" w:space="0" w:color="auto"/>
            <w:bottom w:val="none" w:sz="0" w:space="0" w:color="auto"/>
            <w:right w:val="none" w:sz="0" w:space="0" w:color="auto"/>
          </w:divBdr>
          <w:divsChild>
            <w:div w:id="19973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2527">
      <w:bodyDiv w:val="1"/>
      <w:marLeft w:val="0"/>
      <w:marRight w:val="0"/>
      <w:marTop w:val="0"/>
      <w:marBottom w:val="0"/>
      <w:divBdr>
        <w:top w:val="none" w:sz="0" w:space="0" w:color="auto"/>
        <w:left w:val="none" w:sz="0" w:space="0" w:color="auto"/>
        <w:bottom w:val="none" w:sz="0" w:space="0" w:color="auto"/>
        <w:right w:val="none" w:sz="0" w:space="0" w:color="auto"/>
      </w:divBdr>
      <w:divsChild>
        <w:div w:id="1628704649">
          <w:marLeft w:val="0"/>
          <w:marRight w:val="0"/>
          <w:marTop w:val="0"/>
          <w:marBottom w:val="0"/>
          <w:divBdr>
            <w:top w:val="none" w:sz="0" w:space="0" w:color="auto"/>
            <w:left w:val="none" w:sz="0" w:space="0" w:color="auto"/>
            <w:bottom w:val="none" w:sz="0" w:space="0" w:color="auto"/>
            <w:right w:val="none" w:sz="0" w:space="0" w:color="auto"/>
          </w:divBdr>
          <w:divsChild>
            <w:div w:id="3521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00">
      <w:bodyDiv w:val="1"/>
      <w:marLeft w:val="0"/>
      <w:marRight w:val="0"/>
      <w:marTop w:val="0"/>
      <w:marBottom w:val="0"/>
      <w:divBdr>
        <w:top w:val="none" w:sz="0" w:space="0" w:color="auto"/>
        <w:left w:val="none" w:sz="0" w:space="0" w:color="auto"/>
        <w:bottom w:val="none" w:sz="0" w:space="0" w:color="auto"/>
        <w:right w:val="none" w:sz="0" w:space="0" w:color="auto"/>
      </w:divBdr>
    </w:div>
    <w:div w:id="215702988">
      <w:bodyDiv w:val="1"/>
      <w:marLeft w:val="0"/>
      <w:marRight w:val="0"/>
      <w:marTop w:val="0"/>
      <w:marBottom w:val="0"/>
      <w:divBdr>
        <w:top w:val="none" w:sz="0" w:space="0" w:color="auto"/>
        <w:left w:val="none" w:sz="0" w:space="0" w:color="auto"/>
        <w:bottom w:val="none" w:sz="0" w:space="0" w:color="auto"/>
        <w:right w:val="none" w:sz="0" w:space="0" w:color="auto"/>
      </w:divBdr>
      <w:divsChild>
        <w:div w:id="522861322">
          <w:marLeft w:val="0"/>
          <w:marRight w:val="0"/>
          <w:marTop w:val="0"/>
          <w:marBottom w:val="0"/>
          <w:divBdr>
            <w:top w:val="none" w:sz="0" w:space="0" w:color="auto"/>
            <w:left w:val="none" w:sz="0" w:space="0" w:color="auto"/>
            <w:bottom w:val="none" w:sz="0" w:space="0" w:color="auto"/>
            <w:right w:val="none" w:sz="0" w:space="0" w:color="auto"/>
          </w:divBdr>
        </w:div>
      </w:divsChild>
    </w:div>
    <w:div w:id="299457254">
      <w:bodyDiv w:val="1"/>
      <w:marLeft w:val="0"/>
      <w:marRight w:val="0"/>
      <w:marTop w:val="0"/>
      <w:marBottom w:val="0"/>
      <w:divBdr>
        <w:top w:val="none" w:sz="0" w:space="0" w:color="auto"/>
        <w:left w:val="none" w:sz="0" w:space="0" w:color="auto"/>
        <w:bottom w:val="none" w:sz="0" w:space="0" w:color="auto"/>
        <w:right w:val="none" w:sz="0" w:space="0" w:color="auto"/>
      </w:divBdr>
    </w:div>
    <w:div w:id="339747005">
      <w:bodyDiv w:val="1"/>
      <w:marLeft w:val="0"/>
      <w:marRight w:val="0"/>
      <w:marTop w:val="0"/>
      <w:marBottom w:val="0"/>
      <w:divBdr>
        <w:top w:val="none" w:sz="0" w:space="0" w:color="auto"/>
        <w:left w:val="none" w:sz="0" w:space="0" w:color="auto"/>
        <w:bottom w:val="none" w:sz="0" w:space="0" w:color="auto"/>
        <w:right w:val="none" w:sz="0" w:space="0" w:color="auto"/>
      </w:divBdr>
      <w:divsChild>
        <w:div w:id="1811701928">
          <w:marLeft w:val="0"/>
          <w:marRight w:val="0"/>
          <w:marTop w:val="0"/>
          <w:marBottom w:val="0"/>
          <w:divBdr>
            <w:top w:val="none" w:sz="0" w:space="0" w:color="auto"/>
            <w:left w:val="none" w:sz="0" w:space="0" w:color="auto"/>
            <w:bottom w:val="none" w:sz="0" w:space="0" w:color="auto"/>
            <w:right w:val="none" w:sz="0" w:space="0" w:color="auto"/>
          </w:divBdr>
          <w:divsChild>
            <w:div w:id="19064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4869">
      <w:bodyDiv w:val="1"/>
      <w:marLeft w:val="0"/>
      <w:marRight w:val="0"/>
      <w:marTop w:val="0"/>
      <w:marBottom w:val="0"/>
      <w:divBdr>
        <w:top w:val="none" w:sz="0" w:space="0" w:color="auto"/>
        <w:left w:val="none" w:sz="0" w:space="0" w:color="auto"/>
        <w:bottom w:val="none" w:sz="0" w:space="0" w:color="auto"/>
        <w:right w:val="none" w:sz="0" w:space="0" w:color="auto"/>
      </w:divBdr>
      <w:divsChild>
        <w:div w:id="976951069">
          <w:marLeft w:val="0"/>
          <w:marRight w:val="0"/>
          <w:marTop w:val="0"/>
          <w:marBottom w:val="0"/>
          <w:divBdr>
            <w:top w:val="none" w:sz="0" w:space="0" w:color="auto"/>
            <w:left w:val="none" w:sz="0" w:space="0" w:color="auto"/>
            <w:bottom w:val="none" w:sz="0" w:space="0" w:color="auto"/>
            <w:right w:val="none" w:sz="0" w:space="0" w:color="auto"/>
          </w:divBdr>
        </w:div>
        <w:div w:id="896358138">
          <w:marLeft w:val="0"/>
          <w:marRight w:val="0"/>
          <w:marTop w:val="0"/>
          <w:marBottom w:val="0"/>
          <w:divBdr>
            <w:top w:val="none" w:sz="0" w:space="0" w:color="auto"/>
            <w:left w:val="none" w:sz="0" w:space="0" w:color="auto"/>
            <w:bottom w:val="none" w:sz="0" w:space="0" w:color="auto"/>
            <w:right w:val="none" w:sz="0" w:space="0" w:color="auto"/>
          </w:divBdr>
        </w:div>
        <w:div w:id="1465000703">
          <w:marLeft w:val="0"/>
          <w:marRight w:val="0"/>
          <w:marTop w:val="0"/>
          <w:marBottom w:val="0"/>
          <w:divBdr>
            <w:top w:val="none" w:sz="0" w:space="0" w:color="auto"/>
            <w:left w:val="none" w:sz="0" w:space="0" w:color="auto"/>
            <w:bottom w:val="none" w:sz="0" w:space="0" w:color="auto"/>
            <w:right w:val="none" w:sz="0" w:space="0" w:color="auto"/>
          </w:divBdr>
        </w:div>
      </w:divsChild>
    </w:div>
    <w:div w:id="484204069">
      <w:bodyDiv w:val="1"/>
      <w:marLeft w:val="0"/>
      <w:marRight w:val="0"/>
      <w:marTop w:val="0"/>
      <w:marBottom w:val="0"/>
      <w:divBdr>
        <w:top w:val="none" w:sz="0" w:space="0" w:color="auto"/>
        <w:left w:val="none" w:sz="0" w:space="0" w:color="auto"/>
        <w:bottom w:val="none" w:sz="0" w:space="0" w:color="auto"/>
        <w:right w:val="none" w:sz="0" w:space="0" w:color="auto"/>
      </w:divBdr>
      <w:divsChild>
        <w:div w:id="1516844959">
          <w:marLeft w:val="0"/>
          <w:marRight w:val="0"/>
          <w:marTop w:val="0"/>
          <w:marBottom w:val="0"/>
          <w:divBdr>
            <w:top w:val="none" w:sz="0" w:space="0" w:color="auto"/>
            <w:left w:val="none" w:sz="0" w:space="0" w:color="auto"/>
            <w:bottom w:val="none" w:sz="0" w:space="0" w:color="auto"/>
            <w:right w:val="none" w:sz="0" w:space="0" w:color="auto"/>
          </w:divBdr>
          <w:divsChild>
            <w:div w:id="503278263">
              <w:marLeft w:val="0"/>
              <w:marRight w:val="0"/>
              <w:marTop w:val="0"/>
              <w:marBottom w:val="0"/>
              <w:divBdr>
                <w:top w:val="none" w:sz="0" w:space="0" w:color="auto"/>
                <w:left w:val="none" w:sz="0" w:space="0" w:color="auto"/>
                <w:bottom w:val="none" w:sz="0" w:space="0" w:color="auto"/>
                <w:right w:val="none" w:sz="0" w:space="0" w:color="auto"/>
              </w:divBdr>
            </w:div>
            <w:div w:id="481893547">
              <w:marLeft w:val="0"/>
              <w:marRight w:val="0"/>
              <w:marTop w:val="0"/>
              <w:marBottom w:val="0"/>
              <w:divBdr>
                <w:top w:val="none" w:sz="0" w:space="0" w:color="auto"/>
                <w:left w:val="none" w:sz="0" w:space="0" w:color="auto"/>
                <w:bottom w:val="none" w:sz="0" w:space="0" w:color="auto"/>
                <w:right w:val="none" w:sz="0" w:space="0" w:color="auto"/>
              </w:divBdr>
            </w:div>
            <w:div w:id="487356736">
              <w:marLeft w:val="0"/>
              <w:marRight w:val="0"/>
              <w:marTop w:val="0"/>
              <w:marBottom w:val="0"/>
              <w:divBdr>
                <w:top w:val="none" w:sz="0" w:space="0" w:color="auto"/>
                <w:left w:val="none" w:sz="0" w:space="0" w:color="auto"/>
                <w:bottom w:val="none" w:sz="0" w:space="0" w:color="auto"/>
                <w:right w:val="none" w:sz="0" w:space="0" w:color="auto"/>
              </w:divBdr>
            </w:div>
            <w:div w:id="534194704">
              <w:marLeft w:val="0"/>
              <w:marRight w:val="0"/>
              <w:marTop w:val="0"/>
              <w:marBottom w:val="0"/>
              <w:divBdr>
                <w:top w:val="none" w:sz="0" w:space="0" w:color="auto"/>
                <w:left w:val="none" w:sz="0" w:space="0" w:color="auto"/>
                <w:bottom w:val="none" w:sz="0" w:space="0" w:color="auto"/>
                <w:right w:val="none" w:sz="0" w:space="0" w:color="auto"/>
              </w:divBdr>
            </w:div>
            <w:div w:id="90054137">
              <w:marLeft w:val="0"/>
              <w:marRight w:val="0"/>
              <w:marTop w:val="0"/>
              <w:marBottom w:val="0"/>
              <w:divBdr>
                <w:top w:val="none" w:sz="0" w:space="0" w:color="auto"/>
                <w:left w:val="none" w:sz="0" w:space="0" w:color="auto"/>
                <w:bottom w:val="none" w:sz="0" w:space="0" w:color="auto"/>
                <w:right w:val="none" w:sz="0" w:space="0" w:color="auto"/>
              </w:divBdr>
            </w:div>
          </w:divsChild>
        </w:div>
        <w:div w:id="1948386067">
          <w:marLeft w:val="0"/>
          <w:marRight w:val="0"/>
          <w:marTop w:val="0"/>
          <w:marBottom w:val="0"/>
          <w:divBdr>
            <w:top w:val="none" w:sz="0" w:space="0" w:color="auto"/>
            <w:left w:val="none" w:sz="0" w:space="0" w:color="auto"/>
            <w:bottom w:val="none" w:sz="0" w:space="0" w:color="auto"/>
            <w:right w:val="none" w:sz="0" w:space="0" w:color="auto"/>
          </w:divBdr>
          <w:divsChild>
            <w:div w:id="681971795">
              <w:marLeft w:val="0"/>
              <w:marRight w:val="0"/>
              <w:marTop w:val="0"/>
              <w:marBottom w:val="0"/>
              <w:divBdr>
                <w:top w:val="none" w:sz="0" w:space="0" w:color="auto"/>
                <w:left w:val="none" w:sz="0" w:space="0" w:color="auto"/>
                <w:bottom w:val="none" w:sz="0" w:space="0" w:color="auto"/>
                <w:right w:val="none" w:sz="0" w:space="0" w:color="auto"/>
              </w:divBdr>
            </w:div>
            <w:div w:id="1812013251">
              <w:marLeft w:val="0"/>
              <w:marRight w:val="0"/>
              <w:marTop w:val="0"/>
              <w:marBottom w:val="0"/>
              <w:divBdr>
                <w:top w:val="none" w:sz="0" w:space="0" w:color="auto"/>
                <w:left w:val="none" w:sz="0" w:space="0" w:color="auto"/>
                <w:bottom w:val="none" w:sz="0" w:space="0" w:color="auto"/>
                <w:right w:val="none" w:sz="0" w:space="0" w:color="auto"/>
              </w:divBdr>
            </w:div>
            <w:div w:id="140538888">
              <w:marLeft w:val="0"/>
              <w:marRight w:val="0"/>
              <w:marTop w:val="0"/>
              <w:marBottom w:val="0"/>
              <w:divBdr>
                <w:top w:val="none" w:sz="0" w:space="0" w:color="auto"/>
                <w:left w:val="none" w:sz="0" w:space="0" w:color="auto"/>
                <w:bottom w:val="none" w:sz="0" w:space="0" w:color="auto"/>
                <w:right w:val="none" w:sz="0" w:space="0" w:color="auto"/>
              </w:divBdr>
            </w:div>
            <w:div w:id="1466695911">
              <w:marLeft w:val="0"/>
              <w:marRight w:val="0"/>
              <w:marTop w:val="0"/>
              <w:marBottom w:val="0"/>
              <w:divBdr>
                <w:top w:val="none" w:sz="0" w:space="0" w:color="auto"/>
                <w:left w:val="none" w:sz="0" w:space="0" w:color="auto"/>
                <w:bottom w:val="none" w:sz="0" w:space="0" w:color="auto"/>
                <w:right w:val="none" w:sz="0" w:space="0" w:color="auto"/>
              </w:divBdr>
            </w:div>
            <w:div w:id="624505729">
              <w:marLeft w:val="0"/>
              <w:marRight w:val="0"/>
              <w:marTop w:val="0"/>
              <w:marBottom w:val="0"/>
              <w:divBdr>
                <w:top w:val="none" w:sz="0" w:space="0" w:color="auto"/>
                <w:left w:val="none" w:sz="0" w:space="0" w:color="auto"/>
                <w:bottom w:val="none" w:sz="0" w:space="0" w:color="auto"/>
                <w:right w:val="none" w:sz="0" w:space="0" w:color="auto"/>
              </w:divBdr>
            </w:div>
          </w:divsChild>
        </w:div>
        <w:div w:id="955213158">
          <w:marLeft w:val="0"/>
          <w:marRight w:val="0"/>
          <w:marTop w:val="0"/>
          <w:marBottom w:val="0"/>
          <w:divBdr>
            <w:top w:val="none" w:sz="0" w:space="0" w:color="auto"/>
            <w:left w:val="none" w:sz="0" w:space="0" w:color="auto"/>
            <w:bottom w:val="none" w:sz="0" w:space="0" w:color="auto"/>
            <w:right w:val="none" w:sz="0" w:space="0" w:color="auto"/>
          </w:divBdr>
          <w:divsChild>
            <w:div w:id="1447506787">
              <w:marLeft w:val="0"/>
              <w:marRight w:val="0"/>
              <w:marTop w:val="0"/>
              <w:marBottom w:val="0"/>
              <w:divBdr>
                <w:top w:val="none" w:sz="0" w:space="0" w:color="auto"/>
                <w:left w:val="none" w:sz="0" w:space="0" w:color="auto"/>
                <w:bottom w:val="none" w:sz="0" w:space="0" w:color="auto"/>
                <w:right w:val="none" w:sz="0" w:space="0" w:color="auto"/>
              </w:divBdr>
            </w:div>
            <w:div w:id="1188105085">
              <w:marLeft w:val="0"/>
              <w:marRight w:val="0"/>
              <w:marTop w:val="0"/>
              <w:marBottom w:val="0"/>
              <w:divBdr>
                <w:top w:val="none" w:sz="0" w:space="0" w:color="auto"/>
                <w:left w:val="none" w:sz="0" w:space="0" w:color="auto"/>
                <w:bottom w:val="none" w:sz="0" w:space="0" w:color="auto"/>
                <w:right w:val="none" w:sz="0" w:space="0" w:color="auto"/>
              </w:divBdr>
            </w:div>
            <w:div w:id="240792736">
              <w:marLeft w:val="0"/>
              <w:marRight w:val="0"/>
              <w:marTop w:val="0"/>
              <w:marBottom w:val="0"/>
              <w:divBdr>
                <w:top w:val="none" w:sz="0" w:space="0" w:color="auto"/>
                <w:left w:val="none" w:sz="0" w:space="0" w:color="auto"/>
                <w:bottom w:val="none" w:sz="0" w:space="0" w:color="auto"/>
                <w:right w:val="none" w:sz="0" w:space="0" w:color="auto"/>
              </w:divBdr>
            </w:div>
            <w:div w:id="636760237">
              <w:marLeft w:val="0"/>
              <w:marRight w:val="0"/>
              <w:marTop w:val="0"/>
              <w:marBottom w:val="0"/>
              <w:divBdr>
                <w:top w:val="none" w:sz="0" w:space="0" w:color="auto"/>
                <w:left w:val="none" w:sz="0" w:space="0" w:color="auto"/>
                <w:bottom w:val="none" w:sz="0" w:space="0" w:color="auto"/>
                <w:right w:val="none" w:sz="0" w:space="0" w:color="auto"/>
              </w:divBdr>
            </w:div>
            <w:div w:id="943154084">
              <w:marLeft w:val="0"/>
              <w:marRight w:val="0"/>
              <w:marTop w:val="0"/>
              <w:marBottom w:val="0"/>
              <w:divBdr>
                <w:top w:val="none" w:sz="0" w:space="0" w:color="auto"/>
                <w:left w:val="none" w:sz="0" w:space="0" w:color="auto"/>
                <w:bottom w:val="none" w:sz="0" w:space="0" w:color="auto"/>
                <w:right w:val="none" w:sz="0" w:space="0" w:color="auto"/>
              </w:divBdr>
            </w:div>
          </w:divsChild>
        </w:div>
        <w:div w:id="175969736">
          <w:marLeft w:val="0"/>
          <w:marRight w:val="0"/>
          <w:marTop w:val="0"/>
          <w:marBottom w:val="0"/>
          <w:divBdr>
            <w:top w:val="none" w:sz="0" w:space="0" w:color="auto"/>
            <w:left w:val="none" w:sz="0" w:space="0" w:color="auto"/>
            <w:bottom w:val="none" w:sz="0" w:space="0" w:color="auto"/>
            <w:right w:val="none" w:sz="0" w:space="0" w:color="auto"/>
          </w:divBdr>
          <w:divsChild>
            <w:div w:id="666640068">
              <w:marLeft w:val="0"/>
              <w:marRight w:val="0"/>
              <w:marTop w:val="0"/>
              <w:marBottom w:val="0"/>
              <w:divBdr>
                <w:top w:val="none" w:sz="0" w:space="0" w:color="auto"/>
                <w:left w:val="none" w:sz="0" w:space="0" w:color="auto"/>
                <w:bottom w:val="none" w:sz="0" w:space="0" w:color="auto"/>
                <w:right w:val="none" w:sz="0" w:space="0" w:color="auto"/>
              </w:divBdr>
            </w:div>
            <w:div w:id="1191916915">
              <w:marLeft w:val="0"/>
              <w:marRight w:val="0"/>
              <w:marTop w:val="0"/>
              <w:marBottom w:val="0"/>
              <w:divBdr>
                <w:top w:val="none" w:sz="0" w:space="0" w:color="auto"/>
                <w:left w:val="none" w:sz="0" w:space="0" w:color="auto"/>
                <w:bottom w:val="none" w:sz="0" w:space="0" w:color="auto"/>
                <w:right w:val="none" w:sz="0" w:space="0" w:color="auto"/>
              </w:divBdr>
            </w:div>
            <w:div w:id="447285296">
              <w:marLeft w:val="0"/>
              <w:marRight w:val="0"/>
              <w:marTop w:val="0"/>
              <w:marBottom w:val="0"/>
              <w:divBdr>
                <w:top w:val="none" w:sz="0" w:space="0" w:color="auto"/>
                <w:left w:val="none" w:sz="0" w:space="0" w:color="auto"/>
                <w:bottom w:val="none" w:sz="0" w:space="0" w:color="auto"/>
                <w:right w:val="none" w:sz="0" w:space="0" w:color="auto"/>
              </w:divBdr>
            </w:div>
            <w:div w:id="176820132">
              <w:marLeft w:val="0"/>
              <w:marRight w:val="0"/>
              <w:marTop w:val="0"/>
              <w:marBottom w:val="0"/>
              <w:divBdr>
                <w:top w:val="none" w:sz="0" w:space="0" w:color="auto"/>
                <w:left w:val="none" w:sz="0" w:space="0" w:color="auto"/>
                <w:bottom w:val="none" w:sz="0" w:space="0" w:color="auto"/>
                <w:right w:val="none" w:sz="0" w:space="0" w:color="auto"/>
              </w:divBdr>
            </w:div>
            <w:div w:id="1963221059">
              <w:marLeft w:val="0"/>
              <w:marRight w:val="0"/>
              <w:marTop w:val="0"/>
              <w:marBottom w:val="0"/>
              <w:divBdr>
                <w:top w:val="none" w:sz="0" w:space="0" w:color="auto"/>
                <w:left w:val="none" w:sz="0" w:space="0" w:color="auto"/>
                <w:bottom w:val="none" w:sz="0" w:space="0" w:color="auto"/>
                <w:right w:val="none" w:sz="0" w:space="0" w:color="auto"/>
              </w:divBdr>
            </w:div>
          </w:divsChild>
        </w:div>
        <w:div w:id="800464887">
          <w:marLeft w:val="0"/>
          <w:marRight w:val="0"/>
          <w:marTop w:val="0"/>
          <w:marBottom w:val="0"/>
          <w:divBdr>
            <w:top w:val="none" w:sz="0" w:space="0" w:color="auto"/>
            <w:left w:val="none" w:sz="0" w:space="0" w:color="auto"/>
            <w:bottom w:val="none" w:sz="0" w:space="0" w:color="auto"/>
            <w:right w:val="none" w:sz="0" w:space="0" w:color="auto"/>
          </w:divBdr>
        </w:div>
        <w:div w:id="1602105103">
          <w:marLeft w:val="0"/>
          <w:marRight w:val="0"/>
          <w:marTop w:val="0"/>
          <w:marBottom w:val="0"/>
          <w:divBdr>
            <w:top w:val="none" w:sz="0" w:space="0" w:color="auto"/>
            <w:left w:val="none" w:sz="0" w:space="0" w:color="auto"/>
            <w:bottom w:val="none" w:sz="0" w:space="0" w:color="auto"/>
            <w:right w:val="none" w:sz="0" w:space="0" w:color="auto"/>
          </w:divBdr>
        </w:div>
        <w:div w:id="1464496988">
          <w:marLeft w:val="0"/>
          <w:marRight w:val="0"/>
          <w:marTop w:val="0"/>
          <w:marBottom w:val="0"/>
          <w:divBdr>
            <w:top w:val="none" w:sz="0" w:space="0" w:color="auto"/>
            <w:left w:val="none" w:sz="0" w:space="0" w:color="auto"/>
            <w:bottom w:val="none" w:sz="0" w:space="0" w:color="auto"/>
            <w:right w:val="none" w:sz="0" w:space="0" w:color="auto"/>
          </w:divBdr>
        </w:div>
        <w:div w:id="821654390">
          <w:marLeft w:val="0"/>
          <w:marRight w:val="0"/>
          <w:marTop w:val="0"/>
          <w:marBottom w:val="0"/>
          <w:divBdr>
            <w:top w:val="none" w:sz="0" w:space="0" w:color="auto"/>
            <w:left w:val="none" w:sz="0" w:space="0" w:color="auto"/>
            <w:bottom w:val="none" w:sz="0" w:space="0" w:color="auto"/>
            <w:right w:val="none" w:sz="0" w:space="0" w:color="auto"/>
          </w:divBdr>
        </w:div>
        <w:div w:id="498812443">
          <w:marLeft w:val="0"/>
          <w:marRight w:val="0"/>
          <w:marTop w:val="0"/>
          <w:marBottom w:val="0"/>
          <w:divBdr>
            <w:top w:val="none" w:sz="0" w:space="0" w:color="auto"/>
            <w:left w:val="none" w:sz="0" w:space="0" w:color="auto"/>
            <w:bottom w:val="none" w:sz="0" w:space="0" w:color="auto"/>
            <w:right w:val="none" w:sz="0" w:space="0" w:color="auto"/>
          </w:divBdr>
        </w:div>
      </w:divsChild>
    </w:div>
    <w:div w:id="491412324">
      <w:bodyDiv w:val="1"/>
      <w:marLeft w:val="0"/>
      <w:marRight w:val="0"/>
      <w:marTop w:val="0"/>
      <w:marBottom w:val="0"/>
      <w:divBdr>
        <w:top w:val="none" w:sz="0" w:space="0" w:color="auto"/>
        <w:left w:val="none" w:sz="0" w:space="0" w:color="auto"/>
        <w:bottom w:val="none" w:sz="0" w:space="0" w:color="auto"/>
        <w:right w:val="none" w:sz="0" w:space="0" w:color="auto"/>
      </w:divBdr>
    </w:div>
    <w:div w:id="563613189">
      <w:bodyDiv w:val="1"/>
      <w:marLeft w:val="0"/>
      <w:marRight w:val="0"/>
      <w:marTop w:val="0"/>
      <w:marBottom w:val="0"/>
      <w:divBdr>
        <w:top w:val="none" w:sz="0" w:space="0" w:color="auto"/>
        <w:left w:val="none" w:sz="0" w:space="0" w:color="auto"/>
        <w:bottom w:val="none" w:sz="0" w:space="0" w:color="auto"/>
        <w:right w:val="none" w:sz="0" w:space="0" w:color="auto"/>
      </w:divBdr>
    </w:div>
    <w:div w:id="713965576">
      <w:bodyDiv w:val="1"/>
      <w:marLeft w:val="0"/>
      <w:marRight w:val="0"/>
      <w:marTop w:val="0"/>
      <w:marBottom w:val="0"/>
      <w:divBdr>
        <w:top w:val="none" w:sz="0" w:space="0" w:color="auto"/>
        <w:left w:val="none" w:sz="0" w:space="0" w:color="auto"/>
        <w:bottom w:val="none" w:sz="0" w:space="0" w:color="auto"/>
        <w:right w:val="none" w:sz="0" w:space="0" w:color="auto"/>
      </w:divBdr>
    </w:div>
    <w:div w:id="730230514">
      <w:bodyDiv w:val="1"/>
      <w:marLeft w:val="0"/>
      <w:marRight w:val="0"/>
      <w:marTop w:val="0"/>
      <w:marBottom w:val="0"/>
      <w:divBdr>
        <w:top w:val="none" w:sz="0" w:space="0" w:color="auto"/>
        <w:left w:val="none" w:sz="0" w:space="0" w:color="auto"/>
        <w:bottom w:val="none" w:sz="0" w:space="0" w:color="auto"/>
        <w:right w:val="none" w:sz="0" w:space="0" w:color="auto"/>
      </w:divBdr>
    </w:div>
    <w:div w:id="866139770">
      <w:bodyDiv w:val="1"/>
      <w:marLeft w:val="0"/>
      <w:marRight w:val="0"/>
      <w:marTop w:val="0"/>
      <w:marBottom w:val="0"/>
      <w:divBdr>
        <w:top w:val="none" w:sz="0" w:space="0" w:color="auto"/>
        <w:left w:val="none" w:sz="0" w:space="0" w:color="auto"/>
        <w:bottom w:val="none" w:sz="0" w:space="0" w:color="auto"/>
        <w:right w:val="none" w:sz="0" w:space="0" w:color="auto"/>
      </w:divBdr>
      <w:divsChild>
        <w:div w:id="1227372739">
          <w:marLeft w:val="0"/>
          <w:marRight w:val="0"/>
          <w:marTop w:val="0"/>
          <w:marBottom w:val="0"/>
          <w:divBdr>
            <w:top w:val="none" w:sz="0" w:space="0" w:color="auto"/>
            <w:left w:val="none" w:sz="0" w:space="0" w:color="auto"/>
            <w:bottom w:val="none" w:sz="0" w:space="0" w:color="auto"/>
            <w:right w:val="none" w:sz="0" w:space="0" w:color="auto"/>
          </w:divBdr>
          <w:divsChild>
            <w:div w:id="17023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1485">
      <w:bodyDiv w:val="1"/>
      <w:marLeft w:val="0"/>
      <w:marRight w:val="0"/>
      <w:marTop w:val="0"/>
      <w:marBottom w:val="0"/>
      <w:divBdr>
        <w:top w:val="none" w:sz="0" w:space="0" w:color="auto"/>
        <w:left w:val="none" w:sz="0" w:space="0" w:color="auto"/>
        <w:bottom w:val="none" w:sz="0" w:space="0" w:color="auto"/>
        <w:right w:val="none" w:sz="0" w:space="0" w:color="auto"/>
      </w:divBdr>
    </w:div>
    <w:div w:id="902980891">
      <w:bodyDiv w:val="1"/>
      <w:marLeft w:val="0"/>
      <w:marRight w:val="0"/>
      <w:marTop w:val="0"/>
      <w:marBottom w:val="0"/>
      <w:divBdr>
        <w:top w:val="none" w:sz="0" w:space="0" w:color="auto"/>
        <w:left w:val="none" w:sz="0" w:space="0" w:color="auto"/>
        <w:bottom w:val="none" w:sz="0" w:space="0" w:color="auto"/>
        <w:right w:val="none" w:sz="0" w:space="0" w:color="auto"/>
      </w:divBdr>
      <w:divsChild>
        <w:div w:id="1403522192">
          <w:marLeft w:val="0"/>
          <w:marRight w:val="0"/>
          <w:marTop w:val="0"/>
          <w:marBottom w:val="0"/>
          <w:divBdr>
            <w:top w:val="none" w:sz="0" w:space="0" w:color="auto"/>
            <w:left w:val="none" w:sz="0" w:space="0" w:color="auto"/>
            <w:bottom w:val="none" w:sz="0" w:space="0" w:color="auto"/>
            <w:right w:val="none" w:sz="0" w:space="0" w:color="auto"/>
          </w:divBdr>
        </w:div>
        <w:div w:id="1853909191">
          <w:marLeft w:val="0"/>
          <w:marRight w:val="0"/>
          <w:marTop w:val="0"/>
          <w:marBottom w:val="0"/>
          <w:divBdr>
            <w:top w:val="none" w:sz="0" w:space="0" w:color="auto"/>
            <w:left w:val="none" w:sz="0" w:space="0" w:color="auto"/>
            <w:bottom w:val="none" w:sz="0" w:space="0" w:color="auto"/>
            <w:right w:val="none" w:sz="0" w:space="0" w:color="auto"/>
          </w:divBdr>
        </w:div>
      </w:divsChild>
    </w:div>
    <w:div w:id="972254191">
      <w:bodyDiv w:val="1"/>
      <w:marLeft w:val="0"/>
      <w:marRight w:val="0"/>
      <w:marTop w:val="0"/>
      <w:marBottom w:val="0"/>
      <w:divBdr>
        <w:top w:val="none" w:sz="0" w:space="0" w:color="auto"/>
        <w:left w:val="none" w:sz="0" w:space="0" w:color="auto"/>
        <w:bottom w:val="none" w:sz="0" w:space="0" w:color="auto"/>
        <w:right w:val="none" w:sz="0" w:space="0" w:color="auto"/>
      </w:divBdr>
      <w:divsChild>
        <w:div w:id="2105228166">
          <w:marLeft w:val="0"/>
          <w:marRight w:val="0"/>
          <w:marTop w:val="0"/>
          <w:marBottom w:val="0"/>
          <w:divBdr>
            <w:top w:val="none" w:sz="0" w:space="0" w:color="auto"/>
            <w:left w:val="none" w:sz="0" w:space="0" w:color="auto"/>
            <w:bottom w:val="none" w:sz="0" w:space="0" w:color="auto"/>
            <w:right w:val="none" w:sz="0" w:space="0" w:color="auto"/>
          </w:divBdr>
        </w:div>
        <w:div w:id="493840117">
          <w:marLeft w:val="0"/>
          <w:marRight w:val="0"/>
          <w:marTop w:val="0"/>
          <w:marBottom w:val="0"/>
          <w:divBdr>
            <w:top w:val="none" w:sz="0" w:space="0" w:color="auto"/>
            <w:left w:val="none" w:sz="0" w:space="0" w:color="auto"/>
            <w:bottom w:val="none" w:sz="0" w:space="0" w:color="auto"/>
            <w:right w:val="none" w:sz="0" w:space="0" w:color="auto"/>
          </w:divBdr>
        </w:div>
        <w:div w:id="2047438410">
          <w:marLeft w:val="0"/>
          <w:marRight w:val="0"/>
          <w:marTop w:val="0"/>
          <w:marBottom w:val="0"/>
          <w:divBdr>
            <w:top w:val="none" w:sz="0" w:space="0" w:color="auto"/>
            <w:left w:val="none" w:sz="0" w:space="0" w:color="auto"/>
            <w:bottom w:val="none" w:sz="0" w:space="0" w:color="auto"/>
            <w:right w:val="none" w:sz="0" w:space="0" w:color="auto"/>
          </w:divBdr>
        </w:div>
      </w:divsChild>
    </w:div>
    <w:div w:id="997226294">
      <w:bodyDiv w:val="1"/>
      <w:marLeft w:val="0"/>
      <w:marRight w:val="0"/>
      <w:marTop w:val="0"/>
      <w:marBottom w:val="0"/>
      <w:divBdr>
        <w:top w:val="none" w:sz="0" w:space="0" w:color="auto"/>
        <w:left w:val="none" w:sz="0" w:space="0" w:color="auto"/>
        <w:bottom w:val="none" w:sz="0" w:space="0" w:color="auto"/>
        <w:right w:val="none" w:sz="0" w:space="0" w:color="auto"/>
      </w:divBdr>
      <w:divsChild>
        <w:div w:id="664473845">
          <w:marLeft w:val="0"/>
          <w:marRight w:val="0"/>
          <w:marTop w:val="0"/>
          <w:marBottom w:val="0"/>
          <w:divBdr>
            <w:top w:val="none" w:sz="0" w:space="0" w:color="auto"/>
            <w:left w:val="none" w:sz="0" w:space="0" w:color="auto"/>
            <w:bottom w:val="none" w:sz="0" w:space="0" w:color="auto"/>
            <w:right w:val="none" w:sz="0" w:space="0" w:color="auto"/>
          </w:divBdr>
          <w:divsChild>
            <w:div w:id="1129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5824">
      <w:bodyDiv w:val="1"/>
      <w:marLeft w:val="0"/>
      <w:marRight w:val="0"/>
      <w:marTop w:val="0"/>
      <w:marBottom w:val="0"/>
      <w:divBdr>
        <w:top w:val="none" w:sz="0" w:space="0" w:color="auto"/>
        <w:left w:val="none" w:sz="0" w:space="0" w:color="auto"/>
        <w:bottom w:val="none" w:sz="0" w:space="0" w:color="auto"/>
        <w:right w:val="none" w:sz="0" w:space="0" w:color="auto"/>
      </w:divBdr>
    </w:div>
    <w:div w:id="1290011279">
      <w:bodyDiv w:val="1"/>
      <w:marLeft w:val="0"/>
      <w:marRight w:val="0"/>
      <w:marTop w:val="0"/>
      <w:marBottom w:val="0"/>
      <w:divBdr>
        <w:top w:val="none" w:sz="0" w:space="0" w:color="auto"/>
        <w:left w:val="none" w:sz="0" w:space="0" w:color="auto"/>
        <w:bottom w:val="none" w:sz="0" w:space="0" w:color="auto"/>
        <w:right w:val="none" w:sz="0" w:space="0" w:color="auto"/>
      </w:divBdr>
      <w:divsChild>
        <w:div w:id="638455767">
          <w:marLeft w:val="0"/>
          <w:marRight w:val="0"/>
          <w:marTop w:val="0"/>
          <w:marBottom w:val="0"/>
          <w:divBdr>
            <w:top w:val="none" w:sz="0" w:space="0" w:color="auto"/>
            <w:left w:val="none" w:sz="0" w:space="0" w:color="auto"/>
            <w:bottom w:val="none" w:sz="0" w:space="0" w:color="auto"/>
            <w:right w:val="none" w:sz="0" w:space="0" w:color="auto"/>
          </w:divBdr>
        </w:div>
      </w:divsChild>
    </w:div>
    <w:div w:id="1443763613">
      <w:bodyDiv w:val="1"/>
      <w:marLeft w:val="0"/>
      <w:marRight w:val="0"/>
      <w:marTop w:val="0"/>
      <w:marBottom w:val="0"/>
      <w:divBdr>
        <w:top w:val="none" w:sz="0" w:space="0" w:color="auto"/>
        <w:left w:val="none" w:sz="0" w:space="0" w:color="auto"/>
        <w:bottom w:val="none" w:sz="0" w:space="0" w:color="auto"/>
        <w:right w:val="none" w:sz="0" w:space="0" w:color="auto"/>
      </w:divBdr>
    </w:div>
    <w:div w:id="1473519703">
      <w:bodyDiv w:val="1"/>
      <w:marLeft w:val="0"/>
      <w:marRight w:val="0"/>
      <w:marTop w:val="0"/>
      <w:marBottom w:val="0"/>
      <w:divBdr>
        <w:top w:val="none" w:sz="0" w:space="0" w:color="auto"/>
        <w:left w:val="none" w:sz="0" w:space="0" w:color="auto"/>
        <w:bottom w:val="none" w:sz="0" w:space="0" w:color="auto"/>
        <w:right w:val="none" w:sz="0" w:space="0" w:color="auto"/>
      </w:divBdr>
      <w:divsChild>
        <w:div w:id="1729375258">
          <w:marLeft w:val="0"/>
          <w:marRight w:val="0"/>
          <w:marTop w:val="0"/>
          <w:marBottom w:val="0"/>
          <w:divBdr>
            <w:top w:val="none" w:sz="0" w:space="0" w:color="auto"/>
            <w:left w:val="none" w:sz="0" w:space="0" w:color="auto"/>
            <w:bottom w:val="none" w:sz="0" w:space="0" w:color="auto"/>
            <w:right w:val="none" w:sz="0" w:space="0" w:color="auto"/>
          </w:divBdr>
        </w:div>
      </w:divsChild>
    </w:div>
    <w:div w:id="1494637608">
      <w:bodyDiv w:val="1"/>
      <w:marLeft w:val="0"/>
      <w:marRight w:val="0"/>
      <w:marTop w:val="0"/>
      <w:marBottom w:val="0"/>
      <w:divBdr>
        <w:top w:val="none" w:sz="0" w:space="0" w:color="auto"/>
        <w:left w:val="none" w:sz="0" w:space="0" w:color="auto"/>
        <w:bottom w:val="none" w:sz="0" w:space="0" w:color="auto"/>
        <w:right w:val="none" w:sz="0" w:space="0" w:color="auto"/>
      </w:divBdr>
    </w:div>
    <w:div w:id="1673336866">
      <w:bodyDiv w:val="1"/>
      <w:marLeft w:val="0"/>
      <w:marRight w:val="0"/>
      <w:marTop w:val="0"/>
      <w:marBottom w:val="0"/>
      <w:divBdr>
        <w:top w:val="none" w:sz="0" w:space="0" w:color="auto"/>
        <w:left w:val="none" w:sz="0" w:space="0" w:color="auto"/>
        <w:bottom w:val="none" w:sz="0" w:space="0" w:color="auto"/>
        <w:right w:val="none" w:sz="0" w:space="0" w:color="auto"/>
      </w:divBdr>
      <w:divsChild>
        <w:div w:id="794909971">
          <w:marLeft w:val="0"/>
          <w:marRight w:val="0"/>
          <w:marTop w:val="0"/>
          <w:marBottom w:val="0"/>
          <w:divBdr>
            <w:top w:val="none" w:sz="0" w:space="0" w:color="auto"/>
            <w:left w:val="none" w:sz="0" w:space="0" w:color="auto"/>
            <w:bottom w:val="none" w:sz="0" w:space="0" w:color="auto"/>
            <w:right w:val="none" w:sz="0" w:space="0" w:color="auto"/>
          </w:divBdr>
        </w:div>
      </w:divsChild>
    </w:div>
    <w:div w:id="1867205899">
      <w:bodyDiv w:val="1"/>
      <w:marLeft w:val="0"/>
      <w:marRight w:val="0"/>
      <w:marTop w:val="0"/>
      <w:marBottom w:val="0"/>
      <w:divBdr>
        <w:top w:val="none" w:sz="0" w:space="0" w:color="auto"/>
        <w:left w:val="none" w:sz="0" w:space="0" w:color="auto"/>
        <w:bottom w:val="none" w:sz="0" w:space="0" w:color="auto"/>
        <w:right w:val="none" w:sz="0" w:space="0" w:color="auto"/>
      </w:divBdr>
      <w:divsChild>
        <w:div w:id="2118910530">
          <w:marLeft w:val="0"/>
          <w:marRight w:val="0"/>
          <w:marTop w:val="0"/>
          <w:marBottom w:val="0"/>
          <w:divBdr>
            <w:top w:val="none" w:sz="0" w:space="0" w:color="auto"/>
            <w:left w:val="none" w:sz="0" w:space="0" w:color="auto"/>
            <w:bottom w:val="none" w:sz="0" w:space="0" w:color="auto"/>
            <w:right w:val="none" w:sz="0" w:space="0" w:color="auto"/>
          </w:divBdr>
          <w:divsChild>
            <w:div w:id="522330470">
              <w:marLeft w:val="0"/>
              <w:marRight w:val="0"/>
              <w:marTop w:val="120"/>
              <w:marBottom w:val="0"/>
              <w:divBdr>
                <w:top w:val="none" w:sz="0" w:space="0" w:color="auto"/>
                <w:left w:val="none" w:sz="0" w:space="0" w:color="auto"/>
                <w:bottom w:val="none" w:sz="0" w:space="0" w:color="auto"/>
                <w:right w:val="none" w:sz="0" w:space="0" w:color="auto"/>
              </w:divBdr>
            </w:div>
            <w:div w:id="1468864020">
              <w:marLeft w:val="0"/>
              <w:marRight w:val="0"/>
              <w:marTop w:val="0"/>
              <w:marBottom w:val="0"/>
              <w:divBdr>
                <w:top w:val="none" w:sz="0" w:space="0" w:color="auto"/>
                <w:left w:val="none" w:sz="0" w:space="0" w:color="auto"/>
                <w:bottom w:val="none" w:sz="0" w:space="0" w:color="auto"/>
                <w:right w:val="none" w:sz="0" w:space="0" w:color="auto"/>
              </w:divBdr>
            </w:div>
          </w:divsChild>
        </w:div>
        <w:div w:id="886768249">
          <w:marLeft w:val="0"/>
          <w:marRight w:val="0"/>
          <w:marTop w:val="0"/>
          <w:marBottom w:val="0"/>
          <w:divBdr>
            <w:top w:val="none" w:sz="0" w:space="0" w:color="auto"/>
            <w:left w:val="none" w:sz="0" w:space="0" w:color="auto"/>
            <w:bottom w:val="none" w:sz="0" w:space="0" w:color="auto"/>
            <w:right w:val="none" w:sz="0" w:space="0" w:color="auto"/>
          </w:divBdr>
          <w:divsChild>
            <w:div w:id="439571533">
              <w:marLeft w:val="0"/>
              <w:marRight w:val="0"/>
              <w:marTop w:val="120"/>
              <w:marBottom w:val="0"/>
              <w:divBdr>
                <w:top w:val="none" w:sz="0" w:space="0" w:color="auto"/>
                <w:left w:val="none" w:sz="0" w:space="0" w:color="auto"/>
                <w:bottom w:val="none" w:sz="0" w:space="0" w:color="auto"/>
                <w:right w:val="none" w:sz="0" w:space="0" w:color="auto"/>
              </w:divBdr>
            </w:div>
            <w:div w:id="10780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3404">
      <w:bodyDiv w:val="1"/>
      <w:marLeft w:val="0"/>
      <w:marRight w:val="0"/>
      <w:marTop w:val="0"/>
      <w:marBottom w:val="0"/>
      <w:divBdr>
        <w:top w:val="none" w:sz="0" w:space="0" w:color="auto"/>
        <w:left w:val="none" w:sz="0" w:space="0" w:color="auto"/>
        <w:bottom w:val="none" w:sz="0" w:space="0" w:color="auto"/>
        <w:right w:val="none" w:sz="0" w:space="0" w:color="auto"/>
      </w:divBdr>
      <w:divsChild>
        <w:div w:id="1182478924">
          <w:marLeft w:val="0"/>
          <w:marRight w:val="0"/>
          <w:marTop w:val="0"/>
          <w:marBottom w:val="0"/>
          <w:divBdr>
            <w:top w:val="none" w:sz="0" w:space="0" w:color="auto"/>
            <w:left w:val="none" w:sz="0" w:space="0" w:color="auto"/>
            <w:bottom w:val="none" w:sz="0" w:space="0" w:color="auto"/>
            <w:right w:val="none" w:sz="0" w:space="0" w:color="auto"/>
          </w:divBdr>
          <w:divsChild>
            <w:div w:id="1282302935">
              <w:marLeft w:val="0"/>
              <w:marRight w:val="0"/>
              <w:marTop w:val="0"/>
              <w:marBottom w:val="0"/>
              <w:divBdr>
                <w:top w:val="none" w:sz="0" w:space="0" w:color="auto"/>
                <w:left w:val="none" w:sz="0" w:space="0" w:color="auto"/>
                <w:bottom w:val="none" w:sz="0" w:space="0" w:color="auto"/>
                <w:right w:val="none" w:sz="0" w:space="0" w:color="auto"/>
              </w:divBdr>
            </w:div>
            <w:div w:id="1212306033">
              <w:marLeft w:val="0"/>
              <w:marRight w:val="0"/>
              <w:marTop w:val="0"/>
              <w:marBottom w:val="0"/>
              <w:divBdr>
                <w:top w:val="none" w:sz="0" w:space="0" w:color="auto"/>
                <w:left w:val="none" w:sz="0" w:space="0" w:color="auto"/>
                <w:bottom w:val="none" w:sz="0" w:space="0" w:color="auto"/>
                <w:right w:val="none" w:sz="0" w:space="0" w:color="auto"/>
              </w:divBdr>
            </w:div>
            <w:div w:id="2038121352">
              <w:marLeft w:val="0"/>
              <w:marRight w:val="0"/>
              <w:marTop w:val="0"/>
              <w:marBottom w:val="0"/>
              <w:divBdr>
                <w:top w:val="none" w:sz="0" w:space="0" w:color="auto"/>
                <w:left w:val="none" w:sz="0" w:space="0" w:color="auto"/>
                <w:bottom w:val="none" w:sz="0" w:space="0" w:color="auto"/>
                <w:right w:val="none" w:sz="0" w:space="0" w:color="auto"/>
              </w:divBdr>
            </w:div>
            <w:div w:id="1854957125">
              <w:marLeft w:val="0"/>
              <w:marRight w:val="0"/>
              <w:marTop w:val="0"/>
              <w:marBottom w:val="0"/>
              <w:divBdr>
                <w:top w:val="none" w:sz="0" w:space="0" w:color="auto"/>
                <w:left w:val="none" w:sz="0" w:space="0" w:color="auto"/>
                <w:bottom w:val="none" w:sz="0" w:space="0" w:color="auto"/>
                <w:right w:val="none" w:sz="0" w:space="0" w:color="auto"/>
              </w:divBdr>
            </w:div>
            <w:div w:id="872379285">
              <w:marLeft w:val="0"/>
              <w:marRight w:val="0"/>
              <w:marTop w:val="0"/>
              <w:marBottom w:val="0"/>
              <w:divBdr>
                <w:top w:val="none" w:sz="0" w:space="0" w:color="auto"/>
                <w:left w:val="none" w:sz="0" w:space="0" w:color="auto"/>
                <w:bottom w:val="none" w:sz="0" w:space="0" w:color="auto"/>
                <w:right w:val="none" w:sz="0" w:space="0" w:color="auto"/>
              </w:divBdr>
            </w:div>
          </w:divsChild>
        </w:div>
        <w:div w:id="1264194226">
          <w:marLeft w:val="0"/>
          <w:marRight w:val="0"/>
          <w:marTop w:val="0"/>
          <w:marBottom w:val="0"/>
          <w:divBdr>
            <w:top w:val="none" w:sz="0" w:space="0" w:color="auto"/>
            <w:left w:val="none" w:sz="0" w:space="0" w:color="auto"/>
            <w:bottom w:val="none" w:sz="0" w:space="0" w:color="auto"/>
            <w:right w:val="none" w:sz="0" w:space="0" w:color="auto"/>
          </w:divBdr>
          <w:divsChild>
            <w:div w:id="252783257">
              <w:marLeft w:val="0"/>
              <w:marRight w:val="0"/>
              <w:marTop w:val="0"/>
              <w:marBottom w:val="0"/>
              <w:divBdr>
                <w:top w:val="none" w:sz="0" w:space="0" w:color="auto"/>
                <w:left w:val="none" w:sz="0" w:space="0" w:color="auto"/>
                <w:bottom w:val="none" w:sz="0" w:space="0" w:color="auto"/>
                <w:right w:val="none" w:sz="0" w:space="0" w:color="auto"/>
              </w:divBdr>
            </w:div>
            <w:div w:id="656692704">
              <w:marLeft w:val="0"/>
              <w:marRight w:val="0"/>
              <w:marTop w:val="0"/>
              <w:marBottom w:val="0"/>
              <w:divBdr>
                <w:top w:val="none" w:sz="0" w:space="0" w:color="auto"/>
                <w:left w:val="none" w:sz="0" w:space="0" w:color="auto"/>
                <w:bottom w:val="none" w:sz="0" w:space="0" w:color="auto"/>
                <w:right w:val="none" w:sz="0" w:space="0" w:color="auto"/>
              </w:divBdr>
            </w:div>
            <w:div w:id="517279103">
              <w:marLeft w:val="0"/>
              <w:marRight w:val="0"/>
              <w:marTop w:val="0"/>
              <w:marBottom w:val="0"/>
              <w:divBdr>
                <w:top w:val="none" w:sz="0" w:space="0" w:color="auto"/>
                <w:left w:val="none" w:sz="0" w:space="0" w:color="auto"/>
                <w:bottom w:val="none" w:sz="0" w:space="0" w:color="auto"/>
                <w:right w:val="none" w:sz="0" w:space="0" w:color="auto"/>
              </w:divBdr>
            </w:div>
            <w:div w:id="178661410">
              <w:marLeft w:val="0"/>
              <w:marRight w:val="0"/>
              <w:marTop w:val="0"/>
              <w:marBottom w:val="0"/>
              <w:divBdr>
                <w:top w:val="none" w:sz="0" w:space="0" w:color="auto"/>
                <w:left w:val="none" w:sz="0" w:space="0" w:color="auto"/>
                <w:bottom w:val="none" w:sz="0" w:space="0" w:color="auto"/>
                <w:right w:val="none" w:sz="0" w:space="0" w:color="auto"/>
              </w:divBdr>
            </w:div>
            <w:div w:id="1287010443">
              <w:marLeft w:val="0"/>
              <w:marRight w:val="0"/>
              <w:marTop w:val="0"/>
              <w:marBottom w:val="0"/>
              <w:divBdr>
                <w:top w:val="none" w:sz="0" w:space="0" w:color="auto"/>
                <w:left w:val="none" w:sz="0" w:space="0" w:color="auto"/>
                <w:bottom w:val="none" w:sz="0" w:space="0" w:color="auto"/>
                <w:right w:val="none" w:sz="0" w:space="0" w:color="auto"/>
              </w:divBdr>
            </w:div>
          </w:divsChild>
        </w:div>
        <w:div w:id="702677170">
          <w:marLeft w:val="0"/>
          <w:marRight w:val="0"/>
          <w:marTop w:val="0"/>
          <w:marBottom w:val="0"/>
          <w:divBdr>
            <w:top w:val="none" w:sz="0" w:space="0" w:color="auto"/>
            <w:left w:val="none" w:sz="0" w:space="0" w:color="auto"/>
            <w:bottom w:val="none" w:sz="0" w:space="0" w:color="auto"/>
            <w:right w:val="none" w:sz="0" w:space="0" w:color="auto"/>
          </w:divBdr>
          <w:divsChild>
            <w:div w:id="441463636">
              <w:marLeft w:val="0"/>
              <w:marRight w:val="0"/>
              <w:marTop w:val="0"/>
              <w:marBottom w:val="0"/>
              <w:divBdr>
                <w:top w:val="none" w:sz="0" w:space="0" w:color="auto"/>
                <w:left w:val="none" w:sz="0" w:space="0" w:color="auto"/>
                <w:bottom w:val="none" w:sz="0" w:space="0" w:color="auto"/>
                <w:right w:val="none" w:sz="0" w:space="0" w:color="auto"/>
              </w:divBdr>
            </w:div>
            <w:div w:id="12923116">
              <w:marLeft w:val="0"/>
              <w:marRight w:val="0"/>
              <w:marTop w:val="0"/>
              <w:marBottom w:val="0"/>
              <w:divBdr>
                <w:top w:val="none" w:sz="0" w:space="0" w:color="auto"/>
                <w:left w:val="none" w:sz="0" w:space="0" w:color="auto"/>
                <w:bottom w:val="none" w:sz="0" w:space="0" w:color="auto"/>
                <w:right w:val="none" w:sz="0" w:space="0" w:color="auto"/>
              </w:divBdr>
            </w:div>
            <w:div w:id="2111899109">
              <w:marLeft w:val="0"/>
              <w:marRight w:val="0"/>
              <w:marTop w:val="0"/>
              <w:marBottom w:val="0"/>
              <w:divBdr>
                <w:top w:val="none" w:sz="0" w:space="0" w:color="auto"/>
                <w:left w:val="none" w:sz="0" w:space="0" w:color="auto"/>
                <w:bottom w:val="none" w:sz="0" w:space="0" w:color="auto"/>
                <w:right w:val="none" w:sz="0" w:space="0" w:color="auto"/>
              </w:divBdr>
            </w:div>
            <w:div w:id="1440565550">
              <w:marLeft w:val="0"/>
              <w:marRight w:val="0"/>
              <w:marTop w:val="0"/>
              <w:marBottom w:val="0"/>
              <w:divBdr>
                <w:top w:val="none" w:sz="0" w:space="0" w:color="auto"/>
                <w:left w:val="none" w:sz="0" w:space="0" w:color="auto"/>
                <w:bottom w:val="none" w:sz="0" w:space="0" w:color="auto"/>
                <w:right w:val="none" w:sz="0" w:space="0" w:color="auto"/>
              </w:divBdr>
            </w:div>
            <w:div w:id="517307398">
              <w:marLeft w:val="0"/>
              <w:marRight w:val="0"/>
              <w:marTop w:val="0"/>
              <w:marBottom w:val="0"/>
              <w:divBdr>
                <w:top w:val="none" w:sz="0" w:space="0" w:color="auto"/>
                <w:left w:val="none" w:sz="0" w:space="0" w:color="auto"/>
                <w:bottom w:val="none" w:sz="0" w:space="0" w:color="auto"/>
                <w:right w:val="none" w:sz="0" w:space="0" w:color="auto"/>
              </w:divBdr>
            </w:div>
          </w:divsChild>
        </w:div>
        <w:div w:id="1245796678">
          <w:marLeft w:val="0"/>
          <w:marRight w:val="0"/>
          <w:marTop w:val="0"/>
          <w:marBottom w:val="0"/>
          <w:divBdr>
            <w:top w:val="none" w:sz="0" w:space="0" w:color="auto"/>
            <w:left w:val="none" w:sz="0" w:space="0" w:color="auto"/>
            <w:bottom w:val="none" w:sz="0" w:space="0" w:color="auto"/>
            <w:right w:val="none" w:sz="0" w:space="0" w:color="auto"/>
          </w:divBdr>
          <w:divsChild>
            <w:div w:id="725757442">
              <w:marLeft w:val="0"/>
              <w:marRight w:val="0"/>
              <w:marTop w:val="0"/>
              <w:marBottom w:val="0"/>
              <w:divBdr>
                <w:top w:val="none" w:sz="0" w:space="0" w:color="auto"/>
                <w:left w:val="none" w:sz="0" w:space="0" w:color="auto"/>
                <w:bottom w:val="none" w:sz="0" w:space="0" w:color="auto"/>
                <w:right w:val="none" w:sz="0" w:space="0" w:color="auto"/>
              </w:divBdr>
            </w:div>
            <w:div w:id="431827637">
              <w:marLeft w:val="0"/>
              <w:marRight w:val="0"/>
              <w:marTop w:val="0"/>
              <w:marBottom w:val="0"/>
              <w:divBdr>
                <w:top w:val="none" w:sz="0" w:space="0" w:color="auto"/>
                <w:left w:val="none" w:sz="0" w:space="0" w:color="auto"/>
                <w:bottom w:val="none" w:sz="0" w:space="0" w:color="auto"/>
                <w:right w:val="none" w:sz="0" w:space="0" w:color="auto"/>
              </w:divBdr>
            </w:div>
            <w:div w:id="1887914411">
              <w:marLeft w:val="0"/>
              <w:marRight w:val="0"/>
              <w:marTop w:val="0"/>
              <w:marBottom w:val="0"/>
              <w:divBdr>
                <w:top w:val="none" w:sz="0" w:space="0" w:color="auto"/>
                <w:left w:val="none" w:sz="0" w:space="0" w:color="auto"/>
                <w:bottom w:val="none" w:sz="0" w:space="0" w:color="auto"/>
                <w:right w:val="none" w:sz="0" w:space="0" w:color="auto"/>
              </w:divBdr>
            </w:div>
            <w:div w:id="1228615606">
              <w:marLeft w:val="0"/>
              <w:marRight w:val="0"/>
              <w:marTop w:val="0"/>
              <w:marBottom w:val="0"/>
              <w:divBdr>
                <w:top w:val="none" w:sz="0" w:space="0" w:color="auto"/>
                <w:left w:val="none" w:sz="0" w:space="0" w:color="auto"/>
                <w:bottom w:val="none" w:sz="0" w:space="0" w:color="auto"/>
                <w:right w:val="none" w:sz="0" w:space="0" w:color="auto"/>
              </w:divBdr>
            </w:div>
            <w:div w:id="1879005008">
              <w:marLeft w:val="0"/>
              <w:marRight w:val="0"/>
              <w:marTop w:val="0"/>
              <w:marBottom w:val="0"/>
              <w:divBdr>
                <w:top w:val="none" w:sz="0" w:space="0" w:color="auto"/>
                <w:left w:val="none" w:sz="0" w:space="0" w:color="auto"/>
                <w:bottom w:val="none" w:sz="0" w:space="0" w:color="auto"/>
                <w:right w:val="none" w:sz="0" w:space="0" w:color="auto"/>
              </w:divBdr>
            </w:div>
          </w:divsChild>
        </w:div>
        <w:div w:id="2119522956">
          <w:marLeft w:val="0"/>
          <w:marRight w:val="0"/>
          <w:marTop w:val="0"/>
          <w:marBottom w:val="0"/>
          <w:divBdr>
            <w:top w:val="none" w:sz="0" w:space="0" w:color="auto"/>
            <w:left w:val="none" w:sz="0" w:space="0" w:color="auto"/>
            <w:bottom w:val="none" w:sz="0" w:space="0" w:color="auto"/>
            <w:right w:val="none" w:sz="0" w:space="0" w:color="auto"/>
          </w:divBdr>
        </w:div>
        <w:div w:id="1651665178">
          <w:marLeft w:val="0"/>
          <w:marRight w:val="0"/>
          <w:marTop w:val="0"/>
          <w:marBottom w:val="0"/>
          <w:divBdr>
            <w:top w:val="none" w:sz="0" w:space="0" w:color="auto"/>
            <w:left w:val="none" w:sz="0" w:space="0" w:color="auto"/>
            <w:bottom w:val="none" w:sz="0" w:space="0" w:color="auto"/>
            <w:right w:val="none" w:sz="0" w:space="0" w:color="auto"/>
          </w:divBdr>
        </w:div>
        <w:div w:id="660158006">
          <w:marLeft w:val="0"/>
          <w:marRight w:val="0"/>
          <w:marTop w:val="0"/>
          <w:marBottom w:val="0"/>
          <w:divBdr>
            <w:top w:val="none" w:sz="0" w:space="0" w:color="auto"/>
            <w:left w:val="none" w:sz="0" w:space="0" w:color="auto"/>
            <w:bottom w:val="none" w:sz="0" w:space="0" w:color="auto"/>
            <w:right w:val="none" w:sz="0" w:space="0" w:color="auto"/>
          </w:divBdr>
        </w:div>
        <w:div w:id="1082486059">
          <w:marLeft w:val="0"/>
          <w:marRight w:val="0"/>
          <w:marTop w:val="0"/>
          <w:marBottom w:val="0"/>
          <w:divBdr>
            <w:top w:val="none" w:sz="0" w:space="0" w:color="auto"/>
            <w:left w:val="none" w:sz="0" w:space="0" w:color="auto"/>
            <w:bottom w:val="none" w:sz="0" w:space="0" w:color="auto"/>
            <w:right w:val="none" w:sz="0" w:space="0" w:color="auto"/>
          </w:divBdr>
        </w:div>
        <w:div w:id="803697535">
          <w:marLeft w:val="0"/>
          <w:marRight w:val="0"/>
          <w:marTop w:val="0"/>
          <w:marBottom w:val="0"/>
          <w:divBdr>
            <w:top w:val="none" w:sz="0" w:space="0" w:color="auto"/>
            <w:left w:val="none" w:sz="0" w:space="0" w:color="auto"/>
            <w:bottom w:val="none" w:sz="0" w:space="0" w:color="auto"/>
            <w:right w:val="none" w:sz="0" w:space="0" w:color="auto"/>
          </w:divBdr>
        </w:div>
      </w:divsChild>
    </w:div>
    <w:div w:id="1913273979">
      <w:bodyDiv w:val="1"/>
      <w:marLeft w:val="0"/>
      <w:marRight w:val="0"/>
      <w:marTop w:val="0"/>
      <w:marBottom w:val="0"/>
      <w:divBdr>
        <w:top w:val="none" w:sz="0" w:space="0" w:color="auto"/>
        <w:left w:val="none" w:sz="0" w:space="0" w:color="auto"/>
        <w:bottom w:val="none" w:sz="0" w:space="0" w:color="auto"/>
        <w:right w:val="none" w:sz="0" w:space="0" w:color="auto"/>
      </w:divBdr>
    </w:div>
    <w:div w:id="2029721610">
      <w:bodyDiv w:val="1"/>
      <w:marLeft w:val="0"/>
      <w:marRight w:val="0"/>
      <w:marTop w:val="0"/>
      <w:marBottom w:val="0"/>
      <w:divBdr>
        <w:top w:val="none" w:sz="0" w:space="0" w:color="auto"/>
        <w:left w:val="none" w:sz="0" w:space="0" w:color="auto"/>
        <w:bottom w:val="none" w:sz="0" w:space="0" w:color="auto"/>
        <w:right w:val="none" w:sz="0" w:space="0" w:color="auto"/>
      </w:divBdr>
    </w:div>
    <w:div w:id="214561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2cae6aa4268346bf"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721d2ea249f1450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r-say/initiatives/12992-Simplification-and-digitalisation-of-labels-on-chemicals-CLP-Detergents-Fertilising-Products-/feedback_en?p_id=25999602" TargetMode="External"/><Relationship Id="rId2" Type="http://schemas.openxmlformats.org/officeDocument/2006/relationships/hyperlink" Target="https://ec.europa.eu/info/law/better-regulation/have-your-say/initiatives/13197-EU-chemicals-strategy-for-sustainability-Cosmetic-Products-Regulation-revision-_en" TargetMode="External"/><Relationship Id="rId1" Type="http://schemas.openxmlformats.org/officeDocument/2006/relationships/hyperlink" Target="https://ec.europa.eu/info/law/better-regulation/have-your-say/initiatives/13116-Detergents-streamlining-and-updating-the-EU-rule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99A588E0F14746BFAC081FD6A566B8" ma:contentTypeVersion="8" ma:contentTypeDescription="Create a new document." ma:contentTypeScope="" ma:versionID="de18c3c07a4350fed90f4d255fcc0cce">
  <xsd:schema xmlns:xsd="http://www.w3.org/2001/XMLSchema" xmlns:xs="http://www.w3.org/2001/XMLSchema" xmlns:p="http://schemas.microsoft.com/office/2006/metadata/properties" xmlns:ns2="a280f3ed-f921-4226-9525-27fa6d577539" xmlns:ns3="278287c8-5be4-4613-8138-480f9be48247" targetNamespace="http://schemas.microsoft.com/office/2006/metadata/properties" ma:root="true" ma:fieldsID="54ffe0618738853778dfb65892242a02" ns2:_="" ns3:_="">
    <xsd:import namespace="a280f3ed-f921-4226-9525-27fa6d577539"/>
    <xsd:import namespace="278287c8-5be4-4613-8138-480f9be482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0f3ed-f921-4226-9525-27fa6d577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287c8-5be4-4613-8138-480f9be482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429B6C4-A4B0-4625-9A1E-61E628FEDD52}">
  <ds:schemaRefs>
    <ds:schemaRef ds:uri="http://schemas.microsoft.com/sharepoint/v3/contenttype/forms"/>
  </ds:schemaRefs>
</ds:datastoreItem>
</file>

<file path=customXml/itemProps2.xml><?xml version="1.0" encoding="utf-8"?>
<ds:datastoreItem xmlns:ds="http://schemas.openxmlformats.org/officeDocument/2006/customXml" ds:itemID="{A02300EB-276C-4C10-B22B-B9EB30E43FC0}">
  <ds:schemaRefs>
    <ds:schemaRef ds:uri="http://purl.org/dc/elements/1.1/"/>
    <ds:schemaRef ds:uri="http://schemas.microsoft.com/office/2006/metadata/properties"/>
    <ds:schemaRef ds:uri="a280f3ed-f921-4226-9525-27fa6d577539"/>
    <ds:schemaRef ds:uri="http://purl.org/dc/terms/"/>
    <ds:schemaRef ds:uri="278287c8-5be4-4613-8138-480f9be4824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C0E92B3-2610-489E-B22B-538C4A506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0f3ed-f921-4226-9525-27fa6d577539"/>
    <ds:schemaRef ds:uri="278287c8-5be4-4613-8138-480f9be4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BBE21-2575-4B27-A163-E0141519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180</TotalTime>
  <Pages>19</Pages>
  <Words>7982</Words>
  <Characters>44143</Characters>
  <Application>Microsoft Office Word</Application>
  <DocSecurity>0</DocSecurity>
  <Lines>711</Lines>
  <Paragraphs>244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125</cp:revision>
  <cp:lastPrinted>2022-11-17T15:16:00Z</cp:lastPrinted>
  <dcterms:created xsi:type="dcterms:W3CDTF">2023-01-20T13:01:00Z</dcterms:created>
  <dcterms:modified xsi:type="dcterms:W3CDTF">2023-02-22T08:47:00Z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20230124</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0x010100F099A588E0F14746BFAC081FD6A566B8</vt:lpwstr>
  </property>
  <property fmtid="{D5CDD505-2E9C-101B-9397-08002B2CF9AE}" pid="11" name="MSIP_Label_6bd9ddd1-4d20-43f6-abfa-fc3c07406f94_Enabled">
    <vt:lpwstr>true</vt:lpwstr>
  </property>
  <property fmtid="{D5CDD505-2E9C-101B-9397-08002B2CF9AE}" pid="12" name="MSIP_Label_6bd9ddd1-4d20-43f6-abfa-fc3c07406f94_SetDate">
    <vt:lpwstr>2022-09-30T12:56:21Z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8082d34a-fa8c-41db-9d9e-501ba9b9ffcd</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